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E038" w14:textId="77777777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  <w:t>Sultan Niazov</w:t>
      </w:r>
    </w:p>
    <w:p w14:paraId="795383FB" w14:textId="7C9825AF" w:rsidR="00B7321A" w:rsidRPr="00005EAB" w:rsidRDefault="00097D55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 xml:space="preserve">Full Stack </w:t>
      </w:r>
      <w:r w:rsidR="00AD7E8D"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>Developer</w:t>
      </w:r>
    </w:p>
    <w:tbl>
      <w:tblPr>
        <w:tblStyle w:val="divdocumentparentContainer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591AB0" w14:paraId="51767049" w14:textId="77777777" w:rsidTr="00A041F2">
        <w:trPr>
          <w:trHeight w:val="1183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55AB263C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3FB24E1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736E55D0" wp14:editId="6ADEFF6D">
                        <wp:extent cx="368466" cy="368677"/>
                        <wp:effectExtent l="0" t="0" r="0" b="0"/>
                        <wp:docPr id="10000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4C2866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14:paraId="21E6BF90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591AB0" w14:paraId="2EA8C83F" w14:textId="77777777" w:rsidTr="0031666F">
              <w:trPr>
                <w:trHeight w:val="1159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C4FC32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AFE0F0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May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F9335F1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893371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  <w:t>Collège De Rosemont:</w:t>
                  </w:r>
                </w:p>
                <w:p w14:paraId="73876E8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  <w:t>Object Oriented Programming and Web Technologies</w:t>
                  </w:r>
                </w:p>
                <w:p w14:paraId="2DA85A9B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  <w:lang w:val="en-CA"/>
                    </w:rPr>
                    <w:t>Attestation of Collegial Studies</w:t>
                  </w:r>
                </w:p>
              </w:tc>
            </w:tr>
          </w:tbl>
          <w:p w14:paraId="1C16EDDC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36AFC3A6" w14:textId="77777777" w:rsidR="00B7321A" w:rsidRPr="00B7321A" w:rsidRDefault="00B7321A" w:rsidP="00B7321A">
            <w:pPr>
              <w:rPr>
                <w:vanish/>
                <w:sz w:val="24"/>
                <w:szCs w:val="24"/>
                <w:lang w:val="en-CA"/>
              </w:rPr>
            </w:pPr>
          </w:p>
          <w:tbl>
            <w:tblPr>
              <w:tblStyle w:val="divdocumentheading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591AB0" w14:paraId="4AD9CDBA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FF19006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F9E3F9" wp14:editId="18AB862D">
                        <wp:extent cx="368466" cy="368677"/>
                        <wp:effectExtent l="0" t="0" r="0" b="0"/>
                        <wp:docPr id="10001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12EEC0E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Technology Summary</w:t>
                  </w:r>
                </w:p>
                <w:p w14:paraId="40229F91" w14:textId="252769BA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Microsoft technologies</w:t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: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, ASP.NET</w:t>
                  </w:r>
                </w:p>
                <w:p w14:paraId="0B504649" w14:textId="74A2BC61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Programming languages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Python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14:paraId="21A5125F" w14:textId="2C1D36A2" w:rsidR="00B7321A" w:rsidRPr="00B7321A" w:rsidRDefault="00CB6287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 xml:space="preserve">Web </w:t>
                  </w:r>
                  <w:r w:rsidR="00591AB0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t</w:t>
                  </w: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echnologies</w:t>
                  </w:r>
                  <w:r w:rsidR="00B7321A"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: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B7321A"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JavaScript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B7321A"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HTML5/CSS3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ReactJS</w:t>
                  </w:r>
                  <w:r w:rsidR="00F377F1">
                    <w:rPr>
                      <w:color w:val="343434"/>
                      <w:sz w:val="24"/>
                      <w:szCs w:val="24"/>
                      <w:lang w:val="en-CA"/>
                    </w:rPr>
                    <w:t>, Vue.js</w:t>
                  </w:r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proofErr w:type="spellStart"/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>Vuetify</w:t>
                  </w:r>
                  <w:proofErr w:type="spellEnd"/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proofErr w:type="spellStart"/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>Wordpress</w:t>
                  </w:r>
                  <w:proofErr w:type="spellEnd"/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14:paraId="54BE94A9" w14:textId="3E7BD542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2E5A028B" w14:textId="177B2D83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Other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/GitHub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>, Agile</w:t>
                  </w:r>
                </w:p>
                <w:p w14:paraId="4E205E9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5AD6B8F0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0B6309D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47211A" wp14:editId="4ECD9120">
                        <wp:extent cx="368466" cy="368677"/>
                        <wp:effectExtent l="0" t="0" r="0" b="0"/>
                        <wp:docPr id="10000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873BAED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Professional Experience</w:t>
                  </w:r>
                </w:p>
              </w:tc>
            </w:tr>
          </w:tbl>
          <w:p w14:paraId="7A81BAC8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591AB0" w14:paraId="42C8786F" w14:textId="77777777" w:rsidTr="00A041F2">
              <w:trPr>
                <w:trHeight w:val="4795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E7849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5D5768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93120A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CBEEAC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340D58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594BF5E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Feb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2258DA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5B87812" w14:textId="77777777" w:rsidR="00B7321A" w:rsidRPr="00B7321A" w:rsidRDefault="00B7321A" w:rsidP="00B7321A">
                  <w:pPr>
                    <w:spacing w:before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Member</w:t>
                  </w:r>
                  <w:proofErr w:type="spellEnd"/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 xml:space="preserve"> Services Agent </w:t>
                  </w:r>
                </w:p>
                <w:p w14:paraId="10E2FEB1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6F518FF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70CAB08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Be attentive to the needs of members and clients to ensure their complete satisfaction and be able to seize sales opportunities.</w:t>
                  </w:r>
                </w:p>
                <w:p w14:paraId="2C0A23A8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Offer solutions to the problems that members and clients may face.</w:t>
                  </w:r>
                </w:p>
                <w:p w14:paraId="1C069E07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Process the required transactions and, if necessary, follow up with members and clients.</w:t>
                  </w:r>
                </w:p>
                <w:p w14:paraId="44E93CA6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20" w:lineRule="atLeast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Ensure the security of transactions and operations, by respecting the policies, practices, and standards in effect.</w:t>
                  </w:r>
                </w:p>
              </w:tc>
            </w:tr>
          </w:tbl>
          <w:p w14:paraId="1FC102C8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en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591AB0" w14:paraId="6628C160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A947EEF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4558AF" wp14:editId="6268062B">
                        <wp:extent cx="368466" cy="368677"/>
                        <wp:effectExtent l="0" t="0" r="0" b="0"/>
                        <wp:docPr id="100013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DD66D3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 xml:space="preserve">Contact </w:t>
                  </w:r>
                </w:p>
              </w:tc>
            </w:tr>
          </w:tbl>
          <w:p w14:paraId="448F7D6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 xml:space="preserve">Address </w:t>
            </w:r>
          </w:p>
          <w:p w14:paraId="4FC9D598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Saint-Constant, QC, J5A 1J6</w:t>
            </w:r>
          </w:p>
          <w:p w14:paraId="0D13FC8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Phone</w:t>
            </w:r>
          </w:p>
          <w:p w14:paraId="52CB14B1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514-585-8929</w:t>
            </w:r>
          </w:p>
          <w:p w14:paraId="53E5A1BE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E-mail</w:t>
            </w:r>
          </w:p>
          <w:p w14:paraId="2B7ACEE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niazov.sultan@gmail.com</w:t>
            </w:r>
          </w:p>
          <w:p w14:paraId="215FC4A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720789D0" w14:textId="76918418" w:rsidR="00B7321A" w:rsidRDefault="00C41483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9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</w:t>
              </w:r>
              <w:proofErr w:type="spellStart"/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niazov</w:t>
              </w:r>
              <w:proofErr w:type="spellEnd"/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/</w:t>
              </w:r>
            </w:hyperlink>
          </w:p>
          <w:p w14:paraId="5C85FA3B" w14:textId="7A22CF01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246C603C" w14:textId="764F25A0" w:rsidR="00497580" w:rsidRPr="00497580" w:rsidRDefault="00497580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497580">
              <w:rPr>
                <w:color w:val="0000FF"/>
                <w:spacing w:val="4"/>
                <w:sz w:val="24"/>
                <w:szCs w:val="24"/>
                <w:u w:val="single"/>
              </w:rPr>
              <w:t>https://github.com/Sooltik</w:t>
            </w:r>
          </w:p>
          <w:p w14:paraId="5A7F7C7B" w14:textId="77777777" w:rsidR="00497580" w:rsidRPr="00B7321A" w:rsidRDefault="00497580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497580" w14:paraId="06BC2AB1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63EE048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BC17C3B" wp14:editId="58C7D0C1">
                        <wp:extent cx="368466" cy="368677"/>
                        <wp:effectExtent l="0" t="0" r="0" b="0"/>
                        <wp:docPr id="100005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52EFD6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Languages</w:t>
                  </w:r>
                </w:p>
              </w:tc>
            </w:tr>
          </w:tbl>
          <w:p w14:paraId="7BBE8CB5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</w:p>
          <w:p w14:paraId="5828F5BC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English, French, Russian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29028E8F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6682269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4A0567B" wp14:editId="16226269">
                        <wp:extent cx="368466" cy="368677"/>
                        <wp:effectExtent l="0" t="0" r="0" b="0"/>
                        <wp:docPr id="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3FCEC5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Skills</w:t>
                  </w:r>
                </w:p>
              </w:tc>
            </w:tr>
          </w:tbl>
          <w:p w14:paraId="6223C11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Ability to work in a team and independently.</w:t>
            </w:r>
          </w:p>
          <w:p w14:paraId="10B3719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application debugging and optimization.</w:t>
            </w:r>
          </w:p>
          <w:p w14:paraId="4F19665A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user interface design and programming.</w:t>
            </w:r>
          </w:p>
          <w:p w14:paraId="1C7862E3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Mastery of data structures, algorithms and exception handling, knowledge of object-oriented programming (OOP)</w:t>
            </w:r>
          </w:p>
        </w:tc>
      </w:tr>
    </w:tbl>
    <w:p w14:paraId="1812CFEA" w14:textId="0821BB7B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  <w:lastRenderedPageBreak/>
        <w:t>Sultan Niazov</w:t>
      </w:r>
    </w:p>
    <w:p w14:paraId="4FE3A24B" w14:textId="0B16E37C" w:rsidR="00B7321A" w:rsidRPr="00005EAB" w:rsidRDefault="00AD7E8D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</w:rPr>
        <w:t>D</w:t>
      </w:r>
      <w:r w:rsidRPr="0031666F">
        <w:rPr>
          <w:rFonts w:ascii="Times New Roman" w:eastAsia="Times New Roman" w:hAnsi="Times New Roman" w:cs="Times New Roman"/>
          <w:color w:val="003D74"/>
          <w:sz w:val="32"/>
          <w:szCs w:val="32"/>
        </w:rPr>
        <w:t>éveloppeur</w:t>
      </w:r>
      <w:r w:rsidR="00182745">
        <w:rPr>
          <w:rFonts w:ascii="Times New Roman" w:eastAsia="Times New Roman" w:hAnsi="Times New Roman" w:cs="Times New Roman"/>
          <w:color w:val="003D74"/>
          <w:sz w:val="32"/>
          <w:szCs w:val="32"/>
        </w:rPr>
        <w:t xml:space="preserve"> Full Stack</w:t>
      </w:r>
    </w:p>
    <w:tbl>
      <w:tblPr>
        <w:tblStyle w:val="divdocumentparentContainer1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B7321A" w14:paraId="1F25B62B" w14:textId="77777777" w:rsidTr="00A041F2">
        <w:trPr>
          <w:trHeight w:val="1183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0DFBADAD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6AD5ECA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3485088" wp14:editId="68464FD0">
                        <wp:extent cx="368466" cy="368677"/>
                        <wp:effectExtent l="0" t="0" r="0" b="0"/>
                        <wp:docPr id="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BE5124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Formation</w:t>
                  </w:r>
                </w:p>
              </w:tc>
            </w:tr>
          </w:tbl>
          <w:p w14:paraId="0B4284F1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B7321A" w14:paraId="30D2714C" w14:textId="77777777" w:rsidTr="0031666F">
              <w:trPr>
                <w:trHeight w:val="1213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1F2C2C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927331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Mai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E001A6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FAC26A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Collège De Rosemont :</w:t>
                  </w:r>
                </w:p>
                <w:p w14:paraId="7A53BD57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fr-CA"/>
                    </w:rPr>
                    <w:t>Programmation Orientée Objet Et Technologies Web</w:t>
                  </w:r>
                </w:p>
                <w:p w14:paraId="7993A94A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 xml:space="preserve">Attestation </w:t>
                  </w:r>
                  <w:proofErr w:type="spellStart"/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>D'études</w:t>
                  </w:r>
                  <w:proofErr w:type="spellEnd"/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>Collégiales</w:t>
                  </w:r>
                  <w:proofErr w:type="spellEnd"/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14513C5D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0B8587C4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heading1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591AB0" w14:paraId="1A711E08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CB624B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C70D9AB" wp14:editId="405B5FAB">
                        <wp:extent cx="368466" cy="368677"/>
                        <wp:effectExtent l="0" t="0" r="0" b="0"/>
                        <wp:docPr id="2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2ABA1BB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Connaissances</w:t>
                  </w:r>
                  <w:proofErr w:type="spellEnd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informatiques</w:t>
                  </w:r>
                  <w:proofErr w:type="spellEnd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 xml:space="preserve"> </w:t>
                  </w:r>
                </w:p>
                <w:p w14:paraId="5D683236" w14:textId="35B4860A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Microsoft technologies</w:t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: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ASP.NET </w:t>
                  </w:r>
                </w:p>
                <w:p w14:paraId="015B3310" w14:textId="0673657C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Programming languages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Python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14:paraId="22C2A071" w14:textId="77C5B89E" w:rsidR="00B7321A" w:rsidRPr="00B7321A" w:rsidRDefault="00CB6287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 xml:space="preserve">Web </w:t>
                  </w:r>
                  <w:r w:rsidR="00AF08D2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t</w:t>
                  </w: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echnologies</w:t>
                  </w:r>
                  <w:r w:rsidR="00B7321A"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: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B7321A"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JavaScript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B7321A"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HTML5/CSS3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ReactJS</w:t>
                  </w:r>
                  <w:r w:rsidR="00F377F1">
                    <w:rPr>
                      <w:color w:val="343434"/>
                      <w:sz w:val="24"/>
                      <w:szCs w:val="24"/>
                      <w:lang w:val="en-CA"/>
                    </w:rPr>
                    <w:t>, Vue.js</w:t>
                  </w:r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proofErr w:type="spellStart"/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>Vuetify</w:t>
                  </w:r>
                  <w:proofErr w:type="spellEnd"/>
                  <w:r w:rsidR="00C234F8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1230B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proofErr w:type="spellStart"/>
                  <w:r w:rsidR="00E1230B">
                    <w:rPr>
                      <w:color w:val="343434"/>
                      <w:sz w:val="24"/>
                      <w:szCs w:val="24"/>
                      <w:lang w:val="en-CA"/>
                    </w:rPr>
                    <w:t>Wordpress</w:t>
                  </w:r>
                  <w:proofErr w:type="spellEnd"/>
                </w:p>
                <w:p w14:paraId="1F91C84D" w14:textId="677E4050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36BDE842" w14:textId="4DA6A2F2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Other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Git/GitHub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, 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="00F954D9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>, Agile</w:t>
                  </w:r>
                </w:p>
                <w:p w14:paraId="2E84099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0028795D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099DE8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C72085A" wp14:editId="0DB72763">
                        <wp:extent cx="368466" cy="368677"/>
                        <wp:effectExtent l="0" t="0" r="0" b="0"/>
                        <wp:docPr id="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9FA3DF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Expérience</w:t>
                  </w:r>
                  <w:proofErr w:type="spellEnd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professionnelle</w:t>
                  </w:r>
                  <w:proofErr w:type="spellEnd"/>
                </w:p>
              </w:tc>
            </w:tr>
          </w:tbl>
          <w:p w14:paraId="2BC4A616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B7321A" w14:paraId="20B7594E" w14:textId="77777777" w:rsidTr="0031666F">
              <w:trPr>
                <w:trHeight w:val="4238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2246C2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A55EFB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DD9417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2B23505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9A8EE2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0C48F1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Fév</w:t>
                  </w:r>
                  <w:proofErr w:type="spellEnd"/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B1CE5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346359A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Agent Services Aux Membres</w:t>
                  </w:r>
                </w:p>
                <w:p w14:paraId="778325CA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7D4DB63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9540AF6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Être à l'écoute des besoins des membres et clients afin d'assurer leur entière satisfaction, et de saisir les opportunités de vente.</w:t>
                  </w:r>
                </w:p>
                <w:p w14:paraId="18355503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 Être en mesure de proposer des solutions aux problèmes dont les membres et clients pourront faire face.</w:t>
                  </w:r>
                </w:p>
                <w:p w14:paraId="510B1F2B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Traiter les opérations requises et, au besoin, assurer les suivis auprès des membres et clients.</w:t>
                  </w:r>
                </w:p>
                <w:p w14:paraId="32B78E9C" w14:textId="77777777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20" w:lineRule="atLeast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S'assurer de la sécurité des transactions et des opérations, en respectant les politiques, les pratiques et les normes en vigueur.</w:t>
                  </w:r>
                </w:p>
                <w:p w14:paraId="46E6D648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</w:p>
              </w:tc>
            </w:tr>
          </w:tbl>
          <w:p w14:paraId="34E9D450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fr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B7321A" w14:paraId="44F75214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982C5C7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66EA767" wp14:editId="1E18FB3A">
                        <wp:extent cx="368466" cy="368677"/>
                        <wp:effectExtent l="0" t="0" r="0" b="0"/>
                        <wp:docPr id="4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8EA060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fr-CA"/>
                    </w:rPr>
                    <w:t>Coordonnées</w:t>
                  </w:r>
                </w:p>
              </w:tc>
            </w:tr>
          </w:tbl>
          <w:p w14:paraId="5F14A10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 xml:space="preserve">Adresse </w:t>
            </w:r>
          </w:p>
          <w:p w14:paraId="3571981A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Saint-Constant, QC, J5A 1J6</w:t>
            </w:r>
          </w:p>
          <w:p w14:paraId="61E4F722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Téléphone</w:t>
            </w:r>
          </w:p>
          <w:p w14:paraId="27E9BD7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514-585-8929</w:t>
            </w:r>
          </w:p>
          <w:p w14:paraId="4D15C669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Courriel</w:t>
            </w:r>
          </w:p>
          <w:p w14:paraId="5769779F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niazov.sultan@gmail.com</w:t>
            </w:r>
          </w:p>
          <w:p w14:paraId="041EE190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2FBFF9C6" w14:textId="5F3ECC49" w:rsidR="00B7321A" w:rsidRDefault="00C41483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11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</w:t>
              </w:r>
              <w:proofErr w:type="spellStart"/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niazov</w:t>
              </w:r>
              <w:proofErr w:type="spellEnd"/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/</w:t>
              </w:r>
            </w:hyperlink>
          </w:p>
          <w:p w14:paraId="57C9D95F" w14:textId="77777777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75A4F8C3" w14:textId="77777777" w:rsidR="00497580" w:rsidRPr="00497580" w:rsidRDefault="00497580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497580">
              <w:rPr>
                <w:color w:val="0000FF"/>
                <w:spacing w:val="4"/>
                <w:sz w:val="24"/>
                <w:szCs w:val="24"/>
                <w:u w:val="single"/>
              </w:rPr>
              <w:t>https://github.com/Sooltik</w:t>
            </w:r>
          </w:p>
          <w:p w14:paraId="07300203" w14:textId="77777777" w:rsidR="00497580" w:rsidRPr="00B7321A" w:rsidRDefault="00497580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4E5715E3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2DDFE1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6AAD9F" wp14:editId="7A938686">
                        <wp:extent cx="368466" cy="368677"/>
                        <wp:effectExtent l="0" t="0" r="0" b="0"/>
                        <wp:docPr id="6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968A38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Langues</w:t>
                  </w:r>
                  <w:proofErr w:type="spellEnd"/>
                </w:p>
              </w:tc>
            </w:tr>
          </w:tbl>
          <w:p w14:paraId="7DEF921B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</w:p>
          <w:p w14:paraId="6AC5248B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 xml:space="preserve">Anglais, </w:t>
            </w:r>
            <w:proofErr w:type="spellStart"/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Français</w:t>
            </w:r>
            <w:proofErr w:type="spellEnd"/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 xml:space="preserve">, </w:t>
            </w:r>
            <w:r w:rsidRPr="00B7321A">
              <w:rPr>
                <w:color w:val="343434"/>
                <w:spacing w:val="4"/>
                <w:sz w:val="24"/>
                <w:szCs w:val="24"/>
              </w:rPr>
              <w:t>Russe</w:t>
            </w: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1BD012C2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817E9C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89CB3C0" wp14:editId="7EA883F8">
                        <wp:extent cx="368466" cy="368677"/>
                        <wp:effectExtent l="0" t="0" r="0" b="0"/>
                        <wp:docPr id="7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86F2AF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proofErr w:type="spellStart"/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Compétences</w:t>
                  </w:r>
                  <w:proofErr w:type="spellEnd"/>
                </w:p>
              </w:tc>
            </w:tr>
          </w:tbl>
          <w:p w14:paraId="186C6BD4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Capacité à travailler en équipe et de manière autonome.</w:t>
            </w:r>
          </w:p>
          <w:p w14:paraId="12716535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du débogage et de l'optimisation des applications.</w:t>
            </w:r>
          </w:p>
          <w:p w14:paraId="234456C8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de la conception et de la programmation de l'interface utilisateur.</w:t>
            </w:r>
          </w:p>
          <w:p w14:paraId="0FC1F6CC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Maîtrise des structures de données, des algorithmes et de la gestion des exceptions, connaissance de la programmation orientée objet (POO)</w:t>
            </w:r>
          </w:p>
        </w:tc>
      </w:tr>
    </w:tbl>
    <w:p w14:paraId="04CA6318" w14:textId="77777777" w:rsidR="00B7321A" w:rsidRPr="00B7321A" w:rsidRDefault="00B7321A" w:rsidP="0031666F">
      <w:pPr>
        <w:spacing w:after="0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sectPr w:rsidR="00B7321A" w:rsidRPr="00B7321A"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2FCCE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D66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C2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C4C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A7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666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8A6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647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49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1A"/>
    <w:rsid w:val="00005EAB"/>
    <w:rsid w:val="00097D55"/>
    <w:rsid w:val="00182745"/>
    <w:rsid w:val="0031666F"/>
    <w:rsid w:val="00497580"/>
    <w:rsid w:val="004F57D9"/>
    <w:rsid w:val="00512CC5"/>
    <w:rsid w:val="005429D4"/>
    <w:rsid w:val="00591AB0"/>
    <w:rsid w:val="005F7457"/>
    <w:rsid w:val="00604717"/>
    <w:rsid w:val="007733A4"/>
    <w:rsid w:val="007E65FF"/>
    <w:rsid w:val="00987AC8"/>
    <w:rsid w:val="00AD7E8D"/>
    <w:rsid w:val="00AF08D2"/>
    <w:rsid w:val="00B7321A"/>
    <w:rsid w:val="00C234F8"/>
    <w:rsid w:val="00C41483"/>
    <w:rsid w:val="00C8072F"/>
    <w:rsid w:val="00CB6287"/>
    <w:rsid w:val="00D723BD"/>
    <w:rsid w:val="00E1230B"/>
    <w:rsid w:val="00E27876"/>
    <w:rsid w:val="00F377F1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DDBA"/>
  <w15:chartTrackingRefBased/>
  <w15:docId w15:val="{B6F8BDA6-D936-4CB8-8BA2-0A672A3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vdocumentheading">
    <w:name w:val="div_document_heading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">
    <w:name w:val="div_document_left-box_datetable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">
    <w:name w:val="div_document_parentContainer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heading1">
    <w:name w:val="div_document_heading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1">
    <w:name w:val="div_document_left-box_datetable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1">
    <w:name w:val="div_document_parentContainer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ultan-niazov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ltan-niaz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25</cp:revision>
  <dcterms:created xsi:type="dcterms:W3CDTF">2022-05-03T01:57:00Z</dcterms:created>
  <dcterms:modified xsi:type="dcterms:W3CDTF">2022-06-28T14:43:00Z</dcterms:modified>
</cp:coreProperties>
</file>