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CBD"/>
          <w:sz w:val="56"/>
          <w:szCs w:val="56"/>
        </w:rPr>
        <w:t xml:space="preserve">FSI Toolbox</w:t>
      </w:r>
    </w:p>
    <w:p>
      <w:pPr>
        <w:pBdr>
          <w:bottom w:val="single" w:color="0F6CBD" w:sz="8" w:space="4"/>
        </w:pBdr>
        <w:spacing w:after="200"/>
      </w:pPr>
      <w:r>
        <w:rPr>
          <w:sz w:val="30"/>
          <w:szCs w:val="30"/>
        </w:rPr>
        <w:t xml:space="preserve">Contributor Guide for Microsoft Colleagues</w:t>
      </w:r>
    </w:p>
    <w:p>
      <w:pPr>
        <w:spacing w:after="120"/>
      </w:pPr>
      <w:r>
        <w:rPr>
          <w:b/>
          <w:bCs/>
        </w:rPr>
        <w:t xml:space="preserve">Repository: </w:t>
      </w:r>
      <w:hyperlink w:history="1" r:id="rId3xegnl-ihcq9wrwvb9xu9">
        <w:r>
          <w:rPr>
            <w:rStyle w:val="Hyperlink"/>
          </w:rPr>
          <w:t xml:space="preserve">https://github.com/SoomroFarhanH/fsi-toolbox</w:t>
        </w:r>
      </w:hyperlink>
    </w:p>
    <w:p>
      <w:pPr>
        <w:pStyle w:val="Heading1"/>
      </w:pPr>
      <w:r>
        <w:t xml:space="preserve">1. Why the FSI Toolbox</w:t>
      </w:r>
    </w:p>
    <w:p>
      <w:pPr>
        <w:spacing w:after="120"/>
      </w:pPr>
      <w:r>
        <w:t xml:space="preserve">We are creating a growing number of repositories and accelerators for FSI business and customer scenarios. The FSI Toolbox brings them together in one place where everyone can discover, reuse, and contribute tools, assets, and best practices.</w:t>
      </w:r>
    </w:p>
    <w:p>
      <w:pPr>
        <w:spacing w:after="120"/>
      </w:pPr>
      <w:r>
        <w:t xml:space="preserve">Every effort matters. Consolidating them helps us to:</w:t>
      </w:r>
    </w:p>
    <w:p>
      <w:pPr>
        <w:pStyle w:val="ListParagraph"/>
        <w:numPr>
          <w:ilvl w:val="0"/>
          <w:numId w:val="2"/>
        </w:numPr>
        <w:spacing w:after="60"/>
      </w:pPr>
      <w:r>
        <w:t xml:space="preserve">Increase visibility of the team’s work</w:t>
      </w:r>
    </w:p>
    <w:p>
      <w:pPr>
        <w:pStyle w:val="ListParagraph"/>
        <w:numPr>
          <w:ilvl w:val="0"/>
          <w:numId w:val="2"/>
        </w:numPr>
        <w:spacing w:after="60"/>
      </w:pPr>
      <w:r>
        <w:t xml:space="preserve">Avoid duplicated effort</w:t>
      </w:r>
    </w:p>
    <w:p>
      <w:pPr>
        <w:pStyle w:val="ListParagraph"/>
        <w:numPr>
          <w:ilvl w:val="0"/>
          <w:numId w:val="2"/>
        </w:numPr>
        <w:spacing w:after="60"/>
      </w:pPr>
      <w:r>
        <w:t xml:space="preserve">Accelerate customer engagements</w:t>
      </w:r>
    </w:p>
    <w:p>
      <w:pPr>
        <w:pStyle w:val="ListParagraph"/>
        <w:numPr>
          <w:ilvl w:val="0"/>
          <w:numId w:val="2"/>
        </w:numPr>
        <w:spacing w:after="60"/>
      </w:pPr>
      <w:r>
        <w:t xml:space="preserve">Make our collective work more impactful</w:t>
      </w:r>
    </w:p>
    <w:p>
      <w:pPr>
        <w:spacing w:after="120"/>
      </w:pPr>
      <w:r>
        <w:t xml:space="preserve">Assets can stay in their existing repositories. The Toolbox is the central catalog and discovery point, and can also host content directly.</w:t>
      </w:r>
    </w:p>
    <w:p>
      <w:pPr>
        <w:pStyle w:val="Heading1"/>
      </w:pPr>
      <w:r>
        <w:t xml:space="preserve">2. What you can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Category</w:t>
            </w:r>
          </w:p>
        </w:tc>
        <w:tc>
          <w:tcPr>
            <w:tcW w:type="dxa" w:w="676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Examples</w:t>
            </w:r>
          </w:p>
        </w:tc>
      </w:tr>
      <w:tr>
        <w:trPr>
          <w:tblHeader w:val="off"/>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Accelerator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Deployable solutions and customer-engagement starters</w:t>
            </w:r>
          </w:p>
        </w:tc>
      </w:tr>
      <w:tr>
        <w:trPr>
          <w:tblHeader w:val="off"/>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Reference architecture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Proven architecture patterns and guidance</w:t>
            </w:r>
          </w:p>
        </w:tc>
      </w:tr>
      <w:tr>
        <w:trPr>
          <w:tblHeader w:val="off"/>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Sample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Focused code examples and demos</w:t>
            </w:r>
          </w:p>
        </w:tc>
      </w:tr>
      <w:tr>
        <w:trPr>
          <w:tblHeader w:val="off"/>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Tool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Utilities, automation, developer tooling</w:t>
            </w:r>
          </w:p>
        </w:tc>
      </w:tr>
      <w:tr>
        <w:trPr>
          <w:tblHeader w:val="off"/>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Best practice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Playbooks, checklists, implementation guidance</w:t>
            </w:r>
          </w:p>
        </w:tc>
      </w:tr>
    </w:tbl>
    <w:p>
      <w:pPr>
        <w:spacing w:after="60"/>
      </w:pPr>
      <w:r>
        <w:t xml:space="preserve"/>
      </w:r>
    </w:p>
    <w:p>
      <w:pPr>
        <w:spacing w:after="120"/>
      </w:pPr>
      <w:r>
        <w:t xml:space="preserve">Microsoft Fabric content is organized by workload under the Fabric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Folder (Fabric/...)</w:t>
            </w:r>
          </w:p>
        </w:tc>
        <w:tc>
          <w:tcPr>
            <w:tcW w:type="dxa" w:w="616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Use for</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data-engineering</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Lakehouse, Spark, notebooks, large-scale processing</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data-factory</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Ingestion, integration, orchestration</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data-science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Machine learning, experiments, model operations</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data-warehouse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T-SQL analytics, dimensional modeling</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databases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Operational databases, mirroring</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real-time-intelligence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Event streaming, time-series, real-time monitoring</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power-bi</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Semantic models, reports, dashboards</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industry-solutions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Industry-specific data solutions</w:t>
            </w:r>
          </w:p>
        </w:tc>
      </w:tr>
      <w:tr>
        <w:trPr>
          <w:tblHeader w:val="off"/>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fabric-iq</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Ontology, graph, data/operations agents (preview)</w:t>
            </w:r>
          </w:p>
        </w:tc>
      </w:tr>
    </w:tbl>
    <w:p>
      <w:pPr>
        <w:spacing w:after="60"/>
      </w:pPr>
      <w:r>
        <w:t xml:space="preserve"/>
      </w:r>
    </w:p>
    <w:p>
      <w:pPr>
        <w:spacing w:after="120"/>
      </w:pPr>
      <w:r>
        <w:t xml:space="preserve">Choose the one folder that best matches the asset’s primary purpose; link from other folders instead of duplicating.</w:t>
      </w:r>
    </w:p>
    <w:p>
      <w:pPr>
        <w:pStyle w:val="Heading1"/>
      </w:pPr>
      <w:r>
        <w:t xml:space="preserve">3. Before you contribute</w:t>
      </w:r>
    </w:p>
    <w:p>
      <w:pPr>
        <w:pStyle w:val="ListParagraph"/>
        <w:numPr>
          <w:ilvl w:val="0"/>
          <w:numId w:val="2"/>
        </w:numPr>
        <w:spacing w:after="60"/>
      </w:pPr>
      <w:r>
        <w:t xml:space="preserve">Search the catalog and Fabric folders to confirm the asset is not already listed.</w:t>
      </w:r>
    </w:p>
    <w:p>
      <w:pPr>
        <w:pStyle w:val="ListParagraph"/>
        <w:numPr>
          <w:ilvl w:val="0"/>
          <w:numId w:val="2"/>
        </w:numPr>
        <w:spacing w:after="60"/>
      </w:pPr>
      <w:r>
        <w:t xml:space="preserve">Confirm you have the right to share it publicly. This repository is public.</w:t>
      </w:r>
    </w:p>
    <w:p>
      <w:pPr>
        <w:pStyle w:val="ListParagraph"/>
        <w:numPr>
          <w:ilvl w:val="0"/>
          <w:numId w:val="2"/>
        </w:numPr>
        <w:spacing w:after="60"/>
      </w:pPr>
      <w:r>
        <w:t xml:space="preserve">Make sure the asset has documentation, a license, and named maintainers.</w:t>
      </w:r>
    </w:p>
    <w:p>
      <w:pPr>
        <w:pStyle w:val="ListParagraph"/>
        <w:numPr>
          <w:ilvl w:val="0"/>
          <w:numId w:val="2"/>
        </w:numPr>
        <w:spacing w:after="60"/>
      </w:pPr>
      <w:r>
        <w:rPr>
          <w:b/>
          <w:bCs/>
        </w:rPr>
        <w:t xml:space="preserve">Never include: </w:t>
      </w:r>
      <w:r>
        <w:t xml:space="preserve">customer names or data, credentials, keys, tokens, connection strings, personal or production data, Microsoft-confidential information, or third-party material you cannot redistribute.</w:t>
      </w:r>
    </w:p>
    <w:p>
      <w:pPr>
        <w:pStyle w:val="ListParagraph"/>
        <w:numPr>
          <w:ilvl w:val="0"/>
          <w:numId w:val="2"/>
        </w:numPr>
        <w:spacing w:after="60"/>
      </w:pPr>
      <w:r>
        <w:t xml:space="preserve">Get any internal approvals your organization requires for open-source publication.</w:t>
      </w:r>
    </w:p>
    <w:p>
      <w:pPr>
        <w:pStyle w:val="Heading1"/>
      </w:pPr>
      <w:r>
        <w:t xml:space="preserve">4. Option A: Propose an asset (easiest)</w:t>
      </w:r>
    </w:p>
    <w:p>
      <w:pPr>
        <w:pStyle w:val="ListParagraph"/>
        <w:numPr>
          <w:ilvl w:val="0"/>
          <w:numId w:val="3"/>
        </w:numPr>
        <w:spacing w:after="80"/>
      </w:pPr>
      <w:r>
        <w:t xml:space="preserve">Open the </w:t>
      </w:r>
      <w:hyperlink w:history="1" r:id="rIdgzhgieia7wdz7w6bpzduy">
        <w:r>
          <w:rPr>
            <w:rStyle w:val="Hyperlink"/>
          </w:rPr>
          <w:t xml:space="preserve">Propose an asset form</w:t>
        </w:r>
      </w:hyperlink>
      <w:r>
        <w:t xml:space="preserve">.</w:t>
      </w:r>
    </w:p>
    <w:p>
      <w:pPr>
        <w:pStyle w:val="ListParagraph"/>
        <w:numPr>
          <w:ilvl w:val="0"/>
          <w:numId w:val="3"/>
        </w:numPr>
        <w:spacing w:after="80"/>
      </w:pPr>
      <w:r>
        <w:t xml:space="preserve">Enter the asset name, repository URL, and category.</w:t>
      </w:r>
    </w:p>
    <w:p>
      <w:pPr>
        <w:pStyle w:val="ListParagraph"/>
        <w:numPr>
          <w:ilvl w:val="0"/>
          <w:numId w:val="3"/>
        </w:numPr>
        <w:spacing w:after="80"/>
      </w:pPr>
      <w:r>
        <w:t xml:space="preserve">Describe the FSI scenario, intended users, and value.</w:t>
      </w:r>
    </w:p>
    <w:p>
      <w:pPr>
        <w:pStyle w:val="ListParagraph"/>
        <w:numPr>
          <w:ilvl w:val="0"/>
          <w:numId w:val="3"/>
        </w:numPr>
        <w:spacing w:after="80"/>
      </w:pPr>
      <w:r>
        <w:t xml:space="preserve">List the technologies and maintainers (GitHub handles).</w:t>
      </w:r>
    </w:p>
    <w:p>
      <w:pPr>
        <w:pStyle w:val="ListParagraph"/>
        <w:numPr>
          <w:ilvl w:val="0"/>
          <w:numId w:val="3"/>
        </w:numPr>
        <w:spacing w:after="80"/>
      </w:pPr>
      <w:r>
        <w:t xml:space="preserve">Complete the readiness checklist and select Submit new issue.</w:t>
      </w:r>
    </w:p>
    <w:p>
      <w:pPr>
        <w:spacing w:after="120"/>
      </w:pPr>
      <w:r>
        <w:t xml:space="preserve">A Toolbox maintainer reviews the proposal and adds it to the catalog.</w:t>
      </w:r>
    </w:p>
    <w:p>
      <w:pPr>
        <w:pStyle w:val="Heading1"/>
      </w:pPr>
      <w:r>
        <w:t xml:space="preserve">5. Option B: Contribute via pull request</w:t>
      </w:r>
    </w:p>
    <w:p>
      <w:pPr>
        <w:pStyle w:val="ListParagraph"/>
        <w:numPr>
          <w:ilvl w:val="0"/>
          <w:numId w:val="4"/>
        </w:numPr>
        <w:spacing w:after="80"/>
      </w:pPr>
      <w:r>
        <w:rPr>
          <w:b/>
          <w:bCs/>
        </w:rPr>
        <w:t xml:space="preserve">Fork </w:t>
      </w:r>
      <w:r>
        <w:t xml:space="preserve">the repository: open </w:t>
      </w:r>
      <w:hyperlink w:history="1" r:id="rIdcxi8sgi_ikm7ija7hhd4l">
        <w:r>
          <w:rPr>
            <w:rStyle w:val="Hyperlink"/>
          </w:rPr>
          <w:t xml:space="preserve">the repo</w:t>
        </w:r>
      </w:hyperlink>
      <w:r>
        <w:t xml:space="preserve">, select Fork, then Create fork.</w:t>
      </w:r>
    </w:p>
    <w:p>
      <w:pPr>
        <w:pStyle w:val="ListParagraph"/>
        <w:numPr>
          <w:ilvl w:val="0"/>
          <w:numId w:val="4"/>
        </w:numPr>
        <w:spacing w:after="80"/>
      </w:pPr>
      <w:r>
        <w:t xml:space="preserve">Clone your fork:</w:t>
      </w:r>
    </w:p>
    <w:p>
      <w:pPr>
        <w:shd w:fill="F2F2F2" w:val="clear"/>
        <w:spacing w:after="60"/>
        <w:ind w:left="360"/>
      </w:pPr>
      <w:r>
        <w:rPr>
          <w:rFonts w:ascii="Consolas" w:cs="Consolas" w:eastAsia="Consolas" w:hAnsi="Consolas"/>
          <w:sz w:val="20"/>
          <w:szCs w:val="20"/>
        </w:rPr>
        <w:t xml:space="preserve">git clone https://github.com/&lt;your-handle&gt;/fsi-toolbox.git</w:t>
      </w:r>
    </w:p>
    <w:p>
      <w:pPr>
        <w:shd w:fill="F2F2F2" w:val="clear"/>
        <w:spacing w:after="60"/>
        <w:ind w:left="360"/>
      </w:pPr>
      <w:r>
        <w:rPr>
          <w:rFonts w:ascii="Consolas" w:cs="Consolas" w:eastAsia="Consolas" w:hAnsi="Consolas"/>
          <w:sz w:val="20"/>
          <w:szCs w:val="20"/>
        </w:rPr>
        <w:t xml:space="preserve">cd fsi-toolbox</w:t>
      </w:r>
    </w:p>
    <w:p>
      <w:pPr>
        <w:pStyle w:val="ListParagraph"/>
        <w:numPr>
          <w:ilvl w:val="0"/>
          <w:numId w:val="4"/>
        </w:numPr>
        <w:spacing w:after="80"/>
      </w:pPr>
      <w:r>
        <w:t xml:space="preserve">Create a branch:</w:t>
      </w:r>
    </w:p>
    <w:p>
      <w:pPr>
        <w:shd w:fill="F2F2F2" w:val="clear"/>
        <w:spacing w:after="60"/>
        <w:ind w:left="360"/>
      </w:pPr>
      <w:r>
        <w:rPr>
          <w:rFonts w:ascii="Consolas" w:cs="Consolas" w:eastAsia="Consolas" w:hAnsi="Consolas"/>
          <w:sz w:val="20"/>
          <w:szCs w:val="20"/>
        </w:rPr>
        <w:t xml:space="preserve">git switch -c add-&lt;asset-name&gt;</w:t>
      </w:r>
    </w:p>
    <w:p>
      <w:pPr>
        <w:pStyle w:val="ListParagraph"/>
        <w:numPr>
          <w:ilvl w:val="0"/>
          <w:numId w:val="4"/>
        </w:numPr>
        <w:spacing w:after="80"/>
      </w:pPr>
      <w:r>
        <w:t xml:space="preserve">Add your content in a uniquely named subfolder, for example Fabric/data-science/fraud-detection-accelerator/, with a README covering: business problem, users, architecture, prerequisites, usage, security and compliance notes, limitations, maintainers, and license.</w:t>
      </w:r>
    </w:p>
    <w:p>
      <w:pPr>
        <w:pStyle w:val="ListParagraph"/>
        <w:numPr>
          <w:ilvl w:val="0"/>
          <w:numId w:val="4"/>
        </w:numPr>
        <w:spacing w:after="80"/>
      </w:pPr>
      <w:r>
        <w:t xml:space="preserve">Add an entry to the assets array in catalog/catalog.json (see section 6).</w:t>
      </w:r>
    </w:p>
    <w:p>
      <w:pPr>
        <w:pStyle w:val="ListParagraph"/>
        <w:numPr>
          <w:ilvl w:val="0"/>
          <w:numId w:val="4"/>
        </w:numPr>
        <w:spacing w:after="80"/>
      </w:pPr>
      <w:r>
        <w:t xml:space="preserve">Validate the catalog (requires Python 3):</w:t>
      </w:r>
    </w:p>
    <w:p>
      <w:pPr>
        <w:shd w:fill="F2F2F2" w:val="clear"/>
        <w:spacing w:after="60"/>
        <w:ind w:left="360"/>
      </w:pPr>
      <w:r>
        <w:rPr>
          <w:rFonts w:ascii="Consolas" w:cs="Consolas" w:eastAsia="Consolas" w:hAnsi="Consolas"/>
          <w:sz w:val="20"/>
          <w:szCs w:val="20"/>
        </w:rPr>
        <w:t xml:space="preserve">python scripts/validate_catalog.py</w:t>
      </w:r>
    </w:p>
    <w:p>
      <w:pPr>
        <w:pStyle w:val="ListParagraph"/>
        <w:numPr>
          <w:ilvl w:val="0"/>
          <w:numId w:val="4"/>
        </w:numPr>
        <w:spacing w:after="80"/>
      </w:pPr>
      <w:r>
        <w:t xml:space="preserve">Commit and push:</w:t>
      </w:r>
    </w:p>
    <w:p>
      <w:pPr>
        <w:shd w:fill="F2F2F2" w:val="clear"/>
        <w:spacing w:after="60"/>
        <w:ind w:left="360"/>
      </w:pPr>
      <w:r>
        <w:rPr>
          <w:rFonts w:ascii="Consolas" w:cs="Consolas" w:eastAsia="Consolas" w:hAnsi="Consolas"/>
          <w:sz w:val="20"/>
          <w:szCs w:val="20"/>
        </w:rPr>
        <w:t xml:space="preserve">git add .</w:t>
      </w:r>
    </w:p>
    <w:p>
      <w:pPr>
        <w:shd w:fill="F2F2F2" w:val="clear"/>
        <w:spacing w:after="60"/>
        <w:ind w:left="360"/>
      </w:pPr>
      <w:r>
        <w:rPr>
          <w:rFonts w:ascii="Consolas" w:cs="Consolas" w:eastAsia="Consolas" w:hAnsi="Consolas"/>
          <w:sz w:val="20"/>
          <w:szCs w:val="20"/>
        </w:rPr>
        <w:t xml:space="preserve">git commit -m "Add &lt;asset name&gt;"</w:t>
      </w:r>
    </w:p>
    <w:p>
      <w:pPr>
        <w:shd w:fill="F2F2F2" w:val="clear"/>
        <w:spacing w:after="60"/>
        <w:ind w:left="360"/>
      </w:pPr>
      <w:r>
        <w:rPr>
          <w:rFonts w:ascii="Consolas" w:cs="Consolas" w:eastAsia="Consolas" w:hAnsi="Consolas"/>
          <w:sz w:val="20"/>
          <w:szCs w:val="20"/>
        </w:rPr>
        <w:t xml:space="preserve">git push --set-upstream origin add-&lt;asset-name&gt;</w:t>
      </w:r>
    </w:p>
    <w:p>
      <w:pPr>
        <w:pStyle w:val="ListParagraph"/>
        <w:numPr>
          <w:ilvl w:val="0"/>
          <w:numId w:val="4"/>
        </w:numPr>
        <w:spacing w:after="80"/>
      </w:pPr>
      <w:r>
        <w:t xml:space="preserve">Open a pull request to the main branch of the Toolbox repository and complete the checklist.</w:t>
      </w:r>
    </w:p>
    <w:p>
      <w:pPr>
        <w:pStyle w:val="ListParagraph"/>
        <w:numPr>
          <w:ilvl w:val="0"/>
          <w:numId w:val="4"/>
        </w:numPr>
        <w:spacing w:after="80"/>
      </w:pPr>
      <w:r>
        <w:t xml:space="preserve">Respond to review feedback by pushing more commits to the same branch.</w:t>
      </w:r>
    </w:p>
    <w:p>
      <w:pPr>
        <w:pStyle w:val="Heading1"/>
      </w:pPr>
      <w:r>
        <w:t xml:space="preserve">6. Catalog entry format</w:t>
      </w:r>
    </w:p>
    <w:p>
      <w:pPr>
        <w:spacing w:after="120"/>
      </w:pPr>
      <w:r>
        <w:t xml:space="preserve">Add one object to the assets array in catalog/catalog.json:</w:t>
      </w:r>
    </w:p>
    <w:p>
      <w:pPr>
        <w:shd w:fill="F2F2F2" w:val="clear"/>
        <w:spacing w:after="60"/>
        <w:ind w:left="360"/>
      </w:pPr>
      <w:r>
        <w:rPr>
          <w:rFonts w:ascii="Consolas" w:cs="Consolas" w:eastAsia="Consolas" w:hAnsi="Consolas"/>
          <w:sz w:val="20"/>
          <w:szCs w:val="20"/>
        </w:rPr>
        <w:t xml:space="preserve">{</w:t>
      </w:r>
    </w:p>
    <w:p>
      <w:pPr>
        <w:shd w:fill="F2F2F2" w:val="clear"/>
        <w:spacing w:after="60"/>
        <w:ind w:left="360"/>
      </w:pPr>
      <w:r>
        <w:rPr>
          <w:rFonts w:ascii="Consolas" w:cs="Consolas" w:eastAsia="Consolas" w:hAnsi="Consolas"/>
          <w:sz w:val="20"/>
          <w:szCs w:val="20"/>
        </w:rPr>
        <w:t xml:space="preserve">  "id": "fraud-detection-accelerator",</w:t>
      </w:r>
    </w:p>
    <w:p>
      <w:pPr>
        <w:shd w:fill="F2F2F2" w:val="clear"/>
        <w:spacing w:after="60"/>
        <w:ind w:left="360"/>
      </w:pPr>
      <w:r>
        <w:rPr>
          <w:rFonts w:ascii="Consolas" w:cs="Consolas" w:eastAsia="Consolas" w:hAnsi="Consolas"/>
          <w:sz w:val="20"/>
          <w:szCs w:val="20"/>
        </w:rPr>
        <w:t xml:space="preserve">  "name": "Fraud Detection Accelerator",</w:t>
      </w:r>
    </w:p>
    <w:p>
      <w:pPr>
        <w:shd w:fill="F2F2F2" w:val="clear"/>
        <w:spacing w:after="60"/>
        <w:ind w:left="360"/>
      </w:pPr>
      <w:r>
        <w:rPr>
          <w:rFonts w:ascii="Consolas" w:cs="Consolas" w:eastAsia="Consolas" w:hAnsi="Consolas"/>
          <w:sz w:val="20"/>
          <w:szCs w:val="20"/>
        </w:rPr>
        <w:t xml:space="preserve">  "description": "Accelerator for transaction fraud detection.",</w:t>
      </w:r>
    </w:p>
    <w:p>
      <w:pPr>
        <w:shd w:fill="F2F2F2" w:val="clear"/>
        <w:spacing w:after="60"/>
        <w:ind w:left="360"/>
      </w:pPr>
      <w:r>
        <w:rPr>
          <w:rFonts w:ascii="Consolas" w:cs="Consolas" w:eastAsia="Consolas" w:hAnsi="Consolas"/>
          <w:sz w:val="20"/>
          <w:szCs w:val="20"/>
        </w:rPr>
        <w:t xml:space="preserve">  "category": "accelerator",</w:t>
      </w:r>
    </w:p>
    <w:p>
      <w:pPr>
        <w:shd w:fill="F2F2F2" w:val="clear"/>
        <w:spacing w:after="60"/>
        <w:ind w:left="360"/>
      </w:pPr>
      <w:r>
        <w:rPr>
          <w:rFonts w:ascii="Consolas" w:cs="Consolas" w:eastAsia="Consolas" w:hAnsi="Consolas"/>
          <w:sz w:val="20"/>
          <w:szCs w:val="20"/>
        </w:rPr>
        <w:t xml:space="preserve">  "scenarios": ["Transaction fraud detection"],</w:t>
      </w:r>
    </w:p>
    <w:p>
      <w:pPr>
        <w:shd w:fill="F2F2F2" w:val="clear"/>
        <w:spacing w:after="60"/>
        <w:ind w:left="360"/>
      </w:pPr>
      <w:r>
        <w:rPr>
          <w:rFonts w:ascii="Consolas" w:cs="Consolas" w:eastAsia="Consolas" w:hAnsi="Consolas"/>
          <w:sz w:val="20"/>
          <w:szCs w:val="20"/>
        </w:rPr>
        <w:t xml:space="preserve">  "technologies": ["Microsoft Fabric", "Power BI"],</w:t>
      </w:r>
    </w:p>
    <w:p>
      <w:pPr>
        <w:shd w:fill="F2F2F2" w:val="clear"/>
        <w:spacing w:after="60"/>
        <w:ind w:left="360"/>
      </w:pPr>
      <w:r>
        <w:rPr>
          <w:rFonts w:ascii="Consolas" w:cs="Consolas" w:eastAsia="Consolas" w:hAnsi="Consolas"/>
          <w:sz w:val="20"/>
          <w:szCs w:val="20"/>
        </w:rPr>
        <w:t xml:space="preserve">  "maturity": "experimental",</w:t>
      </w:r>
    </w:p>
    <w:p>
      <w:pPr>
        <w:shd w:fill="F2F2F2" w:val="clear"/>
        <w:spacing w:after="60"/>
        <w:ind w:left="360"/>
      </w:pPr>
      <w:r>
        <w:rPr>
          <w:rFonts w:ascii="Consolas" w:cs="Consolas" w:eastAsia="Consolas" w:hAnsi="Consolas"/>
          <w:sz w:val="20"/>
          <w:szCs w:val="20"/>
        </w:rPr>
        <w:t xml:space="preserve">  "repositoryUrl": "https://github.com/org/repo",</w:t>
      </w:r>
    </w:p>
    <w:p>
      <w:pPr>
        <w:shd w:fill="F2F2F2" w:val="clear"/>
        <w:spacing w:after="60"/>
        <w:ind w:left="360"/>
      </w:pPr>
      <w:r>
        <w:rPr>
          <w:rFonts w:ascii="Consolas" w:cs="Consolas" w:eastAsia="Consolas" w:hAnsi="Consolas"/>
          <w:sz w:val="20"/>
          <w:szCs w:val="20"/>
        </w:rPr>
        <w:t xml:space="preserve">  "maintainers": ["github-handle"],</w:t>
      </w:r>
    </w:p>
    <w:p>
      <w:pPr>
        <w:shd w:fill="F2F2F2" w:val="clear"/>
        <w:spacing w:after="60"/>
        <w:ind w:left="360"/>
      </w:pPr>
      <w:r>
        <w:rPr>
          <w:rFonts w:ascii="Consolas" w:cs="Consolas" w:eastAsia="Consolas" w:hAnsi="Consolas"/>
          <w:sz w:val="20"/>
          <w:szCs w:val="20"/>
        </w:rPr>
        <w:t xml:space="preserve">  "lastReviewed": "2026-10-07"</w:t>
      </w:r>
    </w:p>
    <w:p>
      <w:pPr>
        <w:shd w:fill="F2F2F2" w:val="clear"/>
        <w:spacing w:after="60"/>
        <w:ind w:left="360"/>
      </w:pPr>
      <w:r>
        <w:rPr>
          <w:rFonts w:ascii="Consolas" w:cs="Consolas" w:eastAsia="Consolas" w:hAnsi="Consolas"/>
          <w:sz w:val="20"/>
          <w:szCs w:val="20"/>
        </w:rP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Field</w:t>
            </w:r>
          </w:p>
        </w:tc>
        <w:tc>
          <w:tcPr>
            <w:tcW w:type="dxa" w:w="6960"/>
            <w:tcBorders>
              <w:top w:val="single" w:color="BFBFBF" w:sz="1"/>
              <w:left w:val="single" w:color="BFBFBF" w:sz="1"/>
              <w:bottom w:val="single" w:color="BFBFBF" w:sz="1"/>
              <w:right w:val="single" w:color="BFBFBF" w:sz="1"/>
            </w:tcBorders>
            <w:shd w:fill="DCEBF8" w:val="clear"/>
            <w:tcMar>
              <w:top w:type="dxa" w:w="80"/>
              <w:left w:type="dxa" w:w="120"/>
              <w:bottom w:type="dxa" w:w="80"/>
              <w:right w:type="dxa" w:w="120"/>
            </w:tcMar>
          </w:tcPr>
          <w:p>
            <w:r>
              <w:rPr>
                <w:b/>
                <w:bCs/>
                <w:sz w:val="21"/>
                <w:szCs w:val="21"/>
              </w:rPr>
              <w:t xml:space="preserve">Rules</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Unique, lowercase, hyphen-separated</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category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accelerator, reference-architecture, sample, tool, or best-practice</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maturity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experimental, preview, production, or archived</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repositoryUrl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HTTPS GitHub repository URL</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maintainers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One or more GitHub handles, without @</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lastReviewed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Date as YYYY-MM-DD</w:t>
            </w:r>
          </w:p>
        </w:tc>
      </w:tr>
      <w:tr>
        <w:trPr>
          <w:tblHeader w:val="off"/>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Optional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industries, tags, documentationUrl</w:t>
            </w:r>
          </w:p>
        </w:tc>
      </w:tr>
    </w:tbl>
    <w:p>
      <w:pPr>
        <w:pStyle w:val="Heading1"/>
      </w:pPr>
      <w:r>
        <w:t xml:space="preserve">7. What reviewers check</w:t>
      </w:r>
    </w:p>
    <w:p>
      <w:pPr>
        <w:pStyle w:val="ListParagraph"/>
        <w:numPr>
          <w:ilvl w:val="0"/>
          <w:numId w:val="2"/>
        </w:numPr>
        <w:spacing w:after="60"/>
      </w:pPr>
      <w:r>
        <w:t xml:space="preserve">Clear relevance to an FSI customer or business scenario</w:t>
      </w:r>
    </w:p>
    <w:p>
      <w:pPr>
        <w:pStyle w:val="ListParagraph"/>
        <w:numPr>
          <w:ilvl w:val="0"/>
          <w:numId w:val="2"/>
        </w:numPr>
        <w:spacing w:after="60"/>
      </w:pPr>
      <w:r>
        <w:t xml:space="preserve">Useful documentation and a simple getting-started path</w:t>
      </w:r>
    </w:p>
    <w:p>
      <w:pPr>
        <w:pStyle w:val="ListParagraph"/>
        <w:numPr>
          <w:ilvl w:val="0"/>
          <w:numId w:val="2"/>
        </w:numPr>
        <w:spacing w:after="60"/>
      </w:pPr>
      <w:r>
        <w:t xml:space="preserve">Appropriate license; no secrets, customer data, or confidential content</w:t>
      </w:r>
    </w:p>
    <w:p>
      <w:pPr>
        <w:pStyle w:val="ListParagraph"/>
        <w:numPr>
          <w:ilvl w:val="0"/>
          <w:numId w:val="2"/>
        </w:numPr>
        <w:spacing w:after="60"/>
      </w:pPr>
      <w:r>
        <w:t xml:space="preserve">Security, privacy, compliance, and responsible AI considerations documented where applicable</w:t>
      </w:r>
    </w:p>
    <w:p>
      <w:pPr>
        <w:pStyle w:val="ListParagraph"/>
        <w:numPr>
          <w:ilvl w:val="0"/>
          <w:numId w:val="2"/>
        </w:numPr>
        <w:spacing w:after="60"/>
      </w:pPr>
      <w:r>
        <w:t xml:space="preserve">Named maintainers and a maintenance expectation</w:t>
      </w:r>
    </w:p>
    <w:p>
      <w:pPr>
        <w:pStyle w:val="ListParagraph"/>
        <w:numPr>
          <w:ilvl w:val="0"/>
          <w:numId w:val="2"/>
        </w:numPr>
        <w:spacing w:after="60"/>
      </w:pPr>
      <w:r>
        <w:t xml:space="preserve">No unnecessary duplication of an existing entry</w:t>
      </w:r>
    </w:p>
    <w:p>
      <w:pPr>
        <w:spacing w:after="120"/>
      </w:pPr>
      <w:r>
        <w:t xml:space="preserve">Inclusion is not a Microsoft product endorsement or support commitment.</w:t>
      </w:r>
    </w:p>
    <w:p>
      <w:pPr>
        <w:pStyle w:val="Heading1"/>
      </w:pPr>
      <w:r>
        <w:t xml:space="preserve">8. Keeping your asset healthy</w:t>
      </w:r>
    </w:p>
    <w:p>
      <w:pPr>
        <w:pStyle w:val="ListParagraph"/>
        <w:numPr>
          <w:ilvl w:val="0"/>
          <w:numId w:val="2"/>
        </w:numPr>
        <w:spacing w:after="60"/>
      </w:pPr>
      <w:r>
        <w:t xml:space="preserve">Review your entry at least every 12 months and update lastReviewed.</w:t>
      </w:r>
    </w:p>
    <w:p>
      <w:pPr>
        <w:pStyle w:val="ListParagraph"/>
        <w:numPr>
          <w:ilvl w:val="0"/>
          <w:numId w:val="2"/>
        </w:numPr>
        <w:spacing w:after="60"/>
      </w:pPr>
      <w:r>
        <w:t xml:space="preserve">Update maturity, ownership, or links when they change.</w:t>
      </w:r>
    </w:p>
    <w:p>
      <w:pPr>
        <w:pStyle w:val="ListParagraph"/>
        <w:numPr>
          <w:ilvl w:val="0"/>
          <w:numId w:val="2"/>
        </w:numPr>
        <w:spacing w:after="60"/>
      </w:pPr>
      <w:r>
        <w:t xml:space="preserve">Entries with broken links, unresolved critical security issues, or no responsive maintainer may be archived or removed.</w:t>
      </w:r>
    </w:p>
    <w:p>
      <w:pPr>
        <w:pStyle w:val="Heading1"/>
      </w:pPr>
      <w:r>
        <w:t xml:space="preserve">9. Help and security</w:t>
      </w:r>
    </w:p>
    <w:p>
      <w:pPr>
        <w:pStyle w:val="ListParagraph"/>
        <w:numPr>
          <w:ilvl w:val="0"/>
          <w:numId w:val="2"/>
        </w:numPr>
        <w:spacing w:after="60"/>
      </w:pPr>
      <w:r>
        <w:rPr>
          <w:b/>
          <w:bCs/>
        </w:rPr>
        <w:t xml:space="preserve">Catalog or contribution questions: </w:t>
      </w:r>
      <w:r>
        <w:t xml:space="preserve">open an issue in the Toolbox repository.</w:t>
      </w:r>
    </w:p>
    <w:p>
      <w:pPr>
        <w:pStyle w:val="ListParagraph"/>
        <w:numPr>
          <w:ilvl w:val="0"/>
          <w:numId w:val="2"/>
        </w:numPr>
        <w:spacing w:after="60"/>
      </w:pPr>
      <w:r>
        <w:rPr>
          <w:b/>
          <w:bCs/>
        </w:rPr>
        <w:t xml:space="preserve">Asset-specific bugs: </w:t>
      </w:r>
      <w:r>
        <w:t xml:space="preserve">use the asset’s own repository.</w:t>
      </w:r>
    </w:p>
    <w:p>
      <w:pPr>
        <w:pStyle w:val="ListParagraph"/>
        <w:numPr>
          <w:ilvl w:val="0"/>
          <w:numId w:val="2"/>
        </w:numPr>
        <w:spacing w:after="60"/>
      </w:pPr>
      <w:r>
        <w:rPr>
          <w:b/>
          <w:bCs/>
        </w:rPr>
        <w:t xml:space="preserve">Security vulnerabilities: </w:t>
      </w:r>
      <w:r>
        <w:t xml:space="preserve">do not use public issues. Report Microsoft-owned assets through </w:t>
      </w:r>
      <w:hyperlink w:history="1" r:id="rId-4ykduvyyszti4sgh5jth">
        <w:r>
          <w:rPr>
            <w:rStyle w:val="Hyperlink"/>
          </w:rPr>
          <w:t xml:space="preserve">MSRC</w:t>
        </w:r>
      </w:hyperlink>
      <w:r>
        <w:t xml:space="preserve">.</w:t>
      </w:r>
    </w:p>
    <w:p>
      <w:pPr>
        <w:pStyle w:val="Heading1"/>
      </w:pPr>
      <w:r>
        <w:t xml:space="preserve">10. Quick checklist</w:t>
      </w:r>
    </w:p>
    <w:p>
      <w:pPr>
        <w:pStyle w:val="ListParagraph"/>
        <w:numPr>
          <w:ilvl w:val="0"/>
          <w:numId w:val="2"/>
        </w:numPr>
        <w:spacing w:after="60"/>
      </w:pPr>
      <w:r>
        <w:t xml:space="preserve">Asset is not already listed</w:t>
      </w:r>
    </w:p>
    <w:p>
      <w:pPr>
        <w:pStyle w:val="ListParagraph"/>
        <w:numPr>
          <w:ilvl w:val="0"/>
          <w:numId w:val="2"/>
        </w:numPr>
        <w:spacing w:after="60"/>
      </w:pPr>
      <w:r>
        <w:t xml:space="preserve">Documentation, license, and maintainers are in place</w:t>
      </w:r>
    </w:p>
    <w:p>
      <w:pPr>
        <w:pStyle w:val="ListParagraph"/>
        <w:numPr>
          <w:ilvl w:val="0"/>
          <w:numId w:val="2"/>
        </w:numPr>
        <w:spacing w:after="60"/>
      </w:pPr>
      <w:r>
        <w:t xml:space="preserve">No secrets, customer data, or confidential information</w:t>
      </w:r>
    </w:p>
    <w:p>
      <w:pPr>
        <w:pStyle w:val="ListParagraph"/>
        <w:numPr>
          <w:ilvl w:val="0"/>
          <w:numId w:val="2"/>
        </w:numPr>
        <w:spacing w:after="60"/>
      </w:pPr>
      <w:r>
        <w:t xml:space="preserve">Catalog validation passes</w:t>
      </w:r>
    </w:p>
    <w:p>
      <w:pPr>
        <w:pStyle w:val="ListParagraph"/>
        <w:numPr>
          <w:ilvl w:val="0"/>
          <w:numId w:val="2"/>
        </w:numPr>
        <w:spacing w:after="60"/>
      </w:pPr>
      <w:r>
        <w:t xml:space="preserve">Pull request checklist completed</w:t>
      </w:r>
    </w:p>
    <w:p>
      <w:pPr>
        <w:spacing w:after="120"/>
      </w:pPr>
      <w:r>
        <w:t xml:space="preserve"/>
      </w:r>
    </w:p>
    <w:p>
      <w:pPr>
        <w:spacing w:after="120"/>
        <w:rPr>
          <w:i/>
          <w:iCs/>
        </w:rPr>
      </w:pPr>
      <w:r>
        <w:t xml:space="preserve">Note: the repository is currently staged under a personal account pending transfer to the Microsoft GitHub organization. The link will be updated after the transfer.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FSI Toolbox | Contributor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0F6CBD"/>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3xegnl-ihcq9wrwvb9xu9" Type="http://schemas.openxmlformats.org/officeDocument/2006/relationships/hyperlink" Target="https://github.com/SoomroFarhanH/fsi-toolbox" TargetMode="External"/><Relationship Id="rIdgzhgieia7wdz7w6bpzduy" Type="http://schemas.openxmlformats.org/officeDocument/2006/relationships/hyperlink" Target="https://github.com/SoomroFarhanH/fsi-toolbox/issues/new?template=asset-proposal.yml" TargetMode="External"/><Relationship Id="rIdcxi8sgi_ikm7ija7hhd4l" Type="http://schemas.openxmlformats.org/officeDocument/2006/relationships/hyperlink" Target="https://github.com/SoomroFarhanH/fsi-toolbox" TargetMode="External"/><Relationship Id="rId-4ykduvyyszti4sgh5jth" Type="http://schemas.openxmlformats.org/officeDocument/2006/relationships/hyperlink" Target="https://aka.ms/security.md"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 Toolbox Contributor Guide</dc:title>
  <dc:creator>FSI Toolbox</dc:creator>
  <cp:lastModifiedBy>Un-named</cp:lastModifiedBy>
  <cp:revision>1</cp:revision>
  <dcterms:created xsi:type="dcterms:W3CDTF">2026-10-07T16:20:32.183Z</dcterms:created>
  <dcterms:modified xsi:type="dcterms:W3CDTF">2026-10-07T16:20:32.184Z</dcterms:modified>
</cp:coreProperties>
</file>

<file path=docProps/custom.xml><?xml version="1.0" encoding="utf-8"?>
<Properties xmlns="http://schemas.openxmlformats.org/officeDocument/2006/custom-properties" xmlns:vt="http://schemas.openxmlformats.org/officeDocument/2006/docPropsVTypes"/>
</file>