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2CEC" w:rsidRPr="00E92CEC" w:rsidRDefault="00E92CEC" w:rsidP="00E92CEC">
      <w:pPr>
        <w:spacing w:after="100" w:afterAutospacing="1" w:line="240" w:lineRule="auto"/>
        <w:rPr>
          <w:rFonts w:eastAsia="Times New Roman" w:cstheme="minorHAnsi"/>
          <w:b/>
          <w:sz w:val="28"/>
          <w:szCs w:val="24"/>
          <w:lang w:eastAsia="en-IN"/>
        </w:rPr>
      </w:pPr>
      <w:r w:rsidRPr="00E92CEC">
        <w:rPr>
          <w:rFonts w:eastAsia="Times New Roman" w:cstheme="minorHAnsi"/>
          <w:b/>
          <w:sz w:val="28"/>
          <w:szCs w:val="24"/>
          <w:lang w:eastAsia="en-IN"/>
        </w:rPr>
        <w:t>Maritime Incident:</w:t>
      </w:r>
    </w:p>
    <w:p w:rsidR="00815BA5" w:rsidRPr="00F85B83" w:rsidRDefault="00815BA5" w:rsidP="00E92CEC">
      <w:pPr>
        <w:spacing w:after="100" w:afterAutospacing="1" w:line="240" w:lineRule="auto"/>
        <w:rPr>
          <w:rFonts w:eastAsia="Times New Roman" w:cstheme="minorHAnsi"/>
          <w:b/>
          <w:sz w:val="24"/>
          <w:szCs w:val="24"/>
          <w:lang w:eastAsia="en-IN"/>
        </w:rPr>
      </w:pPr>
      <w:proofErr w:type="spellStart"/>
      <w:r w:rsidRPr="00F85B83">
        <w:rPr>
          <w:rFonts w:eastAsia="Times New Roman" w:cstheme="minorHAnsi"/>
          <w:b/>
          <w:sz w:val="24"/>
          <w:szCs w:val="24"/>
          <w:lang w:eastAsia="en-IN"/>
        </w:rPr>
        <w:t>Greatship</w:t>
      </w:r>
      <w:proofErr w:type="spellEnd"/>
      <w:r w:rsidRPr="00F85B83">
        <w:rPr>
          <w:rFonts w:eastAsia="Times New Roman" w:cstheme="minorHAnsi"/>
          <w:b/>
          <w:sz w:val="24"/>
          <w:szCs w:val="24"/>
          <w:lang w:eastAsia="en-IN"/>
        </w:rPr>
        <w:t xml:space="preserve"> Rohini offshore vessel fire incident in the Arabian Sea</w:t>
      </w:r>
      <w:r>
        <w:rPr>
          <w:rFonts w:eastAsia="Times New Roman" w:cstheme="minorHAnsi"/>
          <w:b/>
          <w:sz w:val="24"/>
          <w:szCs w:val="24"/>
          <w:lang w:eastAsia="en-IN"/>
        </w:rPr>
        <w:t>.</w:t>
      </w:r>
    </w:p>
    <w:p w:rsidR="00815BA5" w:rsidRPr="00F85B83" w:rsidRDefault="00E92CEC" w:rsidP="00E92CEC">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5" style="width:0;height:1.5pt" o:hralign="center" o:hrstd="t" o:hr="t" fillcolor="#a0a0a0" stroked="f"/>
        </w:pict>
      </w:r>
    </w:p>
    <w:p w:rsidR="00815BA5" w:rsidRPr="00F85B83" w:rsidRDefault="00815BA5" w:rsidP="00E92CEC">
      <w:p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Date and Location:</w:t>
      </w:r>
      <w:r w:rsidRPr="00F85B83">
        <w:rPr>
          <w:rFonts w:eastAsia="Times New Roman" w:cstheme="minorHAnsi"/>
          <w:sz w:val="24"/>
          <w:szCs w:val="24"/>
          <w:lang w:eastAsia="en-IN"/>
        </w:rPr>
        <w:t xml:space="preserve"> The fire broke out on the offshore supply vessel (OSV) </w:t>
      </w:r>
      <w:proofErr w:type="spellStart"/>
      <w:r w:rsidRPr="00F85B83">
        <w:rPr>
          <w:rFonts w:eastAsia="Times New Roman" w:cstheme="minorHAnsi"/>
          <w:sz w:val="24"/>
          <w:szCs w:val="24"/>
          <w:lang w:eastAsia="en-IN"/>
        </w:rPr>
        <w:t>Greatship</w:t>
      </w:r>
      <w:proofErr w:type="spellEnd"/>
      <w:r w:rsidRPr="00F85B83">
        <w:rPr>
          <w:rFonts w:eastAsia="Times New Roman" w:cstheme="minorHAnsi"/>
          <w:sz w:val="24"/>
          <w:szCs w:val="24"/>
          <w:lang w:eastAsia="en-IN"/>
        </w:rPr>
        <w:t xml:space="preserve"> Rohini in the early hours of Saturday, February 13, 2021. The vessel was located approximately 92 nautical miles northwest of Mumbai, in the Mumbai High oil field, Arabian Sea.</w:t>
      </w:r>
    </w:p>
    <w:p w:rsidR="00815BA5" w:rsidRPr="00F85B83" w:rsidRDefault="00815BA5" w:rsidP="00E92CEC">
      <w:p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Vessel Involved:</w:t>
      </w:r>
    </w:p>
    <w:p w:rsidR="00815BA5" w:rsidRPr="00F85B83" w:rsidRDefault="00815BA5" w:rsidP="00E92CEC">
      <w:pPr>
        <w:numPr>
          <w:ilvl w:val="0"/>
          <w:numId w:val="7"/>
        </w:numPr>
        <w:spacing w:after="100" w:afterAutospacing="1" w:line="240" w:lineRule="auto"/>
        <w:rPr>
          <w:rFonts w:eastAsia="Times New Roman" w:cstheme="minorHAnsi"/>
          <w:sz w:val="24"/>
          <w:szCs w:val="24"/>
          <w:lang w:eastAsia="en-IN"/>
        </w:rPr>
      </w:pPr>
      <w:proofErr w:type="spellStart"/>
      <w:r w:rsidRPr="00F85B83">
        <w:rPr>
          <w:rFonts w:eastAsia="Times New Roman" w:cstheme="minorHAnsi"/>
          <w:b/>
          <w:bCs/>
          <w:sz w:val="24"/>
          <w:szCs w:val="24"/>
          <w:lang w:eastAsia="en-IN"/>
        </w:rPr>
        <w:t>Greatship</w:t>
      </w:r>
      <w:proofErr w:type="spellEnd"/>
      <w:r w:rsidRPr="00F85B83">
        <w:rPr>
          <w:rFonts w:eastAsia="Times New Roman" w:cstheme="minorHAnsi"/>
          <w:b/>
          <w:bCs/>
          <w:sz w:val="24"/>
          <w:szCs w:val="24"/>
          <w:lang w:eastAsia="en-IN"/>
        </w:rPr>
        <w:t xml:space="preserve"> Rohini:</w:t>
      </w:r>
      <w:r w:rsidRPr="00F85B83">
        <w:rPr>
          <w:rFonts w:eastAsia="Times New Roman" w:cstheme="minorHAnsi"/>
          <w:sz w:val="24"/>
          <w:szCs w:val="24"/>
          <w:lang w:eastAsia="en-IN"/>
        </w:rPr>
        <w:t xml:space="preserve"> An Indian-flagged offshore supply vessel, owned and operated by </w:t>
      </w:r>
      <w:proofErr w:type="spellStart"/>
      <w:r w:rsidRPr="00F85B83">
        <w:rPr>
          <w:rFonts w:eastAsia="Times New Roman" w:cstheme="minorHAnsi"/>
          <w:sz w:val="24"/>
          <w:szCs w:val="24"/>
          <w:lang w:eastAsia="en-IN"/>
        </w:rPr>
        <w:t>Greatship</w:t>
      </w:r>
      <w:proofErr w:type="spellEnd"/>
      <w:r w:rsidRPr="00F85B83">
        <w:rPr>
          <w:rFonts w:eastAsia="Times New Roman" w:cstheme="minorHAnsi"/>
          <w:sz w:val="24"/>
          <w:szCs w:val="24"/>
          <w:lang w:eastAsia="en-IN"/>
        </w:rPr>
        <w:t xml:space="preserve"> (India) Limited, and on contract with ONGC (Oil and Natural Gas Corporation). The vessel was supporting operations at the NQO platform rig at the time of the incident.</w:t>
      </w:r>
    </w:p>
    <w:p w:rsidR="00815BA5" w:rsidRPr="00F85B83" w:rsidRDefault="00E92CEC" w:rsidP="00E92CEC">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6" style="width:0;height:1.5pt" o:hralign="center" o:hrstd="t" o:hr="t" fillcolor="#a0a0a0" stroked="f"/>
        </w:pict>
      </w:r>
    </w:p>
    <w:p w:rsidR="00815BA5" w:rsidRPr="00F85B83" w:rsidRDefault="00815BA5" w:rsidP="00E92CEC">
      <w:pPr>
        <w:spacing w:after="100" w:afterAutospacing="1"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Sequence of Events</w:t>
      </w:r>
    </w:p>
    <w:p w:rsidR="00815BA5" w:rsidRPr="00F85B83" w:rsidRDefault="00815BA5" w:rsidP="00E92CEC">
      <w:pPr>
        <w:numPr>
          <w:ilvl w:val="0"/>
          <w:numId w:val="8"/>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Fire Outbreak:</w:t>
      </w:r>
      <w:r w:rsidRPr="00F85B83">
        <w:rPr>
          <w:rFonts w:eastAsia="Times New Roman" w:cstheme="minorHAnsi"/>
          <w:sz w:val="24"/>
          <w:szCs w:val="24"/>
          <w:lang w:eastAsia="en-IN"/>
        </w:rPr>
        <w:t xml:space="preserve"> The fire originated in the engine room of the </w:t>
      </w:r>
      <w:proofErr w:type="spellStart"/>
      <w:r w:rsidRPr="00F85B83">
        <w:rPr>
          <w:rFonts w:eastAsia="Times New Roman" w:cstheme="minorHAnsi"/>
          <w:sz w:val="24"/>
          <w:szCs w:val="24"/>
          <w:lang w:eastAsia="en-IN"/>
        </w:rPr>
        <w:t>Greatship</w:t>
      </w:r>
      <w:proofErr w:type="spellEnd"/>
      <w:r w:rsidRPr="00F85B83">
        <w:rPr>
          <w:rFonts w:eastAsia="Times New Roman" w:cstheme="minorHAnsi"/>
          <w:sz w:val="24"/>
          <w:szCs w:val="24"/>
          <w:lang w:eastAsia="en-IN"/>
        </w:rPr>
        <w:t xml:space="preserve"> Rohini at around 03:30 local time. The intense blaze and thick smoke prevented the crew from entering the engine room, complicating initial firefighting effort</w:t>
      </w:r>
      <w:r>
        <w:rPr>
          <w:rFonts w:eastAsia="Times New Roman" w:cstheme="minorHAnsi"/>
          <w:sz w:val="24"/>
          <w:szCs w:val="24"/>
          <w:lang w:eastAsia="en-IN"/>
        </w:rPr>
        <w:t>s</w:t>
      </w:r>
      <w:r w:rsidRPr="00F85B83">
        <w:rPr>
          <w:rFonts w:eastAsia="Times New Roman" w:cstheme="minorHAnsi"/>
          <w:sz w:val="24"/>
          <w:szCs w:val="24"/>
          <w:lang w:eastAsia="en-IN"/>
        </w:rPr>
        <w:t>.</w:t>
      </w:r>
    </w:p>
    <w:p w:rsidR="00815BA5" w:rsidRPr="00F85B83" w:rsidRDefault="00815BA5" w:rsidP="00E92CEC">
      <w:pPr>
        <w:numPr>
          <w:ilvl w:val="0"/>
          <w:numId w:val="8"/>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Crew Response:</w:t>
      </w:r>
      <w:r w:rsidRPr="00F85B83">
        <w:rPr>
          <w:rFonts w:eastAsia="Times New Roman" w:cstheme="minorHAnsi"/>
          <w:sz w:val="24"/>
          <w:szCs w:val="24"/>
          <w:lang w:eastAsia="en-IN"/>
        </w:rPr>
        <w:t xml:space="preserve"> The vessel had 18 crew members on board. Due to the severity of the fire, three crew members were trapped inside the engine room and went missing. One crew member was rescued with severe burns (95% of his body), while the remaining crew evacuated to safer areas of the vessel.</w:t>
      </w:r>
    </w:p>
    <w:p w:rsidR="00815BA5" w:rsidRPr="00F85B83" w:rsidRDefault="00815BA5" w:rsidP="00E92CEC">
      <w:pPr>
        <w:numPr>
          <w:ilvl w:val="0"/>
          <w:numId w:val="8"/>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Search and Rescue (SAR) Operations:</w:t>
      </w:r>
      <w:r w:rsidRPr="00F85B83">
        <w:rPr>
          <w:rFonts w:eastAsia="Times New Roman" w:cstheme="minorHAnsi"/>
          <w:sz w:val="24"/>
          <w:szCs w:val="24"/>
          <w:lang w:eastAsia="en-IN"/>
        </w:rPr>
        <w:t xml:space="preserve"> </w:t>
      </w:r>
    </w:p>
    <w:p w:rsidR="00815BA5" w:rsidRPr="00F85B83" w:rsidRDefault="00815BA5" w:rsidP="00E92CEC">
      <w:pPr>
        <w:numPr>
          <w:ilvl w:val="1"/>
          <w:numId w:val="8"/>
        </w:numPr>
        <w:spacing w:after="100" w:afterAutospacing="1" w:line="240" w:lineRule="auto"/>
        <w:rPr>
          <w:rFonts w:eastAsia="Times New Roman" w:cstheme="minorHAnsi"/>
          <w:sz w:val="24"/>
          <w:szCs w:val="24"/>
          <w:lang w:eastAsia="en-IN"/>
        </w:rPr>
      </w:pPr>
      <w:r w:rsidRPr="00F85B83">
        <w:rPr>
          <w:rFonts w:eastAsia="Times New Roman" w:cstheme="minorHAnsi"/>
          <w:sz w:val="24"/>
          <w:szCs w:val="24"/>
          <w:lang w:eastAsia="en-IN"/>
        </w:rPr>
        <w:t>The Indian Coast Guard (ICG) immediately launched a response, deploying the offshore patrol vessel Samarth, a Dornier aircraft, and other support vessels. The ICG took over as the on-scene coordinator.</w:t>
      </w:r>
    </w:p>
    <w:p w:rsidR="00815BA5" w:rsidRPr="00F85B83" w:rsidRDefault="00815BA5" w:rsidP="00E92CEC">
      <w:pPr>
        <w:numPr>
          <w:ilvl w:val="1"/>
          <w:numId w:val="8"/>
        </w:numPr>
        <w:spacing w:after="100" w:afterAutospacing="1" w:line="240" w:lineRule="auto"/>
        <w:rPr>
          <w:rFonts w:eastAsia="Times New Roman" w:cstheme="minorHAnsi"/>
          <w:sz w:val="24"/>
          <w:szCs w:val="24"/>
          <w:lang w:eastAsia="en-IN"/>
        </w:rPr>
      </w:pPr>
      <w:r w:rsidRPr="00F85B83">
        <w:rPr>
          <w:rFonts w:eastAsia="Times New Roman" w:cstheme="minorHAnsi"/>
          <w:sz w:val="24"/>
          <w:szCs w:val="24"/>
          <w:lang w:eastAsia="en-IN"/>
        </w:rPr>
        <w:t xml:space="preserve">The nearby OSV Albatross-5 assisted by towing the </w:t>
      </w:r>
      <w:proofErr w:type="spellStart"/>
      <w:r w:rsidRPr="00F85B83">
        <w:rPr>
          <w:rFonts w:eastAsia="Times New Roman" w:cstheme="minorHAnsi"/>
          <w:sz w:val="24"/>
          <w:szCs w:val="24"/>
          <w:lang w:eastAsia="en-IN"/>
        </w:rPr>
        <w:t>Greatship</w:t>
      </w:r>
      <w:proofErr w:type="spellEnd"/>
      <w:r w:rsidRPr="00F85B83">
        <w:rPr>
          <w:rFonts w:eastAsia="Times New Roman" w:cstheme="minorHAnsi"/>
          <w:sz w:val="24"/>
          <w:szCs w:val="24"/>
          <w:lang w:eastAsia="en-IN"/>
        </w:rPr>
        <w:t xml:space="preserve"> Rohini away from the NQO platform rig to a safer location, minimizing the risk to the oil platform.</w:t>
      </w:r>
    </w:p>
    <w:p w:rsidR="00815BA5" w:rsidRPr="00F85B83" w:rsidRDefault="00815BA5" w:rsidP="00E92CEC">
      <w:pPr>
        <w:numPr>
          <w:ilvl w:val="1"/>
          <w:numId w:val="8"/>
        </w:numPr>
        <w:spacing w:after="100" w:afterAutospacing="1" w:line="240" w:lineRule="auto"/>
        <w:rPr>
          <w:rFonts w:eastAsia="Times New Roman" w:cstheme="minorHAnsi"/>
          <w:sz w:val="24"/>
          <w:szCs w:val="24"/>
          <w:lang w:eastAsia="en-IN"/>
        </w:rPr>
      </w:pPr>
      <w:r w:rsidRPr="00F85B83">
        <w:rPr>
          <w:rFonts w:eastAsia="Times New Roman" w:cstheme="minorHAnsi"/>
          <w:sz w:val="24"/>
          <w:szCs w:val="24"/>
          <w:lang w:eastAsia="en-IN"/>
        </w:rPr>
        <w:t>After extensive search and firefighting operations, the bodies of the three missing crew members were recovered on Sunday, February 14. Two bodies were found in the tween-deck area, burnt beyond recognition, and the third was discovered in the engine control room with severe burn injuries.</w:t>
      </w:r>
    </w:p>
    <w:p w:rsidR="00815BA5" w:rsidRPr="00F85B83" w:rsidRDefault="00815BA5" w:rsidP="00E92CEC">
      <w:pPr>
        <w:numPr>
          <w:ilvl w:val="0"/>
          <w:numId w:val="8"/>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Aftermath:</w:t>
      </w:r>
      <w:r w:rsidRPr="00F85B83">
        <w:rPr>
          <w:rFonts w:eastAsia="Times New Roman" w:cstheme="minorHAnsi"/>
          <w:sz w:val="24"/>
          <w:szCs w:val="24"/>
          <w:lang w:eastAsia="en-IN"/>
        </w:rPr>
        <w:t xml:space="preserve"> The </w:t>
      </w:r>
      <w:proofErr w:type="spellStart"/>
      <w:r w:rsidRPr="00F85B83">
        <w:rPr>
          <w:rFonts w:eastAsia="Times New Roman" w:cstheme="minorHAnsi"/>
          <w:sz w:val="24"/>
          <w:szCs w:val="24"/>
          <w:lang w:eastAsia="en-IN"/>
        </w:rPr>
        <w:t>Greatship</w:t>
      </w:r>
      <w:proofErr w:type="spellEnd"/>
      <w:r w:rsidRPr="00F85B83">
        <w:rPr>
          <w:rFonts w:eastAsia="Times New Roman" w:cstheme="minorHAnsi"/>
          <w:sz w:val="24"/>
          <w:szCs w:val="24"/>
          <w:lang w:eastAsia="en-IN"/>
        </w:rPr>
        <w:t xml:space="preserve"> Rohini was eventually towed to Mumbai by the OSV </w:t>
      </w:r>
      <w:proofErr w:type="spellStart"/>
      <w:r w:rsidRPr="00F85B83">
        <w:rPr>
          <w:rFonts w:eastAsia="Times New Roman" w:cstheme="minorHAnsi"/>
          <w:sz w:val="24"/>
          <w:szCs w:val="24"/>
          <w:lang w:eastAsia="en-IN"/>
        </w:rPr>
        <w:t>Greatship</w:t>
      </w:r>
      <w:proofErr w:type="spellEnd"/>
      <w:r w:rsidRPr="00F85B83">
        <w:rPr>
          <w:rFonts w:eastAsia="Times New Roman" w:cstheme="minorHAnsi"/>
          <w:sz w:val="24"/>
          <w:szCs w:val="24"/>
          <w:lang w:eastAsia="en-IN"/>
        </w:rPr>
        <w:t xml:space="preserve"> Anjali, under the escort of ICG vessels, and arrived on Monday, February 15.</w:t>
      </w:r>
    </w:p>
    <w:p w:rsidR="00815BA5" w:rsidRPr="00F85B83" w:rsidRDefault="00E92CEC" w:rsidP="00E92CEC">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7" style="width:0;height:1.5pt" o:hralign="center" o:hrstd="t" o:hr="t" fillcolor="#a0a0a0" stroked="f"/>
        </w:pict>
      </w:r>
    </w:p>
    <w:p w:rsidR="00815BA5" w:rsidRPr="00F85B83" w:rsidRDefault="00815BA5" w:rsidP="00E92CEC">
      <w:pPr>
        <w:spacing w:after="100" w:afterAutospacing="1"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Casualties and Injuries</w:t>
      </w:r>
    </w:p>
    <w:p w:rsidR="00815BA5" w:rsidRPr="00F85B83" w:rsidRDefault="00815BA5" w:rsidP="00E92CEC">
      <w:pPr>
        <w:numPr>
          <w:ilvl w:val="0"/>
          <w:numId w:val="9"/>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Fatalities:</w:t>
      </w:r>
      <w:r w:rsidRPr="00F85B83">
        <w:rPr>
          <w:rFonts w:eastAsia="Times New Roman" w:cstheme="minorHAnsi"/>
          <w:sz w:val="24"/>
          <w:szCs w:val="24"/>
          <w:lang w:eastAsia="en-IN"/>
        </w:rPr>
        <w:t xml:space="preserve"> Three crew members lost their lives in the incident. Their bodies were recovered during the search operation conducted by the ICG and the vessel’s crew.</w:t>
      </w:r>
    </w:p>
    <w:p w:rsidR="00815BA5" w:rsidRPr="00F85B83" w:rsidRDefault="00815BA5" w:rsidP="00E92CEC">
      <w:pPr>
        <w:numPr>
          <w:ilvl w:val="0"/>
          <w:numId w:val="9"/>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lastRenderedPageBreak/>
        <w:t>Injuries:</w:t>
      </w:r>
      <w:r w:rsidRPr="00F85B83">
        <w:rPr>
          <w:rFonts w:eastAsia="Times New Roman" w:cstheme="minorHAnsi"/>
          <w:sz w:val="24"/>
          <w:szCs w:val="24"/>
          <w:lang w:eastAsia="en-IN"/>
        </w:rPr>
        <w:t xml:space="preserve"> One crew member suffered 95% burns and was rescued, though the extent of his recovery or further medical status is not detailed in available reports.</w:t>
      </w:r>
    </w:p>
    <w:p w:rsidR="00815BA5" w:rsidRPr="00F85B83" w:rsidRDefault="00E92CEC" w:rsidP="00E92CEC">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8" style="width:0;height:1.5pt" o:hralign="center" o:hrstd="t" o:hr="t" fillcolor="#a0a0a0" stroked="f"/>
        </w:pict>
      </w:r>
    </w:p>
    <w:p w:rsidR="00815BA5" w:rsidRPr="00F85B83" w:rsidRDefault="00815BA5" w:rsidP="00E92CEC">
      <w:pPr>
        <w:spacing w:after="100" w:afterAutospacing="1"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Response and Coordination</w:t>
      </w:r>
    </w:p>
    <w:p w:rsidR="00815BA5" w:rsidRPr="00F85B83" w:rsidRDefault="00815BA5" w:rsidP="00E92CEC">
      <w:pPr>
        <w:numPr>
          <w:ilvl w:val="0"/>
          <w:numId w:val="10"/>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Indian Coast Guard:</w:t>
      </w:r>
      <w:r w:rsidRPr="00F85B83">
        <w:rPr>
          <w:rFonts w:eastAsia="Times New Roman" w:cstheme="minorHAnsi"/>
          <w:sz w:val="24"/>
          <w:szCs w:val="24"/>
          <w:lang w:eastAsia="en-IN"/>
        </w:rPr>
        <w:t xml:space="preserve"> Played a pivotal role in coordinating the firefighting, search, and rescue operations. The ICG’s advanced external fire-fighting systems and aircraft were instrumental in managing the crisis.</w:t>
      </w:r>
    </w:p>
    <w:p w:rsidR="00815BA5" w:rsidRPr="00F85B83" w:rsidRDefault="00815BA5" w:rsidP="00E92CEC">
      <w:pPr>
        <w:numPr>
          <w:ilvl w:val="0"/>
          <w:numId w:val="10"/>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Support Vessels:</w:t>
      </w:r>
      <w:r w:rsidRPr="00F85B83">
        <w:rPr>
          <w:rFonts w:eastAsia="Times New Roman" w:cstheme="minorHAnsi"/>
          <w:sz w:val="24"/>
          <w:szCs w:val="24"/>
          <w:lang w:eastAsia="en-IN"/>
        </w:rPr>
        <w:t xml:space="preserve"> Multiple vessels, including the </w:t>
      </w:r>
      <w:proofErr w:type="spellStart"/>
      <w:r w:rsidRPr="00F85B83">
        <w:rPr>
          <w:rFonts w:eastAsia="Times New Roman" w:cstheme="minorHAnsi"/>
          <w:sz w:val="24"/>
          <w:szCs w:val="24"/>
          <w:lang w:eastAsia="en-IN"/>
        </w:rPr>
        <w:t>Greatship</w:t>
      </w:r>
      <w:proofErr w:type="spellEnd"/>
      <w:r w:rsidRPr="00F85B83">
        <w:rPr>
          <w:rFonts w:eastAsia="Times New Roman" w:cstheme="minorHAnsi"/>
          <w:sz w:val="24"/>
          <w:szCs w:val="24"/>
          <w:lang w:eastAsia="en-IN"/>
        </w:rPr>
        <w:t xml:space="preserve"> Anjali and MV Albatross-5, provided critical support in towing the stricken vessel and ensuring the safety of the remaining crew.</w:t>
      </w:r>
    </w:p>
    <w:p w:rsidR="00815BA5" w:rsidRPr="00F85B83" w:rsidRDefault="00815BA5" w:rsidP="00E92CEC">
      <w:pPr>
        <w:numPr>
          <w:ilvl w:val="0"/>
          <w:numId w:val="10"/>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Regulatory Bodies:</w:t>
      </w:r>
      <w:r w:rsidRPr="00F85B83">
        <w:rPr>
          <w:rFonts w:eastAsia="Times New Roman" w:cstheme="minorHAnsi"/>
          <w:sz w:val="24"/>
          <w:szCs w:val="24"/>
          <w:lang w:eastAsia="en-IN"/>
        </w:rPr>
        <w:t xml:space="preserve"> The incident prompted involvement from India’s Directorate General of Shipping and other maritime authorities to investigate the cause and enforce safety regulations.</w:t>
      </w:r>
    </w:p>
    <w:p w:rsidR="00815BA5" w:rsidRPr="00F85B83" w:rsidRDefault="00E92CEC" w:rsidP="00E92CEC">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29" style="width:0;height:1.5pt" o:hralign="center" o:hrstd="t" o:hr="t" fillcolor="#a0a0a0" stroked="f"/>
        </w:pict>
      </w:r>
    </w:p>
    <w:p w:rsidR="00815BA5" w:rsidRPr="00F85B83" w:rsidRDefault="00815BA5" w:rsidP="00E92CEC">
      <w:pPr>
        <w:spacing w:after="100" w:afterAutospacing="1"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Causes and Investigations</w:t>
      </w:r>
    </w:p>
    <w:p w:rsidR="00815BA5" w:rsidRPr="00F85B83" w:rsidRDefault="00815BA5" w:rsidP="00E92CEC">
      <w:pPr>
        <w:numPr>
          <w:ilvl w:val="0"/>
          <w:numId w:val="11"/>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Initial Cause:</w:t>
      </w:r>
      <w:r w:rsidRPr="00F85B83">
        <w:rPr>
          <w:rFonts w:eastAsia="Times New Roman" w:cstheme="minorHAnsi"/>
          <w:sz w:val="24"/>
          <w:szCs w:val="24"/>
          <w:lang w:eastAsia="en-IN"/>
        </w:rPr>
        <w:t xml:space="preserve"> The fire is believed to have started in the engine room, though the exact cause remains under investigation. Engine room fires are often attributed to fuel leaks, electrical faults, or mechanical failures.</w:t>
      </w:r>
    </w:p>
    <w:p w:rsidR="00815BA5" w:rsidRPr="00F85B83" w:rsidRDefault="00815BA5" w:rsidP="00E92CEC">
      <w:pPr>
        <w:numPr>
          <w:ilvl w:val="0"/>
          <w:numId w:val="11"/>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Safety Protocols:</w:t>
      </w:r>
      <w:r w:rsidRPr="00F85B83">
        <w:rPr>
          <w:rFonts w:eastAsia="Times New Roman" w:cstheme="minorHAnsi"/>
          <w:sz w:val="24"/>
          <w:szCs w:val="24"/>
          <w:lang w:eastAsia="en-IN"/>
        </w:rPr>
        <w:t xml:space="preserve"> The incident raised questions about the effectiveness of onboard firefighting systems, crew training, and emergency response protocols, especially in high-risk areas like the en</w:t>
      </w:r>
      <w:bookmarkStart w:id="0" w:name="_GoBack"/>
      <w:bookmarkEnd w:id="0"/>
      <w:r w:rsidRPr="00F85B83">
        <w:rPr>
          <w:rFonts w:eastAsia="Times New Roman" w:cstheme="minorHAnsi"/>
          <w:sz w:val="24"/>
          <w:szCs w:val="24"/>
          <w:lang w:eastAsia="en-IN"/>
        </w:rPr>
        <w:t>gine room.</w:t>
      </w:r>
    </w:p>
    <w:p w:rsidR="00815BA5" w:rsidRPr="00F85B83" w:rsidRDefault="00E92CEC" w:rsidP="00E92CEC">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0" style="width:0;height:1.5pt" o:hralign="center" o:hrstd="t" o:hr="t" fillcolor="#a0a0a0" stroked="f"/>
        </w:pict>
      </w:r>
    </w:p>
    <w:p w:rsidR="00815BA5" w:rsidRPr="00F85B83" w:rsidRDefault="00815BA5" w:rsidP="00E92CEC">
      <w:pPr>
        <w:spacing w:after="100" w:afterAutospacing="1"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Broader Implications</w:t>
      </w:r>
    </w:p>
    <w:p w:rsidR="00815BA5" w:rsidRPr="00F85B83" w:rsidRDefault="00815BA5" w:rsidP="00E92CEC">
      <w:pPr>
        <w:numPr>
          <w:ilvl w:val="0"/>
          <w:numId w:val="12"/>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Maritime Safety:</w:t>
      </w:r>
      <w:r w:rsidRPr="00F85B83">
        <w:rPr>
          <w:rFonts w:eastAsia="Times New Roman" w:cstheme="minorHAnsi"/>
          <w:sz w:val="24"/>
          <w:szCs w:val="24"/>
          <w:lang w:eastAsia="en-IN"/>
        </w:rPr>
        <w:t xml:space="preserve"> The </w:t>
      </w:r>
      <w:proofErr w:type="spellStart"/>
      <w:r w:rsidRPr="00F85B83">
        <w:rPr>
          <w:rFonts w:eastAsia="Times New Roman" w:cstheme="minorHAnsi"/>
          <w:sz w:val="24"/>
          <w:szCs w:val="24"/>
          <w:lang w:eastAsia="en-IN"/>
        </w:rPr>
        <w:t>Greatship</w:t>
      </w:r>
      <w:proofErr w:type="spellEnd"/>
      <w:r w:rsidRPr="00F85B83">
        <w:rPr>
          <w:rFonts w:eastAsia="Times New Roman" w:cstheme="minorHAnsi"/>
          <w:sz w:val="24"/>
          <w:szCs w:val="24"/>
          <w:lang w:eastAsia="en-IN"/>
        </w:rPr>
        <w:t xml:space="preserve"> Rohini incident underscores the inherent risks in offshore operations and the critical need for robust safety measures, regular drills, and advanced firefighting equipment on all vessels.</w:t>
      </w:r>
    </w:p>
    <w:p w:rsidR="00815BA5" w:rsidRPr="00F85B83" w:rsidRDefault="00815BA5" w:rsidP="00E92CEC">
      <w:pPr>
        <w:numPr>
          <w:ilvl w:val="0"/>
          <w:numId w:val="12"/>
        </w:numPr>
        <w:spacing w:after="100" w:afterAutospacing="1" w:line="240" w:lineRule="auto"/>
        <w:rPr>
          <w:rFonts w:eastAsia="Times New Roman" w:cstheme="minorHAnsi"/>
          <w:sz w:val="24"/>
          <w:szCs w:val="24"/>
          <w:lang w:eastAsia="en-IN"/>
        </w:rPr>
      </w:pPr>
      <w:r w:rsidRPr="00F85B83">
        <w:rPr>
          <w:rFonts w:eastAsia="Times New Roman" w:cstheme="minorHAnsi"/>
          <w:b/>
          <w:bCs/>
          <w:sz w:val="24"/>
          <w:szCs w:val="24"/>
          <w:lang w:eastAsia="en-IN"/>
        </w:rPr>
        <w:t>Regulatory Impact:</w:t>
      </w:r>
      <w:r w:rsidRPr="00F85B83">
        <w:rPr>
          <w:rFonts w:eastAsia="Times New Roman" w:cstheme="minorHAnsi"/>
          <w:sz w:val="24"/>
          <w:szCs w:val="24"/>
          <w:lang w:eastAsia="en-IN"/>
        </w:rPr>
        <w:t xml:space="preserve"> The tragedy led to renewed calls for stricter enforcement of safety standards and improved coordination between offshore operators and emergency response teams.</w:t>
      </w:r>
    </w:p>
    <w:p w:rsidR="00815BA5" w:rsidRPr="00F85B83" w:rsidRDefault="00E92CEC" w:rsidP="00E92CEC">
      <w:pPr>
        <w:spacing w:after="0" w:line="240" w:lineRule="auto"/>
        <w:rPr>
          <w:rFonts w:eastAsia="Times New Roman" w:cstheme="minorHAnsi"/>
          <w:sz w:val="24"/>
          <w:szCs w:val="24"/>
          <w:lang w:eastAsia="en-IN"/>
        </w:rPr>
      </w:pPr>
      <w:r>
        <w:rPr>
          <w:rFonts w:eastAsia="Times New Roman" w:cstheme="minorHAnsi"/>
          <w:sz w:val="24"/>
          <w:szCs w:val="24"/>
          <w:lang w:eastAsia="en-IN"/>
        </w:rPr>
        <w:pict>
          <v:rect id="_x0000_i1031" style="width:0;height:1.5pt" o:hralign="center" o:hrstd="t" o:hr="t" fillcolor="#a0a0a0" stroked="f"/>
        </w:pict>
      </w:r>
    </w:p>
    <w:p w:rsidR="00815BA5" w:rsidRPr="00F85B83" w:rsidRDefault="00815BA5" w:rsidP="00E92CEC">
      <w:pPr>
        <w:spacing w:after="100" w:afterAutospacing="1" w:line="240" w:lineRule="auto"/>
        <w:outlineLvl w:val="1"/>
        <w:rPr>
          <w:rFonts w:eastAsia="Times New Roman" w:cstheme="minorHAnsi"/>
          <w:b/>
          <w:bCs/>
          <w:sz w:val="24"/>
          <w:szCs w:val="24"/>
          <w:lang w:eastAsia="en-IN"/>
        </w:rPr>
      </w:pPr>
      <w:r w:rsidRPr="00F85B83">
        <w:rPr>
          <w:rFonts w:eastAsia="Times New Roman" w:cstheme="minorHAnsi"/>
          <w:b/>
          <w:bCs/>
          <w:sz w:val="24"/>
          <w:szCs w:val="24"/>
          <w:lang w:eastAsia="en-IN"/>
        </w:rPr>
        <w:t>Conclusion</w:t>
      </w:r>
    </w:p>
    <w:p w:rsidR="00840A62" w:rsidRPr="00815BA5" w:rsidRDefault="00815BA5" w:rsidP="00E92CEC">
      <w:pPr>
        <w:spacing w:after="100" w:afterAutospacing="1" w:line="240" w:lineRule="auto"/>
        <w:rPr>
          <w:rFonts w:eastAsia="Times New Roman" w:cstheme="minorHAnsi"/>
          <w:sz w:val="24"/>
          <w:szCs w:val="24"/>
          <w:lang w:eastAsia="en-IN"/>
        </w:rPr>
      </w:pPr>
      <w:r w:rsidRPr="00F85B83">
        <w:rPr>
          <w:rFonts w:eastAsia="Times New Roman" w:cstheme="minorHAnsi"/>
          <w:sz w:val="24"/>
          <w:szCs w:val="24"/>
          <w:lang w:eastAsia="en-IN"/>
        </w:rPr>
        <w:t xml:space="preserve">The fire aboard the </w:t>
      </w:r>
      <w:proofErr w:type="spellStart"/>
      <w:r w:rsidRPr="00F85B83">
        <w:rPr>
          <w:rFonts w:eastAsia="Times New Roman" w:cstheme="minorHAnsi"/>
          <w:sz w:val="24"/>
          <w:szCs w:val="24"/>
          <w:lang w:eastAsia="en-IN"/>
        </w:rPr>
        <w:t>Greatship</w:t>
      </w:r>
      <w:proofErr w:type="spellEnd"/>
      <w:r w:rsidRPr="00F85B83">
        <w:rPr>
          <w:rFonts w:eastAsia="Times New Roman" w:cstheme="minorHAnsi"/>
          <w:sz w:val="24"/>
          <w:szCs w:val="24"/>
          <w:lang w:eastAsia="en-IN"/>
        </w:rPr>
        <w:t xml:space="preserve"> Rohini was a tragic reminder of the dangers faced by offshore vessel crews. The loss of three lives and the severe injury to another crew member highlight the importance of continuous safety improvements, effective emergency response, and the vital role of organizations like the Indian Coast Guard in mitigating such disasters. The incident remains a significant case study in maritime safety and crisis management.</w:t>
      </w:r>
    </w:p>
    <w:sectPr w:rsidR="00840A62" w:rsidRPr="00815B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9604B"/>
    <w:multiLevelType w:val="multilevel"/>
    <w:tmpl w:val="BBB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73702"/>
    <w:multiLevelType w:val="multilevel"/>
    <w:tmpl w:val="17FA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B08AE"/>
    <w:multiLevelType w:val="multilevel"/>
    <w:tmpl w:val="6DC6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21113"/>
    <w:multiLevelType w:val="multilevel"/>
    <w:tmpl w:val="70F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B292C"/>
    <w:multiLevelType w:val="multilevel"/>
    <w:tmpl w:val="6B68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F255E"/>
    <w:multiLevelType w:val="multilevel"/>
    <w:tmpl w:val="6D0E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271B1"/>
    <w:multiLevelType w:val="multilevel"/>
    <w:tmpl w:val="B4A6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B3B28"/>
    <w:multiLevelType w:val="multilevel"/>
    <w:tmpl w:val="525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81B4A"/>
    <w:multiLevelType w:val="multilevel"/>
    <w:tmpl w:val="578C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F6D97"/>
    <w:multiLevelType w:val="multilevel"/>
    <w:tmpl w:val="F384A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A18BF"/>
    <w:multiLevelType w:val="multilevel"/>
    <w:tmpl w:val="F8E86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C7F3B"/>
    <w:multiLevelType w:val="multilevel"/>
    <w:tmpl w:val="A00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2"/>
  </w:num>
  <w:num w:numId="4">
    <w:abstractNumId w:val="4"/>
  </w:num>
  <w:num w:numId="5">
    <w:abstractNumId w:val="1"/>
  </w:num>
  <w:num w:numId="6">
    <w:abstractNumId w:val="3"/>
  </w:num>
  <w:num w:numId="7">
    <w:abstractNumId w:val="8"/>
  </w:num>
  <w:num w:numId="8">
    <w:abstractNumId w:val="9"/>
  </w:num>
  <w:num w:numId="9">
    <w:abstractNumId w:val="5"/>
  </w:num>
  <w:num w:numId="10">
    <w:abstractNumId w:val="11"/>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22"/>
    <w:rsid w:val="00761D4B"/>
    <w:rsid w:val="00815BA5"/>
    <w:rsid w:val="008246F5"/>
    <w:rsid w:val="00A47222"/>
    <w:rsid w:val="00E92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D1384"/>
  <w15:chartTrackingRefBased/>
  <w15:docId w15:val="{39E0517C-884E-432E-97D3-E32AA83C2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5B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645</Words>
  <Characters>3681</Characters>
  <Application>Microsoft Office Word</Application>
  <DocSecurity>0</DocSecurity>
  <Lines>30</Lines>
  <Paragraphs>8</Paragraphs>
  <ScaleCrop>false</ScaleCrop>
  <Company>Indian Institutes of Technology Madras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3</cp:revision>
  <dcterms:created xsi:type="dcterms:W3CDTF">2025-12-10T04:38:00Z</dcterms:created>
  <dcterms:modified xsi:type="dcterms:W3CDTF">2025-12-10T04:43:00Z</dcterms:modified>
</cp:coreProperties>
</file>