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19C6" w:rsidRPr="007C19C6" w:rsidRDefault="007C19C6" w:rsidP="007C19C6">
      <w:pPr>
        <w:pStyle w:val="Heading2"/>
        <w:spacing w:before="0" w:beforeAutospacing="0"/>
        <w:rPr>
          <w:rFonts w:asciiTheme="minorHAnsi" w:hAnsiTheme="minorHAnsi" w:cstheme="minorHAnsi"/>
          <w:sz w:val="28"/>
          <w:szCs w:val="24"/>
        </w:rPr>
      </w:pPr>
      <w:r w:rsidRPr="007C19C6">
        <w:rPr>
          <w:rFonts w:asciiTheme="minorHAnsi" w:hAnsiTheme="minorHAnsi" w:cstheme="minorHAnsi"/>
          <w:sz w:val="28"/>
          <w:szCs w:val="24"/>
        </w:rPr>
        <w:t>Maritime Incident:</w:t>
      </w:r>
    </w:p>
    <w:p w:rsidR="007C19C6" w:rsidRPr="0085602F" w:rsidRDefault="007C19C6" w:rsidP="007C19C6">
      <w:pPr>
        <w:pStyle w:val="Heading2"/>
        <w:spacing w:before="0" w:beforeAutospacing="0"/>
        <w:rPr>
          <w:rFonts w:asciiTheme="minorHAnsi" w:hAnsiTheme="minorHAnsi" w:cstheme="minorHAnsi"/>
          <w:sz w:val="24"/>
          <w:szCs w:val="24"/>
        </w:rPr>
      </w:pPr>
      <w:r w:rsidRPr="0085602F">
        <w:rPr>
          <w:rFonts w:asciiTheme="minorHAnsi" w:hAnsiTheme="minorHAnsi" w:cstheme="minorHAnsi"/>
          <w:sz w:val="24"/>
          <w:szCs w:val="24"/>
        </w:rPr>
        <w:t>Tanker Sinking and Crew Rescue in the Arabian Sea</w:t>
      </w:r>
      <w:r>
        <w:rPr>
          <w:rFonts w:asciiTheme="minorHAnsi" w:hAnsiTheme="minorHAnsi" w:cstheme="minorHAnsi"/>
          <w:sz w:val="24"/>
          <w:szCs w:val="24"/>
        </w:rPr>
        <w:t>.</w:t>
      </w:r>
    </w:p>
    <w:p w:rsidR="007C19C6" w:rsidRPr="0085602F" w:rsidRDefault="007C19C6" w:rsidP="007C19C6">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Casualty Vessel and Location</w:t>
      </w:r>
    </w:p>
    <w:p w:rsidR="007C19C6" w:rsidRPr="0085602F" w:rsidRDefault="007C19C6" w:rsidP="007C19C6">
      <w:pPr>
        <w:pStyle w:val="NormalWeb"/>
        <w:spacing w:before="0" w:beforeAutospacing="0"/>
        <w:rPr>
          <w:rFonts w:asciiTheme="minorHAnsi" w:hAnsiTheme="minorHAnsi" w:cstheme="minorHAnsi"/>
        </w:rPr>
      </w:pPr>
      <w:r w:rsidRPr="0085602F">
        <w:rPr>
          <w:rFonts w:asciiTheme="minorHAnsi" w:hAnsiTheme="minorHAnsi" w:cstheme="minorHAnsi"/>
        </w:rPr>
        <w:t xml:space="preserve">The vessel involved in the sinking incident was the </w:t>
      </w:r>
      <w:r w:rsidRPr="0085602F">
        <w:rPr>
          <w:rFonts w:asciiTheme="minorHAnsi" w:hAnsiTheme="minorHAnsi" w:cstheme="minorHAnsi"/>
          <w:b/>
          <w:bCs/>
        </w:rPr>
        <w:t>Merchant Vessel (M.T.) Global King 1</w:t>
      </w:r>
      <w:r w:rsidRPr="0085602F">
        <w:rPr>
          <w:rFonts w:asciiTheme="minorHAnsi" w:hAnsiTheme="minorHAnsi" w:cstheme="minorHAnsi"/>
        </w:rPr>
        <w:t xml:space="preserve"> (or a similar product tanker of approximately 6,694 DWT). The vessel was a product tanker, confirmed to be carrying </w:t>
      </w:r>
      <w:r w:rsidRPr="0085602F">
        <w:rPr>
          <w:rFonts w:asciiTheme="minorHAnsi" w:hAnsiTheme="minorHAnsi" w:cstheme="minorHAnsi"/>
          <w:b/>
          <w:bCs/>
        </w:rPr>
        <w:t>6,000 tons of bitumen</w:t>
      </w:r>
      <w:r w:rsidRPr="0085602F">
        <w:rPr>
          <w:rFonts w:asciiTheme="minorHAnsi" w:hAnsiTheme="minorHAnsi" w:cstheme="minorHAnsi"/>
        </w:rPr>
        <w:t xml:space="preserve">, a viscous black substance used in road paving and roofing, a by-product of oil refining. The tanker was registered in Panama and was on a voyage from </w:t>
      </w:r>
      <w:r w:rsidRPr="0085602F">
        <w:rPr>
          <w:rFonts w:asciiTheme="minorHAnsi" w:hAnsiTheme="minorHAnsi" w:cstheme="minorHAnsi"/>
          <w:b/>
          <w:bCs/>
        </w:rPr>
        <w:t xml:space="preserve">Khor </w:t>
      </w:r>
      <w:proofErr w:type="spellStart"/>
      <w:r w:rsidRPr="0085602F">
        <w:rPr>
          <w:rFonts w:asciiTheme="minorHAnsi" w:hAnsiTheme="minorHAnsi" w:cstheme="minorHAnsi"/>
          <w:b/>
          <w:bCs/>
        </w:rPr>
        <w:t>Fakkan</w:t>
      </w:r>
      <w:proofErr w:type="spellEnd"/>
      <w:r w:rsidRPr="0085602F">
        <w:rPr>
          <w:rFonts w:asciiTheme="minorHAnsi" w:hAnsiTheme="minorHAnsi" w:cstheme="minorHAnsi"/>
          <w:b/>
          <w:bCs/>
        </w:rPr>
        <w:t xml:space="preserve"> (UAE) to Karwar, India</w:t>
      </w:r>
      <w:r w:rsidRPr="0085602F">
        <w:rPr>
          <w:rFonts w:asciiTheme="minorHAnsi" w:hAnsiTheme="minorHAnsi" w:cstheme="minorHAnsi"/>
        </w:rPr>
        <w:t>.</w:t>
      </w:r>
    </w:p>
    <w:p w:rsidR="007C19C6" w:rsidRPr="0085602F" w:rsidRDefault="007C19C6" w:rsidP="007C19C6">
      <w:pPr>
        <w:pStyle w:val="NormalWeb"/>
        <w:spacing w:before="0" w:beforeAutospacing="0"/>
        <w:rPr>
          <w:rFonts w:asciiTheme="minorHAnsi" w:hAnsiTheme="minorHAnsi" w:cstheme="minorHAnsi"/>
        </w:rPr>
      </w:pPr>
      <w:r w:rsidRPr="0085602F">
        <w:rPr>
          <w:rFonts w:asciiTheme="minorHAnsi" w:hAnsiTheme="minorHAnsi" w:cstheme="minorHAnsi"/>
        </w:rPr>
        <w:t xml:space="preserve">The incident took place in the </w:t>
      </w:r>
      <w:r w:rsidRPr="0085602F">
        <w:rPr>
          <w:rFonts w:asciiTheme="minorHAnsi" w:hAnsiTheme="minorHAnsi" w:cstheme="minorHAnsi"/>
          <w:b/>
          <w:bCs/>
        </w:rPr>
        <w:t>Arabian Sea</w:t>
      </w:r>
      <w:r w:rsidRPr="0085602F">
        <w:rPr>
          <w:rFonts w:asciiTheme="minorHAnsi" w:hAnsiTheme="minorHAnsi" w:cstheme="minorHAnsi"/>
        </w:rPr>
        <w:t xml:space="preserve"> on </w:t>
      </w:r>
      <w:r w:rsidRPr="0085602F">
        <w:rPr>
          <w:rFonts w:asciiTheme="minorHAnsi" w:hAnsiTheme="minorHAnsi" w:cstheme="minorHAnsi"/>
          <w:b/>
          <w:bCs/>
        </w:rPr>
        <w:t>July 6, 2022</w:t>
      </w:r>
      <w:r w:rsidRPr="0085602F">
        <w:rPr>
          <w:rFonts w:asciiTheme="minorHAnsi" w:hAnsiTheme="minorHAnsi" w:cstheme="minorHAnsi"/>
        </w:rPr>
        <w:t xml:space="preserve">. The location of the distress call was approximately </w:t>
      </w:r>
      <w:r w:rsidRPr="0085602F">
        <w:rPr>
          <w:rFonts w:asciiTheme="minorHAnsi" w:hAnsiTheme="minorHAnsi" w:cstheme="minorHAnsi"/>
          <w:b/>
          <w:bCs/>
        </w:rPr>
        <w:t>95 nautical miles (176 km)</w:t>
      </w:r>
      <w:r w:rsidRPr="0085602F">
        <w:rPr>
          <w:rFonts w:asciiTheme="minorHAnsi" w:hAnsiTheme="minorHAnsi" w:cstheme="minorHAnsi"/>
        </w:rPr>
        <w:t xml:space="preserve"> west-southwest of the </w:t>
      </w:r>
      <w:r w:rsidRPr="0085602F">
        <w:rPr>
          <w:rFonts w:asciiTheme="minorHAnsi" w:hAnsiTheme="minorHAnsi" w:cstheme="minorHAnsi"/>
          <w:b/>
          <w:bCs/>
        </w:rPr>
        <w:t>Porbandar coast</w:t>
      </w:r>
      <w:r w:rsidRPr="0085602F">
        <w:rPr>
          <w:rFonts w:asciiTheme="minorHAnsi" w:hAnsiTheme="minorHAnsi" w:cstheme="minorHAnsi"/>
        </w:rPr>
        <w:t xml:space="preserve"> in Gujarat, on the northwest coast of India.</w:t>
      </w:r>
    </w:p>
    <w:p w:rsidR="007C19C6" w:rsidRPr="0085602F" w:rsidRDefault="007C19C6" w:rsidP="007C19C6">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Cause of Distress</w:t>
      </w:r>
    </w:p>
    <w:p w:rsidR="007C19C6" w:rsidRPr="0085602F" w:rsidRDefault="007C19C6" w:rsidP="007C19C6">
      <w:pPr>
        <w:pStyle w:val="NormalWeb"/>
        <w:spacing w:before="0" w:beforeAutospacing="0"/>
        <w:rPr>
          <w:rFonts w:asciiTheme="minorHAnsi" w:hAnsiTheme="minorHAnsi" w:cstheme="minorHAnsi"/>
        </w:rPr>
      </w:pPr>
      <w:r w:rsidRPr="0085602F">
        <w:rPr>
          <w:rFonts w:asciiTheme="minorHAnsi" w:hAnsiTheme="minorHAnsi" w:cstheme="minorHAnsi"/>
        </w:rPr>
        <w:t xml:space="preserve">The distress alert was received by the Indian Coast Guard's Maritime Rescue Coordination Centre (MRCC), Mumbai, at approximately 08:20 AM IST. The cause of the emergency was </w:t>
      </w:r>
      <w:r w:rsidRPr="0085602F">
        <w:rPr>
          <w:rFonts w:asciiTheme="minorHAnsi" w:hAnsiTheme="minorHAnsi" w:cstheme="minorHAnsi"/>
          <w:b/>
          <w:bCs/>
        </w:rPr>
        <w:t>uncontrolled flooding</w:t>
      </w:r>
      <w:r w:rsidRPr="0085602F">
        <w:rPr>
          <w:rFonts w:asciiTheme="minorHAnsi" w:hAnsiTheme="minorHAnsi" w:cstheme="minorHAnsi"/>
        </w:rPr>
        <w:t xml:space="preserve"> within the vessel's compartments, li</w:t>
      </w:r>
      <w:bookmarkStart w:id="0" w:name="_GoBack"/>
      <w:bookmarkEnd w:id="0"/>
      <w:r w:rsidRPr="0085602F">
        <w:rPr>
          <w:rFonts w:asciiTheme="minorHAnsi" w:hAnsiTheme="minorHAnsi" w:cstheme="minorHAnsi"/>
        </w:rPr>
        <w:t>kely the engine room, leading to a critical list (a tilt to one side) and loss of power/propulsion.</w:t>
      </w:r>
    </w:p>
    <w:p w:rsidR="007C19C6" w:rsidRPr="0085602F" w:rsidRDefault="007C19C6" w:rsidP="007C19C6">
      <w:pPr>
        <w:pStyle w:val="NormalWeb"/>
        <w:spacing w:before="0" w:beforeAutospacing="0"/>
        <w:rPr>
          <w:rFonts w:asciiTheme="minorHAnsi" w:hAnsiTheme="minorHAnsi" w:cstheme="minorHAnsi"/>
        </w:rPr>
      </w:pPr>
      <w:r w:rsidRPr="0085602F">
        <w:rPr>
          <w:rFonts w:asciiTheme="minorHAnsi" w:hAnsiTheme="minorHAnsi" w:cstheme="minorHAnsi"/>
        </w:rPr>
        <w:t>The crew's attempts to arrest the water ingress and control the flooding were unsuccessful, forcing them to abandon the vessel as it became clear the ship was doomed to sink. The incident occurred during adverse weather conditions, characterized by rough seas and strong winds, which likely compounded the severity of the flooding and hampered initial damage control efforts.</w:t>
      </w:r>
    </w:p>
    <w:p w:rsidR="007C19C6" w:rsidRPr="0085602F" w:rsidRDefault="007C19C6" w:rsidP="007C19C6">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The Rescue Operation</w:t>
      </w:r>
    </w:p>
    <w:p w:rsidR="007C19C6" w:rsidRPr="0085602F" w:rsidRDefault="007C19C6" w:rsidP="007C19C6">
      <w:pPr>
        <w:pStyle w:val="NormalWeb"/>
        <w:spacing w:before="0" w:beforeAutospacing="0"/>
        <w:rPr>
          <w:rFonts w:asciiTheme="minorHAnsi" w:hAnsiTheme="minorHAnsi" w:cstheme="minorHAnsi"/>
        </w:rPr>
      </w:pPr>
      <w:r w:rsidRPr="0085602F">
        <w:rPr>
          <w:rFonts w:asciiTheme="minorHAnsi" w:hAnsiTheme="minorHAnsi" w:cstheme="minorHAnsi"/>
        </w:rPr>
        <w:t xml:space="preserve">A swift and coordinated Search and Rescue (SAR) operation was immediately launched by the </w:t>
      </w:r>
      <w:r w:rsidRPr="0085602F">
        <w:rPr>
          <w:rFonts w:asciiTheme="minorHAnsi" w:hAnsiTheme="minorHAnsi" w:cstheme="minorHAnsi"/>
          <w:b/>
          <w:bCs/>
        </w:rPr>
        <w:t>Indian Coast Guard (ICG)</w:t>
      </w:r>
      <w:r w:rsidRPr="0085602F">
        <w:rPr>
          <w:rFonts w:asciiTheme="minorHAnsi" w:hAnsiTheme="minorHAnsi" w:cstheme="minorHAnsi"/>
        </w:rPr>
        <w:t xml:space="preserve"> from its headquarters in Porbandar, Gujarat, demonstrating a rapid response to the distress signal:</w:t>
      </w:r>
    </w:p>
    <w:p w:rsidR="007C19C6" w:rsidRPr="0085602F" w:rsidRDefault="007C19C6" w:rsidP="007C19C6">
      <w:pPr>
        <w:pStyle w:val="NormalWeb"/>
        <w:numPr>
          <w:ilvl w:val="0"/>
          <w:numId w:val="1"/>
        </w:numPr>
        <w:spacing w:before="0" w:beforeAutospacing="0"/>
        <w:rPr>
          <w:rFonts w:asciiTheme="minorHAnsi" w:hAnsiTheme="minorHAnsi" w:cstheme="minorHAnsi"/>
        </w:rPr>
      </w:pPr>
      <w:r w:rsidRPr="0085602F">
        <w:rPr>
          <w:rFonts w:asciiTheme="minorHAnsi" w:hAnsiTheme="minorHAnsi" w:cstheme="minorHAnsi"/>
          <w:b/>
          <w:bCs/>
        </w:rPr>
        <w:t>Air Assets:</w:t>
      </w:r>
      <w:r w:rsidRPr="0085602F">
        <w:rPr>
          <w:rFonts w:asciiTheme="minorHAnsi" w:hAnsiTheme="minorHAnsi" w:cstheme="minorHAnsi"/>
        </w:rPr>
        <w:t xml:space="preserve"> An </w:t>
      </w:r>
      <w:r w:rsidRPr="0085602F">
        <w:rPr>
          <w:rFonts w:asciiTheme="minorHAnsi" w:hAnsiTheme="minorHAnsi" w:cstheme="minorHAnsi"/>
          <w:b/>
          <w:bCs/>
        </w:rPr>
        <w:t>ICG Dornier aircraft</w:t>
      </w:r>
      <w:r w:rsidRPr="0085602F">
        <w:rPr>
          <w:rFonts w:asciiTheme="minorHAnsi" w:hAnsiTheme="minorHAnsi" w:cstheme="minorHAnsi"/>
        </w:rPr>
        <w:t xml:space="preserve"> was launched at 09:00 AM for aerial assessment and to drop life rafts to the crew. Subsequently, Advanced Light Helicopters (ALH) from the ICG Air Station Porbandar were also scrambled for an eventual air evacuation.</w:t>
      </w:r>
    </w:p>
    <w:p w:rsidR="007C19C6" w:rsidRPr="0085602F" w:rsidRDefault="007C19C6" w:rsidP="007C19C6">
      <w:pPr>
        <w:pStyle w:val="NormalWeb"/>
        <w:numPr>
          <w:ilvl w:val="0"/>
          <w:numId w:val="1"/>
        </w:numPr>
        <w:spacing w:before="0" w:beforeAutospacing="0"/>
        <w:rPr>
          <w:rFonts w:asciiTheme="minorHAnsi" w:hAnsiTheme="minorHAnsi" w:cstheme="minorHAnsi"/>
        </w:rPr>
      </w:pPr>
      <w:r w:rsidRPr="0085602F">
        <w:rPr>
          <w:rFonts w:asciiTheme="minorHAnsi" w:hAnsiTheme="minorHAnsi" w:cstheme="minorHAnsi"/>
          <w:b/>
          <w:bCs/>
        </w:rPr>
        <w:t>Surface Assets:</w:t>
      </w:r>
      <w:r w:rsidRPr="0085602F">
        <w:rPr>
          <w:rFonts w:asciiTheme="minorHAnsi" w:hAnsiTheme="minorHAnsi" w:cstheme="minorHAnsi"/>
        </w:rPr>
        <w:t xml:space="preserve"> The </w:t>
      </w:r>
      <w:r w:rsidRPr="0085602F">
        <w:rPr>
          <w:rFonts w:asciiTheme="minorHAnsi" w:hAnsiTheme="minorHAnsi" w:cstheme="minorHAnsi"/>
          <w:b/>
          <w:bCs/>
        </w:rPr>
        <w:t xml:space="preserve">ICGS </w:t>
      </w:r>
      <w:proofErr w:type="spellStart"/>
      <w:r w:rsidRPr="0085602F">
        <w:rPr>
          <w:rFonts w:asciiTheme="minorHAnsi" w:hAnsiTheme="minorHAnsi" w:cstheme="minorHAnsi"/>
          <w:b/>
          <w:bCs/>
        </w:rPr>
        <w:t>Shoor</w:t>
      </w:r>
      <w:proofErr w:type="spellEnd"/>
      <w:r w:rsidRPr="0085602F">
        <w:rPr>
          <w:rFonts w:asciiTheme="minorHAnsi" w:hAnsiTheme="minorHAnsi" w:cstheme="minorHAnsi"/>
        </w:rPr>
        <w:t>, an offshore patrol vessel already at sea, was diverted to the distress location at maximum speed, navigating through the very rough seas.</w:t>
      </w:r>
    </w:p>
    <w:p w:rsidR="007C19C6" w:rsidRPr="0085602F" w:rsidRDefault="007C19C6" w:rsidP="007C19C6">
      <w:pPr>
        <w:pStyle w:val="NormalWeb"/>
        <w:numPr>
          <w:ilvl w:val="0"/>
          <w:numId w:val="1"/>
        </w:numPr>
        <w:spacing w:before="0" w:beforeAutospacing="0"/>
        <w:rPr>
          <w:rFonts w:asciiTheme="minorHAnsi" w:hAnsiTheme="minorHAnsi" w:cstheme="minorHAnsi"/>
        </w:rPr>
      </w:pPr>
      <w:r w:rsidRPr="0085602F">
        <w:rPr>
          <w:rFonts w:asciiTheme="minorHAnsi" w:hAnsiTheme="minorHAnsi" w:cstheme="minorHAnsi"/>
          <w:b/>
          <w:bCs/>
        </w:rPr>
        <w:t>Coordination:</w:t>
      </w:r>
      <w:r w:rsidRPr="0085602F">
        <w:rPr>
          <w:rFonts w:asciiTheme="minorHAnsi" w:hAnsiTheme="minorHAnsi" w:cstheme="minorHAnsi"/>
        </w:rPr>
        <w:t xml:space="preserve"> MRCC Mumbai also alerted and diverted other nearby merchant vessels, including </w:t>
      </w:r>
      <w:r w:rsidRPr="0085602F">
        <w:rPr>
          <w:rFonts w:asciiTheme="minorHAnsi" w:hAnsiTheme="minorHAnsi" w:cstheme="minorHAnsi"/>
          <w:b/>
          <w:bCs/>
        </w:rPr>
        <w:t>M.V. FOS Athens</w:t>
      </w:r>
      <w:r w:rsidRPr="0085602F">
        <w:rPr>
          <w:rFonts w:asciiTheme="minorHAnsi" w:hAnsiTheme="minorHAnsi" w:cstheme="minorHAnsi"/>
        </w:rPr>
        <w:t xml:space="preserve"> and </w:t>
      </w:r>
      <w:r w:rsidRPr="0085602F">
        <w:rPr>
          <w:rFonts w:asciiTheme="minorHAnsi" w:hAnsiTheme="minorHAnsi" w:cstheme="minorHAnsi"/>
          <w:b/>
          <w:bCs/>
        </w:rPr>
        <w:t>M.V. Sydney</w:t>
      </w:r>
      <w:r w:rsidRPr="0085602F">
        <w:rPr>
          <w:rFonts w:asciiTheme="minorHAnsi" w:hAnsiTheme="minorHAnsi" w:cstheme="minorHAnsi"/>
        </w:rPr>
        <w:t>, to assist the ICG in the operation.</w:t>
      </w:r>
    </w:p>
    <w:p w:rsidR="007C19C6" w:rsidRPr="0085602F" w:rsidRDefault="007C19C6" w:rsidP="007C19C6">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Crew Evacuation</w:t>
      </w:r>
    </w:p>
    <w:p w:rsidR="007C19C6" w:rsidRPr="0085602F" w:rsidRDefault="007C19C6" w:rsidP="007C19C6">
      <w:pPr>
        <w:pStyle w:val="NormalWeb"/>
        <w:spacing w:before="0" w:beforeAutospacing="0"/>
        <w:rPr>
          <w:rFonts w:asciiTheme="minorHAnsi" w:hAnsiTheme="minorHAnsi" w:cstheme="minorHAnsi"/>
        </w:rPr>
      </w:pPr>
      <w:r w:rsidRPr="0085602F">
        <w:rPr>
          <w:rFonts w:asciiTheme="minorHAnsi" w:hAnsiTheme="minorHAnsi" w:cstheme="minorHAnsi"/>
        </w:rPr>
        <w:t>The crew abandoned the sinking vessel and took refuge in a life raft around 10:45 AM. The ICG rescue efforts successfully located and rescued all personnel onboard:</w:t>
      </w:r>
    </w:p>
    <w:p w:rsidR="007C19C6" w:rsidRPr="0085602F" w:rsidRDefault="007C19C6" w:rsidP="007C19C6">
      <w:pPr>
        <w:pStyle w:val="NormalWeb"/>
        <w:numPr>
          <w:ilvl w:val="0"/>
          <w:numId w:val="2"/>
        </w:numPr>
        <w:spacing w:before="0" w:beforeAutospacing="0"/>
        <w:rPr>
          <w:rFonts w:asciiTheme="minorHAnsi" w:hAnsiTheme="minorHAnsi" w:cstheme="minorHAnsi"/>
        </w:rPr>
      </w:pPr>
      <w:r w:rsidRPr="0085602F">
        <w:rPr>
          <w:rFonts w:asciiTheme="minorHAnsi" w:hAnsiTheme="minorHAnsi" w:cstheme="minorHAnsi"/>
          <w:b/>
          <w:bCs/>
        </w:rPr>
        <w:lastRenderedPageBreak/>
        <w:t>Personnel Rescued:</w:t>
      </w:r>
      <w:r w:rsidRPr="0085602F">
        <w:rPr>
          <w:rFonts w:asciiTheme="minorHAnsi" w:hAnsiTheme="minorHAnsi" w:cstheme="minorHAnsi"/>
        </w:rPr>
        <w:t xml:space="preserve"> A total of </w:t>
      </w:r>
      <w:r w:rsidRPr="0085602F">
        <w:rPr>
          <w:rFonts w:asciiTheme="minorHAnsi" w:hAnsiTheme="minorHAnsi" w:cstheme="minorHAnsi"/>
          <w:b/>
          <w:bCs/>
        </w:rPr>
        <w:t>22 crew members</w:t>
      </w:r>
      <w:r w:rsidRPr="0085602F">
        <w:rPr>
          <w:rFonts w:asciiTheme="minorHAnsi" w:hAnsiTheme="minorHAnsi" w:cstheme="minorHAnsi"/>
        </w:rPr>
        <w:t xml:space="preserve"> were rescued. The crew comprised 20 Indian nationals, one Pakistani national, and one Sri Lankan national.</w:t>
      </w:r>
    </w:p>
    <w:p w:rsidR="007C19C6" w:rsidRPr="0085602F" w:rsidRDefault="007C19C6" w:rsidP="007C19C6">
      <w:pPr>
        <w:pStyle w:val="NormalWeb"/>
        <w:numPr>
          <w:ilvl w:val="0"/>
          <w:numId w:val="2"/>
        </w:numPr>
        <w:spacing w:before="0" w:beforeAutospacing="0"/>
        <w:rPr>
          <w:rFonts w:asciiTheme="minorHAnsi" w:hAnsiTheme="minorHAnsi" w:cstheme="minorHAnsi"/>
        </w:rPr>
      </w:pPr>
      <w:r w:rsidRPr="0085602F">
        <w:rPr>
          <w:rFonts w:asciiTheme="minorHAnsi" w:hAnsiTheme="minorHAnsi" w:cstheme="minorHAnsi"/>
          <w:b/>
          <w:bCs/>
        </w:rPr>
        <w:t>Method:</w:t>
      </w:r>
      <w:r w:rsidRPr="0085602F">
        <w:rPr>
          <w:rFonts w:asciiTheme="minorHAnsi" w:hAnsiTheme="minorHAnsi" w:cstheme="minorHAnsi"/>
        </w:rPr>
        <w:t xml:space="preserve"> The rescue was completed through a combined sea-air coordinated effort, successfully transferring all 22 crew members from the life raft to the ICG ships and helicopters.</w:t>
      </w:r>
    </w:p>
    <w:p w:rsidR="007C19C6" w:rsidRPr="0085602F" w:rsidRDefault="007C19C6" w:rsidP="007C19C6">
      <w:pPr>
        <w:pStyle w:val="NormalWeb"/>
        <w:numPr>
          <w:ilvl w:val="0"/>
          <w:numId w:val="2"/>
        </w:numPr>
        <w:spacing w:before="0" w:beforeAutospacing="0"/>
        <w:rPr>
          <w:rFonts w:asciiTheme="minorHAnsi" w:hAnsiTheme="minorHAnsi" w:cstheme="minorHAnsi"/>
        </w:rPr>
      </w:pPr>
      <w:r w:rsidRPr="0085602F">
        <w:rPr>
          <w:rFonts w:asciiTheme="minorHAnsi" w:hAnsiTheme="minorHAnsi" w:cstheme="minorHAnsi"/>
          <w:b/>
          <w:bCs/>
        </w:rPr>
        <w:t>Outcome:</w:t>
      </w:r>
      <w:r w:rsidRPr="0085602F">
        <w:rPr>
          <w:rFonts w:asciiTheme="minorHAnsi" w:hAnsiTheme="minorHAnsi" w:cstheme="minorHAnsi"/>
        </w:rPr>
        <w:t xml:space="preserve"> All crew members were safely brought ashore to Porbandar and were reported to be safe and healthy, with no reported injuries.</w:t>
      </w:r>
    </w:p>
    <w:p w:rsidR="007C19C6" w:rsidRPr="0085602F" w:rsidRDefault="007C19C6" w:rsidP="007C19C6">
      <w:pPr>
        <w:rPr>
          <w:rFonts w:cstheme="minorHAnsi"/>
          <w:sz w:val="24"/>
          <w:szCs w:val="24"/>
        </w:rPr>
      </w:pPr>
      <w:r>
        <w:rPr>
          <w:rFonts w:cstheme="minorHAnsi"/>
          <w:sz w:val="24"/>
          <w:szCs w:val="24"/>
        </w:rPr>
        <w:pict>
          <v:rect id="_x0000_i1025" style="width:0;height:1.5pt" o:hralign="center" o:hrstd="t" o:hr="t" fillcolor="#a0a0a0" stroked="f"/>
        </w:pict>
      </w:r>
    </w:p>
    <w:p w:rsidR="007C19C6" w:rsidRPr="0085602F" w:rsidRDefault="007C19C6" w:rsidP="007C19C6">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Sinking and Environmental Risk</w:t>
      </w:r>
    </w:p>
    <w:p w:rsidR="007C19C6" w:rsidRPr="0085602F" w:rsidRDefault="007C19C6" w:rsidP="007C19C6">
      <w:pPr>
        <w:pStyle w:val="NormalWeb"/>
        <w:spacing w:before="0" w:beforeAutospacing="0"/>
        <w:rPr>
          <w:rFonts w:asciiTheme="minorHAnsi" w:hAnsiTheme="minorHAnsi" w:cstheme="minorHAnsi"/>
        </w:rPr>
      </w:pPr>
      <w:r w:rsidRPr="0085602F">
        <w:rPr>
          <w:rFonts w:asciiTheme="minorHAnsi" w:hAnsiTheme="minorHAnsi" w:cstheme="minorHAnsi"/>
        </w:rPr>
        <w:t>The product tanker M.T. Global King 1 eventually sank entirely into the Arabian Sea after the crew had been safely evacuated. The sinking of a tanker, even one carrying bitumen, poses significant environmental risks:</w:t>
      </w:r>
    </w:p>
    <w:p w:rsidR="007C19C6" w:rsidRPr="0085602F" w:rsidRDefault="007C19C6" w:rsidP="007C19C6">
      <w:pPr>
        <w:pStyle w:val="NormalWeb"/>
        <w:numPr>
          <w:ilvl w:val="0"/>
          <w:numId w:val="3"/>
        </w:numPr>
        <w:spacing w:before="0" w:beforeAutospacing="0"/>
        <w:rPr>
          <w:rFonts w:asciiTheme="minorHAnsi" w:hAnsiTheme="minorHAnsi" w:cstheme="minorHAnsi"/>
        </w:rPr>
      </w:pPr>
      <w:r w:rsidRPr="0085602F">
        <w:rPr>
          <w:rFonts w:asciiTheme="minorHAnsi" w:hAnsiTheme="minorHAnsi" w:cstheme="minorHAnsi"/>
          <w:b/>
          <w:bCs/>
        </w:rPr>
        <w:t>Pollution Threat:</w:t>
      </w:r>
      <w:r w:rsidRPr="0085602F">
        <w:rPr>
          <w:rFonts w:asciiTheme="minorHAnsi" w:hAnsiTheme="minorHAnsi" w:cstheme="minorHAnsi"/>
        </w:rPr>
        <w:t xml:space="preserve"> Although bitumen is a semi-solid substance that is generally less toxic and volatile than crude oil or refined fuels like gasoline, the vessel carried a significant amount of </w:t>
      </w:r>
      <w:r w:rsidRPr="0085602F">
        <w:rPr>
          <w:rFonts w:asciiTheme="minorHAnsi" w:hAnsiTheme="minorHAnsi" w:cstheme="minorHAnsi"/>
          <w:b/>
          <w:bCs/>
        </w:rPr>
        <w:t>marine fuel (bunker oil)</w:t>
      </w:r>
      <w:r w:rsidRPr="0085602F">
        <w:rPr>
          <w:rFonts w:asciiTheme="minorHAnsi" w:hAnsiTheme="minorHAnsi" w:cstheme="minorHAnsi"/>
        </w:rPr>
        <w:t xml:space="preserve"> to power its engines. The primary environmental concern was the potential leakage of this heavy fuel oil into the marine environment, threatening the sensitive ecosystem of the Arabian Sea and the adjacent Indian coastline.</w:t>
      </w:r>
    </w:p>
    <w:p w:rsidR="007C19C6" w:rsidRPr="0085602F" w:rsidRDefault="007C19C6" w:rsidP="007C19C6">
      <w:pPr>
        <w:pStyle w:val="NormalWeb"/>
        <w:numPr>
          <w:ilvl w:val="0"/>
          <w:numId w:val="3"/>
        </w:numPr>
        <w:spacing w:before="0" w:beforeAutospacing="0"/>
        <w:rPr>
          <w:rFonts w:asciiTheme="minorHAnsi" w:hAnsiTheme="minorHAnsi" w:cstheme="minorHAnsi"/>
        </w:rPr>
      </w:pPr>
      <w:r w:rsidRPr="0085602F">
        <w:rPr>
          <w:rFonts w:asciiTheme="minorHAnsi" w:hAnsiTheme="minorHAnsi" w:cstheme="minorHAnsi"/>
          <w:b/>
          <w:bCs/>
        </w:rPr>
        <w:t>Mitigation:</w:t>
      </w:r>
      <w:r w:rsidRPr="0085602F">
        <w:rPr>
          <w:rFonts w:asciiTheme="minorHAnsi" w:hAnsiTheme="minorHAnsi" w:cstheme="minorHAnsi"/>
        </w:rPr>
        <w:t xml:space="preserve"> The ICG's mandate includes pollution response. Immediately after the sinking, the area was monitored by ICG assets to detect and mitigate any oil spill that might have occurred from the vessel's fuel tanks. Contingency plans were kept active to deploy pollution control equipment if necessary.</w:t>
      </w:r>
    </w:p>
    <w:p w:rsidR="007C19C6" w:rsidRPr="0085602F" w:rsidRDefault="007C19C6" w:rsidP="007C19C6">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t>Formal Investigation</w:t>
      </w:r>
    </w:p>
    <w:p w:rsidR="007C19C6" w:rsidRPr="0085602F" w:rsidRDefault="007C19C6" w:rsidP="007C19C6">
      <w:pPr>
        <w:pStyle w:val="NormalWeb"/>
        <w:spacing w:before="0" w:beforeAutospacing="0"/>
        <w:rPr>
          <w:rFonts w:asciiTheme="minorHAnsi" w:hAnsiTheme="minorHAnsi" w:cstheme="minorHAnsi"/>
        </w:rPr>
      </w:pPr>
      <w:r w:rsidRPr="0085602F">
        <w:rPr>
          <w:rFonts w:asciiTheme="minorHAnsi" w:hAnsiTheme="minorHAnsi" w:cstheme="minorHAnsi"/>
        </w:rPr>
        <w:t>Following the safe recovery of all personnel, a formal investigation was launched into the incident:</w:t>
      </w:r>
    </w:p>
    <w:p w:rsidR="007C19C6" w:rsidRPr="0085602F" w:rsidRDefault="007C19C6" w:rsidP="007C19C6">
      <w:pPr>
        <w:pStyle w:val="NormalWeb"/>
        <w:numPr>
          <w:ilvl w:val="0"/>
          <w:numId w:val="4"/>
        </w:numPr>
        <w:spacing w:before="0" w:beforeAutospacing="0"/>
        <w:rPr>
          <w:rFonts w:asciiTheme="minorHAnsi" w:hAnsiTheme="minorHAnsi" w:cstheme="minorHAnsi"/>
        </w:rPr>
      </w:pPr>
      <w:r w:rsidRPr="0085602F">
        <w:rPr>
          <w:rFonts w:asciiTheme="minorHAnsi" w:hAnsiTheme="minorHAnsi" w:cstheme="minorHAnsi"/>
          <w:b/>
          <w:bCs/>
        </w:rPr>
        <w:t>Cause Analysis:</w:t>
      </w:r>
      <w:r w:rsidRPr="0085602F">
        <w:rPr>
          <w:rFonts w:asciiTheme="minorHAnsi" w:hAnsiTheme="minorHAnsi" w:cstheme="minorHAnsi"/>
        </w:rPr>
        <w:t xml:space="preserve"> The investigation aimed to determine the precise cause of the uncontrolled flooding. This typically involves inspecting the vessel's last communication logs, examining the vessel's maintenance records, and debriefing the Master and crew. Possible causes include hull breach due to structural weakness, a collision with submerged debris, or a major failure in the engine cooling system or bilge pumps.</w:t>
      </w:r>
    </w:p>
    <w:p w:rsidR="007C19C6" w:rsidRPr="0085602F" w:rsidRDefault="007C19C6" w:rsidP="007C19C6">
      <w:pPr>
        <w:pStyle w:val="NormalWeb"/>
        <w:numPr>
          <w:ilvl w:val="0"/>
          <w:numId w:val="4"/>
        </w:numPr>
        <w:spacing w:before="0" w:beforeAutospacing="0"/>
        <w:rPr>
          <w:rFonts w:asciiTheme="minorHAnsi" w:hAnsiTheme="minorHAnsi" w:cstheme="minorHAnsi"/>
        </w:rPr>
      </w:pPr>
      <w:r w:rsidRPr="0085602F">
        <w:rPr>
          <w:rFonts w:asciiTheme="minorHAnsi" w:hAnsiTheme="minorHAnsi" w:cstheme="minorHAnsi"/>
          <w:b/>
          <w:bCs/>
        </w:rPr>
        <w:t>Regulatory Compliance:</w:t>
      </w:r>
      <w:r w:rsidRPr="0085602F">
        <w:rPr>
          <w:rFonts w:asciiTheme="minorHAnsi" w:hAnsiTheme="minorHAnsi" w:cstheme="minorHAnsi"/>
        </w:rPr>
        <w:t xml:space="preserve"> The inquiry would also assess the operational compliance of the Panamanian-registered vessel with international maritime safety standards (e.g., SOLAS) and the adequacy of its safety equipment.</w:t>
      </w:r>
    </w:p>
    <w:p w:rsidR="007C19C6" w:rsidRDefault="007C19C6" w:rsidP="007C19C6">
      <w:pPr>
        <w:pStyle w:val="NormalWeb"/>
        <w:numPr>
          <w:ilvl w:val="0"/>
          <w:numId w:val="4"/>
        </w:numPr>
        <w:spacing w:before="0" w:beforeAutospacing="0"/>
        <w:rPr>
          <w:rFonts w:asciiTheme="minorHAnsi" w:hAnsiTheme="minorHAnsi" w:cstheme="minorHAnsi"/>
        </w:rPr>
      </w:pPr>
      <w:r w:rsidRPr="0085602F">
        <w:rPr>
          <w:rFonts w:asciiTheme="minorHAnsi" w:hAnsiTheme="minorHAnsi" w:cstheme="minorHAnsi"/>
          <w:b/>
          <w:bCs/>
        </w:rPr>
        <w:t>Salvage:</w:t>
      </w:r>
      <w:r w:rsidRPr="0085602F">
        <w:rPr>
          <w:rFonts w:asciiTheme="minorHAnsi" w:hAnsiTheme="minorHAnsi" w:cstheme="minorHAnsi"/>
        </w:rPr>
        <w:t xml:space="preserve"> The process of a full salvage of the sunken vessel, particularly one carrying a pollution risk, would be assessed, although salvaging vessels in deep international waters is often deemed economically or logistically impractical.</w:t>
      </w:r>
    </w:p>
    <w:p w:rsidR="007C19C6" w:rsidRDefault="007C19C6" w:rsidP="007C19C6">
      <w:pPr>
        <w:pStyle w:val="NormalWeb"/>
        <w:spacing w:before="0" w:beforeAutospacing="0"/>
        <w:ind w:left="720"/>
        <w:rPr>
          <w:rFonts w:asciiTheme="minorHAnsi" w:hAnsiTheme="minorHAnsi" w:cstheme="minorHAnsi"/>
          <w:b/>
          <w:bCs/>
        </w:rPr>
      </w:pPr>
    </w:p>
    <w:p w:rsidR="007C19C6" w:rsidRDefault="007C19C6" w:rsidP="007C19C6">
      <w:pPr>
        <w:pStyle w:val="NormalWeb"/>
        <w:spacing w:before="0" w:beforeAutospacing="0"/>
        <w:ind w:left="720"/>
        <w:rPr>
          <w:rFonts w:asciiTheme="minorHAnsi" w:hAnsiTheme="minorHAnsi" w:cstheme="minorHAnsi"/>
        </w:rPr>
      </w:pPr>
    </w:p>
    <w:p w:rsidR="007C19C6" w:rsidRPr="0085602F" w:rsidRDefault="007C19C6" w:rsidP="007C19C6">
      <w:pPr>
        <w:pStyle w:val="NormalWeb"/>
        <w:spacing w:before="0" w:beforeAutospacing="0"/>
        <w:ind w:left="720"/>
        <w:rPr>
          <w:rFonts w:asciiTheme="minorHAnsi" w:hAnsiTheme="minorHAnsi" w:cstheme="minorHAnsi"/>
        </w:rPr>
      </w:pPr>
    </w:p>
    <w:p w:rsidR="007C19C6" w:rsidRPr="0085602F" w:rsidRDefault="007C19C6" w:rsidP="007C19C6">
      <w:pPr>
        <w:pStyle w:val="Heading4"/>
        <w:spacing w:before="0"/>
        <w:rPr>
          <w:rFonts w:asciiTheme="minorHAnsi" w:hAnsiTheme="minorHAnsi" w:cstheme="minorHAnsi"/>
          <w:i w:val="0"/>
          <w:sz w:val="24"/>
          <w:szCs w:val="24"/>
        </w:rPr>
      </w:pPr>
      <w:r w:rsidRPr="0085602F">
        <w:rPr>
          <w:rFonts w:asciiTheme="minorHAnsi" w:hAnsiTheme="minorHAnsi" w:cstheme="minorHAnsi"/>
          <w:i w:val="0"/>
          <w:sz w:val="24"/>
          <w:szCs w:val="24"/>
        </w:rPr>
        <w:lastRenderedPageBreak/>
        <w:t>Operational Significance</w:t>
      </w:r>
    </w:p>
    <w:p w:rsidR="007C19C6" w:rsidRPr="0085602F" w:rsidRDefault="007C19C6" w:rsidP="007C19C6">
      <w:pPr>
        <w:pStyle w:val="NormalWeb"/>
        <w:spacing w:before="0" w:beforeAutospacing="0"/>
        <w:rPr>
          <w:rFonts w:asciiTheme="minorHAnsi" w:hAnsiTheme="minorHAnsi" w:cstheme="minorHAnsi"/>
        </w:rPr>
      </w:pPr>
      <w:r w:rsidRPr="0085602F">
        <w:rPr>
          <w:rFonts w:asciiTheme="minorHAnsi" w:hAnsiTheme="minorHAnsi" w:cstheme="minorHAnsi"/>
        </w:rPr>
        <w:t>The incident underscored the vital role of the Indian Coast Guard in ensuring safety in the vast Arabian Sea region. The coordinated use of Dornier aircraft, ALH helicopters, and patrol vessels showcased the force’s high state of readiness and effectiveness in managing complex, multi-national SAR operations under challenging monsoon-like weather conditions. The successful rescue of a multi-national crew affirmed India's capability as a critical provider of maritime safety in its area of responsibility.</w:t>
      </w:r>
    </w:p>
    <w:p w:rsidR="007C19C6" w:rsidRPr="0085602F" w:rsidRDefault="007C19C6" w:rsidP="007C19C6">
      <w:pPr>
        <w:pStyle w:val="NormalWeb"/>
        <w:spacing w:before="0" w:beforeAutospacing="0"/>
        <w:rPr>
          <w:rFonts w:asciiTheme="minorHAnsi" w:hAnsiTheme="minorHAnsi" w:cstheme="minorHAnsi"/>
        </w:rPr>
      </w:pPr>
      <w:r w:rsidRPr="0085602F">
        <w:rPr>
          <w:rFonts w:asciiTheme="minorHAnsi" w:hAnsiTheme="minorHAnsi" w:cstheme="minorHAnsi"/>
        </w:rPr>
        <w:t xml:space="preserve">The M.T. Global King 1 sinking was ultimately classified as a total loss of the vessel but a </w:t>
      </w:r>
      <w:r w:rsidRPr="0085602F">
        <w:rPr>
          <w:rFonts w:asciiTheme="minorHAnsi" w:hAnsiTheme="minorHAnsi" w:cstheme="minorHAnsi"/>
          <w:b/>
          <w:bCs/>
        </w:rPr>
        <w:t>complete success in terms of saving all human lives</w:t>
      </w:r>
      <w:r w:rsidRPr="0085602F">
        <w:rPr>
          <w:rFonts w:asciiTheme="minorHAnsi" w:hAnsiTheme="minorHAnsi" w:cstheme="minorHAnsi"/>
        </w:rPr>
        <w:t xml:space="preserve"> through swift and professional sea-air coordination.</w:t>
      </w:r>
    </w:p>
    <w:p w:rsidR="00840A62" w:rsidRDefault="007C19C6"/>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365FF"/>
    <w:multiLevelType w:val="multilevel"/>
    <w:tmpl w:val="8AAE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25E91"/>
    <w:multiLevelType w:val="multilevel"/>
    <w:tmpl w:val="7C74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800A75"/>
    <w:multiLevelType w:val="multilevel"/>
    <w:tmpl w:val="CC0C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3F32D0"/>
    <w:multiLevelType w:val="multilevel"/>
    <w:tmpl w:val="348C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9C6"/>
    <w:rsid w:val="00761D4B"/>
    <w:rsid w:val="007C19C6"/>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BAD9D"/>
  <w15:chartTrackingRefBased/>
  <w15:docId w15:val="{7E82089A-EBFA-4E67-8F69-28D34181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19C6"/>
  </w:style>
  <w:style w:type="paragraph" w:styleId="Heading2">
    <w:name w:val="heading 2"/>
    <w:basedOn w:val="Normal"/>
    <w:link w:val="Heading2Char"/>
    <w:uiPriority w:val="9"/>
    <w:qFormat/>
    <w:rsid w:val="007C19C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7C19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19C6"/>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7C19C6"/>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7C19C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844</Words>
  <Characters>4813</Characters>
  <Application>Microsoft Office Word</Application>
  <DocSecurity>0</DocSecurity>
  <Lines>40</Lines>
  <Paragraphs>11</Paragraphs>
  <ScaleCrop>false</ScaleCrop>
  <Company>Indian Institutes of Technology Madras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2025-12-10T04:50:00Z</dcterms:created>
  <dcterms:modified xsi:type="dcterms:W3CDTF">2025-12-10T04:51:00Z</dcterms:modified>
</cp:coreProperties>
</file>