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875" w:rsidRDefault="004D3875" w:rsidP="004D3875">
      <w:pPr>
        <w:pStyle w:val="Heading1"/>
        <w:rPr>
          <w:rStyle w:val="Strong"/>
          <w:rFonts w:asciiTheme="minorHAnsi" w:hAnsiTheme="minorHAnsi" w:cstheme="minorHAnsi"/>
          <w:bCs w:val="0"/>
          <w:color w:val="000000" w:themeColor="text1"/>
        </w:rPr>
      </w:pPr>
      <w:r>
        <w:rPr>
          <w:rStyle w:val="Strong"/>
          <w:rFonts w:asciiTheme="minorHAnsi" w:hAnsiTheme="minorHAnsi" w:cstheme="minorHAnsi"/>
          <w:bCs w:val="0"/>
          <w:color w:val="000000" w:themeColor="text1"/>
        </w:rPr>
        <w:t>Maritime Incident:</w:t>
      </w:r>
    </w:p>
    <w:p w:rsidR="004D3875" w:rsidRPr="00812B34" w:rsidRDefault="004D3875" w:rsidP="004D3875">
      <w:pPr>
        <w:pStyle w:val="Heading1"/>
        <w:rPr>
          <w:rFonts w:asciiTheme="minorHAnsi" w:hAnsiTheme="minorHAnsi" w:cstheme="minorHAnsi"/>
          <w:color w:val="000000" w:themeColor="text1"/>
          <w:sz w:val="24"/>
          <w:szCs w:val="24"/>
        </w:rPr>
      </w:pPr>
      <w:r w:rsidRPr="00812B34">
        <w:rPr>
          <w:rStyle w:val="Strong"/>
          <w:rFonts w:asciiTheme="minorHAnsi" w:hAnsiTheme="minorHAnsi" w:cstheme="minorHAnsi"/>
          <w:bCs w:val="0"/>
          <w:color w:val="000000" w:themeColor="text1"/>
        </w:rPr>
        <w:t>MOL Comfort – Indian Ocean Incident, 2013.</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MOL Comfort</w:t>
      </w:r>
      <w:r w:rsidRPr="00812B34">
        <w:rPr>
          <w:rFonts w:asciiTheme="minorHAnsi" w:hAnsiTheme="minorHAnsi" w:cstheme="minorHAnsi"/>
        </w:rPr>
        <w:t xml:space="preserve"> disaster of June 2013 remains one of the most extraordinary and consequential structural failures in modern shipping history. Operated by Mitsui O.S.K. Lines (MOL) and built in 2008, the vessel was a large </w:t>
      </w:r>
      <w:r w:rsidRPr="00812B34">
        <w:rPr>
          <w:rStyle w:val="Strong"/>
          <w:rFonts w:asciiTheme="minorHAnsi" w:eastAsiaTheme="majorEastAsia" w:hAnsiTheme="minorHAnsi" w:cstheme="minorHAnsi"/>
        </w:rPr>
        <w:t>8,110-TEU, post-Panamax container ship</w:t>
      </w:r>
      <w:r w:rsidRPr="00812B34">
        <w:rPr>
          <w:rFonts w:asciiTheme="minorHAnsi" w:hAnsiTheme="minorHAnsi" w:cstheme="minorHAnsi"/>
        </w:rPr>
        <w:t xml:space="preserve">, part of a new generation of high-capacity, long-hull vessels designed for global east–west trade. At the time of the incident, the ship was </w:t>
      </w:r>
      <w:proofErr w:type="spellStart"/>
      <w:r w:rsidRPr="00812B34">
        <w:rPr>
          <w:rFonts w:asciiTheme="minorHAnsi" w:hAnsiTheme="minorHAnsi" w:cstheme="minorHAnsi"/>
        </w:rPr>
        <w:t>en</w:t>
      </w:r>
      <w:proofErr w:type="spellEnd"/>
      <w:r w:rsidRPr="00812B34">
        <w:rPr>
          <w:rFonts w:asciiTheme="minorHAnsi" w:hAnsiTheme="minorHAnsi" w:cstheme="minorHAnsi"/>
        </w:rPr>
        <w:t xml:space="preserve"> route from </w:t>
      </w:r>
      <w:r w:rsidRPr="00812B34">
        <w:rPr>
          <w:rStyle w:val="Strong"/>
          <w:rFonts w:asciiTheme="minorHAnsi" w:eastAsiaTheme="majorEastAsia" w:hAnsiTheme="minorHAnsi" w:cstheme="minorHAnsi"/>
        </w:rPr>
        <w:t>Singapore to Jeddah</w:t>
      </w:r>
      <w:r w:rsidRPr="00812B34">
        <w:rPr>
          <w:rFonts w:asciiTheme="minorHAnsi" w:hAnsiTheme="minorHAnsi" w:cstheme="minorHAnsi"/>
        </w:rPr>
        <w:t xml:space="preserve">, sailing across the northern Indian Ocean with a crew of </w:t>
      </w:r>
      <w:r w:rsidRPr="00812B34">
        <w:rPr>
          <w:rStyle w:val="Strong"/>
          <w:rFonts w:asciiTheme="minorHAnsi" w:eastAsiaTheme="majorEastAsia" w:hAnsiTheme="minorHAnsi" w:cstheme="minorHAnsi"/>
        </w:rPr>
        <w:t>26 seafarers</w:t>
      </w:r>
      <w:r w:rsidRPr="00812B34">
        <w:rPr>
          <w:rFonts w:asciiTheme="minorHAnsi" w:hAnsiTheme="minorHAnsi" w:cstheme="minorHAnsi"/>
        </w:rPr>
        <w:t xml:space="preserve"> and thousands of containers onboard.</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The Initial Structural Failure</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On </w:t>
      </w:r>
      <w:r w:rsidRPr="00812B34">
        <w:rPr>
          <w:rStyle w:val="Strong"/>
          <w:rFonts w:asciiTheme="minorHAnsi" w:eastAsiaTheme="majorEastAsia" w:hAnsiTheme="minorHAnsi" w:cstheme="minorHAnsi"/>
        </w:rPr>
        <w:t>17 June 2013</w:t>
      </w:r>
      <w:r w:rsidRPr="00812B34">
        <w:rPr>
          <w:rFonts w:asciiTheme="minorHAnsi" w:hAnsiTheme="minorHAnsi" w:cstheme="minorHAnsi"/>
        </w:rPr>
        <w:t xml:space="preserve">, at approximately </w:t>
      </w:r>
      <w:r w:rsidRPr="00812B34">
        <w:rPr>
          <w:rStyle w:val="Strong"/>
          <w:rFonts w:asciiTheme="minorHAnsi" w:eastAsiaTheme="majorEastAsia" w:hAnsiTheme="minorHAnsi" w:cstheme="minorHAnsi"/>
        </w:rPr>
        <w:t>0600 hrs local time</w:t>
      </w:r>
      <w:r w:rsidRPr="00812B34">
        <w:rPr>
          <w:rFonts w:asciiTheme="minorHAnsi" w:hAnsiTheme="minorHAnsi" w:cstheme="minorHAnsi"/>
        </w:rPr>
        <w:t xml:space="preserve">, the MOL Comfort was navigating through the open Indian Ocean, roughly </w:t>
      </w:r>
      <w:r w:rsidRPr="00812B34">
        <w:rPr>
          <w:rStyle w:val="Strong"/>
          <w:rFonts w:asciiTheme="minorHAnsi" w:eastAsiaTheme="majorEastAsia" w:hAnsiTheme="minorHAnsi" w:cstheme="minorHAnsi"/>
        </w:rPr>
        <w:t>200 nautical miles off the coast of Yemen</w:t>
      </w:r>
      <w:r w:rsidRPr="00812B34">
        <w:rPr>
          <w:rFonts w:asciiTheme="minorHAnsi" w:hAnsiTheme="minorHAnsi" w:cstheme="minorHAnsi"/>
        </w:rPr>
        <w:t xml:space="preserve">, facing </w:t>
      </w:r>
      <w:r w:rsidRPr="00812B34">
        <w:rPr>
          <w:rStyle w:val="Strong"/>
          <w:rFonts w:asciiTheme="minorHAnsi" w:eastAsiaTheme="majorEastAsia" w:hAnsiTheme="minorHAnsi" w:cstheme="minorHAnsi"/>
        </w:rPr>
        <w:t>adverse weather conditions</w:t>
      </w:r>
      <w:r w:rsidRPr="00812B34">
        <w:rPr>
          <w:rFonts w:asciiTheme="minorHAnsi" w:hAnsiTheme="minorHAnsi" w:cstheme="minorHAnsi"/>
        </w:rPr>
        <w:t xml:space="preserve"> with strong winds and high waves. Although the conditions were rough, they were not unusual for the region, and the vessel had been reported as </w:t>
      </w:r>
      <w:proofErr w:type="spellStart"/>
      <w:r w:rsidRPr="00812B34">
        <w:rPr>
          <w:rFonts w:asciiTheme="minorHAnsi" w:hAnsiTheme="minorHAnsi" w:cstheme="minorHAnsi"/>
        </w:rPr>
        <w:t>maneuvering</w:t>
      </w:r>
      <w:proofErr w:type="spellEnd"/>
      <w:r w:rsidRPr="00812B34">
        <w:rPr>
          <w:rFonts w:asciiTheme="minorHAnsi" w:hAnsiTheme="minorHAnsi" w:cstheme="minorHAnsi"/>
        </w:rPr>
        <w:t xml:space="preserve"> normally.</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Without any warning, the ship’s </w:t>
      </w:r>
      <w:r w:rsidRPr="00812B34">
        <w:rPr>
          <w:rStyle w:val="Strong"/>
          <w:rFonts w:asciiTheme="minorHAnsi" w:eastAsiaTheme="majorEastAsia" w:hAnsiTheme="minorHAnsi" w:cstheme="minorHAnsi"/>
        </w:rPr>
        <w:t>midsection suddenly cracked</w:t>
      </w:r>
      <w:r w:rsidRPr="00812B34">
        <w:rPr>
          <w:rFonts w:asciiTheme="minorHAnsi" w:hAnsiTheme="minorHAnsi" w:cstheme="minorHAnsi"/>
        </w:rPr>
        <w:t xml:space="preserve">, causing the hull to </w:t>
      </w:r>
      <w:r w:rsidRPr="00812B34">
        <w:rPr>
          <w:rStyle w:val="Strong"/>
          <w:rFonts w:asciiTheme="minorHAnsi" w:eastAsiaTheme="majorEastAsia" w:hAnsiTheme="minorHAnsi" w:cstheme="minorHAnsi"/>
        </w:rPr>
        <w:t>fracture into two distinct halves</w:t>
      </w:r>
      <w:r w:rsidRPr="00812B34">
        <w:rPr>
          <w:rFonts w:asciiTheme="minorHAnsi" w:hAnsiTheme="minorHAnsi" w:cstheme="minorHAnsi"/>
        </w:rPr>
        <w:t xml:space="preserve">. The break occurred near Frame 170—the central region of the hull—where bending stresses are typically highest in large container ships. The structural failure was abrupt and violent: the ship separated at the mid-body with cargo, containers, and equipment falling into the sea. Both halves of the ship, remarkably, </w:t>
      </w:r>
      <w:r w:rsidRPr="00812B34">
        <w:rPr>
          <w:rStyle w:val="Strong"/>
          <w:rFonts w:asciiTheme="minorHAnsi" w:eastAsiaTheme="majorEastAsia" w:hAnsiTheme="minorHAnsi" w:cstheme="minorHAnsi"/>
        </w:rPr>
        <w:t>remained afloat</w:t>
      </w:r>
      <w:r w:rsidRPr="00812B34">
        <w:rPr>
          <w:rFonts w:asciiTheme="minorHAnsi" w:hAnsiTheme="minorHAnsi" w:cstheme="minorHAnsi"/>
        </w:rPr>
        <w:t>, but they drifted apart rapidly due to wind and wave action.</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Crew Evacuation and Rescue</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The crew immediately sent a distress signal. Despite the dangerous conditions, they managed to abandon ship into life rafts. A nearby </w:t>
      </w:r>
      <w:r w:rsidRPr="00812B34">
        <w:rPr>
          <w:rStyle w:val="Strong"/>
          <w:rFonts w:asciiTheme="minorHAnsi" w:eastAsiaTheme="majorEastAsia" w:hAnsiTheme="minorHAnsi" w:cstheme="minorHAnsi"/>
        </w:rPr>
        <w:t>Indian Navy aircraft</w:t>
      </w:r>
      <w:r w:rsidRPr="00812B34">
        <w:rPr>
          <w:rFonts w:asciiTheme="minorHAnsi" w:hAnsiTheme="minorHAnsi" w:cstheme="minorHAnsi"/>
        </w:rPr>
        <w:t xml:space="preserve"> and merchant vessels responded, guiding the rescue operation. The crew was successfully rescued by the container vessel </w:t>
      </w:r>
      <w:r w:rsidRPr="00812B34">
        <w:rPr>
          <w:rStyle w:val="Strong"/>
          <w:rFonts w:asciiTheme="minorHAnsi" w:eastAsiaTheme="majorEastAsia" w:hAnsiTheme="minorHAnsi" w:cstheme="minorHAnsi"/>
        </w:rPr>
        <w:t>Yantian Express</w:t>
      </w:r>
      <w:r w:rsidRPr="00812B34">
        <w:rPr>
          <w:rFonts w:asciiTheme="minorHAnsi" w:hAnsiTheme="minorHAnsi" w:cstheme="minorHAnsi"/>
        </w:rPr>
        <w:t>, with all 26 seafarers surviving the accident—a remarkable outcome given the magnitude of the failure.</w:t>
      </w:r>
    </w:p>
    <w:p w:rsidR="004D3875" w:rsidRDefault="004D3875" w:rsidP="004D3875">
      <w:pPr>
        <w:pStyle w:val="Heading2"/>
        <w:rPr>
          <w:rStyle w:val="Strong"/>
          <w:rFonts w:asciiTheme="minorHAnsi" w:eastAsiaTheme="majorEastAsia" w:hAnsiTheme="minorHAnsi" w:cstheme="minorHAnsi"/>
          <w:b/>
          <w:bCs/>
        </w:rPr>
      </w:pPr>
    </w:p>
    <w:p w:rsidR="004D3875" w:rsidRDefault="004D3875" w:rsidP="004D3875">
      <w:pPr>
        <w:pStyle w:val="Heading2"/>
        <w:rPr>
          <w:rStyle w:val="Strong"/>
          <w:rFonts w:asciiTheme="minorHAnsi" w:eastAsiaTheme="majorEastAsia" w:hAnsiTheme="minorHAnsi" w:cstheme="minorHAnsi"/>
          <w:b/>
          <w:bCs/>
        </w:rPr>
      </w:pPr>
    </w:p>
    <w:p w:rsidR="004D3875" w:rsidRDefault="004D3875" w:rsidP="004D3875">
      <w:pPr>
        <w:pStyle w:val="Heading2"/>
        <w:rPr>
          <w:rStyle w:val="Strong"/>
          <w:rFonts w:asciiTheme="minorHAnsi" w:eastAsiaTheme="majorEastAsia" w:hAnsiTheme="minorHAnsi" w:cstheme="minorHAnsi"/>
          <w:b/>
          <w:bCs/>
        </w:rPr>
      </w:pPr>
    </w:p>
    <w:p w:rsidR="004D3875" w:rsidRDefault="004D3875" w:rsidP="004D3875">
      <w:pPr>
        <w:pStyle w:val="Heading2"/>
        <w:rPr>
          <w:rStyle w:val="Strong"/>
          <w:rFonts w:asciiTheme="minorHAnsi" w:eastAsiaTheme="majorEastAsia" w:hAnsiTheme="minorHAnsi" w:cstheme="minorHAnsi"/>
          <w:b/>
          <w:bCs/>
        </w:rPr>
      </w:pP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lastRenderedPageBreak/>
        <w:t>Salvage Operations Begin</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Once the crew was safe, attention turned to saving the two halves of the fractured vessel. Professional salvage company </w:t>
      </w:r>
      <w:r w:rsidRPr="00812B34">
        <w:rPr>
          <w:rStyle w:val="Strong"/>
          <w:rFonts w:asciiTheme="minorHAnsi" w:eastAsiaTheme="majorEastAsia" w:hAnsiTheme="minorHAnsi" w:cstheme="minorHAnsi"/>
        </w:rPr>
        <w:t>Smit Salvage</w:t>
      </w:r>
      <w:r w:rsidRPr="00812B34">
        <w:rPr>
          <w:rFonts w:asciiTheme="minorHAnsi" w:hAnsiTheme="minorHAnsi" w:cstheme="minorHAnsi"/>
        </w:rPr>
        <w:t xml:space="preserve"> was contracted to secure, stabilize, and attempt to tow both sections. This process was complex and risky:</w:t>
      </w:r>
    </w:p>
    <w:p w:rsidR="004D3875" w:rsidRPr="00812B34" w:rsidRDefault="004D3875" w:rsidP="004D3875">
      <w:pPr>
        <w:pStyle w:val="NormalWeb"/>
        <w:numPr>
          <w:ilvl w:val="0"/>
          <w:numId w:val="1"/>
        </w:numPr>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stern section</w:t>
      </w:r>
      <w:r w:rsidRPr="00812B34">
        <w:rPr>
          <w:rFonts w:asciiTheme="minorHAnsi" w:hAnsiTheme="minorHAnsi" w:cstheme="minorHAnsi"/>
        </w:rPr>
        <w:t xml:space="preserve"> still contained 1,700 tons of fuel oil in intact tanks.</w:t>
      </w:r>
    </w:p>
    <w:p w:rsidR="004D3875" w:rsidRPr="00812B34" w:rsidRDefault="004D3875" w:rsidP="004D3875">
      <w:pPr>
        <w:pStyle w:val="NormalWeb"/>
        <w:numPr>
          <w:ilvl w:val="0"/>
          <w:numId w:val="1"/>
        </w:numPr>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bow section</w:t>
      </w:r>
      <w:r w:rsidRPr="00812B34">
        <w:rPr>
          <w:rFonts w:asciiTheme="minorHAnsi" w:hAnsiTheme="minorHAnsi" w:cstheme="minorHAnsi"/>
        </w:rPr>
        <w:t xml:space="preserve"> carried hundreds of containers and remained structurally damaged but afloat.</w:t>
      </w:r>
    </w:p>
    <w:p w:rsidR="004D3875" w:rsidRPr="00812B34" w:rsidRDefault="004D3875" w:rsidP="004D3875">
      <w:pPr>
        <w:pStyle w:val="NormalWeb"/>
        <w:numPr>
          <w:ilvl w:val="0"/>
          <w:numId w:val="1"/>
        </w:numPr>
        <w:rPr>
          <w:rFonts w:asciiTheme="minorHAnsi" w:hAnsiTheme="minorHAnsi" w:cstheme="minorHAnsi"/>
        </w:rPr>
      </w:pPr>
      <w:r w:rsidRPr="00812B34">
        <w:rPr>
          <w:rFonts w:asciiTheme="minorHAnsi" w:hAnsiTheme="minorHAnsi" w:cstheme="minorHAnsi"/>
        </w:rPr>
        <w:t>Broken containers and debris were drifting across the sea, creating navigational hazards.</w:t>
      </w:r>
    </w:p>
    <w:p w:rsidR="004D3875" w:rsidRPr="004D3875" w:rsidRDefault="004D3875" w:rsidP="004D3875">
      <w:pPr>
        <w:pStyle w:val="NormalWeb"/>
        <w:rPr>
          <w:rStyle w:val="Strong"/>
          <w:rFonts w:asciiTheme="minorHAnsi" w:hAnsiTheme="minorHAnsi" w:cstheme="minorHAnsi"/>
          <w:b w:val="0"/>
          <w:bCs w:val="0"/>
        </w:rPr>
      </w:pPr>
      <w:r w:rsidRPr="00812B34">
        <w:rPr>
          <w:rFonts w:asciiTheme="minorHAnsi" w:hAnsiTheme="minorHAnsi" w:cstheme="minorHAnsi"/>
        </w:rPr>
        <w:t>Salvors attached towlines and began moving the sections toward safer waters.</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Stern Section Fire and Sinking</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On </w:t>
      </w:r>
      <w:r w:rsidRPr="00812B34">
        <w:rPr>
          <w:rStyle w:val="Strong"/>
          <w:rFonts w:asciiTheme="minorHAnsi" w:eastAsiaTheme="majorEastAsia" w:hAnsiTheme="minorHAnsi" w:cstheme="minorHAnsi"/>
        </w:rPr>
        <w:t>6 July 2013</w:t>
      </w:r>
      <w:r w:rsidRPr="00812B34">
        <w:rPr>
          <w:rFonts w:asciiTheme="minorHAnsi" w:hAnsiTheme="minorHAnsi" w:cstheme="minorHAnsi"/>
        </w:rPr>
        <w:t xml:space="preserve">, the situation deteriorated when the </w:t>
      </w:r>
      <w:r w:rsidRPr="00812B34">
        <w:rPr>
          <w:rStyle w:val="Strong"/>
          <w:rFonts w:asciiTheme="minorHAnsi" w:eastAsiaTheme="majorEastAsia" w:hAnsiTheme="minorHAnsi" w:cstheme="minorHAnsi"/>
        </w:rPr>
        <w:t>stern section caught fire</w:t>
      </w:r>
      <w:r w:rsidRPr="00812B34">
        <w:rPr>
          <w:rFonts w:asciiTheme="minorHAnsi" w:hAnsiTheme="minorHAnsi" w:cstheme="minorHAnsi"/>
        </w:rPr>
        <w:t>. Containers containing flammable and potentially hazardous materials ignited, producing intense flames and thick smoke. Despite extensive firefighting efforts from tugs and salvage teams, the fire spread rapidly through the container stacks.</w:t>
      </w:r>
      <w:bookmarkStart w:id="0" w:name="_GoBack"/>
      <w:bookmarkEnd w:id="0"/>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Ultimately, the stern section </w:t>
      </w:r>
      <w:r w:rsidRPr="00812B34">
        <w:rPr>
          <w:rStyle w:val="Strong"/>
          <w:rFonts w:asciiTheme="minorHAnsi" w:eastAsiaTheme="majorEastAsia" w:hAnsiTheme="minorHAnsi" w:cstheme="minorHAnsi"/>
        </w:rPr>
        <w:t>sank on 10 July 2013</w:t>
      </w:r>
      <w:r w:rsidRPr="00812B34">
        <w:rPr>
          <w:rFonts w:asciiTheme="minorHAnsi" w:hAnsiTheme="minorHAnsi" w:cstheme="minorHAnsi"/>
        </w:rPr>
        <w:t xml:space="preserve">, coming to rest in waters over </w:t>
      </w:r>
      <w:r w:rsidRPr="00812B34">
        <w:rPr>
          <w:rStyle w:val="Strong"/>
          <w:rFonts w:asciiTheme="minorHAnsi" w:eastAsiaTheme="majorEastAsia" w:hAnsiTheme="minorHAnsi" w:cstheme="minorHAnsi"/>
        </w:rPr>
        <w:t>3,000 meters deep</w:t>
      </w:r>
      <w:r w:rsidRPr="00812B34">
        <w:rPr>
          <w:rFonts w:asciiTheme="minorHAnsi" w:hAnsiTheme="minorHAnsi" w:cstheme="minorHAnsi"/>
        </w:rPr>
        <w:t>. The fuel oil onboard also went down with the wreck, avoiding a major surface spill but raising environmental concerns about deep-sea contamination.</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Bow Section Fire and Sinking</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bow section</w:t>
      </w:r>
      <w:r w:rsidRPr="00812B34">
        <w:rPr>
          <w:rFonts w:asciiTheme="minorHAnsi" w:hAnsiTheme="minorHAnsi" w:cstheme="minorHAnsi"/>
        </w:rPr>
        <w:t xml:space="preserve"> was kept under tow for several weeks. Salvors hoped to bring it closer to Oman or India for further assessment, but on </w:t>
      </w:r>
      <w:r w:rsidRPr="00812B34">
        <w:rPr>
          <w:rStyle w:val="Strong"/>
          <w:rFonts w:asciiTheme="minorHAnsi" w:eastAsiaTheme="majorEastAsia" w:hAnsiTheme="minorHAnsi" w:cstheme="minorHAnsi"/>
        </w:rPr>
        <w:t>24 July 2013</w:t>
      </w:r>
      <w:r w:rsidRPr="00812B34">
        <w:rPr>
          <w:rFonts w:asciiTheme="minorHAnsi" w:hAnsiTheme="minorHAnsi" w:cstheme="minorHAnsi"/>
        </w:rPr>
        <w:t>, it too caught fire, likely due to chemical reactions inside damaged containers. Firefighting efforts again failed to control the blaze.</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On </w:t>
      </w:r>
      <w:r w:rsidRPr="00812B34">
        <w:rPr>
          <w:rStyle w:val="Strong"/>
          <w:rFonts w:asciiTheme="minorHAnsi" w:eastAsiaTheme="majorEastAsia" w:hAnsiTheme="minorHAnsi" w:cstheme="minorHAnsi"/>
        </w:rPr>
        <w:t>29 July 2013</w:t>
      </w:r>
      <w:r w:rsidRPr="00812B34">
        <w:rPr>
          <w:rFonts w:asciiTheme="minorHAnsi" w:hAnsiTheme="minorHAnsi" w:cstheme="minorHAnsi"/>
        </w:rPr>
        <w:t xml:space="preserve">, the bow section also </w:t>
      </w:r>
      <w:r w:rsidRPr="00812B34">
        <w:rPr>
          <w:rStyle w:val="Strong"/>
          <w:rFonts w:asciiTheme="minorHAnsi" w:eastAsiaTheme="majorEastAsia" w:hAnsiTheme="minorHAnsi" w:cstheme="minorHAnsi"/>
        </w:rPr>
        <w:t>sank</w:t>
      </w:r>
      <w:r w:rsidRPr="00812B34">
        <w:rPr>
          <w:rFonts w:asciiTheme="minorHAnsi" w:hAnsiTheme="minorHAnsi" w:cstheme="minorHAnsi"/>
        </w:rPr>
        <w:t>, bringing an end to the vessel and the incident. Both halves of the MOL Comfort were lost, along with more than 4,000 containers containing consumer goods, chemicals, machinery, and other global trade cargo.</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Investigation and Structural Analysis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 sinking of MOL Comfort triggered one of the most extensive investigations in container-ship history. Key findings included:</w:t>
      </w:r>
    </w:p>
    <w:p w:rsidR="004D3875" w:rsidRDefault="004D3875" w:rsidP="004D3875">
      <w:pPr>
        <w:pStyle w:val="Heading3"/>
        <w:rPr>
          <w:rStyle w:val="Strong"/>
          <w:rFonts w:asciiTheme="minorHAnsi" w:hAnsiTheme="minorHAnsi" w:cstheme="minorHAnsi"/>
          <w:b w:val="0"/>
          <w:bCs w:val="0"/>
        </w:rPr>
      </w:pP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t>1. Hull Strength and Material Issues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Forensic analysis and shipyard studies indicated that the midship section of the vessel may have lacked sufficient resistance to extreme </w:t>
      </w:r>
      <w:r w:rsidRPr="00812B34">
        <w:rPr>
          <w:rStyle w:val="Strong"/>
          <w:rFonts w:asciiTheme="minorHAnsi" w:eastAsiaTheme="majorEastAsia" w:hAnsiTheme="minorHAnsi" w:cstheme="minorHAnsi"/>
        </w:rPr>
        <w:t>hogging stresses</w:t>
      </w:r>
      <w:r w:rsidRPr="00812B34">
        <w:rPr>
          <w:rFonts w:asciiTheme="minorHAnsi" w:hAnsiTheme="minorHAnsi" w:cstheme="minorHAnsi"/>
        </w:rPr>
        <w:t xml:space="preserve">—forces that bend a ship upward at the </w:t>
      </w:r>
      <w:proofErr w:type="spellStart"/>
      <w:r w:rsidRPr="00812B34">
        <w:rPr>
          <w:rFonts w:asciiTheme="minorHAnsi" w:hAnsiTheme="minorHAnsi" w:cstheme="minorHAnsi"/>
        </w:rPr>
        <w:t>center</w:t>
      </w:r>
      <w:proofErr w:type="spellEnd"/>
      <w:r w:rsidRPr="00812B34">
        <w:rPr>
          <w:rFonts w:asciiTheme="minorHAnsi" w:hAnsiTheme="minorHAnsi" w:cstheme="minorHAnsi"/>
        </w:rPr>
        <w:t>—especially under heavy loading or in high seas.</w:t>
      </w:r>
    </w:p>
    <w:p w:rsidR="004D3875" w:rsidRPr="00812B34" w:rsidRDefault="004D3875" w:rsidP="004D3875">
      <w:pPr>
        <w:pStyle w:val="NormalWeb"/>
        <w:spacing w:after="0" w:afterAutospacing="0"/>
        <w:rPr>
          <w:rFonts w:asciiTheme="minorHAnsi" w:hAnsiTheme="minorHAnsi" w:cstheme="minorHAnsi"/>
        </w:rPr>
      </w:pPr>
      <w:r w:rsidRPr="00812B34">
        <w:rPr>
          <w:rFonts w:asciiTheme="minorHAnsi" w:hAnsiTheme="minorHAnsi" w:cstheme="minorHAnsi"/>
        </w:rPr>
        <w:t xml:space="preserve">Concerns </w:t>
      </w:r>
      <w:proofErr w:type="spellStart"/>
      <w:r w:rsidRPr="00812B34">
        <w:rPr>
          <w:rFonts w:asciiTheme="minorHAnsi" w:hAnsiTheme="minorHAnsi" w:cstheme="minorHAnsi"/>
        </w:rPr>
        <w:t>centered</w:t>
      </w:r>
      <w:proofErr w:type="spellEnd"/>
      <w:r w:rsidRPr="00812B34">
        <w:rPr>
          <w:rFonts w:asciiTheme="minorHAnsi" w:hAnsiTheme="minorHAnsi" w:cstheme="minorHAnsi"/>
        </w:rPr>
        <w:t xml:space="preserve"> around:</w:t>
      </w:r>
    </w:p>
    <w:p w:rsidR="004D3875" w:rsidRPr="00812B34" w:rsidRDefault="004D3875" w:rsidP="004D3875">
      <w:pPr>
        <w:pStyle w:val="NormalWeb"/>
        <w:numPr>
          <w:ilvl w:val="0"/>
          <w:numId w:val="2"/>
        </w:numPr>
        <w:rPr>
          <w:rFonts w:asciiTheme="minorHAnsi" w:hAnsiTheme="minorHAnsi" w:cstheme="minorHAnsi"/>
        </w:rPr>
      </w:pPr>
      <w:r w:rsidRPr="00812B34">
        <w:rPr>
          <w:rFonts w:asciiTheme="minorHAnsi" w:hAnsiTheme="minorHAnsi" w:cstheme="minorHAnsi"/>
        </w:rPr>
        <w:t xml:space="preserve">The use of </w:t>
      </w:r>
      <w:r w:rsidRPr="00812B34">
        <w:rPr>
          <w:rStyle w:val="Strong"/>
          <w:rFonts w:asciiTheme="minorHAnsi" w:eastAsiaTheme="majorEastAsia" w:hAnsiTheme="minorHAnsi" w:cstheme="minorHAnsi"/>
        </w:rPr>
        <w:t>high tensile steel</w:t>
      </w:r>
      <w:r w:rsidRPr="00812B34">
        <w:rPr>
          <w:rFonts w:asciiTheme="minorHAnsi" w:hAnsiTheme="minorHAnsi" w:cstheme="minorHAnsi"/>
        </w:rPr>
        <w:t xml:space="preserve"> in the hull plating, which, while strong, can be vulnerable to brittle cracking under repetitive stress.</w:t>
      </w:r>
    </w:p>
    <w:p w:rsidR="004D3875" w:rsidRPr="00812B34" w:rsidRDefault="004D3875" w:rsidP="004D3875">
      <w:pPr>
        <w:pStyle w:val="NormalWeb"/>
        <w:numPr>
          <w:ilvl w:val="0"/>
          <w:numId w:val="2"/>
        </w:numPr>
        <w:rPr>
          <w:rFonts w:asciiTheme="minorHAnsi" w:hAnsiTheme="minorHAnsi" w:cstheme="minorHAnsi"/>
        </w:rPr>
      </w:pPr>
      <w:r w:rsidRPr="00812B34">
        <w:rPr>
          <w:rFonts w:asciiTheme="minorHAnsi" w:hAnsiTheme="minorHAnsi" w:cstheme="minorHAnsi"/>
        </w:rPr>
        <w:t xml:space="preserve">Possible </w:t>
      </w:r>
      <w:r w:rsidRPr="00812B34">
        <w:rPr>
          <w:rStyle w:val="Strong"/>
          <w:rFonts w:asciiTheme="minorHAnsi" w:eastAsiaTheme="majorEastAsia" w:hAnsiTheme="minorHAnsi" w:cstheme="minorHAnsi"/>
        </w:rPr>
        <w:t>welding and structural joint weaknesses</w:t>
      </w:r>
      <w:r w:rsidRPr="00812B34">
        <w:rPr>
          <w:rFonts w:asciiTheme="minorHAnsi" w:hAnsiTheme="minorHAnsi" w:cstheme="minorHAnsi"/>
        </w:rPr>
        <w:t xml:space="preserve"> in the new design class of the Comfort series.</w:t>
      </w: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t>2. Design and Loading Factors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Investigators noted that large container ships like MOL Comfort frequently endure:</w:t>
      </w:r>
    </w:p>
    <w:p w:rsidR="004D3875" w:rsidRPr="00812B34" w:rsidRDefault="004D3875" w:rsidP="004D3875">
      <w:pPr>
        <w:pStyle w:val="NormalWeb"/>
        <w:numPr>
          <w:ilvl w:val="0"/>
          <w:numId w:val="3"/>
        </w:numPr>
        <w:rPr>
          <w:rFonts w:asciiTheme="minorHAnsi" w:hAnsiTheme="minorHAnsi" w:cstheme="minorHAnsi"/>
        </w:rPr>
      </w:pPr>
      <w:r w:rsidRPr="00812B34">
        <w:rPr>
          <w:rFonts w:asciiTheme="minorHAnsi" w:hAnsiTheme="minorHAnsi" w:cstheme="minorHAnsi"/>
        </w:rPr>
        <w:t>Uneven container weight distribution</w:t>
      </w:r>
    </w:p>
    <w:p w:rsidR="004D3875" w:rsidRPr="00812B34" w:rsidRDefault="004D3875" w:rsidP="004D3875">
      <w:pPr>
        <w:pStyle w:val="NormalWeb"/>
        <w:numPr>
          <w:ilvl w:val="0"/>
          <w:numId w:val="3"/>
        </w:numPr>
        <w:rPr>
          <w:rFonts w:asciiTheme="minorHAnsi" w:hAnsiTheme="minorHAnsi" w:cstheme="minorHAnsi"/>
        </w:rPr>
      </w:pPr>
      <w:r w:rsidRPr="00812B34">
        <w:rPr>
          <w:rFonts w:asciiTheme="minorHAnsi" w:hAnsiTheme="minorHAnsi" w:cstheme="minorHAnsi"/>
        </w:rPr>
        <w:t>Heavy torsional (twisting) forces</w:t>
      </w:r>
    </w:p>
    <w:p w:rsidR="004D3875" w:rsidRPr="00812B34" w:rsidRDefault="004D3875" w:rsidP="004D3875">
      <w:pPr>
        <w:pStyle w:val="NormalWeb"/>
        <w:numPr>
          <w:ilvl w:val="0"/>
          <w:numId w:val="3"/>
        </w:numPr>
        <w:rPr>
          <w:rFonts w:asciiTheme="minorHAnsi" w:hAnsiTheme="minorHAnsi" w:cstheme="minorHAnsi"/>
        </w:rPr>
      </w:pPr>
      <w:r w:rsidRPr="00812B34">
        <w:rPr>
          <w:rFonts w:asciiTheme="minorHAnsi" w:hAnsiTheme="minorHAnsi" w:cstheme="minorHAnsi"/>
        </w:rPr>
        <w:t>High dynamic loads in rough waters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These forces were magnified on the MOL Comfort due to her length and design.</w:t>
      </w: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t>3. Cargo Weight Misdeclaration</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Although not the primary cause, </w:t>
      </w:r>
      <w:proofErr w:type="spellStart"/>
      <w:r w:rsidRPr="00812B34">
        <w:rPr>
          <w:rFonts w:asciiTheme="minorHAnsi" w:hAnsiTheme="minorHAnsi" w:cstheme="minorHAnsi"/>
        </w:rPr>
        <w:t>misdeclared</w:t>
      </w:r>
      <w:proofErr w:type="spellEnd"/>
      <w:r w:rsidRPr="00812B34">
        <w:rPr>
          <w:rFonts w:asciiTheme="minorHAnsi" w:hAnsiTheme="minorHAnsi" w:cstheme="minorHAnsi"/>
        </w:rPr>
        <w:t xml:space="preserve"> heavy containers may have worsened the structural stress at the midsection. Incorrect cargo weights have long been a major contributor to container-ship instability and hull stress, and MOL Comfort renewed calls for stricter enforcement.</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Impact on the Global Shipping Industry</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 disaster had far-reaching implications for maritime safety and the design of large container ships.</w:t>
      </w: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t>1. Strengthening of Hull Design Standards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 xml:space="preserve">Following the incident, the shipbuilder Mitsubishi Heavy Industries worked with classification societies to </w:t>
      </w:r>
      <w:r w:rsidRPr="00812B34">
        <w:rPr>
          <w:rStyle w:val="Strong"/>
          <w:rFonts w:asciiTheme="minorHAnsi" w:eastAsiaTheme="majorEastAsia" w:hAnsiTheme="minorHAnsi" w:cstheme="minorHAnsi"/>
        </w:rPr>
        <w:t>reinforce the hulls</w:t>
      </w:r>
      <w:r w:rsidRPr="00812B34">
        <w:rPr>
          <w:rFonts w:asciiTheme="minorHAnsi" w:hAnsiTheme="minorHAnsi" w:cstheme="minorHAnsi"/>
        </w:rPr>
        <w:t xml:space="preserve"> of all sister ships in the Comfort class. This included:</w:t>
      </w:r>
    </w:p>
    <w:p w:rsidR="004D3875" w:rsidRPr="00812B34" w:rsidRDefault="004D3875" w:rsidP="004D3875">
      <w:pPr>
        <w:pStyle w:val="NormalWeb"/>
        <w:numPr>
          <w:ilvl w:val="0"/>
          <w:numId w:val="4"/>
        </w:numPr>
        <w:rPr>
          <w:rFonts w:asciiTheme="minorHAnsi" w:hAnsiTheme="minorHAnsi" w:cstheme="minorHAnsi"/>
        </w:rPr>
      </w:pPr>
      <w:r w:rsidRPr="00812B34">
        <w:rPr>
          <w:rFonts w:asciiTheme="minorHAnsi" w:hAnsiTheme="minorHAnsi" w:cstheme="minorHAnsi"/>
        </w:rPr>
        <w:t>Additional steel plating</w:t>
      </w:r>
    </w:p>
    <w:p w:rsidR="004D3875" w:rsidRPr="00812B34" w:rsidRDefault="004D3875" w:rsidP="004D3875">
      <w:pPr>
        <w:pStyle w:val="NormalWeb"/>
        <w:numPr>
          <w:ilvl w:val="0"/>
          <w:numId w:val="4"/>
        </w:numPr>
        <w:rPr>
          <w:rFonts w:asciiTheme="minorHAnsi" w:hAnsiTheme="minorHAnsi" w:cstheme="minorHAnsi"/>
        </w:rPr>
      </w:pPr>
      <w:r w:rsidRPr="00812B34">
        <w:rPr>
          <w:rFonts w:asciiTheme="minorHAnsi" w:hAnsiTheme="minorHAnsi" w:cstheme="minorHAnsi"/>
        </w:rPr>
        <w:t>Reinforced bulkhead structures</w:t>
      </w:r>
    </w:p>
    <w:p w:rsidR="004D3875" w:rsidRPr="00812B34" w:rsidRDefault="004D3875" w:rsidP="004D3875">
      <w:pPr>
        <w:pStyle w:val="NormalWeb"/>
        <w:numPr>
          <w:ilvl w:val="0"/>
          <w:numId w:val="4"/>
        </w:numPr>
        <w:rPr>
          <w:rFonts w:asciiTheme="minorHAnsi" w:hAnsiTheme="minorHAnsi" w:cstheme="minorHAnsi"/>
        </w:rPr>
      </w:pPr>
      <w:r w:rsidRPr="00812B34">
        <w:rPr>
          <w:rFonts w:asciiTheme="minorHAnsi" w:hAnsiTheme="minorHAnsi" w:cstheme="minorHAnsi"/>
        </w:rPr>
        <w:t>Enhanced stress-distribution features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These ships were taken out of service temporarily to undergo retrofitting.</w:t>
      </w: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lastRenderedPageBreak/>
        <w:t>2. IMO Reforms and Class Society Requirements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 incident influenced future guidelines issued by:</w:t>
      </w:r>
    </w:p>
    <w:p w:rsidR="004D3875" w:rsidRPr="00812B34" w:rsidRDefault="004D3875" w:rsidP="004D3875">
      <w:pPr>
        <w:pStyle w:val="NormalWeb"/>
        <w:numPr>
          <w:ilvl w:val="0"/>
          <w:numId w:val="5"/>
        </w:numPr>
        <w:rPr>
          <w:rFonts w:asciiTheme="minorHAnsi" w:hAnsiTheme="minorHAnsi" w:cstheme="minorHAnsi"/>
        </w:rPr>
      </w:pPr>
      <w:r w:rsidRPr="00812B34">
        <w:rPr>
          <w:rStyle w:val="Strong"/>
          <w:rFonts w:asciiTheme="minorHAnsi" w:eastAsiaTheme="majorEastAsia" w:hAnsiTheme="minorHAnsi" w:cstheme="minorHAnsi"/>
        </w:rPr>
        <w:t>IMO</w:t>
      </w:r>
      <w:r w:rsidRPr="00812B34">
        <w:rPr>
          <w:rFonts w:asciiTheme="minorHAnsi" w:hAnsiTheme="minorHAnsi" w:cstheme="minorHAnsi"/>
        </w:rPr>
        <w:t xml:space="preserve"> (International Maritime Organization)</w:t>
      </w:r>
    </w:p>
    <w:p w:rsidR="004D3875" w:rsidRPr="00812B34" w:rsidRDefault="004D3875" w:rsidP="004D3875">
      <w:pPr>
        <w:pStyle w:val="NormalWeb"/>
        <w:numPr>
          <w:ilvl w:val="0"/>
          <w:numId w:val="5"/>
        </w:numPr>
        <w:rPr>
          <w:rFonts w:asciiTheme="minorHAnsi" w:hAnsiTheme="minorHAnsi" w:cstheme="minorHAnsi"/>
        </w:rPr>
      </w:pPr>
      <w:r w:rsidRPr="00812B34">
        <w:rPr>
          <w:rStyle w:val="Strong"/>
          <w:rFonts w:asciiTheme="minorHAnsi" w:eastAsiaTheme="majorEastAsia" w:hAnsiTheme="minorHAnsi" w:cstheme="minorHAnsi"/>
        </w:rPr>
        <w:t>IACS</w:t>
      </w:r>
      <w:r w:rsidRPr="00812B34">
        <w:rPr>
          <w:rFonts w:asciiTheme="minorHAnsi" w:hAnsiTheme="minorHAnsi" w:cstheme="minorHAnsi"/>
        </w:rPr>
        <w:t xml:space="preserve"> (International Association of Classification Societies)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These reforms targeted:</w:t>
      </w:r>
    </w:p>
    <w:p w:rsidR="004D3875" w:rsidRPr="00812B34" w:rsidRDefault="004D3875" w:rsidP="004D3875">
      <w:pPr>
        <w:pStyle w:val="NormalWeb"/>
        <w:numPr>
          <w:ilvl w:val="0"/>
          <w:numId w:val="6"/>
        </w:numPr>
        <w:rPr>
          <w:rFonts w:asciiTheme="minorHAnsi" w:hAnsiTheme="minorHAnsi" w:cstheme="minorHAnsi"/>
        </w:rPr>
      </w:pPr>
      <w:r w:rsidRPr="00812B34">
        <w:rPr>
          <w:rFonts w:asciiTheme="minorHAnsi" w:hAnsiTheme="minorHAnsi" w:cstheme="minorHAnsi"/>
        </w:rPr>
        <w:t>Minimum structural strength requirements</w:t>
      </w:r>
    </w:p>
    <w:p w:rsidR="004D3875" w:rsidRPr="00812B34" w:rsidRDefault="004D3875" w:rsidP="004D3875">
      <w:pPr>
        <w:pStyle w:val="NormalWeb"/>
        <w:numPr>
          <w:ilvl w:val="0"/>
          <w:numId w:val="6"/>
        </w:numPr>
        <w:rPr>
          <w:rFonts w:asciiTheme="minorHAnsi" w:hAnsiTheme="minorHAnsi" w:cstheme="minorHAnsi"/>
        </w:rPr>
      </w:pPr>
      <w:r w:rsidRPr="00812B34">
        <w:rPr>
          <w:rFonts w:asciiTheme="minorHAnsi" w:hAnsiTheme="minorHAnsi" w:cstheme="minorHAnsi"/>
        </w:rPr>
        <w:t>Progressive cracking resistance</w:t>
      </w:r>
    </w:p>
    <w:p w:rsidR="004D3875" w:rsidRPr="00812B34" w:rsidRDefault="004D3875" w:rsidP="004D3875">
      <w:pPr>
        <w:pStyle w:val="NormalWeb"/>
        <w:numPr>
          <w:ilvl w:val="0"/>
          <w:numId w:val="6"/>
        </w:numPr>
        <w:rPr>
          <w:rFonts w:asciiTheme="minorHAnsi" w:hAnsiTheme="minorHAnsi" w:cstheme="minorHAnsi"/>
        </w:rPr>
      </w:pPr>
      <w:r w:rsidRPr="00812B34">
        <w:rPr>
          <w:rFonts w:asciiTheme="minorHAnsi" w:hAnsiTheme="minorHAnsi" w:cstheme="minorHAnsi"/>
        </w:rPr>
        <w:t>Damage-tolerance analysis for long container ships</w:t>
      </w:r>
    </w:p>
    <w:p w:rsidR="004D3875" w:rsidRPr="00812B34" w:rsidRDefault="004D3875" w:rsidP="004D3875">
      <w:pPr>
        <w:pStyle w:val="NormalWeb"/>
        <w:numPr>
          <w:ilvl w:val="0"/>
          <w:numId w:val="6"/>
        </w:numPr>
        <w:rPr>
          <w:rFonts w:asciiTheme="minorHAnsi" w:hAnsiTheme="minorHAnsi" w:cstheme="minorHAnsi"/>
        </w:rPr>
      </w:pPr>
      <w:r w:rsidRPr="00812B34">
        <w:rPr>
          <w:rFonts w:asciiTheme="minorHAnsi" w:hAnsiTheme="minorHAnsi" w:cstheme="minorHAnsi"/>
        </w:rPr>
        <w:t>Better monitoring of hull stress and wave loads</w:t>
      </w:r>
    </w:p>
    <w:p w:rsidR="004D3875" w:rsidRPr="00812B34" w:rsidRDefault="004D3875" w:rsidP="004D3875">
      <w:pPr>
        <w:pStyle w:val="Heading3"/>
        <w:rPr>
          <w:rFonts w:asciiTheme="minorHAnsi" w:hAnsiTheme="minorHAnsi" w:cstheme="minorHAnsi"/>
        </w:rPr>
      </w:pPr>
      <w:r w:rsidRPr="00812B34">
        <w:rPr>
          <w:rStyle w:val="Strong"/>
          <w:rFonts w:asciiTheme="minorHAnsi" w:hAnsiTheme="minorHAnsi" w:cstheme="minorHAnsi"/>
          <w:b w:val="0"/>
          <w:bCs w:val="0"/>
        </w:rPr>
        <w:t>3. Container Weight Verification</w:t>
      </w:r>
    </w:p>
    <w:p w:rsidR="004D3875" w:rsidRPr="004D3875" w:rsidRDefault="004D3875" w:rsidP="004D3875">
      <w:pPr>
        <w:pStyle w:val="NormalWeb"/>
        <w:rPr>
          <w:rStyle w:val="Strong"/>
          <w:rFonts w:asciiTheme="minorHAnsi" w:hAnsiTheme="minorHAnsi" w:cstheme="minorHAnsi"/>
          <w:b w:val="0"/>
          <w:bCs w:val="0"/>
        </w:rPr>
      </w:pPr>
      <w:r w:rsidRPr="00812B34">
        <w:rPr>
          <w:rFonts w:asciiTheme="minorHAnsi" w:hAnsiTheme="minorHAnsi" w:cstheme="minorHAnsi"/>
        </w:rPr>
        <w:t xml:space="preserve">The accident was one of the cases that ultimately contributed to the introduction of the </w:t>
      </w:r>
      <w:r w:rsidRPr="00812B34">
        <w:rPr>
          <w:rStyle w:val="Strong"/>
          <w:rFonts w:asciiTheme="minorHAnsi" w:eastAsiaTheme="majorEastAsia" w:hAnsiTheme="minorHAnsi" w:cstheme="minorHAnsi"/>
        </w:rPr>
        <w:t>SOLAS Verified Gross Mass (VGM)</w:t>
      </w:r>
      <w:r w:rsidRPr="00812B34">
        <w:rPr>
          <w:rFonts w:asciiTheme="minorHAnsi" w:hAnsiTheme="minorHAnsi" w:cstheme="minorHAnsi"/>
        </w:rPr>
        <w:t xml:space="preserve"> requirement implemented in 2016, mandating accurate container weight declaration.</w:t>
      </w:r>
    </w:p>
    <w:p w:rsidR="004D3875" w:rsidRPr="00812B34" w:rsidRDefault="004D3875" w:rsidP="004D3875">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Legacy and Significance</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 MOL Comfort incident is still studied worldwide as a high-impact case of catastrophic structural failure. It highlighted a fundamental challenge of the ultra-large container ship era: as ships become longer and carry more weight, even small weaknesses in hull design can lead to massive failures under repeated wave loads.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The incident underscored the need for:</w:t>
      </w:r>
    </w:p>
    <w:p w:rsidR="004D3875" w:rsidRPr="00812B34" w:rsidRDefault="004D3875" w:rsidP="004D3875">
      <w:pPr>
        <w:pStyle w:val="NormalWeb"/>
        <w:numPr>
          <w:ilvl w:val="0"/>
          <w:numId w:val="7"/>
        </w:numPr>
        <w:rPr>
          <w:rFonts w:asciiTheme="minorHAnsi" w:hAnsiTheme="minorHAnsi" w:cstheme="minorHAnsi"/>
        </w:rPr>
      </w:pPr>
      <w:r w:rsidRPr="00812B34">
        <w:rPr>
          <w:rFonts w:asciiTheme="minorHAnsi" w:hAnsiTheme="minorHAnsi" w:cstheme="minorHAnsi"/>
        </w:rPr>
        <w:t>Better ship design and stress monitoring</w:t>
      </w:r>
    </w:p>
    <w:p w:rsidR="004D3875" w:rsidRPr="00812B34" w:rsidRDefault="004D3875" w:rsidP="004D3875">
      <w:pPr>
        <w:pStyle w:val="NormalWeb"/>
        <w:numPr>
          <w:ilvl w:val="0"/>
          <w:numId w:val="7"/>
        </w:numPr>
        <w:rPr>
          <w:rFonts w:asciiTheme="minorHAnsi" w:hAnsiTheme="minorHAnsi" w:cstheme="minorHAnsi"/>
        </w:rPr>
      </w:pPr>
      <w:r w:rsidRPr="00812B34">
        <w:rPr>
          <w:rFonts w:asciiTheme="minorHAnsi" w:hAnsiTheme="minorHAnsi" w:cstheme="minorHAnsi"/>
        </w:rPr>
        <w:t>Accurate cargo documentation</w:t>
      </w:r>
    </w:p>
    <w:p w:rsidR="004D3875" w:rsidRPr="00812B34" w:rsidRDefault="004D3875" w:rsidP="004D3875">
      <w:pPr>
        <w:pStyle w:val="NormalWeb"/>
        <w:numPr>
          <w:ilvl w:val="0"/>
          <w:numId w:val="7"/>
        </w:numPr>
        <w:rPr>
          <w:rFonts w:asciiTheme="minorHAnsi" w:hAnsiTheme="minorHAnsi" w:cstheme="minorHAnsi"/>
        </w:rPr>
      </w:pPr>
      <w:r w:rsidRPr="00812B34">
        <w:rPr>
          <w:rFonts w:asciiTheme="minorHAnsi" w:hAnsiTheme="minorHAnsi" w:cstheme="minorHAnsi"/>
        </w:rPr>
        <w:t xml:space="preserve">Advanced structural </w:t>
      </w:r>
      <w:proofErr w:type="spellStart"/>
      <w:r w:rsidRPr="00812B34">
        <w:rPr>
          <w:rFonts w:asciiTheme="minorHAnsi" w:hAnsiTheme="minorHAnsi" w:cstheme="minorHAnsi"/>
        </w:rPr>
        <w:t>modeling</w:t>
      </w:r>
      <w:proofErr w:type="spellEnd"/>
    </w:p>
    <w:p w:rsidR="004D3875" w:rsidRPr="00812B34" w:rsidRDefault="004D3875" w:rsidP="004D3875">
      <w:pPr>
        <w:pStyle w:val="NormalWeb"/>
        <w:numPr>
          <w:ilvl w:val="0"/>
          <w:numId w:val="7"/>
        </w:numPr>
        <w:rPr>
          <w:rFonts w:asciiTheme="minorHAnsi" w:hAnsiTheme="minorHAnsi" w:cstheme="minorHAnsi"/>
        </w:rPr>
      </w:pPr>
      <w:r w:rsidRPr="00812B34">
        <w:rPr>
          <w:rFonts w:asciiTheme="minorHAnsi" w:hAnsiTheme="minorHAnsi" w:cstheme="minorHAnsi"/>
        </w:rPr>
        <w:t>Emergency preparedness for large-scale hull failures</w:t>
      </w:r>
    </w:p>
    <w:p w:rsidR="004D3875" w:rsidRPr="00812B34" w:rsidRDefault="004D3875" w:rsidP="004D3875">
      <w:pPr>
        <w:pStyle w:val="NormalWeb"/>
        <w:rPr>
          <w:rFonts w:asciiTheme="minorHAnsi" w:hAnsiTheme="minorHAnsi" w:cstheme="minorHAnsi"/>
        </w:rPr>
      </w:pPr>
      <w:r w:rsidRPr="00812B34">
        <w:rPr>
          <w:rFonts w:asciiTheme="minorHAnsi" w:hAnsiTheme="minorHAnsi" w:cstheme="minorHAnsi"/>
        </w:rPr>
        <w:t>Although no lives were lost, the sinking of the MOL Comfort remains one of the most dramatic warnings in modern maritime history—a reminder that the scale of global shipping continues to test the limits of engineering, safety regulation, and risk management.</w:t>
      </w:r>
    </w:p>
    <w:p w:rsidR="00840A62" w:rsidRDefault="004D3875"/>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F19F6"/>
    <w:multiLevelType w:val="multilevel"/>
    <w:tmpl w:val="56C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462F4"/>
    <w:multiLevelType w:val="multilevel"/>
    <w:tmpl w:val="E72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B0165"/>
    <w:multiLevelType w:val="multilevel"/>
    <w:tmpl w:val="6B0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2021"/>
    <w:multiLevelType w:val="multilevel"/>
    <w:tmpl w:val="802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F5AB0"/>
    <w:multiLevelType w:val="multilevel"/>
    <w:tmpl w:val="C00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301C5"/>
    <w:multiLevelType w:val="multilevel"/>
    <w:tmpl w:val="33F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A78CD"/>
    <w:multiLevelType w:val="multilevel"/>
    <w:tmpl w:val="2E6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5"/>
  </w:num>
  <w:num w:numId="4">
    <w:abstractNumId w:val="1"/>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75"/>
    <w:rsid w:val="004D3875"/>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F57C"/>
  <w15:chartTrackingRefBased/>
  <w15:docId w15:val="{A7232D10-F61F-4EBB-8053-11139187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8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D38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D38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87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38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4D387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D38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3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1043</Words>
  <Characters>5950</Characters>
  <Application>Microsoft Office Word</Application>
  <DocSecurity>0</DocSecurity>
  <Lines>49</Lines>
  <Paragraphs>13</Paragraphs>
  <ScaleCrop>false</ScaleCrop>
  <Company>Indian Institutes of Technology Madras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2025-12-09T07:23:00Z</dcterms:created>
  <dcterms:modified xsi:type="dcterms:W3CDTF">2025-12-09T07:24:00Z</dcterms:modified>
</cp:coreProperties>
</file>