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27C5" w:rsidRDefault="000327C5" w:rsidP="000327C5">
      <w:pPr>
        <w:pStyle w:val="Heading1"/>
        <w:spacing w:before="0"/>
        <w:rPr>
          <w:rStyle w:val="Strong"/>
          <w:rFonts w:asciiTheme="minorHAnsi" w:hAnsiTheme="minorHAnsi" w:cstheme="minorHAnsi"/>
          <w:bCs w:val="0"/>
          <w:color w:val="000000" w:themeColor="text1"/>
        </w:rPr>
      </w:pPr>
      <w:r>
        <w:rPr>
          <w:rStyle w:val="Strong"/>
          <w:rFonts w:asciiTheme="minorHAnsi" w:hAnsiTheme="minorHAnsi" w:cstheme="minorHAnsi"/>
          <w:bCs w:val="0"/>
          <w:color w:val="000000" w:themeColor="text1"/>
        </w:rPr>
        <w:t>Maritime Incident:</w:t>
      </w:r>
    </w:p>
    <w:p w:rsidR="004943D4" w:rsidRPr="00812B34" w:rsidRDefault="004943D4" w:rsidP="004943D4">
      <w:pPr>
        <w:pStyle w:val="Heading1"/>
        <w:rPr>
          <w:rFonts w:asciiTheme="minorHAnsi" w:hAnsiTheme="minorHAnsi" w:cstheme="minorHAnsi"/>
          <w:color w:val="000000" w:themeColor="text1"/>
          <w:sz w:val="24"/>
          <w:szCs w:val="24"/>
        </w:rPr>
      </w:pPr>
      <w:r w:rsidRPr="00812B34">
        <w:rPr>
          <w:rStyle w:val="Strong"/>
          <w:rFonts w:asciiTheme="minorHAnsi" w:hAnsiTheme="minorHAnsi" w:cstheme="minorHAnsi"/>
          <w:bCs w:val="0"/>
          <w:color w:val="000000" w:themeColor="text1"/>
        </w:rPr>
        <w:t>MT Marlin Luanda – Attack in the Gulf of Aden, 2024.</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MT Marlin Luanda</w:t>
      </w:r>
      <w:r w:rsidRPr="00812B34">
        <w:rPr>
          <w:rFonts w:asciiTheme="minorHAnsi" w:hAnsiTheme="minorHAnsi" w:cstheme="minorHAnsi"/>
        </w:rPr>
        <w:t xml:space="preserve"> incident of </w:t>
      </w:r>
      <w:r w:rsidRPr="00812B34">
        <w:rPr>
          <w:rStyle w:val="Strong"/>
          <w:rFonts w:asciiTheme="minorHAnsi" w:eastAsiaTheme="majorEastAsia" w:hAnsiTheme="minorHAnsi" w:cstheme="minorHAnsi"/>
        </w:rPr>
        <w:t>26 January 2024</w:t>
      </w:r>
      <w:r w:rsidRPr="00812B34">
        <w:rPr>
          <w:rFonts w:asciiTheme="minorHAnsi" w:hAnsiTheme="minorHAnsi" w:cstheme="minorHAnsi"/>
        </w:rPr>
        <w:t xml:space="preserve"> is one of the most significant maritime attacks in the Gulf of Aden in recent years. The assault occurred during a period of heightened regional tensions caused by the </w:t>
      </w:r>
      <w:r w:rsidRPr="00812B34">
        <w:rPr>
          <w:rStyle w:val="Strong"/>
          <w:rFonts w:asciiTheme="minorHAnsi" w:eastAsiaTheme="majorEastAsia" w:hAnsiTheme="minorHAnsi" w:cstheme="minorHAnsi"/>
        </w:rPr>
        <w:t>Red Sea–Gulf of Aden conflict</w:t>
      </w:r>
      <w:r w:rsidRPr="00812B34">
        <w:rPr>
          <w:rFonts w:asciiTheme="minorHAnsi" w:hAnsiTheme="minorHAnsi" w:cstheme="minorHAnsi"/>
        </w:rPr>
        <w:t>, particularly the escalation of Houthi militant attacks on commercial shipping. The incident highlights the growing vulnerability of oil tankers in strategic global sea lanes and the increasing risk to international energy supply chains.</w:t>
      </w:r>
    </w:p>
    <w:p w:rsidR="004943D4" w:rsidRPr="00812B34" w:rsidRDefault="00661AF6" w:rsidP="004943D4">
      <w:pPr>
        <w:rPr>
          <w:rFonts w:cstheme="minorHAnsi"/>
          <w:sz w:val="24"/>
          <w:szCs w:val="24"/>
        </w:rPr>
      </w:pPr>
      <w:r>
        <w:rPr>
          <w:rFonts w:cstheme="minorHAnsi"/>
          <w:sz w:val="24"/>
          <w:szCs w:val="24"/>
        </w:rPr>
        <w:pict>
          <v:rect id="_x0000_i1025"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Background of the Vessel</w:t>
      </w:r>
    </w:p>
    <w:p w:rsidR="004943D4" w:rsidRPr="00812B34" w:rsidRDefault="004943D4" w:rsidP="004943D4">
      <w:pPr>
        <w:pStyle w:val="NormalWeb"/>
        <w:rPr>
          <w:rFonts w:asciiTheme="minorHAnsi" w:hAnsiTheme="minorHAnsi" w:cstheme="minorHAnsi"/>
        </w:rPr>
      </w:pPr>
      <w:r w:rsidRPr="00812B34">
        <w:rPr>
          <w:rStyle w:val="Strong"/>
          <w:rFonts w:asciiTheme="minorHAnsi" w:eastAsiaTheme="majorEastAsia" w:hAnsiTheme="minorHAnsi" w:cstheme="minorHAnsi"/>
        </w:rPr>
        <w:t>MT Marlin Luanda</w:t>
      </w:r>
      <w:r w:rsidRPr="00812B34">
        <w:rPr>
          <w:rFonts w:asciiTheme="minorHAnsi" w:hAnsiTheme="minorHAnsi" w:cstheme="minorHAnsi"/>
        </w:rPr>
        <w:t xml:space="preserve"> is a </w:t>
      </w:r>
      <w:r w:rsidRPr="00812B34">
        <w:rPr>
          <w:rStyle w:val="Strong"/>
          <w:rFonts w:asciiTheme="minorHAnsi" w:eastAsiaTheme="majorEastAsia" w:hAnsiTheme="minorHAnsi" w:cstheme="minorHAnsi"/>
        </w:rPr>
        <w:t>Marshall Islands–flagged oil/chemical tanker</w:t>
      </w:r>
      <w:r w:rsidRPr="00812B34">
        <w:rPr>
          <w:rFonts w:asciiTheme="minorHAnsi" w:hAnsiTheme="minorHAnsi" w:cstheme="minorHAnsi"/>
        </w:rPr>
        <w:t xml:space="preserve"> operated by </w:t>
      </w:r>
      <w:r w:rsidRPr="00812B34">
        <w:rPr>
          <w:rStyle w:val="Strong"/>
          <w:rFonts w:asciiTheme="minorHAnsi" w:eastAsiaTheme="majorEastAsia" w:hAnsiTheme="minorHAnsi" w:cstheme="minorHAnsi"/>
        </w:rPr>
        <w:t>Trafigura</w:t>
      </w:r>
      <w:r w:rsidRPr="00812B34">
        <w:rPr>
          <w:rFonts w:asciiTheme="minorHAnsi" w:hAnsiTheme="minorHAnsi" w:cstheme="minorHAnsi"/>
        </w:rPr>
        <w:t xml:space="preserve">, a </w:t>
      </w:r>
      <w:proofErr w:type="gramStart"/>
      <w:r w:rsidRPr="00812B34">
        <w:rPr>
          <w:rFonts w:asciiTheme="minorHAnsi" w:hAnsiTheme="minorHAnsi" w:cstheme="minorHAnsi"/>
        </w:rPr>
        <w:t>global commodities</w:t>
      </w:r>
      <w:proofErr w:type="gramEnd"/>
      <w:r w:rsidRPr="00812B34">
        <w:rPr>
          <w:rFonts w:asciiTheme="minorHAnsi" w:hAnsiTheme="minorHAnsi" w:cstheme="minorHAnsi"/>
        </w:rPr>
        <w:t xml:space="preserve"> trading company. The vessel was carrying </w:t>
      </w:r>
      <w:r w:rsidRPr="00812B34">
        <w:rPr>
          <w:rStyle w:val="Strong"/>
          <w:rFonts w:asciiTheme="minorHAnsi" w:eastAsiaTheme="majorEastAsia" w:hAnsiTheme="minorHAnsi" w:cstheme="minorHAnsi"/>
        </w:rPr>
        <w:t>a cargo of liquid hydrocarbons</w:t>
      </w:r>
      <w:r w:rsidRPr="00812B34">
        <w:rPr>
          <w:rFonts w:asciiTheme="minorHAnsi" w:hAnsiTheme="minorHAnsi" w:cstheme="minorHAnsi"/>
        </w:rPr>
        <w:t>, including naphtha—highly flammable and sensitive to explosions.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With a length of around </w:t>
      </w:r>
      <w:r w:rsidRPr="00812B34">
        <w:rPr>
          <w:rStyle w:val="Strong"/>
          <w:rFonts w:asciiTheme="minorHAnsi" w:eastAsiaTheme="majorEastAsia" w:hAnsiTheme="minorHAnsi" w:cstheme="minorHAnsi"/>
        </w:rPr>
        <w:t>250 meters</w:t>
      </w:r>
      <w:r w:rsidRPr="00812B34">
        <w:rPr>
          <w:rFonts w:asciiTheme="minorHAnsi" w:hAnsiTheme="minorHAnsi" w:cstheme="minorHAnsi"/>
        </w:rPr>
        <w:t xml:space="preserve">, the tanker was </w:t>
      </w:r>
      <w:proofErr w:type="spellStart"/>
      <w:r w:rsidRPr="00812B34">
        <w:rPr>
          <w:rFonts w:asciiTheme="minorHAnsi" w:hAnsiTheme="minorHAnsi" w:cstheme="minorHAnsi"/>
        </w:rPr>
        <w:t>en</w:t>
      </w:r>
      <w:proofErr w:type="spellEnd"/>
      <w:r w:rsidRPr="00812B34">
        <w:rPr>
          <w:rFonts w:asciiTheme="minorHAnsi" w:hAnsiTheme="minorHAnsi" w:cstheme="minorHAnsi"/>
        </w:rPr>
        <w:t xml:space="preserve"> route through the </w:t>
      </w:r>
      <w:r w:rsidRPr="00812B34">
        <w:rPr>
          <w:rStyle w:val="Strong"/>
          <w:rFonts w:asciiTheme="minorHAnsi" w:eastAsiaTheme="majorEastAsia" w:hAnsiTheme="minorHAnsi" w:cstheme="minorHAnsi"/>
        </w:rPr>
        <w:t>Gulf of Aden</w:t>
      </w:r>
      <w:r w:rsidRPr="00812B34">
        <w:rPr>
          <w:rFonts w:asciiTheme="minorHAnsi" w:hAnsiTheme="minorHAnsi" w:cstheme="minorHAnsi"/>
        </w:rPr>
        <w:t>, a critical chokepoint connecting the Indian Ocean to the Red Sea and the Suez Canal. This route has become a conflict zone due to attacks by Yemen’s Houthi rebels, who claim to target vessels linked to Western or Israeli interests.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Although the MT Marlin Luanda had no direct Israeli ownership, Houthis have repeatedly attacked global shipping indiscriminately, citing retaliation for the ongoing conflict in Gaza.</w:t>
      </w:r>
    </w:p>
    <w:p w:rsidR="004943D4" w:rsidRPr="00812B34" w:rsidRDefault="00661AF6" w:rsidP="004943D4">
      <w:pPr>
        <w:rPr>
          <w:rFonts w:cstheme="minorHAnsi"/>
          <w:sz w:val="24"/>
          <w:szCs w:val="24"/>
        </w:rPr>
      </w:pPr>
      <w:r>
        <w:rPr>
          <w:rFonts w:cstheme="minorHAnsi"/>
          <w:sz w:val="24"/>
          <w:szCs w:val="24"/>
        </w:rPr>
        <w:pict>
          <v:rect id="_x0000_i1026"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The Attack – 26 January 2024</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At approximately </w:t>
      </w:r>
      <w:r w:rsidRPr="00812B34">
        <w:rPr>
          <w:rStyle w:val="Strong"/>
          <w:rFonts w:asciiTheme="minorHAnsi" w:eastAsiaTheme="majorEastAsia" w:hAnsiTheme="minorHAnsi" w:cstheme="minorHAnsi"/>
        </w:rPr>
        <w:t>8:30 PM local time</w:t>
      </w:r>
      <w:r w:rsidRPr="00812B34">
        <w:rPr>
          <w:rFonts w:asciiTheme="minorHAnsi" w:hAnsiTheme="minorHAnsi" w:cstheme="minorHAnsi"/>
        </w:rPr>
        <w:t xml:space="preserve">, the MT Marlin Luanda came under attack by a </w:t>
      </w:r>
      <w:r w:rsidRPr="00812B34">
        <w:rPr>
          <w:rStyle w:val="Strong"/>
          <w:rFonts w:asciiTheme="minorHAnsi" w:eastAsiaTheme="majorEastAsia" w:hAnsiTheme="minorHAnsi" w:cstheme="minorHAnsi"/>
        </w:rPr>
        <w:t>Houthi-launched anti-ship ballistic missile (ASBM)</w:t>
      </w:r>
      <w:r w:rsidRPr="00812B34">
        <w:rPr>
          <w:rFonts w:asciiTheme="minorHAnsi" w:hAnsiTheme="minorHAnsi" w:cstheme="minorHAnsi"/>
        </w:rPr>
        <w:t xml:space="preserve"> while transiting about </w:t>
      </w:r>
      <w:r w:rsidRPr="00812B34">
        <w:rPr>
          <w:rStyle w:val="Strong"/>
          <w:rFonts w:asciiTheme="minorHAnsi" w:eastAsiaTheme="majorEastAsia" w:hAnsiTheme="minorHAnsi" w:cstheme="minorHAnsi"/>
        </w:rPr>
        <w:t>60–70 nautical miles southeast of Aden, Yemen</w:t>
      </w:r>
      <w:r w:rsidRPr="00812B34">
        <w:rPr>
          <w:rFonts w:asciiTheme="minorHAnsi" w:hAnsiTheme="minorHAnsi" w:cstheme="minorHAnsi"/>
        </w:rPr>
        <w:t>.</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Attack Characteristics</w:t>
      </w:r>
    </w:p>
    <w:p w:rsidR="004943D4" w:rsidRPr="00812B34" w:rsidRDefault="004943D4" w:rsidP="004943D4">
      <w:pPr>
        <w:pStyle w:val="NormalWeb"/>
        <w:numPr>
          <w:ilvl w:val="0"/>
          <w:numId w:val="1"/>
        </w:numPr>
        <w:rPr>
          <w:rFonts w:asciiTheme="minorHAnsi" w:hAnsiTheme="minorHAnsi" w:cstheme="minorHAnsi"/>
        </w:rPr>
      </w:pPr>
      <w:r w:rsidRPr="00812B34">
        <w:rPr>
          <w:rFonts w:asciiTheme="minorHAnsi" w:hAnsiTheme="minorHAnsi" w:cstheme="minorHAnsi"/>
        </w:rPr>
        <w:t>The projectile used was consistent with the Houthi’s growing arsenal of Iranian-supplied anti-ship missiles.</w:t>
      </w:r>
    </w:p>
    <w:p w:rsidR="004943D4" w:rsidRPr="00812B34" w:rsidRDefault="004943D4" w:rsidP="004943D4">
      <w:pPr>
        <w:pStyle w:val="NormalWeb"/>
        <w:numPr>
          <w:ilvl w:val="0"/>
          <w:numId w:val="1"/>
        </w:numPr>
        <w:rPr>
          <w:rFonts w:asciiTheme="minorHAnsi" w:hAnsiTheme="minorHAnsi" w:cstheme="minorHAnsi"/>
        </w:rPr>
      </w:pPr>
      <w:r w:rsidRPr="00812B34">
        <w:rPr>
          <w:rFonts w:asciiTheme="minorHAnsi" w:hAnsiTheme="minorHAnsi" w:cstheme="minorHAnsi"/>
        </w:rPr>
        <w:t xml:space="preserve">Unlike piracy incidents, this was a </w:t>
      </w:r>
      <w:r w:rsidRPr="00812B34">
        <w:rPr>
          <w:rStyle w:val="Strong"/>
          <w:rFonts w:asciiTheme="minorHAnsi" w:eastAsiaTheme="majorEastAsia" w:hAnsiTheme="minorHAnsi" w:cstheme="minorHAnsi"/>
        </w:rPr>
        <w:t>state-supported, long-range, precision attack</w:t>
      </w:r>
      <w:r w:rsidRPr="00812B34">
        <w:rPr>
          <w:rFonts w:asciiTheme="minorHAnsi" w:hAnsiTheme="minorHAnsi" w:cstheme="minorHAnsi"/>
        </w:rPr>
        <w:t>.</w:t>
      </w:r>
    </w:p>
    <w:p w:rsidR="004943D4" w:rsidRPr="00812B34" w:rsidRDefault="004943D4" w:rsidP="004943D4">
      <w:pPr>
        <w:pStyle w:val="NormalWeb"/>
        <w:numPr>
          <w:ilvl w:val="0"/>
          <w:numId w:val="1"/>
        </w:numPr>
        <w:rPr>
          <w:rFonts w:asciiTheme="minorHAnsi" w:hAnsiTheme="minorHAnsi" w:cstheme="minorHAnsi"/>
        </w:rPr>
      </w:pPr>
      <w:r w:rsidRPr="00812B34">
        <w:rPr>
          <w:rFonts w:asciiTheme="minorHAnsi" w:hAnsiTheme="minorHAnsi" w:cstheme="minorHAnsi"/>
        </w:rPr>
        <w:t xml:space="preserve">The missile struck the tanker’s </w:t>
      </w:r>
      <w:r w:rsidRPr="00812B34">
        <w:rPr>
          <w:rStyle w:val="Strong"/>
          <w:rFonts w:asciiTheme="minorHAnsi" w:eastAsiaTheme="majorEastAsia" w:hAnsiTheme="minorHAnsi" w:cstheme="minorHAnsi"/>
        </w:rPr>
        <w:t>starboard side</w:t>
      </w:r>
      <w:r w:rsidRPr="00812B34">
        <w:rPr>
          <w:rFonts w:asciiTheme="minorHAnsi" w:hAnsiTheme="minorHAnsi" w:cstheme="minorHAnsi"/>
        </w:rPr>
        <w:t xml:space="preserve">, penetrating the hull and causing a </w:t>
      </w:r>
      <w:r w:rsidRPr="00812B34">
        <w:rPr>
          <w:rStyle w:val="Strong"/>
          <w:rFonts w:asciiTheme="minorHAnsi" w:eastAsiaTheme="majorEastAsia" w:hAnsiTheme="minorHAnsi" w:cstheme="minorHAnsi"/>
        </w:rPr>
        <w:t>major fire in one of the cargo tanks</w:t>
      </w:r>
      <w:r w:rsidRPr="00812B34">
        <w:rPr>
          <w:rFonts w:asciiTheme="minorHAnsi" w:hAnsiTheme="minorHAnsi" w:cstheme="minorHAnsi"/>
        </w:rPr>
        <w:t>.</w:t>
      </w:r>
    </w:p>
    <w:p w:rsidR="004943D4" w:rsidRPr="00812B34" w:rsidRDefault="004943D4" w:rsidP="004943D4">
      <w:pPr>
        <w:pStyle w:val="NormalWeb"/>
        <w:numPr>
          <w:ilvl w:val="0"/>
          <w:numId w:val="1"/>
        </w:numPr>
        <w:rPr>
          <w:rFonts w:asciiTheme="minorHAnsi" w:hAnsiTheme="minorHAnsi" w:cstheme="minorHAnsi"/>
        </w:rPr>
      </w:pPr>
      <w:r w:rsidRPr="00812B34">
        <w:rPr>
          <w:rFonts w:asciiTheme="minorHAnsi" w:hAnsiTheme="minorHAnsi" w:cstheme="minorHAnsi"/>
        </w:rPr>
        <w:t>The explosion was visible from miles away, indicating the intensity of the blast.</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attack represented one of the </w:t>
      </w:r>
      <w:r w:rsidRPr="00812B34">
        <w:rPr>
          <w:rStyle w:val="Strong"/>
          <w:rFonts w:asciiTheme="minorHAnsi" w:eastAsiaTheme="majorEastAsia" w:hAnsiTheme="minorHAnsi" w:cstheme="minorHAnsi"/>
        </w:rPr>
        <w:t>first successful direct hits</w:t>
      </w:r>
      <w:r w:rsidRPr="00812B34">
        <w:rPr>
          <w:rFonts w:asciiTheme="minorHAnsi" w:hAnsiTheme="minorHAnsi" w:cstheme="minorHAnsi"/>
        </w:rPr>
        <w:t xml:space="preserve"> on a large oil tanker during this phase of the Red Sea crisis.</w:t>
      </w:r>
    </w:p>
    <w:p w:rsidR="004943D4" w:rsidRPr="00812B34" w:rsidRDefault="00661AF6" w:rsidP="004943D4">
      <w:pPr>
        <w:rPr>
          <w:rFonts w:cstheme="minorHAnsi"/>
          <w:sz w:val="24"/>
          <w:szCs w:val="24"/>
        </w:rPr>
      </w:pPr>
      <w:r>
        <w:rPr>
          <w:rFonts w:cstheme="minorHAnsi"/>
          <w:sz w:val="24"/>
          <w:szCs w:val="24"/>
        </w:rPr>
        <w:lastRenderedPageBreak/>
        <w:pict>
          <v:rect id="_x0000_i1027"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Crew Response and Initial Emergency Measures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vessel had </w:t>
      </w:r>
      <w:r w:rsidRPr="00812B34">
        <w:rPr>
          <w:rStyle w:val="Strong"/>
          <w:rFonts w:asciiTheme="minorHAnsi" w:eastAsiaTheme="majorEastAsia" w:hAnsiTheme="minorHAnsi" w:cstheme="minorHAnsi"/>
        </w:rPr>
        <w:t>22 crew members</w:t>
      </w:r>
      <w:r w:rsidRPr="00812B34">
        <w:rPr>
          <w:rFonts w:asciiTheme="minorHAnsi" w:hAnsiTheme="minorHAnsi" w:cstheme="minorHAnsi"/>
        </w:rPr>
        <w:t xml:space="preserve"> on board, including Indian and Filipino nationals. Following the impact:</w:t>
      </w:r>
    </w:p>
    <w:p w:rsidR="004943D4" w:rsidRPr="00812B34" w:rsidRDefault="004943D4" w:rsidP="004943D4">
      <w:pPr>
        <w:pStyle w:val="NormalWeb"/>
        <w:numPr>
          <w:ilvl w:val="0"/>
          <w:numId w:val="2"/>
        </w:numPr>
        <w:rPr>
          <w:rFonts w:asciiTheme="minorHAnsi" w:hAnsiTheme="minorHAnsi" w:cstheme="minorHAnsi"/>
        </w:rPr>
      </w:pPr>
      <w:r w:rsidRPr="00812B34">
        <w:rPr>
          <w:rFonts w:asciiTheme="minorHAnsi" w:hAnsiTheme="minorHAnsi" w:cstheme="minorHAnsi"/>
        </w:rPr>
        <w:t>The crew immediately initiated fire suppression systems.</w:t>
      </w:r>
    </w:p>
    <w:p w:rsidR="004943D4" w:rsidRPr="00812B34" w:rsidRDefault="004943D4" w:rsidP="004943D4">
      <w:pPr>
        <w:pStyle w:val="NormalWeb"/>
        <w:numPr>
          <w:ilvl w:val="0"/>
          <w:numId w:val="2"/>
        </w:numPr>
        <w:rPr>
          <w:rFonts w:asciiTheme="minorHAnsi" w:hAnsiTheme="minorHAnsi" w:cstheme="minorHAnsi"/>
        </w:rPr>
      </w:pPr>
      <w:r w:rsidRPr="00812B34">
        <w:rPr>
          <w:rFonts w:asciiTheme="minorHAnsi" w:hAnsiTheme="minorHAnsi" w:cstheme="minorHAnsi"/>
        </w:rPr>
        <w:t>The tanker’s master sent a distress signal through UKMTO (UK Maritime Trade Operations).</w:t>
      </w:r>
    </w:p>
    <w:p w:rsidR="004943D4" w:rsidRPr="00812B34" w:rsidRDefault="004943D4" w:rsidP="004943D4">
      <w:pPr>
        <w:pStyle w:val="NormalWeb"/>
        <w:numPr>
          <w:ilvl w:val="0"/>
          <w:numId w:val="2"/>
        </w:numPr>
        <w:rPr>
          <w:rFonts w:asciiTheme="minorHAnsi" w:hAnsiTheme="minorHAnsi" w:cstheme="minorHAnsi"/>
        </w:rPr>
      </w:pPr>
      <w:r w:rsidRPr="00812B34">
        <w:rPr>
          <w:rFonts w:asciiTheme="minorHAnsi" w:hAnsiTheme="minorHAnsi" w:cstheme="minorHAnsi"/>
        </w:rPr>
        <w:t>Emergency protocols were activated to prevent fuel vapor ignition, secondary explosions, or a total hull breach.</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crew displayed exemplary professionalism, preventing the fire from reaching other cargo tanks, which could have caused a catastrophic blast.</w:t>
      </w:r>
    </w:p>
    <w:p w:rsidR="004943D4" w:rsidRPr="00812B34" w:rsidRDefault="00661AF6" w:rsidP="004943D4">
      <w:pPr>
        <w:rPr>
          <w:rFonts w:cstheme="minorHAnsi"/>
          <w:sz w:val="24"/>
          <w:szCs w:val="24"/>
        </w:rPr>
      </w:pPr>
      <w:r>
        <w:rPr>
          <w:rFonts w:cstheme="minorHAnsi"/>
          <w:sz w:val="24"/>
          <w:szCs w:val="24"/>
        </w:rPr>
        <w:pict>
          <v:rect id="_x0000_i1028"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International Naval Involvement</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distress signal triggered a </w:t>
      </w:r>
      <w:r w:rsidRPr="00812B34">
        <w:rPr>
          <w:rStyle w:val="Strong"/>
          <w:rFonts w:asciiTheme="minorHAnsi" w:eastAsiaTheme="majorEastAsia" w:hAnsiTheme="minorHAnsi" w:cstheme="minorHAnsi"/>
        </w:rPr>
        <w:t>swift multinational naval response</w:t>
      </w:r>
      <w:r w:rsidRPr="00812B34">
        <w:rPr>
          <w:rFonts w:asciiTheme="minorHAnsi" w:hAnsiTheme="minorHAnsi" w:cstheme="minorHAnsi"/>
        </w:rPr>
        <w:t>, demonstrating the importance of coordinated maritime security.</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US Navy Intervention</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U.S. Navy destroyer USS Carney</w:t>
      </w:r>
      <w:r w:rsidRPr="00812B34">
        <w:rPr>
          <w:rFonts w:asciiTheme="minorHAnsi" w:hAnsiTheme="minorHAnsi" w:cstheme="minorHAnsi"/>
        </w:rPr>
        <w:t>, already patrolling the region as part of security operations, responded immediately.</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USS Carney deployed:</w:t>
      </w:r>
    </w:p>
    <w:p w:rsidR="004943D4" w:rsidRPr="00812B34" w:rsidRDefault="004943D4" w:rsidP="004943D4">
      <w:pPr>
        <w:pStyle w:val="NormalWeb"/>
        <w:numPr>
          <w:ilvl w:val="0"/>
          <w:numId w:val="3"/>
        </w:numPr>
        <w:rPr>
          <w:rFonts w:asciiTheme="minorHAnsi" w:hAnsiTheme="minorHAnsi" w:cstheme="minorHAnsi"/>
        </w:rPr>
      </w:pPr>
      <w:r w:rsidRPr="00812B34">
        <w:rPr>
          <w:rStyle w:val="Strong"/>
          <w:rFonts w:asciiTheme="minorHAnsi" w:eastAsiaTheme="majorEastAsia" w:hAnsiTheme="minorHAnsi" w:cstheme="minorHAnsi"/>
        </w:rPr>
        <w:t>Emergency firefighting teams</w:t>
      </w:r>
    </w:p>
    <w:p w:rsidR="004943D4" w:rsidRPr="00812B34" w:rsidRDefault="004943D4" w:rsidP="004943D4">
      <w:pPr>
        <w:pStyle w:val="NormalWeb"/>
        <w:numPr>
          <w:ilvl w:val="0"/>
          <w:numId w:val="3"/>
        </w:numPr>
        <w:rPr>
          <w:rFonts w:asciiTheme="minorHAnsi" w:hAnsiTheme="minorHAnsi" w:cstheme="minorHAnsi"/>
        </w:rPr>
      </w:pPr>
      <w:r w:rsidRPr="00812B34">
        <w:rPr>
          <w:rStyle w:val="Strong"/>
          <w:rFonts w:asciiTheme="minorHAnsi" w:eastAsiaTheme="majorEastAsia" w:hAnsiTheme="minorHAnsi" w:cstheme="minorHAnsi"/>
        </w:rPr>
        <w:t>Damage control experts</w:t>
      </w:r>
    </w:p>
    <w:p w:rsidR="004943D4" w:rsidRPr="00812B34" w:rsidRDefault="004943D4" w:rsidP="004943D4">
      <w:pPr>
        <w:pStyle w:val="NormalWeb"/>
        <w:numPr>
          <w:ilvl w:val="0"/>
          <w:numId w:val="3"/>
        </w:numPr>
        <w:rPr>
          <w:rFonts w:asciiTheme="minorHAnsi" w:hAnsiTheme="minorHAnsi" w:cstheme="minorHAnsi"/>
        </w:rPr>
      </w:pPr>
      <w:r w:rsidRPr="00812B34">
        <w:rPr>
          <w:rStyle w:val="Strong"/>
          <w:rFonts w:asciiTheme="minorHAnsi" w:eastAsiaTheme="majorEastAsia" w:hAnsiTheme="minorHAnsi" w:cstheme="minorHAnsi"/>
        </w:rPr>
        <w:t>Specialized reconnaissance units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Additionally, U.S. naval helicopters and drones monitored the scene to deter any further attacks.</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Indian Navy Support</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Indian Navy</w:t>
      </w:r>
      <w:r w:rsidRPr="00812B34">
        <w:rPr>
          <w:rFonts w:asciiTheme="minorHAnsi" w:hAnsiTheme="minorHAnsi" w:cstheme="minorHAnsi"/>
        </w:rPr>
        <w:t xml:space="preserve"> was among the first to express readiness for support. Though the U.S. responded first due to proximity, the Indian Navy deployed:</w:t>
      </w:r>
    </w:p>
    <w:p w:rsidR="004943D4" w:rsidRPr="00812B34" w:rsidRDefault="004943D4" w:rsidP="004943D4">
      <w:pPr>
        <w:pStyle w:val="NormalWeb"/>
        <w:numPr>
          <w:ilvl w:val="0"/>
          <w:numId w:val="4"/>
        </w:numPr>
        <w:rPr>
          <w:rFonts w:asciiTheme="minorHAnsi" w:hAnsiTheme="minorHAnsi" w:cstheme="minorHAnsi"/>
        </w:rPr>
      </w:pPr>
      <w:r w:rsidRPr="00812B34">
        <w:rPr>
          <w:rFonts w:asciiTheme="minorHAnsi" w:hAnsiTheme="minorHAnsi" w:cstheme="minorHAnsi"/>
        </w:rPr>
        <w:t xml:space="preserve">Destroyer </w:t>
      </w:r>
      <w:r w:rsidRPr="00812B34">
        <w:rPr>
          <w:rStyle w:val="Strong"/>
          <w:rFonts w:asciiTheme="minorHAnsi" w:eastAsiaTheme="majorEastAsia" w:hAnsiTheme="minorHAnsi" w:cstheme="minorHAnsi"/>
        </w:rPr>
        <w:t>INS Visakhapatnam</w:t>
      </w:r>
    </w:p>
    <w:p w:rsidR="004943D4" w:rsidRPr="00812B34" w:rsidRDefault="004943D4" w:rsidP="004943D4">
      <w:pPr>
        <w:pStyle w:val="NormalWeb"/>
        <w:numPr>
          <w:ilvl w:val="0"/>
          <w:numId w:val="4"/>
        </w:numPr>
        <w:rPr>
          <w:rFonts w:asciiTheme="minorHAnsi" w:hAnsiTheme="minorHAnsi" w:cstheme="minorHAnsi"/>
        </w:rPr>
      </w:pPr>
      <w:r w:rsidRPr="00812B34">
        <w:rPr>
          <w:rFonts w:asciiTheme="minorHAnsi" w:hAnsiTheme="minorHAnsi" w:cstheme="minorHAnsi"/>
        </w:rPr>
        <w:t xml:space="preserve">Maritime patrol aircraft </w:t>
      </w:r>
      <w:r w:rsidRPr="00812B34">
        <w:rPr>
          <w:rStyle w:val="Strong"/>
          <w:rFonts w:asciiTheme="minorHAnsi" w:eastAsiaTheme="majorEastAsia" w:hAnsiTheme="minorHAnsi" w:cstheme="minorHAnsi"/>
        </w:rPr>
        <w:t>P-8I</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These assets helped secure the region and monitored the tanker’s stability during rescue and fire-suppression efforts.</w:t>
      </w:r>
    </w:p>
    <w:p w:rsidR="004943D4" w:rsidRPr="00812B34" w:rsidRDefault="00661AF6" w:rsidP="004943D4">
      <w:pPr>
        <w:rPr>
          <w:rFonts w:cstheme="minorHAnsi"/>
          <w:sz w:val="24"/>
          <w:szCs w:val="24"/>
        </w:rPr>
      </w:pPr>
      <w:r>
        <w:rPr>
          <w:rFonts w:cstheme="minorHAnsi"/>
          <w:sz w:val="24"/>
          <w:szCs w:val="24"/>
        </w:rPr>
        <w:lastRenderedPageBreak/>
        <w:pict>
          <v:rect id="_x0000_i1029"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Firefighting Operation</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fire resulting from the missile strike burned for several hours.</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Critical Challenges</w:t>
      </w:r>
    </w:p>
    <w:p w:rsidR="004943D4" w:rsidRPr="00812B34" w:rsidRDefault="004943D4" w:rsidP="004943D4">
      <w:pPr>
        <w:pStyle w:val="NormalWeb"/>
        <w:numPr>
          <w:ilvl w:val="0"/>
          <w:numId w:val="5"/>
        </w:numPr>
        <w:rPr>
          <w:rFonts w:asciiTheme="minorHAnsi" w:hAnsiTheme="minorHAnsi" w:cstheme="minorHAnsi"/>
        </w:rPr>
      </w:pPr>
      <w:r w:rsidRPr="00812B34">
        <w:rPr>
          <w:rFonts w:asciiTheme="minorHAnsi" w:hAnsiTheme="minorHAnsi" w:cstheme="minorHAnsi"/>
        </w:rPr>
        <w:t>Hydrocarbon cargo increased the risk of sustained combustion.</w:t>
      </w:r>
    </w:p>
    <w:p w:rsidR="004943D4" w:rsidRPr="00812B34" w:rsidRDefault="004943D4" w:rsidP="004943D4">
      <w:pPr>
        <w:pStyle w:val="NormalWeb"/>
        <w:numPr>
          <w:ilvl w:val="0"/>
          <w:numId w:val="5"/>
        </w:numPr>
        <w:rPr>
          <w:rFonts w:asciiTheme="minorHAnsi" w:hAnsiTheme="minorHAnsi" w:cstheme="minorHAnsi"/>
        </w:rPr>
      </w:pPr>
      <w:r w:rsidRPr="00812B34">
        <w:rPr>
          <w:rFonts w:asciiTheme="minorHAnsi" w:hAnsiTheme="minorHAnsi" w:cstheme="minorHAnsi"/>
        </w:rPr>
        <w:t>High winds and sea conditions complicated external firefighting.</w:t>
      </w:r>
    </w:p>
    <w:p w:rsidR="004943D4" w:rsidRPr="00812B34" w:rsidRDefault="004943D4" w:rsidP="004943D4">
      <w:pPr>
        <w:pStyle w:val="NormalWeb"/>
        <w:numPr>
          <w:ilvl w:val="0"/>
          <w:numId w:val="5"/>
        </w:numPr>
        <w:rPr>
          <w:rFonts w:asciiTheme="minorHAnsi" w:hAnsiTheme="minorHAnsi" w:cstheme="minorHAnsi"/>
        </w:rPr>
      </w:pPr>
      <w:r w:rsidRPr="00812B34">
        <w:rPr>
          <w:rFonts w:asciiTheme="minorHAnsi" w:hAnsiTheme="minorHAnsi" w:cstheme="minorHAnsi"/>
        </w:rPr>
        <w:t>Structural integrity of the tanker needed continuous monitoring.</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U.S. Navy crews boarded the vessel and battled the blaze alongside the ship’s crew.</w:t>
      </w:r>
      <w:r w:rsidRPr="00812B34">
        <w:rPr>
          <w:rFonts w:asciiTheme="minorHAnsi" w:hAnsiTheme="minorHAnsi" w:cstheme="minorHAnsi"/>
        </w:rPr>
        <w:br/>
        <w:t xml:space="preserve">By </w:t>
      </w:r>
      <w:r w:rsidRPr="00812B34">
        <w:rPr>
          <w:rStyle w:val="Strong"/>
          <w:rFonts w:asciiTheme="minorHAnsi" w:eastAsiaTheme="majorEastAsia" w:hAnsiTheme="minorHAnsi" w:cstheme="minorHAnsi"/>
        </w:rPr>
        <w:t>early morning on 27 January</w:t>
      </w:r>
      <w:r w:rsidRPr="00812B34">
        <w:rPr>
          <w:rFonts w:asciiTheme="minorHAnsi" w:hAnsiTheme="minorHAnsi" w:cstheme="minorHAnsi"/>
        </w:rPr>
        <w:t>, the fire was successfully contained and prevented from spreading.</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vessel remained afloat and stable, an achievement widely praised in the maritime industry.</w:t>
      </w:r>
    </w:p>
    <w:p w:rsidR="004943D4" w:rsidRPr="00812B34" w:rsidRDefault="00661AF6" w:rsidP="004943D4">
      <w:pPr>
        <w:rPr>
          <w:rFonts w:cstheme="minorHAnsi"/>
          <w:sz w:val="24"/>
          <w:szCs w:val="24"/>
        </w:rPr>
      </w:pPr>
      <w:r>
        <w:rPr>
          <w:rFonts w:cstheme="minorHAnsi"/>
          <w:sz w:val="24"/>
          <w:szCs w:val="24"/>
        </w:rPr>
        <w:pict>
          <v:rect id="_x0000_i1030"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Damage Assessment</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Following the containment:</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Damage Included</w:t>
      </w:r>
    </w:p>
    <w:p w:rsidR="004943D4" w:rsidRPr="00812B34" w:rsidRDefault="004943D4" w:rsidP="004943D4">
      <w:pPr>
        <w:pStyle w:val="NormalWeb"/>
        <w:numPr>
          <w:ilvl w:val="0"/>
          <w:numId w:val="6"/>
        </w:numPr>
        <w:rPr>
          <w:rFonts w:asciiTheme="minorHAnsi" w:hAnsiTheme="minorHAnsi" w:cstheme="minorHAnsi"/>
        </w:rPr>
      </w:pPr>
      <w:r w:rsidRPr="00812B34">
        <w:rPr>
          <w:rFonts w:asciiTheme="minorHAnsi" w:hAnsiTheme="minorHAnsi" w:cstheme="minorHAnsi"/>
        </w:rPr>
        <w:t>A large breach in the starboard cargo tank</w:t>
      </w:r>
    </w:p>
    <w:p w:rsidR="004943D4" w:rsidRPr="00812B34" w:rsidRDefault="004943D4" w:rsidP="004943D4">
      <w:pPr>
        <w:pStyle w:val="NormalWeb"/>
        <w:numPr>
          <w:ilvl w:val="0"/>
          <w:numId w:val="6"/>
        </w:numPr>
        <w:rPr>
          <w:rFonts w:asciiTheme="minorHAnsi" w:hAnsiTheme="minorHAnsi" w:cstheme="minorHAnsi"/>
        </w:rPr>
      </w:pPr>
      <w:r w:rsidRPr="00812B34">
        <w:rPr>
          <w:rFonts w:asciiTheme="minorHAnsi" w:hAnsiTheme="minorHAnsi" w:cstheme="minorHAnsi"/>
        </w:rPr>
        <w:t>Burn damage to deck plating</w:t>
      </w:r>
    </w:p>
    <w:p w:rsidR="004943D4" w:rsidRPr="00812B34" w:rsidRDefault="004943D4" w:rsidP="004943D4">
      <w:pPr>
        <w:pStyle w:val="NormalWeb"/>
        <w:numPr>
          <w:ilvl w:val="0"/>
          <w:numId w:val="6"/>
        </w:numPr>
        <w:rPr>
          <w:rFonts w:asciiTheme="minorHAnsi" w:hAnsiTheme="minorHAnsi" w:cstheme="minorHAnsi"/>
        </w:rPr>
      </w:pPr>
      <w:r w:rsidRPr="00812B34">
        <w:rPr>
          <w:rFonts w:asciiTheme="minorHAnsi" w:hAnsiTheme="minorHAnsi" w:cstheme="minorHAnsi"/>
        </w:rPr>
        <w:t>Partial structural deformation</w:t>
      </w:r>
    </w:p>
    <w:p w:rsidR="004943D4" w:rsidRPr="00812B34" w:rsidRDefault="004943D4" w:rsidP="004943D4">
      <w:pPr>
        <w:pStyle w:val="NormalWeb"/>
        <w:numPr>
          <w:ilvl w:val="0"/>
          <w:numId w:val="6"/>
        </w:numPr>
        <w:rPr>
          <w:rFonts w:asciiTheme="minorHAnsi" w:hAnsiTheme="minorHAnsi" w:cstheme="minorHAnsi"/>
        </w:rPr>
      </w:pPr>
      <w:r w:rsidRPr="00812B34">
        <w:rPr>
          <w:rFonts w:asciiTheme="minorHAnsi" w:hAnsiTheme="minorHAnsi" w:cstheme="minorHAnsi"/>
        </w:rPr>
        <w:t>Loss of internal insulation and safety wiring</w:t>
      </w:r>
    </w:p>
    <w:p w:rsidR="004943D4" w:rsidRPr="00812B34" w:rsidRDefault="004943D4" w:rsidP="004943D4">
      <w:pPr>
        <w:pStyle w:val="NormalWeb"/>
        <w:numPr>
          <w:ilvl w:val="0"/>
          <w:numId w:val="6"/>
        </w:numPr>
        <w:rPr>
          <w:rFonts w:asciiTheme="minorHAnsi" w:hAnsiTheme="minorHAnsi" w:cstheme="minorHAnsi"/>
        </w:rPr>
      </w:pPr>
      <w:r w:rsidRPr="00812B34">
        <w:rPr>
          <w:rFonts w:asciiTheme="minorHAnsi" w:hAnsiTheme="minorHAnsi" w:cstheme="minorHAnsi"/>
        </w:rPr>
        <w:t xml:space="preserve">Contamination of surrounding seawater by hydrocarbon </w:t>
      </w:r>
      <w:proofErr w:type="spellStart"/>
      <w:r w:rsidRPr="00812B34">
        <w:rPr>
          <w:rFonts w:asciiTheme="minorHAnsi" w:hAnsiTheme="minorHAnsi" w:cstheme="minorHAnsi"/>
        </w:rPr>
        <w:t>vapors</w:t>
      </w:r>
      <w:proofErr w:type="spellEnd"/>
      <w:r w:rsidRPr="00812B34">
        <w:rPr>
          <w:rFonts w:asciiTheme="minorHAnsi" w:hAnsiTheme="minorHAnsi" w:cstheme="minorHAnsi"/>
        </w:rPr>
        <w:t xml:space="preserve"> (but no major spill)</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Importantly:</w:t>
      </w:r>
    </w:p>
    <w:p w:rsidR="004943D4" w:rsidRPr="00812B34" w:rsidRDefault="004943D4" w:rsidP="004943D4">
      <w:pPr>
        <w:pStyle w:val="NormalWeb"/>
        <w:numPr>
          <w:ilvl w:val="0"/>
          <w:numId w:val="7"/>
        </w:numPr>
        <w:rPr>
          <w:rFonts w:asciiTheme="minorHAnsi" w:hAnsiTheme="minorHAnsi" w:cstheme="minorHAnsi"/>
        </w:rPr>
      </w:pPr>
      <w:r w:rsidRPr="00812B34">
        <w:rPr>
          <w:rStyle w:val="Strong"/>
          <w:rFonts w:asciiTheme="minorHAnsi" w:eastAsiaTheme="majorEastAsia" w:hAnsiTheme="minorHAnsi" w:cstheme="minorHAnsi"/>
        </w:rPr>
        <w:t>No crew casualties occurred</w:t>
      </w:r>
    </w:p>
    <w:p w:rsidR="004943D4" w:rsidRPr="00812B34" w:rsidRDefault="004943D4" w:rsidP="004943D4">
      <w:pPr>
        <w:pStyle w:val="NormalWeb"/>
        <w:numPr>
          <w:ilvl w:val="0"/>
          <w:numId w:val="7"/>
        </w:numPr>
        <w:rPr>
          <w:rFonts w:asciiTheme="minorHAnsi" w:hAnsiTheme="minorHAnsi" w:cstheme="minorHAnsi"/>
        </w:rPr>
      </w:pPr>
      <w:r w:rsidRPr="00812B34">
        <w:rPr>
          <w:rStyle w:val="Strong"/>
          <w:rFonts w:asciiTheme="minorHAnsi" w:eastAsiaTheme="majorEastAsia" w:hAnsiTheme="minorHAnsi" w:cstheme="minorHAnsi"/>
        </w:rPr>
        <w:t>No large oil spill</w:t>
      </w:r>
      <w:r w:rsidRPr="00812B34">
        <w:rPr>
          <w:rFonts w:asciiTheme="minorHAnsi" w:hAnsiTheme="minorHAnsi" w:cstheme="minorHAnsi"/>
        </w:rPr>
        <w:t xml:space="preserve"> was recorded, avoiding a potential environmental disaster</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Trafigura confirmed the vessel suffered “material damage” but was salvageable.</w:t>
      </w:r>
    </w:p>
    <w:p w:rsidR="004943D4" w:rsidRPr="00812B34" w:rsidRDefault="00661AF6" w:rsidP="004943D4">
      <w:pPr>
        <w:rPr>
          <w:rFonts w:cstheme="minorHAnsi"/>
          <w:sz w:val="24"/>
          <w:szCs w:val="24"/>
        </w:rPr>
      </w:pPr>
      <w:r>
        <w:rPr>
          <w:rFonts w:cstheme="minorHAnsi"/>
          <w:sz w:val="24"/>
          <w:szCs w:val="24"/>
        </w:rPr>
        <w:pict>
          <v:rect id="_x0000_i1031" style="width:0;height:1.5pt" o:hralign="center" o:hrstd="t" o:hr="t" fillcolor="#a0a0a0" stroked="f"/>
        </w:pict>
      </w:r>
    </w:p>
    <w:p w:rsidR="004943D4" w:rsidRDefault="004943D4" w:rsidP="004943D4">
      <w:pPr>
        <w:pStyle w:val="Heading2"/>
        <w:rPr>
          <w:rStyle w:val="Strong"/>
          <w:rFonts w:asciiTheme="minorHAnsi" w:eastAsiaTheme="majorEastAsia" w:hAnsiTheme="minorHAnsi" w:cstheme="minorHAnsi"/>
          <w:b/>
          <w:bCs/>
        </w:rPr>
      </w:pPr>
    </w:p>
    <w:p w:rsidR="004943D4" w:rsidRDefault="004943D4" w:rsidP="004943D4">
      <w:pPr>
        <w:pStyle w:val="Heading2"/>
        <w:rPr>
          <w:rStyle w:val="Strong"/>
          <w:rFonts w:asciiTheme="minorHAnsi" w:eastAsiaTheme="majorEastAsia" w:hAnsiTheme="minorHAnsi" w:cstheme="minorHAnsi"/>
          <w:b/>
          <w:bCs/>
        </w:rPr>
      </w:pP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lastRenderedPageBreak/>
        <w:t>Significance and Impact</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1. Escalation of Houthi Maritime Threats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This incident illustrated the Houthis’ ability to target ships far from Yemeni shores using:</w:t>
      </w:r>
    </w:p>
    <w:p w:rsidR="004943D4" w:rsidRPr="00812B34" w:rsidRDefault="004943D4" w:rsidP="004943D4">
      <w:pPr>
        <w:pStyle w:val="NormalWeb"/>
        <w:numPr>
          <w:ilvl w:val="0"/>
          <w:numId w:val="8"/>
        </w:numPr>
        <w:rPr>
          <w:rFonts w:asciiTheme="minorHAnsi" w:hAnsiTheme="minorHAnsi" w:cstheme="minorHAnsi"/>
        </w:rPr>
      </w:pPr>
      <w:r w:rsidRPr="00812B34">
        <w:rPr>
          <w:rFonts w:asciiTheme="minorHAnsi" w:hAnsiTheme="minorHAnsi" w:cstheme="minorHAnsi"/>
        </w:rPr>
        <w:t>long-range missiles</w:t>
      </w:r>
    </w:p>
    <w:p w:rsidR="004943D4" w:rsidRPr="00812B34" w:rsidRDefault="004943D4" w:rsidP="004943D4">
      <w:pPr>
        <w:pStyle w:val="NormalWeb"/>
        <w:numPr>
          <w:ilvl w:val="0"/>
          <w:numId w:val="8"/>
        </w:numPr>
        <w:rPr>
          <w:rFonts w:asciiTheme="minorHAnsi" w:hAnsiTheme="minorHAnsi" w:cstheme="minorHAnsi"/>
        </w:rPr>
      </w:pPr>
      <w:r w:rsidRPr="00812B34">
        <w:rPr>
          <w:rFonts w:asciiTheme="minorHAnsi" w:hAnsiTheme="minorHAnsi" w:cstheme="minorHAnsi"/>
        </w:rPr>
        <w:t>drones</w:t>
      </w:r>
    </w:p>
    <w:p w:rsidR="004943D4" w:rsidRPr="00812B34" w:rsidRDefault="004943D4" w:rsidP="004943D4">
      <w:pPr>
        <w:pStyle w:val="NormalWeb"/>
        <w:numPr>
          <w:ilvl w:val="0"/>
          <w:numId w:val="8"/>
        </w:numPr>
        <w:rPr>
          <w:rFonts w:asciiTheme="minorHAnsi" w:hAnsiTheme="minorHAnsi" w:cstheme="minorHAnsi"/>
        </w:rPr>
      </w:pPr>
      <w:r w:rsidRPr="00812B34">
        <w:rPr>
          <w:rFonts w:asciiTheme="minorHAnsi" w:hAnsiTheme="minorHAnsi" w:cstheme="minorHAnsi"/>
        </w:rPr>
        <w:t>advanced targeting systems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It marked a shift from piracy-related threats toward </w:t>
      </w:r>
      <w:r w:rsidRPr="00812B34">
        <w:rPr>
          <w:rStyle w:val="Strong"/>
          <w:rFonts w:asciiTheme="minorHAnsi" w:eastAsiaTheme="majorEastAsia" w:hAnsiTheme="minorHAnsi" w:cstheme="minorHAnsi"/>
        </w:rPr>
        <w:t>politically motivated missile warfare</w:t>
      </w:r>
      <w:r w:rsidRPr="00812B34">
        <w:rPr>
          <w:rFonts w:asciiTheme="minorHAnsi" w:hAnsiTheme="minorHAnsi" w:cstheme="minorHAnsi"/>
        </w:rPr>
        <w:t>.</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2. Threat to Global Energy Supply Chains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MT Marlin Luanda was transporting hydrocarbons critical to global markets. Had the fire spread or the vessel sunk:</w:t>
      </w:r>
    </w:p>
    <w:p w:rsidR="004943D4" w:rsidRPr="00812B34" w:rsidRDefault="004943D4" w:rsidP="004943D4">
      <w:pPr>
        <w:pStyle w:val="NormalWeb"/>
        <w:numPr>
          <w:ilvl w:val="0"/>
          <w:numId w:val="9"/>
        </w:numPr>
        <w:rPr>
          <w:rFonts w:asciiTheme="minorHAnsi" w:hAnsiTheme="minorHAnsi" w:cstheme="minorHAnsi"/>
        </w:rPr>
      </w:pPr>
      <w:r w:rsidRPr="00812B34">
        <w:rPr>
          <w:rFonts w:asciiTheme="minorHAnsi" w:hAnsiTheme="minorHAnsi" w:cstheme="minorHAnsi"/>
        </w:rPr>
        <w:t xml:space="preserve">It could have triggered a major </w:t>
      </w:r>
      <w:r w:rsidRPr="00812B34">
        <w:rPr>
          <w:rStyle w:val="Strong"/>
          <w:rFonts w:asciiTheme="minorHAnsi" w:eastAsiaTheme="majorEastAsia" w:hAnsiTheme="minorHAnsi" w:cstheme="minorHAnsi"/>
        </w:rPr>
        <w:t>oil spill</w:t>
      </w:r>
    </w:p>
    <w:p w:rsidR="004943D4" w:rsidRPr="00812B34" w:rsidRDefault="004943D4" w:rsidP="004943D4">
      <w:pPr>
        <w:pStyle w:val="NormalWeb"/>
        <w:numPr>
          <w:ilvl w:val="0"/>
          <w:numId w:val="9"/>
        </w:numPr>
        <w:rPr>
          <w:rFonts w:asciiTheme="minorHAnsi" w:hAnsiTheme="minorHAnsi" w:cstheme="minorHAnsi"/>
        </w:rPr>
      </w:pPr>
      <w:r w:rsidRPr="00812B34">
        <w:rPr>
          <w:rFonts w:asciiTheme="minorHAnsi" w:hAnsiTheme="minorHAnsi" w:cstheme="minorHAnsi"/>
        </w:rPr>
        <w:t xml:space="preserve">Caused </w:t>
      </w:r>
      <w:r w:rsidRPr="00812B34">
        <w:rPr>
          <w:rStyle w:val="Strong"/>
          <w:rFonts w:asciiTheme="minorHAnsi" w:eastAsiaTheme="majorEastAsia" w:hAnsiTheme="minorHAnsi" w:cstheme="minorHAnsi"/>
        </w:rPr>
        <w:t>insurance price surges</w:t>
      </w:r>
    </w:p>
    <w:p w:rsidR="004943D4" w:rsidRPr="00812B34" w:rsidRDefault="004943D4" w:rsidP="004943D4">
      <w:pPr>
        <w:pStyle w:val="NormalWeb"/>
        <w:numPr>
          <w:ilvl w:val="0"/>
          <w:numId w:val="9"/>
        </w:numPr>
        <w:rPr>
          <w:rFonts w:asciiTheme="minorHAnsi" w:hAnsiTheme="minorHAnsi" w:cstheme="minorHAnsi"/>
        </w:rPr>
      </w:pPr>
      <w:r w:rsidRPr="00812B34">
        <w:rPr>
          <w:rFonts w:asciiTheme="minorHAnsi" w:hAnsiTheme="minorHAnsi" w:cstheme="minorHAnsi"/>
        </w:rPr>
        <w:t xml:space="preserve">Further destabilised </w:t>
      </w:r>
      <w:r w:rsidRPr="00812B34">
        <w:rPr>
          <w:rStyle w:val="Strong"/>
          <w:rFonts w:asciiTheme="minorHAnsi" w:eastAsiaTheme="majorEastAsia" w:hAnsiTheme="minorHAnsi" w:cstheme="minorHAnsi"/>
        </w:rPr>
        <w:t>international shipping routes</w:t>
      </w:r>
      <w:r w:rsidRPr="00812B34">
        <w:rPr>
          <w:rFonts w:asciiTheme="minorHAnsi" w:hAnsiTheme="minorHAnsi" w:cstheme="minorHAnsi"/>
        </w:rPr>
        <w:t xml:space="preserve"> through the Red Sea and Gulf of Aden</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This attack contributed to many shipping companies rerouting vessels around the </w:t>
      </w:r>
      <w:r w:rsidRPr="00812B34">
        <w:rPr>
          <w:rStyle w:val="Strong"/>
          <w:rFonts w:asciiTheme="minorHAnsi" w:eastAsiaTheme="majorEastAsia" w:hAnsiTheme="minorHAnsi" w:cstheme="minorHAnsi"/>
        </w:rPr>
        <w:t>Cape of Good Hope</w:t>
      </w:r>
      <w:r w:rsidRPr="00812B34">
        <w:rPr>
          <w:rFonts w:asciiTheme="minorHAnsi" w:hAnsiTheme="minorHAnsi" w:cstheme="minorHAnsi"/>
        </w:rPr>
        <w:t>, adding weeks to transit times.</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3. Highlighting the Role of Naval Coalitions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incident demonstrated that:</w:t>
      </w:r>
    </w:p>
    <w:p w:rsidR="004943D4" w:rsidRPr="00812B34" w:rsidRDefault="004943D4" w:rsidP="004943D4">
      <w:pPr>
        <w:pStyle w:val="NormalWeb"/>
        <w:numPr>
          <w:ilvl w:val="0"/>
          <w:numId w:val="10"/>
        </w:numPr>
        <w:rPr>
          <w:rFonts w:asciiTheme="minorHAnsi" w:hAnsiTheme="minorHAnsi" w:cstheme="minorHAnsi"/>
        </w:rPr>
      </w:pPr>
      <w:r w:rsidRPr="00812B34">
        <w:rPr>
          <w:rFonts w:asciiTheme="minorHAnsi" w:hAnsiTheme="minorHAnsi" w:cstheme="minorHAnsi"/>
        </w:rPr>
        <w:t>U.S., Indian, European, and other navies must maintain strong presence in the region.</w:t>
      </w:r>
    </w:p>
    <w:p w:rsidR="004943D4" w:rsidRPr="00812B34" w:rsidRDefault="004943D4" w:rsidP="004943D4">
      <w:pPr>
        <w:pStyle w:val="NormalWeb"/>
        <w:numPr>
          <w:ilvl w:val="0"/>
          <w:numId w:val="10"/>
        </w:numPr>
        <w:rPr>
          <w:rFonts w:asciiTheme="minorHAnsi" w:hAnsiTheme="minorHAnsi" w:cstheme="minorHAnsi"/>
        </w:rPr>
      </w:pPr>
      <w:r w:rsidRPr="00812B34">
        <w:rPr>
          <w:rFonts w:asciiTheme="minorHAnsi" w:hAnsiTheme="minorHAnsi" w:cstheme="minorHAnsi"/>
        </w:rPr>
        <w:t>Cooperative security frameworks (like Combined Maritime Forces) are essential.</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t>4. Legal and Diplomatic Repercussions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The attack led to:</w:t>
      </w:r>
    </w:p>
    <w:p w:rsidR="004943D4" w:rsidRPr="00812B34" w:rsidRDefault="004943D4" w:rsidP="004943D4">
      <w:pPr>
        <w:pStyle w:val="NormalWeb"/>
        <w:numPr>
          <w:ilvl w:val="0"/>
          <w:numId w:val="11"/>
        </w:numPr>
        <w:rPr>
          <w:rFonts w:asciiTheme="minorHAnsi" w:hAnsiTheme="minorHAnsi" w:cstheme="minorHAnsi"/>
        </w:rPr>
      </w:pPr>
      <w:r w:rsidRPr="00812B34">
        <w:rPr>
          <w:rFonts w:asciiTheme="minorHAnsi" w:hAnsiTheme="minorHAnsi" w:cstheme="minorHAnsi"/>
        </w:rPr>
        <w:t>Condemnations by the IMO</w:t>
      </w:r>
    </w:p>
    <w:p w:rsidR="004943D4" w:rsidRPr="00812B34" w:rsidRDefault="004943D4" w:rsidP="004943D4">
      <w:pPr>
        <w:pStyle w:val="NormalWeb"/>
        <w:numPr>
          <w:ilvl w:val="0"/>
          <w:numId w:val="11"/>
        </w:numPr>
        <w:rPr>
          <w:rFonts w:asciiTheme="minorHAnsi" w:hAnsiTheme="minorHAnsi" w:cstheme="minorHAnsi"/>
        </w:rPr>
      </w:pPr>
      <w:r w:rsidRPr="00812B34">
        <w:rPr>
          <w:rFonts w:asciiTheme="minorHAnsi" w:hAnsiTheme="minorHAnsi" w:cstheme="minorHAnsi"/>
        </w:rPr>
        <w:t>Concerns raised at the UN Security Council</w:t>
      </w:r>
    </w:p>
    <w:p w:rsidR="004943D4" w:rsidRPr="00812B34" w:rsidRDefault="004943D4" w:rsidP="004943D4">
      <w:pPr>
        <w:pStyle w:val="NormalWeb"/>
        <w:numPr>
          <w:ilvl w:val="0"/>
          <w:numId w:val="11"/>
        </w:numPr>
        <w:rPr>
          <w:rFonts w:asciiTheme="minorHAnsi" w:hAnsiTheme="minorHAnsi" w:cstheme="minorHAnsi"/>
        </w:rPr>
      </w:pPr>
      <w:r w:rsidRPr="00812B34">
        <w:rPr>
          <w:rFonts w:asciiTheme="minorHAnsi" w:hAnsiTheme="minorHAnsi" w:cstheme="minorHAnsi"/>
        </w:rPr>
        <w:t>Renewed discussions on:</w:t>
      </w:r>
    </w:p>
    <w:p w:rsidR="004943D4" w:rsidRPr="00812B34" w:rsidRDefault="004943D4" w:rsidP="004943D4">
      <w:pPr>
        <w:pStyle w:val="NormalWeb"/>
        <w:numPr>
          <w:ilvl w:val="1"/>
          <w:numId w:val="11"/>
        </w:numPr>
        <w:rPr>
          <w:rFonts w:asciiTheme="minorHAnsi" w:hAnsiTheme="minorHAnsi" w:cstheme="minorHAnsi"/>
        </w:rPr>
      </w:pPr>
      <w:r w:rsidRPr="00812B34">
        <w:rPr>
          <w:rFonts w:asciiTheme="minorHAnsi" w:hAnsiTheme="minorHAnsi" w:cstheme="minorHAnsi"/>
        </w:rPr>
        <w:t>freedom of navigation</w:t>
      </w:r>
    </w:p>
    <w:p w:rsidR="004943D4" w:rsidRPr="00812B34" w:rsidRDefault="004943D4" w:rsidP="004943D4">
      <w:pPr>
        <w:pStyle w:val="NormalWeb"/>
        <w:numPr>
          <w:ilvl w:val="1"/>
          <w:numId w:val="11"/>
        </w:numPr>
        <w:rPr>
          <w:rFonts w:asciiTheme="minorHAnsi" w:hAnsiTheme="minorHAnsi" w:cstheme="minorHAnsi"/>
        </w:rPr>
      </w:pPr>
      <w:r w:rsidRPr="00812B34">
        <w:rPr>
          <w:rFonts w:asciiTheme="minorHAnsi" w:hAnsiTheme="minorHAnsi" w:cstheme="minorHAnsi"/>
        </w:rPr>
        <w:t>maritime terrorism</w:t>
      </w:r>
    </w:p>
    <w:p w:rsidR="004943D4" w:rsidRPr="00812B34" w:rsidRDefault="004943D4" w:rsidP="004943D4">
      <w:pPr>
        <w:pStyle w:val="NormalWeb"/>
        <w:numPr>
          <w:ilvl w:val="1"/>
          <w:numId w:val="11"/>
        </w:numPr>
        <w:rPr>
          <w:rFonts w:asciiTheme="minorHAnsi" w:hAnsiTheme="minorHAnsi" w:cstheme="minorHAnsi"/>
        </w:rPr>
      </w:pPr>
      <w:r w:rsidRPr="00812B34">
        <w:rPr>
          <w:rFonts w:asciiTheme="minorHAnsi" w:hAnsiTheme="minorHAnsi" w:cstheme="minorHAnsi"/>
        </w:rPr>
        <w:t>safety of seafarers</w:t>
      </w:r>
    </w:p>
    <w:p w:rsidR="004943D4" w:rsidRPr="00812B34" w:rsidRDefault="004943D4" w:rsidP="004943D4">
      <w:pPr>
        <w:pStyle w:val="Heading3"/>
        <w:rPr>
          <w:rFonts w:asciiTheme="minorHAnsi" w:hAnsiTheme="minorHAnsi" w:cstheme="minorHAnsi"/>
        </w:rPr>
      </w:pPr>
      <w:r w:rsidRPr="00812B34">
        <w:rPr>
          <w:rStyle w:val="Strong"/>
          <w:rFonts w:asciiTheme="minorHAnsi" w:hAnsiTheme="minorHAnsi" w:cstheme="minorHAnsi"/>
          <w:b w:val="0"/>
          <w:bCs w:val="0"/>
        </w:rPr>
        <w:lastRenderedPageBreak/>
        <w:t>5. Psychological Impact on Crews</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Mariners working in high-risk routes reported increased anxiety due to unpredictability of missile strikes—threats that cannot be deterred by traditional piracy prevention measures.</w:t>
      </w:r>
    </w:p>
    <w:p w:rsidR="004943D4" w:rsidRPr="00812B34" w:rsidRDefault="00661AF6" w:rsidP="004943D4">
      <w:pPr>
        <w:rPr>
          <w:rFonts w:cstheme="minorHAnsi"/>
          <w:sz w:val="24"/>
          <w:szCs w:val="24"/>
        </w:rPr>
      </w:pPr>
      <w:r>
        <w:rPr>
          <w:rFonts w:cstheme="minorHAnsi"/>
          <w:sz w:val="24"/>
          <w:szCs w:val="24"/>
        </w:rPr>
        <w:pict>
          <v:rect id="_x0000_i1032"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Aftermath</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Trafigura arranged for repair plans and coordinated with coastal states for towing and inspection. The vessel later proceeded to a safe port under escort.</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Insurance claims, damage assessments, and political debate around Red Sea security continued for months. The incident became a key case study in 2024 discussions on global maritime security.</w:t>
      </w:r>
    </w:p>
    <w:p w:rsidR="004943D4" w:rsidRPr="00812B34" w:rsidRDefault="00661AF6" w:rsidP="004943D4">
      <w:pPr>
        <w:rPr>
          <w:rFonts w:cstheme="minorHAnsi"/>
          <w:sz w:val="24"/>
          <w:szCs w:val="24"/>
        </w:rPr>
      </w:pPr>
      <w:r>
        <w:rPr>
          <w:rFonts w:cstheme="minorHAnsi"/>
          <w:sz w:val="24"/>
          <w:szCs w:val="24"/>
        </w:rPr>
        <w:pict>
          <v:rect id="_x0000_i1033" style="width:0;height:1.5pt" o:hralign="center" o:hrstd="t" o:hr="t" fillcolor="#a0a0a0" stroked="f"/>
        </w:pict>
      </w:r>
    </w:p>
    <w:p w:rsidR="004943D4" w:rsidRPr="00812B34" w:rsidRDefault="004943D4" w:rsidP="004943D4">
      <w:pPr>
        <w:pStyle w:val="Heading2"/>
        <w:rPr>
          <w:rFonts w:asciiTheme="minorHAnsi" w:hAnsiTheme="minorHAnsi" w:cstheme="minorHAnsi"/>
          <w:sz w:val="24"/>
          <w:szCs w:val="24"/>
        </w:rPr>
      </w:pPr>
      <w:r w:rsidRPr="00812B34">
        <w:rPr>
          <w:rStyle w:val="Strong"/>
          <w:rFonts w:asciiTheme="minorHAnsi" w:eastAsiaTheme="majorEastAsia" w:hAnsiTheme="minorHAnsi" w:cstheme="minorHAnsi"/>
          <w:b/>
          <w:bCs/>
        </w:rPr>
        <w:t>Conclusion</w:t>
      </w:r>
      <w:bookmarkStart w:id="0" w:name="_GoBack"/>
      <w:bookmarkEnd w:id="0"/>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w:t>
      </w:r>
      <w:r w:rsidRPr="00812B34">
        <w:rPr>
          <w:rStyle w:val="Strong"/>
          <w:rFonts w:asciiTheme="minorHAnsi" w:eastAsiaTheme="majorEastAsia" w:hAnsiTheme="minorHAnsi" w:cstheme="minorHAnsi"/>
        </w:rPr>
        <w:t>MT Marlin Luanda attack</w:t>
      </w:r>
      <w:r w:rsidRPr="00812B34">
        <w:rPr>
          <w:rFonts w:asciiTheme="minorHAnsi" w:hAnsiTheme="minorHAnsi" w:cstheme="minorHAnsi"/>
        </w:rPr>
        <w:t xml:space="preserve"> represents a major milestone in the evolution of maritime threats in the Gulf of Aden. Unlike traditional piracy cases, this incident involved a </w:t>
      </w:r>
      <w:r w:rsidRPr="00812B34">
        <w:rPr>
          <w:rStyle w:val="Strong"/>
          <w:rFonts w:asciiTheme="minorHAnsi" w:eastAsiaTheme="majorEastAsia" w:hAnsiTheme="minorHAnsi" w:cstheme="minorHAnsi"/>
        </w:rPr>
        <w:t>precision missile strike</w:t>
      </w:r>
      <w:r w:rsidRPr="00812B34">
        <w:rPr>
          <w:rFonts w:asciiTheme="minorHAnsi" w:hAnsiTheme="minorHAnsi" w:cstheme="minorHAnsi"/>
        </w:rPr>
        <w:t xml:space="preserve"> against a fully loaded tanker—turning one of the world’s busiest maritime corridors into a conflict zone. The professionalism of the crew, combined with swift action from the U.S. and Indian Navies, prevented a large-scale human, environmental, and economic disaster.</w:t>
      </w:r>
    </w:p>
    <w:p w:rsidR="004943D4" w:rsidRPr="00812B34" w:rsidRDefault="004943D4" w:rsidP="004943D4">
      <w:pPr>
        <w:pStyle w:val="NormalWeb"/>
        <w:rPr>
          <w:rFonts w:asciiTheme="minorHAnsi" w:hAnsiTheme="minorHAnsi" w:cstheme="minorHAnsi"/>
        </w:rPr>
      </w:pPr>
      <w:r w:rsidRPr="00812B34">
        <w:rPr>
          <w:rFonts w:asciiTheme="minorHAnsi" w:hAnsiTheme="minorHAnsi" w:cstheme="minorHAnsi"/>
        </w:rPr>
        <w:t xml:space="preserve">The attack underscores the urgent need for stronger international coordination, enhanced protection for shipping routes, and a </w:t>
      </w:r>
      <w:proofErr w:type="spellStart"/>
      <w:r w:rsidRPr="00812B34">
        <w:rPr>
          <w:rFonts w:asciiTheme="minorHAnsi" w:hAnsiTheme="minorHAnsi" w:cstheme="minorHAnsi"/>
        </w:rPr>
        <w:t>reevaluation</w:t>
      </w:r>
      <w:proofErr w:type="spellEnd"/>
      <w:r w:rsidRPr="00812B34">
        <w:rPr>
          <w:rFonts w:asciiTheme="minorHAnsi" w:hAnsiTheme="minorHAnsi" w:cstheme="minorHAnsi"/>
        </w:rPr>
        <w:t xml:space="preserve"> of maritime security strategies in volatile regions.</w:t>
      </w:r>
    </w:p>
    <w:p w:rsidR="004943D4" w:rsidRDefault="004943D4" w:rsidP="004943D4">
      <w:pPr>
        <w:pStyle w:val="Heading1"/>
        <w:rPr>
          <w:rStyle w:val="Strong"/>
          <w:rFonts w:asciiTheme="minorHAnsi" w:hAnsiTheme="minorHAnsi" w:cstheme="minorHAnsi"/>
          <w:bCs w:val="0"/>
          <w:color w:val="auto"/>
        </w:rPr>
      </w:pPr>
    </w:p>
    <w:p w:rsidR="004943D4" w:rsidRDefault="004943D4" w:rsidP="004943D4"/>
    <w:p w:rsidR="00840A62" w:rsidRDefault="00661AF6"/>
    <w:sectPr w:rsidR="00840A6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1AF6" w:rsidRDefault="00661AF6" w:rsidP="000327C5">
      <w:pPr>
        <w:spacing w:after="0" w:line="240" w:lineRule="auto"/>
      </w:pPr>
      <w:r>
        <w:separator/>
      </w:r>
    </w:p>
  </w:endnote>
  <w:endnote w:type="continuationSeparator" w:id="0">
    <w:p w:rsidR="00661AF6" w:rsidRDefault="00661AF6" w:rsidP="00032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1AF6" w:rsidRDefault="00661AF6" w:rsidP="000327C5">
      <w:pPr>
        <w:spacing w:after="0" w:line="240" w:lineRule="auto"/>
      </w:pPr>
      <w:r>
        <w:separator/>
      </w:r>
    </w:p>
  </w:footnote>
  <w:footnote w:type="continuationSeparator" w:id="0">
    <w:p w:rsidR="00661AF6" w:rsidRDefault="00661AF6" w:rsidP="00032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3C281C"/>
    <w:multiLevelType w:val="multilevel"/>
    <w:tmpl w:val="F02C6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5A70"/>
    <w:multiLevelType w:val="multilevel"/>
    <w:tmpl w:val="6C8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B3E6E"/>
    <w:multiLevelType w:val="multilevel"/>
    <w:tmpl w:val="7FD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A0E89"/>
    <w:multiLevelType w:val="multilevel"/>
    <w:tmpl w:val="A21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37627"/>
    <w:multiLevelType w:val="multilevel"/>
    <w:tmpl w:val="1C50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B2702"/>
    <w:multiLevelType w:val="multilevel"/>
    <w:tmpl w:val="7696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9503C"/>
    <w:multiLevelType w:val="multilevel"/>
    <w:tmpl w:val="A0C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15581"/>
    <w:multiLevelType w:val="multilevel"/>
    <w:tmpl w:val="0BE48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012E4"/>
    <w:multiLevelType w:val="multilevel"/>
    <w:tmpl w:val="C59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EB7617"/>
    <w:multiLevelType w:val="multilevel"/>
    <w:tmpl w:val="5B3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F62C0"/>
    <w:multiLevelType w:val="multilevel"/>
    <w:tmpl w:val="508C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5"/>
  </w:num>
  <w:num w:numId="4">
    <w:abstractNumId w:val="6"/>
  </w:num>
  <w:num w:numId="5">
    <w:abstractNumId w:val="0"/>
  </w:num>
  <w:num w:numId="6">
    <w:abstractNumId w:val="4"/>
  </w:num>
  <w:num w:numId="7">
    <w:abstractNumId w:val="3"/>
  </w:num>
  <w:num w:numId="8">
    <w:abstractNumId w:val="9"/>
  </w:num>
  <w:num w:numId="9">
    <w:abstractNumId w:val="8"/>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3D4"/>
    <w:rsid w:val="000327C5"/>
    <w:rsid w:val="004943D4"/>
    <w:rsid w:val="00661AF6"/>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0BDAF"/>
  <w15:chartTrackingRefBased/>
  <w15:docId w15:val="{833BBAFF-05DA-463C-AEE5-88517DE45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943D4"/>
  </w:style>
  <w:style w:type="paragraph" w:styleId="Heading1">
    <w:name w:val="heading 1"/>
    <w:basedOn w:val="Normal"/>
    <w:next w:val="Normal"/>
    <w:link w:val="Heading1Char"/>
    <w:uiPriority w:val="9"/>
    <w:qFormat/>
    <w:rsid w:val="004943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943D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943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3D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943D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4943D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4943D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943D4"/>
    <w:rPr>
      <w:b/>
      <w:bCs/>
    </w:rPr>
  </w:style>
  <w:style w:type="paragraph" w:styleId="Header">
    <w:name w:val="header"/>
    <w:basedOn w:val="Normal"/>
    <w:link w:val="HeaderChar"/>
    <w:uiPriority w:val="99"/>
    <w:unhideWhenUsed/>
    <w:rsid w:val="000327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27C5"/>
  </w:style>
  <w:style w:type="paragraph" w:styleId="Footer">
    <w:name w:val="footer"/>
    <w:basedOn w:val="Normal"/>
    <w:link w:val="FooterChar"/>
    <w:uiPriority w:val="99"/>
    <w:unhideWhenUsed/>
    <w:rsid w:val="000327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2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1052</Words>
  <Characters>6001</Characters>
  <Application>Microsoft Office Word</Application>
  <DocSecurity>0</DocSecurity>
  <Lines>50</Lines>
  <Paragraphs>14</Paragraphs>
  <ScaleCrop>false</ScaleCrop>
  <Company>Indian Institutes of Technology Madras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2</cp:revision>
  <dcterms:created xsi:type="dcterms:W3CDTF">2025-12-09T07:33:00Z</dcterms:created>
  <dcterms:modified xsi:type="dcterms:W3CDTF">2025-12-09T07:35:00Z</dcterms:modified>
</cp:coreProperties>
</file>