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A98B8" w14:textId="77777777" w:rsidR="00527B98" w:rsidRPr="00527B98" w:rsidRDefault="00527B98" w:rsidP="00527B98">
      <w:pPr>
        <w:rPr>
          <w:b/>
          <w:bCs/>
        </w:rPr>
      </w:pPr>
      <w:r w:rsidRPr="00527B98">
        <w:rPr>
          <w:b/>
          <w:bCs/>
        </w:rPr>
        <w:t>1) What is a quantum computer? — short definition</w:t>
      </w:r>
    </w:p>
    <w:p w14:paraId="7091B5B0" w14:textId="77777777" w:rsidR="00527B98" w:rsidRPr="00527B98" w:rsidRDefault="00527B98" w:rsidP="00527B98">
      <w:r w:rsidRPr="00527B98">
        <w:t xml:space="preserve">A </w:t>
      </w:r>
      <w:r w:rsidRPr="00527B98">
        <w:rPr>
          <w:b/>
          <w:bCs/>
        </w:rPr>
        <w:t>quantum computer</w:t>
      </w:r>
      <w:r w:rsidRPr="00527B98">
        <w:t xml:space="preserve"> uses quantum bits (</w:t>
      </w:r>
      <w:r w:rsidRPr="00527B98">
        <w:rPr>
          <w:b/>
          <w:bCs/>
        </w:rPr>
        <w:t>qubits</w:t>
      </w:r>
      <w:r w:rsidRPr="00527B98">
        <w:t xml:space="preserve">) that can exist in superpositions of 0 and 1 and become entangled; algorithms exploit superposition and entanglement to perform certain computations much more efficiently than classical computers (for example factoring via Shor’s algorithm or searching via Grover’s). Quantum computers are best thought of as a different model of information processing that can offer polynomial or exponential speedups for specific problems, not a universal replacement for classical machines. </w:t>
      </w:r>
      <w:hyperlink r:id="rId5" w:tgtFrame="_blank" w:history="1">
        <w:r w:rsidRPr="00527B98">
          <w:rPr>
            <w:rStyle w:val="Hyperlink"/>
          </w:rPr>
          <w:t>MIT Sloan+1</w:t>
        </w:r>
      </w:hyperlink>
    </w:p>
    <w:p w14:paraId="20F421E4" w14:textId="77777777" w:rsidR="00527B98" w:rsidRPr="00527B98" w:rsidRDefault="00527B98" w:rsidP="00527B98">
      <w:r w:rsidRPr="00527B98">
        <w:pict w14:anchorId="422DECDB">
          <v:rect id="_x0000_i1097" style="width:0;height:1.5pt" o:hralign="center" o:hrstd="t" o:hr="t" fillcolor="#a0a0a0" stroked="f"/>
        </w:pict>
      </w:r>
    </w:p>
    <w:p w14:paraId="50C4F288" w14:textId="77777777" w:rsidR="00527B98" w:rsidRPr="00527B98" w:rsidRDefault="00527B98" w:rsidP="00527B98">
      <w:pPr>
        <w:rPr>
          <w:b/>
          <w:bCs/>
        </w:rPr>
      </w:pPr>
      <w:r w:rsidRPr="00527B98">
        <w:rPr>
          <w:b/>
          <w:bCs/>
        </w:rPr>
        <w:t>2) Basic principles (brief)</w:t>
      </w:r>
    </w:p>
    <w:p w14:paraId="2E9928EB" w14:textId="77777777" w:rsidR="00527B98" w:rsidRPr="00527B98" w:rsidRDefault="00527B98" w:rsidP="00527B98">
      <w:pPr>
        <w:numPr>
          <w:ilvl w:val="0"/>
          <w:numId w:val="1"/>
        </w:numPr>
      </w:pPr>
      <w:r w:rsidRPr="00527B98">
        <w:rPr>
          <w:b/>
          <w:bCs/>
        </w:rPr>
        <w:t>Qubit:</w:t>
      </w:r>
      <w:r w:rsidRPr="00527B98">
        <w:t xml:space="preserve"> two-level quantum system (|0⟩ and |1⟩) with complex amplitudes.</w:t>
      </w:r>
    </w:p>
    <w:p w14:paraId="44C38D39" w14:textId="77777777" w:rsidR="00527B98" w:rsidRPr="00527B98" w:rsidRDefault="00527B98" w:rsidP="00527B98">
      <w:pPr>
        <w:numPr>
          <w:ilvl w:val="0"/>
          <w:numId w:val="1"/>
        </w:numPr>
      </w:pPr>
      <w:r w:rsidRPr="00527B98">
        <w:rPr>
          <w:b/>
          <w:bCs/>
        </w:rPr>
        <w:t>Superposition:</w:t>
      </w:r>
      <w:r w:rsidRPr="00527B98">
        <w:t xml:space="preserve"> qubits can be in linear combinations α|0⟩+β|1⟩.</w:t>
      </w:r>
    </w:p>
    <w:p w14:paraId="1D0D92FC" w14:textId="77777777" w:rsidR="00527B98" w:rsidRPr="00527B98" w:rsidRDefault="00527B98" w:rsidP="00527B98">
      <w:pPr>
        <w:numPr>
          <w:ilvl w:val="0"/>
          <w:numId w:val="1"/>
        </w:numPr>
      </w:pPr>
      <w:r w:rsidRPr="00527B98">
        <w:rPr>
          <w:b/>
          <w:bCs/>
        </w:rPr>
        <w:t>Entanglement:</w:t>
      </w:r>
      <w:r w:rsidRPr="00527B98">
        <w:t xml:space="preserve"> quantum correlations enabling computational resources not available classically.</w:t>
      </w:r>
    </w:p>
    <w:p w14:paraId="2CCC87C5" w14:textId="77777777" w:rsidR="00527B98" w:rsidRPr="00527B98" w:rsidRDefault="00527B98" w:rsidP="00527B98">
      <w:pPr>
        <w:numPr>
          <w:ilvl w:val="0"/>
          <w:numId w:val="1"/>
        </w:numPr>
      </w:pPr>
      <w:r w:rsidRPr="00527B98">
        <w:rPr>
          <w:b/>
          <w:bCs/>
        </w:rPr>
        <w:t>Measurement:</w:t>
      </w:r>
      <w:r w:rsidRPr="00527B98">
        <w:t xml:space="preserve"> collapses state probabilistically to classical outcomes; algorithms must be designed to reveal desired information despite collapse.</w:t>
      </w:r>
      <w:r w:rsidRPr="00527B98">
        <w:br/>
        <w:t xml:space="preserve">These physical/mathematical principles underlie quantum algorithm design and hardware constraints. </w:t>
      </w:r>
      <w:hyperlink r:id="rId6" w:tgtFrame="_blank" w:history="1">
        <w:r w:rsidRPr="00527B98">
          <w:rPr>
            <w:rStyle w:val="Hyperlink"/>
          </w:rPr>
          <w:t>MIT Sloan</w:t>
        </w:r>
      </w:hyperlink>
    </w:p>
    <w:p w14:paraId="3D814936" w14:textId="77777777" w:rsidR="00527B98" w:rsidRPr="00527B98" w:rsidRDefault="00527B98" w:rsidP="00527B98">
      <w:r w:rsidRPr="00527B98">
        <w:pict w14:anchorId="76E45F14">
          <v:rect id="_x0000_i1098" style="width:0;height:1.5pt" o:hralign="center" o:hrstd="t" o:hr="t" fillcolor="#a0a0a0" stroked="f"/>
        </w:pict>
      </w:r>
    </w:p>
    <w:p w14:paraId="23E282BF" w14:textId="77777777" w:rsidR="00527B98" w:rsidRPr="00527B98" w:rsidRDefault="00527B98" w:rsidP="00527B98">
      <w:pPr>
        <w:rPr>
          <w:b/>
          <w:bCs/>
        </w:rPr>
      </w:pPr>
      <w:r w:rsidRPr="00527B98">
        <w:rPr>
          <w:b/>
          <w:bCs/>
        </w:rPr>
        <w:t xml:space="preserve">3) Major qubit technologies — comparison &amp; </w:t>
      </w:r>
      <w:proofErr w:type="spellStart"/>
      <w:r w:rsidRPr="00527B98">
        <w:rPr>
          <w:b/>
          <w:bCs/>
        </w:rPr>
        <w:t>tradeoffs</w:t>
      </w:r>
      <w:proofErr w:type="spellEnd"/>
      <w:r w:rsidRPr="00527B98">
        <w:rPr>
          <w:b/>
          <w:bCs/>
        </w:rPr>
        <w:t xml:space="preserve"> (</w:t>
      </w:r>
      <w:proofErr w:type="gramStart"/>
      <w:r w:rsidRPr="00527B98">
        <w:rPr>
          <w:b/>
          <w:bCs/>
        </w:rPr>
        <w:t>load-bearing</w:t>
      </w:r>
      <w:proofErr w:type="gramEnd"/>
      <w:r w:rsidRPr="00527B98">
        <w:rPr>
          <w:b/>
          <w:bCs/>
        </w:rPr>
        <w:t>)</w:t>
      </w:r>
    </w:p>
    <w:p w14:paraId="43BEA2F7" w14:textId="77777777" w:rsidR="00527B98" w:rsidRPr="00527B98" w:rsidRDefault="00527B98" w:rsidP="00527B98">
      <w:r w:rsidRPr="00527B98">
        <w:t>Different physical systems implement qubits; each has strengths and weaknesses (coherence time, gate fidelity, connectivity, temperature requirements, scalability):</w:t>
      </w:r>
    </w:p>
    <w:p w14:paraId="037EC5CF" w14:textId="77777777" w:rsidR="00527B98" w:rsidRPr="00527B98" w:rsidRDefault="00527B98" w:rsidP="00527B98">
      <w:pPr>
        <w:numPr>
          <w:ilvl w:val="0"/>
          <w:numId w:val="2"/>
        </w:numPr>
      </w:pPr>
      <w:r w:rsidRPr="00527B98">
        <w:rPr>
          <w:b/>
          <w:bCs/>
        </w:rPr>
        <w:t>Superconducting qubits (e.g., IBM, Google):</w:t>
      </w:r>
      <w:r w:rsidRPr="00527B98">
        <w:t xml:space="preserve"> fast gates (ns–µs), manufactured with lithography; require dilution refrigerators (</w:t>
      </w:r>
      <w:proofErr w:type="spellStart"/>
      <w:r w:rsidRPr="00527B98">
        <w:t>mK</w:t>
      </w:r>
      <w:proofErr w:type="spellEnd"/>
      <w:r w:rsidRPr="00527B98">
        <w:t xml:space="preserve"> temperatures). Good integration with microwave control; dominant for near-term gate-based devices. </w:t>
      </w:r>
      <w:hyperlink r:id="rId7" w:tgtFrame="_blank" w:history="1">
        <w:r w:rsidRPr="00527B98">
          <w:rPr>
            <w:rStyle w:val="Hyperlink"/>
          </w:rPr>
          <w:t>SSRN+1</w:t>
        </w:r>
      </w:hyperlink>
    </w:p>
    <w:p w14:paraId="31775524" w14:textId="77777777" w:rsidR="00527B98" w:rsidRPr="00527B98" w:rsidRDefault="00527B98" w:rsidP="00527B98">
      <w:pPr>
        <w:numPr>
          <w:ilvl w:val="0"/>
          <w:numId w:val="2"/>
        </w:numPr>
      </w:pPr>
      <w:r w:rsidRPr="00527B98">
        <w:rPr>
          <w:b/>
          <w:bCs/>
        </w:rPr>
        <w:t xml:space="preserve">Trapped ions (e.g., </w:t>
      </w:r>
      <w:proofErr w:type="spellStart"/>
      <w:r w:rsidRPr="00527B98">
        <w:rPr>
          <w:b/>
          <w:bCs/>
        </w:rPr>
        <w:t>IonQ</w:t>
      </w:r>
      <w:proofErr w:type="spellEnd"/>
      <w:r w:rsidRPr="00527B98">
        <w:rPr>
          <w:b/>
          <w:bCs/>
        </w:rPr>
        <w:t>, Honeywell/</w:t>
      </w:r>
      <w:proofErr w:type="spellStart"/>
      <w:r w:rsidRPr="00527B98">
        <w:rPr>
          <w:b/>
          <w:bCs/>
        </w:rPr>
        <w:t>Quantinuum</w:t>
      </w:r>
      <w:proofErr w:type="spellEnd"/>
      <w:r w:rsidRPr="00527B98">
        <w:rPr>
          <w:b/>
          <w:bCs/>
        </w:rPr>
        <w:t>):</w:t>
      </w:r>
      <w:r w:rsidRPr="00527B98">
        <w:t xml:space="preserve"> very long coherence times and high gate fidelity; gates are slower (µs–</w:t>
      </w:r>
      <w:proofErr w:type="spellStart"/>
      <w:r w:rsidRPr="00527B98">
        <w:t>ms</w:t>
      </w:r>
      <w:proofErr w:type="spellEnd"/>
      <w:r w:rsidRPr="00527B98">
        <w:t xml:space="preserve">) and scaling uses modular/photonic interconnects. Excellent for error-sensitive tasks but engineering </w:t>
      </w:r>
      <w:proofErr w:type="spellStart"/>
      <w:r w:rsidRPr="00527B98">
        <w:t>tradeoffs</w:t>
      </w:r>
      <w:proofErr w:type="spellEnd"/>
      <w:r w:rsidRPr="00527B98">
        <w:t xml:space="preserve"> for scaling in angular control and vacuum systems. </w:t>
      </w:r>
      <w:hyperlink r:id="rId8" w:tgtFrame="_blank" w:history="1">
        <w:r w:rsidRPr="00527B98">
          <w:rPr>
            <w:rStyle w:val="Hyperlink"/>
          </w:rPr>
          <w:t>SSRN+1</w:t>
        </w:r>
      </w:hyperlink>
    </w:p>
    <w:p w14:paraId="4A0A0FBB" w14:textId="77777777" w:rsidR="00527B98" w:rsidRPr="00527B98" w:rsidRDefault="00527B98" w:rsidP="00527B98">
      <w:pPr>
        <w:numPr>
          <w:ilvl w:val="0"/>
          <w:numId w:val="2"/>
        </w:numPr>
      </w:pPr>
      <w:r w:rsidRPr="00527B98">
        <w:rPr>
          <w:b/>
          <w:bCs/>
        </w:rPr>
        <w:t>Neutral atoms / optical tweezer arrays:</w:t>
      </w:r>
      <w:r w:rsidRPr="00527B98">
        <w:t xml:space="preserve"> qubits formed by neutral atoms held in optical tweezers; promise large arrays and room-temperature operation (recent </w:t>
      </w:r>
      <w:r w:rsidRPr="00527B98">
        <w:lastRenderedPageBreak/>
        <w:t xml:space="preserve">scaling breakthroughs). Attractive for large qubit counts and reconfigurable connectivity. </w:t>
      </w:r>
      <w:hyperlink r:id="rId9" w:tgtFrame="_blank" w:history="1">
        <w:r w:rsidRPr="00527B98">
          <w:rPr>
            <w:rStyle w:val="Hyperlink"/>
          </w:rPr>
          <w:t>Live Science</w:t>
        </w:r>
      </w:hyperlink>
    </w:p>
    <w:p w14:paraId="7F0A67F9" w14:textId="77777777" w:rsidR="00527B98" w:rsidRPr="00527B98" w:rsidRDefault="00527B98" w:rsidP="00527B98">
      <w:pPr>
        <w:numPr>
          <w:ilvl w:val="0"/>
          <w:numId w:val="2"/>
        </w:numPr>
      </w:pPr>
      <w:r w:rsidRPr="00527B98">
        <w:rPr>
          <w:b/>
          <w:bCs/>
        </w:rPr>
        <w:t>Photonic qubits:</w:t>
      </w:r>
      <w:r w:rsidRPr="00527B98">
        <w:t xml:space="preserve"> use light (single photons); operate at room temperature and integrate with fiber networks — promising for communication and certain computation models but face loss and detection challenges. </w:t>
      </w:r>
      <w:hyperlink r:id="rId10" w:tgtFrame="_blank" w:history="1">
        <w:r w:rsidRPr="00527B98">
          <w:rPr>
            <w:rStyle w:val="Hyperlink"/>
          </w:rPr>
          <w:t>SSRN</w:t>
        </w:r>
      </w:hyperlink>
    </w:p>
    <w:p w14:paraId="4D43C300" w14:textId="77777777" w:rsidR="00527B98" w:rsidRPr="00527B98" w:rsidRDefault="00527B98" w:rsidP="00527B98">
      <w:pPr>
        <w:numPr>
          <w:ilvl w:val="0"/>
          <w:numId w:val="2"/>
        </w:numPr>
      </w:pPr>
      <w:r w:rsidRPr="00527B98">
        <w:rPr>
          <w:b/>
          <w:bCs/>
        </w:rPr>
        <w:t>Spin qubits / silicon-based:</w:t>
      </w:r>
      <w:r w:rsidRPr="00527B98">
        <w:t xml:space="preserve"> leverage existing semiconductor manufacturing (electron or nuclear spins in silicon) — potential for dense scaling but still improving gate fidelities and readout. </w:t>
      </w:r>
      <w:hyperlink r:id="rId11" w:tgtFrame="_blank" w:history="1">
        <w:r w:rsidRPr="00527B98">
          <w:rPr>
            <w:rStyle w:val="Hyperlink"/>
          </w:rPr>
          <w:t>SSRN</w:t>
        </w:r>
      </w:hyperlink>
    </w:p>
    <w:p w14:paraId="3B9CC778" w14:textId="77777777" w:rsidR="00527B98" w:rsidRPr="00527B98" w:rsidRDefault="00527B98" w:rsidP="00527B98">
      <w:r w:rsidRPr="00527B98">
        <w:rPr>
          <w:i/>
          <w:iCs/>
        </w:rPr>
        <w:t>(For an in-depth comparative review, see the recent qubit surveys and reviews.)</w:t>
      </w:r>
      <w:r w:rsidRPr="00527B98">
        <w:t xml:space="preserve"> </w:t>
      </w:r>
      <w:hyperlink r:id="rId12" w:tgtFrame="_blank" w:history="1">
        <w:r w:rsidRPr="00527B98">
          <w:rPr>
            <w:rStyle w:val="Hyperlink"/>
          </w:rPr>
          <w:t>Preprints+1</w:t>
        </w:r>
      </w:hyperlink>
    </w:p>
    <w:p w14:paraId="089D12B9" w14:textId="77777777" w:rsidR="00527B98" w:rsidRPr="00527B98" w:rsidRDefault="00527B98" w:rsidP="00527B98">
      <w:r w:rsidRPr="00527B98">
        <w:pict w14:anchorId="32207415">
          <v:rect id="_x0000_i1099" style="width:0;height:1.5pt" o:hralign="center" o:hrstd="t" o:hr="t" fillcolor="#a0a0a0" stroked="f"/>
        </w:pict>
      </w:r>
    </w:p>
    <w:p w14:paraId="0CE40BAB" w14:textId="77777777" w:rsidR="00527B98" w:rsidRPr="00527B98" w:rsidRDefault="00527B98" w:rsidP="00527B98">
      <w:pPr>
        <w:rPr>
          <w:b/>
          <w:bCs/>
        </w:rPr>
      </w:pPr>
      <w:r w:rsidRPr="00527B98">
        <w:rPr>
          <w:b/>
          <w:bCs/>
        </w:rPr>
        <w:t>4) Quantum algorithms &amp; software (practical landscape)</w:t>
      </w:r>
    </w:p>
    <w:p w14:paraId="23A04509" w14:textId="77777777" w:rsidR="00527B98" w:rsidRPr="00527B98" w:rsidRDefault="00527B98" w:rsidP="00527B98">
      <w:pPr>
        <w:numPr>
          <w:ilvl w:val="0"/>
          <w:numId w:val="3"/>
        </w:numPr>
      </w:pPr>
      <w:r w:rsidRPr="00527B98">
        <w:rPr>
          <w:b/>
          <w:bCs/>
        </w:rPr>
        <w:t>Landmark algorithms:</w:t>
      </w:r>
      <w:r w:rsidRPr="00527B98">
        <w:t xml:space="preserve"> Shor’s (factoring) and Grover’s (unstructured search) remain canonical demonstrations of quantum advantage in principle. </w:t>
      </w:r>
      <w:hyperlink r:id="rId13" w:tgtFrame="_blank" w:history="1">
        <w:r w:rsidRPr="00527B98">
          <w:rPr>
            <w:rStyle w:val="Hyperlink"/>
          </w:rPr>
          <w:t>SSRN</w:t>
        </w:r>
      </w:hyperlink>
    </w:p>
    <w:p w14:paraId="568540A9" w14:textId="77777777" w:rsidR="00527B98" w:rsidRPr="00527B98" w:rsidRDefault="00527B98" w:rsidP="00527B98">
      <w:pPr>
        <w:numPr>
          <w:ilvl w:val="0"/>
          <w:numId w:val="3"/>
        </w:numPr>
      </w:pPr>
      <w:r w:rsidRPr="00527B98">
        <w:rPr>
          <w:b/>
          <w:bCs/>
        </w:rPr>
        <w:t>Near-term algorithms (NISQ era):</w:t>
      </w:r>
      <w:r w:rsidRPr="00527B98">
        <w:t xml:space="preserve"> </w:t>
      </w:r>
      <w:r w:rsidRPr="00527B98">
        <w:rPr>
          <w:i/>
          <w:iCs/>
        </w:rPr>
        <w:t>Variational Quantum Algorithms</w:t>
      </w:r>
      <w:r w:rsidRPr="00527B98">
        <w:t xml:space="preserve"> (VQAs) — e.g., the Variational Quantum </w:t>
      </w:r>
      <w:proofErr w:type="spellStart"/>
      <w:r w:rsidRPr="00527B98">
        <w:t>Eigensolver</w:t>
      </w:r>
      <w:proofErr w:type="spellEnd"/>
      <w:r w:rsidRPr="00527B98">
        <w:t xml:space="preserve"> (VQE) and Quantum Approximate Optimization Algorithm (QAOA) — pair parameterized quantum circuits with classical optimizers to tackle chemistry, optimization, and machine-learning tasks on noisy hardware. These are pragmatic for current noisy intermediate-scale quantum (NISQ) devices but face challenges such as barren plateaus (optimization traps). </w:t>
      </w:r>
      <w:hyperlink r:id="rId14" w:tgtFrame="_blank" w:history="1">
        <w:r w:rsidRPr="00527B98">
          <w:rPr>
            <w:rStyle w:val="Hyperlink"/>
          </w:rPr>
          <w:t>SpringerLink+1</w:t>
        </w:r>
      </w:hyperlink>
    </w:p>
    <w:p w14:paraId="510E7DCB" w14:textId="77777777" w:rsidR="00527B98" w:rsidRPr="00527B98" w:rsidRDefault="00527B98" w:rsidP="00527B98">
      <w:pPr>
        <w:numPr>
          <w:ilvl w:val="0"/>
          <w:numId w:val="3"/>
        </w:numPr>
      </w:pPr>
      <w:r w:rsidRPr="00527B98">
        <w:rPr>
          <w:b/>
          <w:bCs/>
        </w:rPr>
        <w:t>Software stacks:</w:t>
      </w:r>
      <w:r w:rsidRPr="00527B98">
        <w:t xml:space="preserve"> open toolchains and cloud platforms by IBM (</w:t>
      </w:r>
      <w:proofErr w:type="spellStart"/>
      <w:r w:rsidRPr="00527B98">
        <w:t>Qiskit</w:t>
      </w:r>
      <w:proofErr w:type="spellEnd"/>
      <w:r w:rsidRPr="00527B98">
        <w:t xml:space="preserve">), Google (Cirq), </w:t>
      </w:r>
      <w:proofErr w:type="spellStart"/>
      <w:r w:rsidRPr="00527B98">
        <w:t>IonQ</w:t>
      </w:r>
      <w:proofErr w:type="spellEnd"/>
      <w:r w:rsidRPr="00527B98">
        <w:t>/</w:t>
      </w:r>
      <w:proofErr w:type="spellStart"/>
      <w:r w:rsidRPr="00527B98">
        <w:t>Quantinuum</w:t>
      </w:r>
      <w:proofErr w:type="spellEnd"/>
      <w:r w:rsidRPr="00527B98">
        <w:t xml:space="preserve">, and AWS </w:t>
      </w:r>
      <w:proofErr w:type="spellStart"/>
      <w:r w:rsidRPr="00527B98">
        <w:t>Braket</w:t>
      </w:r>
      <w:proofErr w:type="spellEnd"/>
      <w:r w:rsidRPr="00527B98">
        <w:t xml:space="preserve"> provide access to devices/simulators; hybrid classical-quantum workflows are central today. </w:t>
      </w:r>
      <w:hyperlink r:id="rId15" w:tgtFrame="_blank" w:history="1">
        <w:r w:rsidRPr="00527B98">
          <w:rPr>
            <w:rStyle w:val="Hyperlink"/>
          </w:rPr>
          <w:t>MIT Sloan</w:t>
        </w:r>
      </w:hyperlink>
    </w:p>
    <w:p w14:paraId="33FCABE4" w14:textId="77777777" w:rsidR="00527B98" w:rsidRPr="00527B98" w:rsidRDefault="00527B98" w:rsidP="00527B98">
      <w:r w:rsidRPr="00527B98">
        <w:pict w14:anchorId="2212202C">
          <v:rect id="_x0000_i1100" style="width:0;height:1.5pt" o:hralign="center" o:hrstd="t" o:hr="t" fillcolor="#a0a0a0" stroked="f"/>
        </w:pict>
      </w:r>
    </w:p>
    <w:p w14:paraId="7F5B06D1" w14:textId="77777777" w:rsidR="00527B98" w:rsidRPr="00527B98" w:rsidRDefault="00527B98" w:rsidP="00527B98">
      <w:pPr>
        <w:rPr>
          <w:b/>
          <w:bCs/>
        </w:rPr>
      </w:pPr>
      <w:r w:rsidRPr="00527B98">
        <w:rPr>
          <w:b/>
          <w:bCs/>
        </w:rPr>
        <w:t>5) Error correction &amp; path to fault tolerance — critical (</w:t>
      </w:r>
      <w:proofErr w:type="gramStart"/>
      <w:r w:rsidRPr="00527B98">
        <w:rPr>
          <w:b/>
          <w:bCs/>
        </w:rPr>
        <w:t>load-bearing</w:t>
      </w:r>
      <w:proofErr w:type="gramEnd"/>
      <w:r w:rsidRPr="00527B98">
        <w:rPr>
          <w:b/>
          <w:bCs/>
        </w:rPr>
        <w:t>)</w:t>
      </w:r>
    </w:p>
    <w:p w14:paraId="62217A95" w14:textId="77777777" w:rsidR="00527B98" w:rsidRPr="00527B98" w:rsidRDefault="00527B98" w:rsidP="00527B98">
      <w:pPr>
        <w:numPr>
          <w:ilvl w:val="0"/>
          <w:numId w:val="4"/>
        </w:numPr>
      </w:pPr>
      <w:r w:rsidRPr="00527B98">
        <w:rPr>
          <w:b/>
          <w:bCs/>
        </w:rPr>
        <w:t>Why needed:</w:t>
      </w:r>
      <w:r w:rsidRPr="00527B98">
        <w:t xml:space="preserve"> physical qubits are noisy. To run long useful quantum algorithms, multiple physical qubits must be combined into a single </w:t>
      </w:r>
      <w:r w:rsidRPr="00527B98">
        <w:rPr>
          <w:b/>
          <w:bCs/>
        </w:rPr>
        <w:t>logical qubit</w:t>
      </w:r>
      <w:r w:rsidRPr="00527B98">
        <w:t xml:space="preserve"> protected by quantum error correction (QEC).</w:t>
      </w:r>
    </w:p>
    <w:p w14:paraId="39688D4E" w14:textId="77777777" w:rsidR="00527B98" w:rsidRPr="00527B98" w:rsidRDefault="00527B98" w:rsidP="00527B98">
      <w:pPr>
        <w:numPr>
          <w:ilvl w:val="0"/>
          <w:numId w:val="4"/>
        </w:numPr>
      </w:pPr>
      <w:r w:rsidRPr="00527B98">
        <w:rPr>
          <w:b/>
          <w:bCs/>
        </w:rPr>
        <w:t>Surface code &amp; thresholds:</w:t>
      </w:r>
      <w:r w:rsidRPr="00527B98">
        <w:t xml:space="preserve"> the surface code is the leading practical QEC approach; it suppresses logical errors exponentially with code distance </w:t>
      </w:r>
      <w:r w:rsidRPr="00527B98">
        <w:rPr>
          <w:b/>
          <w:bCs/>
        </w:rPr>
        <w:t>only</w:t>
      </w:r>
      <w:r w:rsidRPr="00527B98">
        <w:t xml:space="preserve"> if physical gate/error rates are below a threshold. Recent experimental work demonstrates surface-code memories operating below threshold and advances in </w:t>
      </w:r>
      <w:r w:rsidRPr="00527B98">
        <w:lastRenderedPageBreak/>
        <w:t xml:space="preserve">decoders and real-time error correction — indicating practical fault-tolerance is becoming feasible but still requires very large qubit overheads. </w:t>
      </w:r>
      <w:hyperlink r:id="rId16" w:tgtFrame="_blank" w:history="1">
        <w:r w:rsidRPr="00527B98">
          <w:rPr>
            <w:rStyle w:val="Hyperlink"/>
          </w:rPr>
          <w:t>Nature+1</w:t>
        </w:r>
      </w:hyperlink>
    </w:p>
    <w:p w14:paraId="7B01C7BE" w14:textId="77777777" w:rsidR="00527B98" w:rsidRPr="00527B98" w:rsidRDefault="00527B98" w:rsidP="00527B98">
      <w:r w:rsidRPr="00527B98">
        <w:pict w14:anchorId="2C6909F5">
          <v:rect id="_x0000_i1101" style="width:0;height:1.5pt" o:hralign="center" o:hrstd="t" o:hr="t" fillcolor="#a0a0a0" stroked="f"/>
        </w:pict>
      </w:r>
    </w:p>
    <w:p w14:paraId="0E58BF22" w14:textId="77777777" w:rsidR="00527B98" w:rsidRPr="00527B98" w:rsidRDefault="00527B98" w:rsidP="00527B98">
      <w:pPr>
        <w:rPr>
          <w:b/>
          <w:bCs/>
        </w:rPr>
      </w:pPr>
      <w:r w:rsidRPr="00527B98">
        <w:rPr>
          <w:b/>
          <w:bCs/>
        </w:rPr>
        <w:t>6) Scalability milestones &amp; recent high-impact results (</w:t>
      </w:r>
      <w:proofErr w:type="gramStart"/>
      <w:r w:rsidRPr="00527B98">
        <w:rPr>
          <w:b/>
          <w:bCs/>
        </w:rPr>
        <w:t>load-bearing</w:t>
      </w:r>
      <w:proofErr w:type="gramEnd"/>
      <w:r w:rsidRPr="00527B98">
        <w:rPr>
          <w:b/>
          <w:bCs/>
        </w:rPr>
        <w:t>)</w:t>
      </w:r>
    </w:p>
    <w:p w14:paraId="7DA93F9C" w14:textId="77777777" w:rsidR="00527B98" w:rsidRPr="00527B98" w:rsidRDefault="00527B98" w:rsidP="00527B98">
      <w:pPr>
        <w:numPr>
          <w:ilvl w:val="0"/>
          <w:numId w:val="5"/>
        </w:numPr>
      </w:pPr>
      <w:r w:rsidRPr="00527B98">
        <w:rPr>
          <w:b/>
          <w:bCs/>
        </w:rPr>
        <w:t>Large arrays / neutral-atom scaling (2025):</w:t>
      </w:r>
      <w:r w:rsidRPr="00527B98">
        <w:t xml:space="preserve"> Caltech researchers reported creating a neutral-atom array with </w:t>
      </w:r>
      <w:r w:rsidRPr="00527B98">
        <w:rPr>
          <w:b/>
          <w:bCs/>
        </w:rPr>
        <w:t>≈6,100</w:t>
      </w:r>
      <w:r w:rsidRPr="00527B98">
        <w:t xml:space="preserve"> qubits and multi-second coherence in some demonstrations, a major scaling milestone showing a viable path to larger qubit counts using optical tweezers (room-temperature operation and reconfigurability). This demonstrates a promising scaling route distinct from superconducting/ion-trap systems. </w:t>
      </w:r>
      <w:hyperlink r:id="rId17" w:tgtFrame="_blank" w:history="1">
        <w:r w:rsidRPr="00527B98">
          <w:rPr>
            <w:rStyle w:val="Hyperlink"/>
          </w:rPr>
          <w:t>Live Science</w:t>
        </w:r>
      </w:hyperlink>
    </w:p>
    <w:p w14:paraId="60FA2FB8" w14:textId="77777777" w:rsidR="00527B98" w:rsidRPr="00527B98" w:rsidRDefault="00527B98" w:rsidP="00527B98">
      <w:pPr>
        <w:numPr>
          <w:ilvl w:val="0"/>
          <w:numId w:val="5"/>
        </w:numPr>
      </w:pPr>
      <w:r w:rsidRPr="00527B98">
        <w:rPr>
          <w:b/>
          <w:bCs/>
        </w:rPr>
        <w:t>Industry roadmaps &amp; commercial pushes:</w:t>
      </w:r>
      <w:r w:rsidRPr="00527B98">
        <w:t xml:space="preserve"> major players publish roadmaps indicating staged progress (increased qubit counts, improved fidelities, modular architectures). Independent analyses (consultancy and sector trackers) synthesize these roadmaps and estimate when </w:t>
      </w:r>
      <w:proofErr w:type="gramStart"/>
      <w:r w:rsidRPr="00527B98">
        <w:t>particular classes</w:t>
      </w:r>
      <w:proofErr w:type="gramEnd"/>
      <w:r w:rsidRPr="00527B98">
        <w:t xml:space="preserve"> of problems may see advantage. </w:t>
      </w:r>
      <w:hyperlink r:id="rId18" w:tgtFrame="_blank" w:history="1">
        <w:r w:rsidRPr="00527B98">
          <w:rPr>
            <w:rStyle w:val="Hyperlink"/>
          </w:rPr>
          <w:t>The Quantum Insider+1</w:t>
        </w:r>
      </w:hyperlink>
    </w:p>
    <w:p w14:paraId="79057CFB" w14:textId="77777777" w:rsidR="00527B98" w:rsidRPr="00527B98" w:rsidRDefault="00527B98" w:rsidP="00527B98">
      <w:r w:rsidRPr="00527B98">
        <w:pict w14:anchorId="54AFCAE7">
          <v:rect id="_x0000_i1102" style="width:0;height:1.5pt" o:hralign="center" o:hrstd="t" o:hr="t" fillcolor="#a0a0a0" stroked="f"/>
        </w:pict>
      </w:r>
    </w:p>
    <w:p w14:paraId="6298B2E6" w14:textId="77777777" w:rsidR="00527B98" w:rsidRPr="00527B98" w:rsidRDefault="00527B98" w:rsidP="00527B98">
      <w:pPr>
        <w:rPr>
          <w:b/>
          <w:bCs/>
        </w:rPr>
      </w:pPr>
      <w:r w:rsidRPr="00527B98">
        <w:rPr>
          <w:b/>
          <w:bCs/>
        </w:rPr>
        <w:t>7) Applications—what quantum computers are expected to help with</w:t>
      </w:r>
    </w:p>
    <w:p w14:paraId="17141C5D" w14:textId="77777777" w:rsidR="00527B98" w:rsidRPr="00527B98" w:rsidRDefault="00527B98" w:rsidP="00527B98">
      <w:pPr>
        <w:numPr>
          <w:ilvl w:val="0"/>
          <w:numId w:val="6"/>
        </w:numPr>
      </w:pPr>
      <w:r w:rsidRPr="00527B98">
        <w:rPr>
          <w:b/>
          <w:bCs/>
        </w:rPr>
        <w:t>Quantum chemistry &amp; materials simulation:</w:t>
      </w:r>
      <w:r w:rsidRPr="00527B98">
        <w:t xml:space="preserve"> simulate quantum many-body systems more naturally than classical computers (drug discovery, catalysts). VQAs are commonly proposed for near-term gains. </w:t>
      </w:r>
      <w:hyperlink r:id="rId19" w:tgtFrame="_blank" w:history="1">
        <w:r w:rsidRPr="00527B98">
          <w:rPr>
            <w:rStyle w:val="Hyperlink"/>
          </w:rPr>
          <w:t>SpringerLink</w:t>
        </w:r>
      </w:hyperlink>
    </w:p>
    <w:p w14:paraId="7990EA75" w14:textId="77777777" w:rsidR="00527B98" w:rsidRPr="00527B98" w:rsidRDefault="00527B98" w:rsidP="00527B98">
      <w:pPr>
        <w:numPr>
          <w:ilvl w:val="0"/>
          <w:numId w:val="6"/>
        </w:numPr>
      </w:pPr>
      <w:r w:rsidRPr="00527B98">
        <w:rPr>
          <w:b/>
          <w:bCs/>
        </w:rPr>
        <w:t>Optimization &amp; finance:</w:t>
      </w:r>
      <w:r w:rsidRPr="00527B98">
        <w:t xml:space="preserve"> QAOA and hybrid methods aim at combinatorial optimization and portfolio/risk problems, though classical heuristics are still competitive. </w:t>
      </w:r>
      <w:hyperlink r:id="rId20" w:tgtFrame="_blank" w:history="1">
        <w:r w:rsidRPr="00527B98">
          <w:rPr>
            <w:rStyle w:val="Hyperlink"/>
          </w:rPr>
          <w:t>SSRN</w:t>
        </w:r>
      </w:hyperlink>
    </w:p>
    <w:p w14:paraId="477F8011" w14:textId="77777777" w:rsidR="00527B98" w:rsidRPr="00527B98" w:rsidRDefault="00527B98" w:rsidP="00527B98">
      <w:pPr>
        <w:numPr>
          <w:ilvl w:val="0"/>
          <w:numId w:val="6"/>
        </w:numPr>
      </w:pPr>
      <w:r w:rsidRPr="00527B98">
        <w:rPr>
          <w:b/>
          <w:bCs/>
        </w:rPr>
        <w:t>Cryptography &amp; security:</w:t>
      </w:r>
      <w:r w:rsidRPr="00527B98">
        <w:t xml:space="preserve"> a mature, fault-tolerant quantum computer running Shor’s algorithm would break widely used public-key cryptosystems (RSA, ECC), motivating </w:t>
      </w:r>
      <w:r w:rsidRPr="00527B98">
        <w:rPr>
          <w:b/>
          <w:bCs/>
        </w:rPr>
        <w:t>post-quantum cryptography (PQC)</w:t>
      </w:r>
      <w:r w:rsidRPr="00527B98">
        <w:t xml:space="preserve"> transitions now. </w:t>
      </w:r>
      <w:hyperlink r:id="rId21" w:tgtFrame="_blank" w:history="1">
        <w:r w:rsidRPr="00527B98">
          <w:rPr>
            <w:rStyle w:val="Hyperlink"/>
          </w:rPr>
          <w:t>MIT Sloan</w:t>
        </w:r>
      </w:hyperlink>
    </w:p>
    <w:p w14:paraId="0160E5DE" w14:textId="77777777" w:rsidR="00527B98" w:rsidRPr="00527B98" w:rsidRDefault="00527B98" w:rsidP="00527B98">
      <w:pPr>
        <w:numPr>
          <w:ilvl w:val="0"/>
          <w:numId w:val="6"/>
        </w:numPr>
      </w:pPr>
      <w:r w:rsidRPr="00527B98">
        <w:rPr>
          <w:b/>
          <w:bCs/>
        </w:rPr>
        <w:t>Sensing &amp; metrology:</w:t>
      </w:r>
      <w:r w:rsidRPr="00527B98">
        <w:t xml:space="preserve"> quantum sensors (entanglement-enhanced measurement) are already delivering practical improvements in precision for certain tasks. </w:t>
      </w:r>
      <w:hyperlink r:id="rId22" w:tgtFrame="_blank" w:history="1">
        <w:r w:rsidRPr="00527B98">
          <w:rPr>
            <w:rStyle w:val="Hyperlink"/>
          </w:rPr>
          <w:t>McKinsey &amp; Company</w:t>
        </w:r>
      </w:hyperlink>
    </w:p>
    <w:p w14:paraId="7D5F3961" w14:textId="77777777" w:rsidR="00527B98" w:rsidRPr="00527B98" w:rsidRDefault="00527B98" w:rsidP="00527B98">
      <w:r w:rsidRPr="00527B98">
        <w:pict w14:anchorId="7707E405">
          <v:rect id="_x0000_i1103" style="width:0;height:1.5pt" o:hralign="center" o:hrstd="t" o:hr="t" fillcolor="#a0a0a0" stroked="f"/>
        </w:pict>
      </w:r>
    </w:p>
    <w:p w14:paraId="4929463C" w14:textId="77777777" w:rsidR="00527B98" w:rsidRPr="00527B98" w:rsidRDefault="00527B98" w:rsidP="00527B98">
      <w:pPr>
        <w:rPr>
          <w:b/>
          <w:bCs/>
        </w:rPr>
      </w:pPr>
      <w:r w:rsidRPr="00527B98">
        <w:rPr>
          <w:b/>
          <w:bCs/>
        </w:rPr>
        <w:t>8) Main technical challenges (concise)</w:t>
      </w:r>
    </w:p>
    <w:p w14:paraId="4F7844E3" w14:textId="77777777" w:rsidR="00527B98" w:rsidRPr="00527B98" w:rsidRDefault="00527B98" w:rsidP="00527B98">
      <w:pPr>
        <w:numPr>
          <w:ilvl w:val="0"/>
          <w:numId w:val="7"/>
        </w:numPr>
      </w:pPr>
      <w:r w:rsidRPr="00527B98">
        <w:rPr>
          <w:b/>
          <w:bCs/>
        </w:rPr>
        <w:lastRenderedPageBreak/>
        <w:t>Noise and decoherence:</w:t>
      </w:r>
      <w:r w:rsidRPr="00527B98">
        <w:t xml:space="preserve"> physical qubits still have error rates requiring expensive QEC overhead. </w:t>
      </w:r>
      <w:hyperlink r:id="rId23" w:tgtFrame="_blank" w:history="1">
        <w:r w:rsidRPr="00527B98">
          <w:rPr>
            <w:rStyle w:val="Hyperlink"/>
          </w:rPr>
          <w:t>Nature</w:t>
        </w:r>
      </w:hyperlink>
    </w:p>
    <w:p w14:paraId="53F7912E" w14:textId="77777777" w:rsidR="00527B98" w:rsidRPr="00527B98" w:rsidRDefault="00527B98" w:rsidP="00527B98">
      <w:pPr>
        <w:numPr>
          <w:ilvl w:val="0"/>
          <w:numId w:val="7"/>
        </w:numPr>
      </w:pPr>
      <w:r w:rsidRPr="00527B98">
        <w:rPr>
          <w:b/>
          <w:bCs/>
        </w:rPr>
        <w:t>Scaling control &amp; interconnects:</w:t>
      </w:r>
      <w:r w:rsidRPr="00527B98">
        <w:t xml:space="preserve"> building millions of qubits (for fault tolerance) requires engineering advances in control electronics, cryogenics (for superconducting), or photonic interconnects (for trapped ions). </w:t>
      </w:r>
      <w:hyperlink r:id="rId24" w:tgtFrame="_blank" w:history="1">
        <w:r w:rsidRPr="00527B98">
          <w:rPr>
            <w:rStyle w:val="Hyperlink"/>
          </w:rPr>
          <w:t>The Quantum Insider</w:t>
        </w:r>
      </w:hyperlink>
    </w:p>
    <w:p w14:paraId="5B896DF2" w14:textId="77777777" w:rsidR="00527B98" w:rsidRPr="00527B98" w:rsidRDefault="00527B98" w:rsidP="00527B98">
      <w:pPr>
        <w:numPr>
          <w:ilvl w:val="0"/>
          <w:numId w:val="7"/>
        </w:numPr>
      </w:pPr>
      <w:r w:rsidRPr="00527B98">
        <w:rPr>
          <w:b/>
          <w:bCs/>
        </w:rPr>
        <w:t>Algorithmic utility in NISQ era:</w:t>
      </w:r>
      <w:r w:rsidRPr="00527B98">
        <w:t xml:space="preserve"> proving practical advantage for real-world problems on noisy devices remains an open, active research area. </w:t>
      </w:r>
      <w:hyperlink r:id="rId25" w:tgtFrame="_blank" w:history="1">
        <w:r w:rsidRPr="00527B98">
          <w:rPr>
            <w:rStyle w:val="Hyperlink"/>
          </w:rPr>
          <w:t>SpringerLink</w:t>
        </w:r>
      </w:hyperlink>
    </w:p>
    <w:p w14:paraId="424BCDC2" w14:textId="77777777" w:rsidR="00527B98" w:rsidRPr="00527B98" w:rsidRDefault="00527B98" w:rsidP="00527B98">
      <w:pPr>
        <w:numPr>
          <w:ilvl w:val="0"/>
          <w:numId w:val="7"/>
        </w:numPr>
      </w:pPr>
      <w:r w:rsidRPr="00527B98">
        <w:rPr>
          <w:b/>
          <w:bCs/>
        </w:rPr>
        <w:t>Economic &amp; supply chain constraints:</w:t>
      </w:r>
      <w:r w:rsidRPr="00527B98">
        <w:t xml:space="preserve"> hardware fabrication, talent, and capital are concentrated but growing; commercialization timelines vary by company and qubit platform. </w:t>
      </w:r>
      <w:hyperlink r:id="rId26" w:tgtFrame="_blank" w:history="1">
        <w:r w:rsidRPr="00527B98">
          <w:rPr>
            <w:rStyle w:val="Hyperlink"/>
          </w:rPr>
          <w:t>The Quantum Insider</w:t>
        </w:r>
      </w:hyperlink>
    </w:p>
    <w:p w14:paraId="71215414" w14:textId="77777777" w:rsidR="00527B98" w:rsidRPr="00527B98" w:rsidRDefault="00527B98" w:rsidP="00527B98">
      <w:r w:rsidRPr="00527B98">
        <w:pict w14:anchorId="04C3876F">
          <v:rect id="_x0000_i1104" style="width:0;height:1.5pt" o:hralign="center" o:hrstd="t" o:hr="t" fillcolor="#a0a0a0" stroked="f"/>
        </w:pict>
      </w:r>
    </w:p>
    <w:p w14:paraId="26A383D8" w14:textId="77777777" w:rsidR="00527B98" w:rsidRPr="00527B98" w:rsidRDefault="00527B98" w:rsidP="00527B98">
      <w:pPr>
        <w:rPr>
          <w:b/>
          <w:bCs/>
        </w:rPr>
      </w:pPr>
      <w:r w:rsidRPr="00527B98">
        <w:rPr>
          <w:b/>
          <w:bCs/>
        </w:rPr>
        <w:t>9) Industry landscape &amp; who’s leading (snapshot)</w:t>
      </w:r>
    </w:p>
    <w:p w14:paraId="6A05C39E" w14:textId="77777777" w:rsidR="00527B98" w:rsidRPr="00527B98" w:rsidRDefault="00527B98" w:rsidP="00527B98">
      <w:pPr>
        <w:numPr>
          <w:ilvl w:val="0"/>
          <w:numId w:val="8"/>
        </w:numPr>
      </w:pPr>
      <w:r w:rsidRPr="00527B98">
        <w:rPr>
          <w:b/>
          <w:bCs/>
        </w:rPr>
        <w:t>Superconducting:</w:t>
      </w:r>
      <w:r w:rsidRPr="00527B98">
        <w:t xml:space="preserve"> IBM, Google, </w:t>
      </w:r>
      <w:proofErr w:type="spellStart"/>
      <w:r w:rsidRPr="00527B98">
        <w:t>Rigetti</w:t>
      </w:r>
      <w:proofErr w:type="spellEnd"/>
      <w:r w:rsidRPr="00527B98">
        <w:t>.</w:t>
      </w:r>
    </w:p>
    <w:p w14:paraId="7A2E6F8B" w14:textId="77777777" w:rsidR="00527B98" w:rsidRPr="00527B98" w:rsidRDefault="00527B98" w:rsidP="00527B98">
      <w:pPr>
        <w:numPr>
          <w:ilvl w:val="0"/>
          <w:numId w:val="8"/>
        </w:numPr>
      </w:pPr>
      <w:r w:rsidRPr="00527B98">
        <w:rPr>
          <w:b/>
          <w:bCs/>
        </w:rPr>
        <w:t>Trapped ions:</w:t>
      </w:r>
      <w:r w:rsidRPr="00527B98">
        <w:t xml:space="preserve"> </w:t>
      </w:r>
      <w:proofErr w:type="spellStart"/>
      <w:r w:rsidRPr="00527B98">
        <w:t>IonQ</w:t>
      </w:r>
      <w:proofErr w:type="spellEnd"/>
      <w:r w:rsidRPr="00527B98">
        <w:t xml:space="preserve">, </w:t>
      </w:r>
      <w:proofErr w:type="spellStart"/>
      <w:r w:rsidRPr="00527B98">
        <w:t>Quantinuum</w:t>
      </w:r>
      <w:proofErr w:type="spellEnd"/>
      <w:r w:rsidRPr="00527B98">
        <w:t xml:space="preserve"> (Honeywell spin-out).</w:t>
      </w:r>
    </w:p>
    <w:p w14:paraId="627A1DF5" w14:textId="77777777" w:rsidR="00527B98" w:rsidRPr="00527B98" w:rsidRDefault="00527B98" w:rsidP="00527B98">
      <w:pPr>
        <w:numPr>
          <w:ilvl w:val="0"/>
          <w:numId w:val="8"/>
        </w:numPr>
      </w:pPr>
      <w:r w:rsidRPr="00527B98">
        <w:rPr>
          <w:b/>
          <w:bCs/>
        </w:rPr>
        <w:t>Neutral atoms / tweezers:</w:t>
      </w:r>
      <w:r w:rsidRPr="00527B98">
        <w:t xml:space="preserve"> Academic groups (Caltech) and startups working on scaling.</w:t>
      </w:r>
    </w:p>
    <w:p w14:paraId="01DC2097" w14:textId="77777777" w:rsidR="00527B98" w:rsidRPr="00527B98" w:rsidRDefault="00527B98" w:rsidP="00527B98">
      <w:pPr>
        <w:numPr>
          <w:ilvl w:val="0"/>
          <w:numId w:val="8"/>
        </w:numPr>
      </w:pPr>
      <w:r w:rsidRPr="00527B98">
        <w:rPr>
          <w:b/>
          <w:bCs/>
        </w:rPr>
        <w:t>Photonic / others:</w:t>
      </w:r>
      <w:r w:rsidRPr="00527B98">
        <w:t xml:space="preserve"> Xanadu (photonic), </w:t>
      </w:r>
      <w:proofErr w:type="spellStart"/>
      <w:r w:rsidRPr="00527B98">
        <w:t>PsiQuantum</w:t>
      </w:r>
      <w:proofErr w:type="spellEnd"/>
      <w:r w:rsidRPr="00527B98">
        <w:t xml:space="preserve"> (photonic/industrial), and various silicon-spin startups.</w:t>
      </w:r>
      <w:r w:rsidRPr="00527B98">
        <w:br/>
        <w:t xml:space="preserve">Consultancy reports and trackers maintain evolving lists of startups and roadmaps; progress has accelerated in 2024–2025 with increased private funding and milestones. </w:t>
      </w:r>
      <w:hyperlink r:id="rId27" w:tgtFrame="_blank" w:history="1">
        <w:r w:rsidRPr="00527B98">
          <w:rPr>
            <w:rStyle w:val="Hyperlink"/>
          </w:rPr>
          <w:t>The Quantum Insider+1</w:t>
        </w:r>
      </w:hyperlink>
    </w:p>
    <w:p w14:paraId="74DAF980" w14:textId="77777777" w:rsidR="00527B98" w:rsidRPr="00527B98" w:rsidRDefault="00527B98" w:rsidP="00527B98">
      <w:r w:rsidRPr="00527B98">
        <w:pict w14:anchorId="5C2F6B4A">
          <v:rect id="_x0000_i1105" style="width:0;height:1.5pt" o:hralign="center" o:hrstd="t" o:hr="t" fillcolor="#a0a0a0" stroked="f"/>
        </w:pict>
      </w:r>
    </w:p>
    <w:p w14:paraId="0FA289A2" w14:textId="77777777" w:rsidR="00527B98" w:rsidRPr="00527B98" w:rsidRDefault="00527B98" w:rsidP="00527B98">
      <w:pPr>
        <w:rPr>
          <w:b/>
          <w:bCs/>
        </w:rPr>
      </w:pPr>
      <w:r w:rsidRPr="00527B98">
        <w:rPr>
          <w:b/>
          <w:bCs/>
        </w:rPr>
        <w:t>10) Practical timeline — cautious view</w:t>
      </w:r>
    </w:p>
    <w:p w14:paraId="6986C612" w14:textId="77777777" w:rsidR="00527B98" w:rsidRPr="00527B98" w:rsidRDefault="00527B98" w:rsidP="00527B98">
      <w:r w:rsidRPr="00527B98">
        <w:t xml:space="preserve">Predictions vary: some industry roadmaps aim for specialized advantage (quantum advantage for specific algorithms) in the mid-2020s to early-2030s, while full general-purpose fault-tolerant quantum computers may still be years to decades away depending on error-correction breakthroughs and engineering scale-ups. Independent analyses encourage readiness planning (e.g., for cryptography) while tempering expectations about broad near-term disruption. </w:t>
      </w:r>
      <w:hyperlink r:id="rId28" w:tgtFrame="_blank" w:history="1">
        <w:r w:rsidRPr="00527B98">
          <w:rPr>
            <w:rStyle w:val="Hyperlink"/>
          </w:rPr>
          <w:t>McKinsey &amp; Company+1</w:t>
        </w:r>
      </w:hyperlink>
    </w:p>
    <w:p w14:paraId="72697F8C" w14:textId="77777777" w:rsidR="00527B98" w:rsidRPr="00527B98" w:rsidRDefault="00527B98" w:rsidP="00527B98">
      <w:r w:rsidRPr="00527B98">
        <w:pict w14:anchorId="2233D80B">
          <v:rect id="_x0000_i1106" style="width:0;height:1.5pt" o:hralign="center" o:hrstd="t" o:hr="t" fillcolor="#a0a0a0" stroked="f"/>
        </w:pict>
      </w:r>
    </w:p>
    <w:p w14:paraId="544F03FC" w14:textId="77777777" w:rsidR="00527B98" w:rsidRPr="00527B98" w:rsidRDefault="00527B98" w:rsidP="00527B98">
      <w:pPr>
        <w:rPr>
          <w:b/>
          <w:bCs/>
        </w:rPr>
      </w:pPr>
      <w:r w:rsidRPr="00527B98">
        <w:rPr>
          <w:b/>
          <w:bCs/>
        </w:rPr>
        <w:lastRenderedPageBreak/>
        <w:t>11) Where to read next (selected credible sources)</w:t>
      </w:r>
    </w:p>
    <w:p w14:paraId="7658CA90" w14:textId="77777777" w:rsidR="00527B98" w:rsidRPr="00527B98" w:rsidRDefault="00527B98" w:rsidP="00527B98">
      <w:pPr>
        <w:numPr>
          <w:ilvl w:val="0"/>
          <w:numId w:val="9"/>
        </w:numPr>
      </w:pPr>
      <w:r w:rsidRPr="00527B98">
        <w:rPr>
          <w:b/>
          <w:bCs/>
        </w:rPr>
        <w:t xml:space="preserve">Quantum error correction (Nature / </w:t>
      </w:r>
      <w:proofErr w:type="spellStart"/>
      <w:r w:rsidRPr="00527B98">
        <w:rPr>
          <w:b/>
          <w:bCs/>
        </w:rPr>
        <w:t>arXiv</w:t>
      </w:r>
      <w:proofErr w:type="spellEnd"/>
      <w:r w:rsidRPr="00527B98">
        <w:rPr>
          <w:b/>
          <w:bCs/>
        </w:rPr>
        <w:t>):</w:t>
      </w:r>
      <w:r w:rsidRPr="00527B98">
        <w:t xml:space="preserve"> Acharya </w:t>
      </w:r>
      <w:r w:rsidRPr="00527B98">
        <w:rPr>
          <w:i/>
          <w:iCs/>
        </w:rPr>
        <w:t>et al.</w:t>
      </w:r>
      <w:r w:rsidRPr="00527B98">
        <w:t xml:space="preserve">, “Quantum error correction below the surface code threshold.” </w:t>
      </w:r>
      <w:hyperlink r:id="rId29" w:tgtFrame="_blank" w:history="1">
        <w:r w:rsidRPr="00527B98">
          <w:rPr>
            <w:rStyle w:val="Hyperlink"/>
          </w:rPr>
          <w:t>Nature+1</w:t>
        </w:r>
      </w:hyperlink>
    </w:p>
    <w:p w14:paraId="475FE55B" w14:textId="77777777" w:rsidR="00527B98" w:rsidRPr="00527B98" w:rsidRDefault="00527B98" w:rsidP="00527B98">
      <w:pPr>
        <w:numPr>
          <w:ilvl w:val="0"/>
          <w:numId w:val="9"/>
        </w:numPr>
      </w:pPr>
      <w:r w:rsidRPr="00527B98">
        <w:rPr>
          <w:b/>
          <w:bCs/>
        </w:rPr>
        <w:t>VQAs review (Springer):</w:t>
      </w:r>
      <w:r w:rsidRPr="00527B98">
        <w:t xml:space="preserve"> “Variational quantum algorithms: fundamental concepts…” (2024). </w:t>
      </w:r>
      <w:hyperlink r:id="rId30" w:tgtFrame="_blank" w:history="1">
        <w:r w:rsidRPr="00527B98">
          <w:rPr>
            <w:rStyle w:val="Hyperlink"/>
          </w:rPr>
          <w:t>SpringerLink</w:t>
        </w:r>
      </w:hyperlink>
    </w:p>
    <w:p w14:paraId="44EEB564" w14:textId="77777777" w:rsidR="00527B98" w:rsidRPr="00527B98" w:rsidRDefault="00527B98" w:rsidP="00527B98">
      <w:pPr>
        <w:numPr>
          <w:ilvl w:val="0"/>
          <w:numId w:val="9"/>
        </w:numPr>
      </w:pPr>
      <w:r w:rsidRPr="00527B98">
        <w:rPr>
          <w:b/>
          <w:bCs/>
        </w:rPr>
        <w:t>Comparative qubit review / SSRN or preprints:</w:t>
      </w:r>
      <w:r w:rsidRPr="00527B98">
        <w:t xml:space="preserve"> comprehensive surveys comparing superconducting, ion trap, photonic, spin qubits. </w:t>
      </w:r>
      <w:hyperlink r:id="rId31" w:tgtFrame="_blank" w:history="1">
        <w:r w:rsidRPr="00527B98">
          <w:rPr>
            <w:rStyle w:val="Hyperlink"/>
          </w:rPr>
          <w:t>SSRN+1</w:t>
        </w:r>
      </w:hyperlink>
    </w:p>
    <w:p w14:paraId="14B1954C" w14:textId="77777777" w:rsidR="00527B98" w:rsidRPr="00527B98" w:rsidRDefault="00527B98" w:rsidP="00527B98">
      <w:pPr>
        <w:numPr>
          <w:ilvl w:val="0"/>
          <w:numId w:val="9"/>
        </w:numPr>
      </w:pPr>
      <w:r w:rsidRPr="00527B98">
        <w:rPr>
          <w:b/>
          <w:bCs/>
        </w:rPr>
        <w:t>Industry analysis:</w:t>
      </w:r>
      <w:r w:rsidRPr="00527B98">
        <w:t xml:space="preserve"> McKinsey “Year of Quantum” monitor and The Quantum Insider trackers for up-to-date roadmaps and company lists. </w:t>
      </w:r>
      <w:hyperlink r:id="rId32" w:tgtFrame="_blank" w:history="1">
        <w:r w:rsidRPr="00527B98">
          <w:rPr>
            <w:rStyle w:val="Hyperlink"/>
          </w:rPr>
          <w:t>McKinsey &amp; Company+1</w:t>
        </w:r>
      </w:hyperlink>
    </w:p>
    <w:p w14:paraId="7BB94186" w14:textId="77777777" w:rsidR="00527B98" w:rsidRPr="00527B98" w:rsidRDefault="00527B98" w:rsidP="00527B98">
      <w:pPr>
        <w:numPr>
          <w:ilvl w:val="0"/>
          <w:numId w:val="9"/>
        </w:numPr>
      </w:pPr>
      <w:r w:rsidRPr="00527B98">
        <w:rPr>
          <w:b/>
          <w:bCs/>
        </w:rPr>
        <w:t>News milestone (neutral atoms scaling):</w:t>
      </w:r>
      <w:r w:rsidRPr="00527B98">
        <w:t xml:space="preserve"> LiveScience summary of the Caltech 6k-qubit neutral atom array (2025). </w:t>
      </w:r>
      <w:hyperlink r:id="rId33" w:tgtFrame="_blank" w:history="1">
        <w:r w:rsidRPr="00527B98">
          <w:rPr>
            <w:rStyle w:val="Hyperlink"/>
          </w:rPr>
          <w:t>Live Science</w:t>
        </w:r>
      </w:hyperlink>
    </w:p>
    <w:p w14:paraId="0D13A55F" w14:textId="77777777" w:rsidR="00527B98" w:rsidRPr="00527B98" w:rsidRDefault="00527B98" w:rsidP="00527B98">
      <w:r w:rsidRPr="00527B98">
        <w:pict w14:anchorId="39F3CF86">
          <v:rect id="_x0000_i1107" style="width:0;height:1.5pt" o:hralign="center" o:hrstd="t" o:hr="t" fillcolor="#a0a0a0" stroked="f"/>
        </w:pict>
      </w:r>
    </w:p>
    <w:p w14:paraId="45BBF25F" w14:textId="77777777" w:rsidR="00527B98" w:rsidRPr="00527B98" w:rsidRDefault="00527B98" w:rsidP="00527B98">
      <w:pPr>
        <w:rPr>
          <w:b/>
          <w:bCs/>
        </w:rPr>
      </w:pPr>
      <w:r w:rsidRPr="00527B98">
        <w:rPr>
          <w:b/>
          <w:bCs/>
        </w:rPr>
        <w:t>12) Quick bibliography (copied sources)</w:t>
      </w:r>
    </w:p>
    <w:p w14:paraId="564DFD94" w14:textId="77777777" w:rsidR="00527B98" w:rsidRPr="00527B98" w:rsidRDefault="00527B98" w:rsidP="00527B98">
      <w:pPr>
        <w:numPr>
          <w:ilvl w:val="0"/>
          <w:numId w:val="10"/>
        </w:numPr>
      </w:pPr>
      <w:r w:rsidRPr="00527B98">
        <w:t xml:space="preserve">Acharya, R. </w:t>
      </w:r>
      <w:r w:rsidRPr="00527B98">
        <w:rPr>
          <w:i/>
          <w:iCs/>
        </w:rPr>
        <w:t>et al.</w:t>
      </w:r>
      <w:r w:rsidRPr="00527B98">
        <w:t xml:space="preserve">, “Quantum error correction below the surface code threshold.” </w:t>
      </w:r>
      <w:r w:rsidRPr="00527B98">
        <w:rPr>
          <w:i/>
          <w:iCs/>
        </w:rPr>
        <w:t>Nature</w:t>
      </w:r>
      <w:r w:rsidRPr="00527B98">
        <w:t xml:space="preserve"> / </w:t>
      </w:r>
      <w:proofErr w:type="spellStart"/>
      <w:r w:rsidRPr="00527B98">
        <w:t>arXiv</w:t>
      </w:r>
      <w:proofErr w:type="spellEnd"/>
      <w:r w:rsidRPr="00527B98">
        <w:t xml:space="preserve"> 2024/2025. </w:t>
      </w:r>
      <w:hyperlink r:id="rId34" w:tgtFrame="_blank" w:history="1">
        <w:r w:rsidRPr="00527B98">
          <w:rPr>
            <w:rStyle w:val="Hyperlink"/>
          </w:rPr>
          <w:t>Nature+1</w:t>
        </w:r>
      </w:hyperlink>
    </w:p>
    <w:p w14:paraId="0905F328" w14:textId="77777777" w:rsidR="00527B98" w:rsidRPr="00527B98" w:rsidRDefault="00527B98" w:rsidP="00527B98">
      <w:pPr>
        <w:numPr>
          <w:ilvl w:val="0"/>
          <w:numId w:val="10"/>
        </w:numPr>
      </w:pPr>
      <w:r w:rsidRPr="00527B98">
        <w:t xml:space="preserve">Variational quantum algorithms review — Springer Quantum Information Processing (2024). </w:t>
      </w:r>
      <w:hyperlink r:id="rId35" w:tgtFrame="_blank" w:history="1">
        <w:r w:rsidRPr="00527B98">
          <w:rPr>
            <w:rStyle w:val="Hyperlink"/>
          </w:rPr>
          <w:t>SpringerLink</w:t>
        </w:r>
      </w:hyperlink>
    </w:p>
    <w:p w14:paraId="444DF795" w14:textId="77777777" w:rsidR="00527B98" w:rsidRPr="00527B98" w:rsidRDefault="00527B98" w:rsidP="00527B98">
      <w:pPr>
        <w:numPr>
          <w:ilvl w:val="0"/>
          <w:numId w:val="10"/>
        </w:numPr>
      </w:pPr>
      <w:r w:rsidRPr="00527B98">
        <w:t xml:space="preserve">Chohan (or comparable) review: “A comparative review of quantum bits” (2024). </w:t>
      </w:r>
      <w:hyperlink r:id="rId36" w:tgtFrame="_blank" w:history="1">
        <w:r w:rsidRPr="00527B98">
          <w:rPr>
            <w:rStyle w:val="Hyperlink"/>
          </w:rPr>
          <w:t>SSRN</w:t>
        </w:r>
      </w:hyperlink>
    </w:p>
    <w:p w14:paraId="7E1FF5DA" w14:textId="77777777" w:rsidR="00527B98" w:rsidRPr="00527B98" w:rsidRDefault="00527B98" w:rsidP="00527B98">
      <w:pPr>
        <w:numPr>
          <w:ilvl w:val="0"/>
          <w:numId w:val="10"/>
        </w:numPr>
      </w:pPr>
      <w:r w:rsidRPr="00527B98">
        <w:t xml:space="preserve">McKinsey Quantum Technology Monitor / “The Year of Quantum” (2025). </w:t>
      </w:r>
      <w:hyperlink r:id="rId37" w:tgtFrame="_blank" w:history="1">
        <w:r w:rsidRPr="00527B98">
          <w:rPr>
            <w:rStyle w:val="Hyperlink"/>
          </w:rPr>
          <w:t>McKinsey &amp; Company</w:t>
        </w:r>
      </w:hyperlink>
    </w:p>
    <w:p w14:paraId="2B27AD86" w14:textId="77777777" w:rsidR="00527B98" w:rsidRPr="00527B98" w:rsidRDefault="00527B98" w:rsidP="00527B98">
      <w:pPr>
        <w:numPr>
          <w:ilvl w:val="0"/>
          <w:numId w:val="10"/>
        </w:numPr>
      </w:pPr>
      <w:r w:rsidRPr="00527B98">
        <w:t xml:space="preserve">LiveScience report on Caltech neutral-atom 6,100 qubit array (2025). </w:t>
      </w:r>
      <w:hyperlink r:id="rId38" w:tgtFrame="_blank" w:history="1">
        <w:r w:rsidRPr="00527B98">
          <w:rPr>
            <w:rStyle w:val="Hyperlink"/>
          </w:rPr>
          <w:t>Live Science</w:t>
        </w:r>
      </w:hyperlink>
    </w:p>
    <w:p w14:paraId="2C38B4F0" w14:textId="77777777" w:rsidR="00527B98" w:rsidRPr="00527B98" w:rsidRDefault="00527B98" w:rsidP="00527B98">
      <w:r w:rsidRPr="00527B98">
        <w:pict w14:anchorId="596D23FD">
          <v:rect id="_x0000_i1108" style="width:0;height:1.5pt" o:hralign="center" o:hrstd="t" o:hr="t" fillcolor="#a0a0a0" stroked="f"/>
        </w:pict>
      </w:r>
    </w:p>
    <w:p w14:paraId="16822B10" w14:textId="77777777" w:rsidR="00527B98" w:rsidRPr="00527B98" w:rsidRDefault="00527B98" w:rsidP="00527B98">
      <w:pPr>
        <w:rPr>
          <w:b/>
          <w:bCs/>
        </w:rPr>
      </w:pPr>
      <w:r w:rsidRPr="00527B98">
        <w:rPr>
          <w:b/>
          <w:bCs/>
        </w:rPr>
        <w:t>Final notes and how I can help next</w:t>
      </w:r>
    </w:p>
    <w:p w14:paraId="1ABAD06B" w14:textId="77777777" w:rsidR="00527B98" w:rsidRPr="00527B98" w:rsidRDefault="00527B98" w:rsidP="00527B98">
      <w:pPr>
        <w:numPr>
          <w:ilvl w:val="0"/>
          <w:numId w:val="11"/>
        </w:numPr>
      </w:pPr>
      <w:r w:rsidRPr="00527B98">
        <w:t>Want this written up as a formal 2–</w:t>
      </w:r>
      <w:proofErr w:type="gramStart"/>
      <w:r w:rsidRPr="00527B98">
        <w:t>3 page</w:t>
      </w:r>
      <w:proofErr w:type="gramEnd"/>
      <w:r w:rsidRPr="00527B98">
        <w:t xml:space="preserve"> research memo (with formatted citations in APA/IEEE)? I can generate that now.</w:t>
      </w:r>
    </w:p>
    <w:p w14:paraId="0BDA56EA" w14:textId="77777777" w:rsidR="00527B98" w:rsidRPr="00527B98" w:rsidRDefault="00527B98" w:rsidP="00527B98">
      <w:pPr>
        <w:numPr>
          <w:ilvl w:val="0"/>
          <w:numId w:val="11"/>
        </w:numPr>
      </w:pPr>
      <w:r w:rsidRPr="00527B98">
        <w:t>Want me to assemble the original papers (PDFs) into a single annotated bibliography? I can fetch and summarize key passages.</w:t>
      </w:r>
    </w:p>
    <w:p w14:paraId="524511C5" w14:textId="77777777" w:rsidR="00527B98" w:rsidRPr="00527B98" w:rsidRDefault="00527B98" w:rsidP="00527B98">
      <w:pPr>
        <w:numPr>
          <w:ilvl w:val="0"/>
          <w:numId w:val="11"/>
        </w:numPr>
      </w:pPr>
      <w:r w:rsidRPr="00527B98">
        <w:t>Want a one-page slide deck summary for a presentation? I can produce slide text and layout suggestions.</w:t>
      </w:r>
    </w:p>
    <w:p w14:paraId="42F3FD8E" w14:textId="77777777" w:rsidR="00F424A1" w:rsidRDefault="00F424A1"/>
    <w:sectPr w:rsidR="00F42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0E8"/>
    <w:multiLevelType w:val="multilevel"/>
    <w:tmpl w:val="8C92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828E2"/>
    <w:multiLevelType w:val="multilevel"/>
    <w:tmpl w:val="3E6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B200F"/>
    <w:multiLevelType w:val="multilevel"/>
    <w:tmpl w:val="47F2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73401"/>
    <w:multiLevelType w:val="multilevel"/>
    <w:tmpl w:val="817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06820"/>
    <w:multiLevelType w:val="multilevel"/>
    <w:tmpl w:val="D17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77BB"/>
    <w:multiLevelType w:val="multilevel"/>
    <w:tmpl w:val="0E6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E5447"/>
    <w:multiLevelType w:val="multilevel"/>
    <w:tmpl w:val="E166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37476"/>
    <w:multiLevelType w:val="multilevel"/>
    <w:tmpl w:val="627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0646E"/>
    <w:multiLevelType w:val="multilevel"/>
    <w:tmpl w:val="223E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466C35"/>
    <w:multiLevelType w:val="multilevel"/>
    <w:tmpl w:val="EB06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DB2258"/>
    <w:multiLevelType w:val="multilevel"/>
    <w:tmpl w:val="808C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263863">
    <w:abstractNumId w:val="10"/>
  </w:num>
  <w:num w:numId="2" w16cid:durableId="859395652">
    <w:abstractNumId w:val="6"/>
  </w:num>
  <w:num w:numId="3" w16cid:durableId="976421631">
    <w:abstractNumId w:val="4"/>
  </w:num>
  <w:num w:numId="4" w16cid:durableId="973945442">
    <w:abstractNumId w:val="1"/>
  </w:num>
  <w:num w:numId="5" w16cid:durableId="1365835786">
    <w:abstractNumId w:val="0"/>
  </w:num>
  <w:num w:numId="6" w16cid:durableId="1063719745">
    <w:abstractNumId w:val="3"/>
  </w:num>
  <w:num w:numId="7" w16cid:durableId="434206385">
    <w:abstractNumId w:val="8"/>
  </w:num>
  <w:num w:numId="8" w16cid:durableId="986516708">
    <w:abstractNumId w:val="7"/>
  </w:num>
  <w:num w:numId="9" w16cid:durableId="1772428805">
    <w:abstractNumId w:val="5"/>
  </w:num>
  <w:num w:numId="10" w16cid:durableId="1081177496">
    <w:abstractNumId w:val="9"/>
  </w:num>
  <w:num w:numId="11" w16cid:durableId="1607693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A1"/>
    <w:rsid w:val="00527B98"/>
    <w:rsid w:val="0061633B"/>
    <w:rsid w:val="00F424A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3EAF0-3649-4A96-BF83-9F4ED4A5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4A1"/>
    <w:rPr>
      <w:rFonts w:eastAsiaTheme="majorEastAsia" w:cstheme="majorBidi"/>
      <w:color w:val="272727" w:themeColor="text1" w:themeTint="D8"/>
    </w:rPr>
  </w:style>
  <w:style w:type="paragraph" w:styleId="Title">
    <w:name w:val="Title"/>
    <w:basedOn w:val="Normal"/>
    <w:next w:val="Normal"/>
    <w:link w:val="TitleChar"/>
    <w:uiPriority w:val="10"/>
    <w:qFormat/>
    <w:rsid w:val="00F42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4A1"/>
    <w:pPr>
      <w:spacing w:before="160"/>
      <w:jc w:val="center"/>
    </w:pPr>
    <w:rPr>
      <w:i/>
      <w:iCs/>
      <w:color w:val="404040" w:themeColor="text1" w:themeTint="BF"/>
    </w:rPr>
  </w:style>
  <w:style w:type="character" w:customStyle="1" w:styleId="QuoteChar">
    <w:name w:val="Quote Char"/>
    <w:basedOn w:val="DefaultParagraphFont"/>
    <w:link w:val="Quote"/>
    <w:uiPriority w:val="29"/>
    <w:rsid w:val="00F424A1"/>
    <w:rPr>
      <w:i/>
      <w:iCs/>
      <w:color w:val="404040" w:themeColor="text1" w:themeTint="BF"/>
    </w:rPr>
  </w:style>
  <w:style w:type="paragraph" w:styleId="ListParagraph">
    <w:name w:val="List Paragraph"/>
    <w:basedOn w:val="Normal"/>
    <w:uiPriority w:val="34"/>
    <w:qFormat/>
    <w:rsid w:val="00F424A1"/>
    <w:pPr>
      <w:ind w:left="720"/>
      <w:contextualSpacing/>
    </w:pPr>
  </w:style>
  <w:style w:type="character" w:styleId="IntenseEmphasis">
    <w:name w:val="Intense Emphasis"/>
    <w:basedOn w:val="DefaultParagraphFont"/>
    <w:uiPriority w:val="21"/>
    <w:qFormat/>
    <w:rsid w:val="00F424A1"/>
    <w:rPr>
      <w:i/>
      <w:iCs/>
      <w:color w:val="0F4761" w:themeColor="accent1" w:themeShade="BF"/>
    </w:rPr>
  </w:style>
  <w:style w:type="paragraph" w:styleId="IntenseQuote">
    <w:name w:val="Intense Quote"/>
    <w:basedOn w:val="Normal"/>
    <w:next w:val="Normal"/>
    <w:link w:val="IntenseQuoteChar"/>
    <w:uiPriority w:val="30"/>
    <w:qFormat/>
    <w:rsid w:val="00F42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4A1"/>
    <w:rPr>
      <w:i/>
      <w:iCs/>
      <w:color w:val="0F4761" w:themeColor="accent1" w:themeShade="BF"/>
    </w:rPr>
  </w:style>
  <w:style w:type="character" w:styleId="IntenseReference">
    <w:name w:val="Intense Reference"/>
    <w:basedOn w:val="DefaultParagraphFont"/>
    <w:uiPriority w:val="32"/>
    <w:qFormat/>
    <w:rsid w:val="00F424A1"/>
    <w:rPr>
      <w:b/>
      <w:bCs/>
      <w:smallCaps/>
      <w:color w:val="0F4761" w:themeColor="accent1" w:themeShade="BF"/>
      <w:spacing w:val="5"/>
    </w:rPr>
  </w:style>
  <w:style w:type="character" w:styleId="Hyperlink">
    <w:name w:val="Hyperlink"/>
    <w:basedOn w:val="DefaultParagraphFont"/>
    <w:uiPriority w:val="99"/>
    <w:unhideWhenUsed/>
    <w:rsid w:val="00527B98"/>
    <w:rPr>
      <w:color w:val="467886" w:themeColor="hyperlink"/>
      <w:u w:val="single"/>
    </w:rPr>
  </w:style>
  <w:style w:type="character" w:styleId="UnresolvedMention">
    <w:name w:val="Unresolved Mention"/>
    <w:basedOn w:val="DefaultParagraphFont"/>
    <w:uiPriority w:val="99"/>
    <w:semiHidden/>
    <w:unhideWhenUsed/>
    <w:rsid w:val="00527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s.ssrn.com/sol3/papers.cfm?abstract_id=5380433&amp;utm_source=chatgpt.com" TargetMode="External"/><Relationship Id="rId18" Type="http://schemas.openxmlformats.org/officeDocument/2006/relationships/hyperlink" Target="https://thequantuminsider.com/2025/05/16/quantum-computing-roadmaps-a-look-at-the-maps-and-predictions-of-major-quantum-players/?utm_source=chatgpt.com" TargetMode="External"/><Relationship Id="rId26" Type="http://schemas.openxmlformats.org/officeDocument/2006/relationships/hyperlink" Target="https://thequantuminsider.com/2025/09/23/top-quantum-computing-companies/?utm_source=chatgpt.com" TargetMode="External"/><Relationship Id="rId39" Type="http://schemas.openxmlformats.org/officeDocument/2006/relationships/fontTable" Target="fontTable.xml"/><Relationship Id="rId21" Type="http://schemas.openxmlformats.org/officeDocument/2006/relationships/hyperlink" Target="https://mitsloan.mit.edu/ideas-made-to-matter/quantum-computing-what-leaders-need-to-know-now?utm_source=chatgpt.com" TargetMode="External"/><Relationship Id="rId34" Type="http://schemas.openxmlformats.org/officeDocument/2006/relationships/hyperlink" Target="https://www.nature.com/articles/s41586-024-08449-y?utm_source=chatgpt.com" TargetMode="External"/><Relationship Id="rId7" Type="http://schemas.openxmlformats.org/officeDocument/2006/relationships/hyperlink" Target="https://papers.ssrn.com/sol3/papers.cfm?abstract_id=4979773&amp;utm_source=chatgpt.com" TargetMode="External"/><Relationship Id="rId12" Type="http://schemas.openxmlformats.org/officeDocument/2006/relationships/hyperlink" Target="https://www.preprints.org/manuscript/202410.0608/v1?utm_source=chatgpt.com" TargetMode="External"/><Relationship Id="rId17" Type="http://schemas.openxmlformats.org/officeDocument/2006/relationships/hyperlink" Target="https://www.livescience.com/technology/computing/quantum-record-smashed-as-scientists-build-mammoth-6-000-qubit-system-and-it-works-at-room-temperature?utm_source=chatgpt.com" TargetMode="External"/><Relationship Id="rId25" Type="http://schemas.openxmlformats.org/officeDocument/2006/relationships/hyperlink" Target="https://link.springer.com/article/10.1007/s11128-024-04438-2?utm_source=chatgpt.com" TargetMode="External"/><Relationship Id="rId33" Type="http://schemas.openxmlformats.org/officeDocument/2006/relationships/hyperlink" Target="https://www.livescience.com/technology/computing/quantum-record-smashed-as-scientists-build-mammoth-6-000-qubit-system-and-it-works-at-room-temperature?utm_source=chatgpt.com" TargetMode="External"/><Relationship Id="rId38" Type="http://schemas.openxmlformats.org/officeDocument/2006/relationships/hyperlink" Target="https://www.livescience.com/technology/computing/quantum-record-smashed-as-scientists-build-mammoth-6-000-qubit-system-and-it-works-at-room-temperature?utm_source=chatgpt.com" TargetMode="External"/><Relationship Id="rId2" Type="http://schemas.openxmlformats.org/officeDocument/2006/relationships/styles" Target="styles.xml"/><Relationship Id="rId16" Type="http://schemas.openxmlformats.org/officeDocument/2006/relationships/hyperlink" Target="https://www.nature.com/articles/s41586-024-08449-y?utm_source=chatgpt.com" TargetMode="External"/><Relationship Id="rId20" Type="http://schemas.openxmlformats.org/officeDocument/2006/relationships/hyperlink" Target="https://papers.ssrn.com/sol3/papers.cfm?abstract_id=5380433&amp;utm_source=chatgpt.com" TargetMode="External"/><Relationship Id="rId29" Type="http://schemas.openxmlformats.org/officeDocument/2006/relationships/hyperlink" Target="https://www.nature.com/articles/s41586-024-08449-y?utm_source=chatgpt.com" TargetMode="External"/><Relationship Id="rId1" Type="http://schemas.openxmlformats.org/officeDocument/2006/relationships/numbering" Target="numbering.xml"/><Relationship Id="rId6" Type="http://schemas.openxmlformats.org/officeDocument/2006/relationships/hyperlink" Target="https://mitsloan.mit.edu/ideas-made-to-matter/quantum-computing-what-leaders-need-to-know-now?utm_source=chatgpt.com" TargetMode="External"/><Relationship Id="rId11" Type="http://schemas.openxmlformats.org/officeDocument/2006/relationships/hyperlink" Target="https://papers.ssrn.com/sol3/papers.cfm?abstract_id=4979773&amp;utm_source=chatgpt.com" TargetMode="External"/><Relationship Id="rId24" Type="http://schemas.openxmlformats.org/officeDocument/2006/relationships/hyperlink" Target="https://thequantuminsider.com/2025/05/16/quantum-computing-roadmaps-a-look-at-the-maps-and-predictions-of-major-quantum-players/?utm_source=chatgpt.com" TargetMode="External"/><Relationship Id="rId32" Type="http://schemas.openxmlformats.org/officeDocument/2006/relationships/hyperlink" Target="https://www.mckinsey.com/capabilities/mckinsey-digital/our-insights/the-year-of-quantum-from-concept-to-reality-in-2025?utm_source=chatgpt.com" TargetMode="External"/><Relationship Id="rId37" Type="http://schemas.openxmlformats.org/officeDocument/2006/relationships/hyperlink" Target="https://www.mckinsey.com/capabilities/mckinsey-digital/our-insights/the-year-of-quantum-from-concept-to-reality-in-2025?utm_source=chatgpt.com" TargetMode="External"/><Relationship Id="rId40" Type="http://schemas.openxmlformats.org/officeDocument/2006/relationships/theme" Target="theme/theme1.xml"/><Relationship Id="rId5" Type="http://schemas.openxmlformats.org/officeDocument/2006/relationships/hyperlink" Target="https://mitsloan.mit.edu/ideas-made-to-matter/quantum-computing-what-leaders-need-to-know-now?utm_source=chatgpt.com" TargetMode="External"/><Relationship Id="rId15" Type="http://schemas.openxmlformats.org/officeDocument/2006/relationships/hyperlink" Target="https://mitsloan.mit.edu/ideas-made-to-matter/quantum-computing-what-leaders-need-to-know-now?utm_source=chatgpt.com" TargetMode="External"/><Relationship Id="rId23" Type="http://schemas.openxmlformats.org/officeDocument/2006/relationships/hyperlink" Target="https://www.nature.com/articles/s41586-024-08449-y?utm_source=chatgpt.com" TargetMode="External"/><Relationship Id="rId28" Type="http://schemas.openxmlformats.org/officeDocument/2006/relationships/hyperlink" Target="https://www.mckinsey.com/capabilities/mckinsey-digital/our-insights/the-year-of-quantum-from-concept-to-reality-in-2025?utm_source=chatgpt.com" TargetMode="External"/><Relationship Id="rId36" Type="http://schemas.openxmlformats.org/officeDocument/2006/relationships/hyperlink" Target="https://papers.ssrn.com/sol3/papers.cfm?abstract_id=4979773&amp;utm_source=chatgpt.com" TargetMode="External"/><Relationship Id="rId10" Type="http://schemas.openxmlformats.org/officeDocument/2006/relationships/hyperlink" Target="https://papers.ssrn.com/sol3/papers.cfm?abstract_id=4979773&amp;utm_source=chatgpt.com" TargetMode="External"/><Relationship Id="rId19" Type="http://schemas.openxmlformats.org/officeDocument/2006/relationships/hyperlink" Target="https://link.springer.com/article/10.1007/s11128-024-04438-2?utm_source=chatgpt.com" TargetMode="External"/><Relationship Id="rId31" Type="http://schemas.openxmlformats.org/officeDocument/2006/relationships/hyperlink" Target="https://papers.ssrn.com/sol3/papers.cfm?abstract_id=4979773&amp;utm_source=chatgpt.com" TargetMode="External"/><Relationship Id="rId4" Type="http://schemas.openxmlformats.org/officeDocument/2006/relationships/webSettings" Target="webSettings.xml"/><Relationship Id="rId9" Type="http://schemas.openxmlformats.org/officeDocument/2006/relationships/hyperlink" Target="https://www.livescience.com/technology/computing/quantum-record-smashed-as-scientists-build-mammoth-6-000-qubit-system-and-it-works-at-room-temperature?utm_source=chatgpt.com" TargetMode="External"/><Relationship Id="rId14" Type="http://schemas.openxmlformats.org/officeDocument/2006/relationships/hyperlink" Target="https://link.springer.com/article/10.1007/s11128-024-04438-2?utm_source=chatgpt.com" TargetMode="External"/><Relationship Id="rId22" Type="http://schemas.openxmlformats.org/officeDocument/2006/relationships/hyperlink" Target="https://www.mckinsey.com/capabilities/mckinsey-digital/our-insights/the-year-of-quantum-from-concept-to-reality-in-2025?utm_source=chatgpt.com" TargetMode="External"/><Relationship Id="rId27" Type="http://schemas.openxmlformats.org/officeDocument/2006/relationships/hyperlink" Target="https://thequantuminsider.com/2025/05/16/quantum-computing-roadmaps-a-look-at-the-maps-and-predictions-of-major-quantum-players/?utm_source=chatgpt.com" TargetMode="External"/><Relationship Id="rId30" Type="http://schemas.openxmlformats.org/officeDocument/2006/relationships/hyperlink" Target="https://link.springer.com/article/10.1007/s11128-024-04438-2?utm_source=chatgpt.com" TargetMode="External"/><Relationship Id="rId35" Type="http://schemas.openxmlformats.org/officeDocument/2006/relationships/hyperlink" Target="https://link.springer.com/article/10.1007/s11128-024-04438-2?utm_source=chatgpt.com" TargetMode="External"/><Relationship Id="rId8" Type="http://schemas.openxmlformats.org/officeDocument/2006/relationships/hyperlink" Target="https://papers.ssrn.com/sol3/papers.cfm?abstract_id=4979773&amp;utm_source=chatgpt.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2082</Words>
  <Characters>11870</Characters>
  <Application>Microsoft Office Word</Application>
  <DocSecurity>0</DocSecurity>
  <Lines>98</Lines>
  <Paragraphs>27</Paragraphs>
  <ScaleCrop>false</ScaleCrop>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Soroosh Kazemi Matin</dc:creator>
  <cp:keywords/>
  <dc:description/>
  <cp:lastModifiedBy>Soroosh Kazemi Matin</cp:lastModifiedBy>
  <cp:revision>2</cp:revision>
  <dcterms:created xsi:type="dcterms:W3CDTF">2025-10-10T13:19:00Z</dcterms:created>
  <dcterms:modified xsi:type="dcterms:W3CDTF">2025-10-10T13:20:00Z</dcterms:modified>
</cp:coreProperties>
</file>