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把w和b吸收入向量形式W=(w;b)中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向量w中某一项为常量时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分析属性值的变动对标准值的影响程度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81280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878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D90532"/>
    <w:multiLevelType w:val="singleLevel"/>
    <w:tmpl w:val="D7D90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5ODQ2YzNlM2UzNTZkNWRhNWRlYmY3MTJiYzM0OTgifQ=="/>
  </w:docVars>
  <w:rsids>
    <w:rsidRoot w:val="00000000"/>
    <w:rsid w:val="1A9F3D3E"/>
    <w:rsid w:val="1BDE6C52"/>
    <w:rsid w:val="1C947B58"/>
    <w:rsid w:val="1CCB49AB"/>
    <w:rsid w:val="27AA2B32"/>
    <w:rsid w:val="340100A6"/>
    <w:rsid w:val="385131AA"/>
    <w:rsid w:val="5F767138"/>
    <w:rsid w:val="7937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56</Characters>
  <Lines>0</Lines>
  <Paragraphs>0</Paragraphs>
  <TotalTime>34</TotalTime>
  <ScaleCrop>false</ScaleCrop>
  <LinksUpToDate>false</LinksUpToDate>
  <CharactersWithSpaces>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2023-03-13T13:07:04Z</dcterms:created>
  <dc:creator>华硕</dc:creator>
  <cp:lastModifiedBy>昵称</cp:lastModifiedBy>
  <dcterms:modified xsi:type="dcterms:W3CDTF">2023-03-13T14:00:45Z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45ED1CA51784468F9944205547B170F7</vt:lpwstr>
  </property>
</Properties>
</file>