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3D Milk Industry Simulation — Research &amp; Plan</w:t>
      </w:r>
    </w:p>
    <w:p>
      <w:pPr/>
      <w:r>
        <w:t xml:space="preserve">Oct 10, 2026</w:t>
      </w:r>
      <w:r>
        <w:t xml:space="preserve"> · </w:t>
      </w:r>
      <w:r>
        <w:t xml:space="preserve">@Jojo</w:t>
      </w:r>
    </w:p>
    <w:p>
      <w:pPr>
        <w:pStyle w:val="Heading2"/>
      </w:pPr>
      <w:r>
        <w:t xml:space="preserve">Goal &amp; scope</w:t>
      </w:r>
    </w:p>
    <w:p>
      <w:pPr/>
      <w:r>
        <w:t xml:space="preserve">Build a browser-based 3D simulation in Three.js of a UHT milk plant that runs all 10 stages, from standardization to ambient distribution, with animated equipment and live process data, over a 12-week term.</w:t>
      </w:r>
    </w:p>
    <w:p>
      <w:pPr/>
      <w:r>
        <w:rPr>
          <w:b/>
        </w:rPr>
        <w:t xml:space="preserve">What the viewer sees and does</w:t>
      </w:r>
    </w:p>
    <w:p>
      <w:pPr>
        <w:pStyle w:val="ListParagraph"/>
        <w:numPr>
          <w:ilvl w:val="0"/>
          <w:numId w:val="2"/>
        </w:numPr>
      </w:pPr>
      <w:r>
        <w:t xml:space="preserve">Follows milk from the raw-milk silo to a delivery truck through one connected 3D plant.</w:t>
      </w:r>
    </w:p>
    <w:p>
      <w:pPr>
        <w:pStyle w:val="ListParagraph"/>
        <w:numPr>
          <w:ilvl w:val="0"/>
          <w:numId w:val="2"/>
        </w:numPr>
      </w:pPr>
      <w:r>
        <w:t xml:space="preserve">Reads live values at each stage: temperature, pressure, flow rate, tank level, packs and pallets counted.</w:t>
      </w:r>
    </w:p>
    <w:p>
      <w:pPr>
        <w:pStyle w:val="ListParagraph"/>
        <w:numPr>
          <w:ilvl w:val="0"/>
          <w:numId w:val="2"/>
        </w:numPr>
      </w:pPr>
      <w:r>
        <w:t xml:space="preserve">Changes a setting (UHT temperature, filler speed, QA result) and watches the plant react.</w:t>
      </w:r>
    </w:p>
    <w:p>
      <w:pPr/>
      <w:r>
        <w:rPr>
          <w:b/>
        </w:rPr>
        <w:t xml:space="preserve">In scope</w:t>
      </w:r>
    </w:p>
    <w:p>
      <w:pPr>
        <w:pStyle w:val="ListParagraph"/>
        <w:numPr>
          <w:ilvl w:val="0"/>
          <w:numId w:val="3"/>
        </w:numPr>
      </w:pPr>
      <w:r>
        <w:t xml:space="preserve">One product: whole UHT milk (3.5% fat) in generic 1-litre aseptic brick cartons.</w:t>
      </w:r>
    </w:p>
    <w:p>
      <w:pPr>
        <w:pStyle w:val="ListParagraph"/>
        <w:numPr>
          <w:ilvl w:val="0"/>
          <w:numId w:val="3"/>
        </w:numPr>
      </w:pPr>
      <w:r>
        <w:t xml:space="preserve">Simplified physics: mass balance, temperature profile and timing that are believable, not engineering-grade.</w:t>
      </w:r>
    </w:p>
    <w:p>
      <w:pPr>
        <w:pStyle w:val="ListParagraph"/>
        <w:numPr>
          <w:ilvl w:val="0"/>
          <w:numId w:val="3"/>
        </w:numPr>
      </w:pPr>
      <w:r>
        <w:t xml:space="preserve">A time-speed control, so a 7-day quarantine and weeks of warehousing pass in minutes.</w:t>
      </w:r>
    </w:p>
    <w:p>
      <w:pPr>
        <w:pStyle w:val="ListParagraph"/>
        <w:numPr>
          <w:ilvl w:val="0"/>
          <w:numId w:val="3"/>
        </w:numPr>
      </w:pPr>
      <w:r>
        <w:t xml:space="preserve">Six fault scenarios with visible consequences, listed under Simulation model.</w:t>
      </w:r>
    </w:p>
    <w:p>
      <w:pPr/>
      <w:r>
        <w:rPr>
          <w:b/>
        </w:rPr>
        <w:t xml:space="preserve">Out of scope (stretch goals at most)</w:t>
      </w:r>
    </w:p>
    <w:p>
      <w:pPr>
        <w:pStyle w:val="ListParagraph"/>
        <w:numPr>
          <w:ilvl w:val="0"/>
          <w:numId w:val="4"/>
        </w:numPr>
      </w:pPr>
      <w:r>
        <w:t xml:space="preserve">Fluid dynamics (CFD), detailed heat-transfer equations, fouling chemistry.</w:t>
      </w:r>
    </w:p>
    <w:p>
      <w:pPr>
        <w:pStyle w:val="ListParagraph"/>
        <w:numPr>
          <w:ilvl w:val="0"/>
          <w:numId w:val="4"/>
        </w:numPr>
      </w:pPr>
      <w:r>
        <w:t xml:space="preserve">Farm collection and raw-milk intake testing; the model starts at the raw-milk silo.</w:t>
      </w:r>
    </w:p>
    <w:p>
      <w:pPr>
        <w:pStyle w:val="ListParagraph"/>
        <w:numPr>
          <w:ilvl w:val="0"/>
          <w:numId w:val="4"/>
        </w:numPr>
      </w:pPr>
      <w:r>
        <w:t xml:space="preserve">Cleaning-in-place (CIP) cycles beyond a status light.</w:t>
      </w:r>
    </w:p>
    <w:p>
      <w:pPr>
        <w:pStyle w:val="ListParagraph"/>
        <w:numPr>
          <w:ilvl w:val="0"/>
          <w:numId w:val="4"/>
        </w:numPr>
      </w:pPr>
      <w:r>
        <w:t xml:space="preserve">Real brands, VR and mobile layouts.</w:t>
      </w:r>
    </w:p>
    <w:p>
      <w:pPr/>
      <w:r>
        <w:t xml:space="preserve">Assumptions: one developer, desktop browser (Chrome or Edge).</w:t>
      </w:r>
    </w:p>
    <w:p>
      <w:pPr>
        <w:pStyle w:val="Heading2"/>
      </w:pPr>
      <w:r>
        <w:t xml:space="preserve">The UHT line at a glance</w:t>
      </w:r>
    </w:p>
    <w:p>
      <w:pPr/>
      <w:r>
        <w:t xml:space="preserve">The 10 stages form one line with a single hand-off: at the aseptic tank, flowing milk becomes packs you can count, track and hold.</w:t>
      </w:r>
    </w:p>
    <w:p>
      <w:pPr/>
      <w:r>
        <w:drawing>
          <wp:inline distT="0" distB="0" distL="0" distR="0">
            <wp:extent cx="5486400" cy="4441371"/>
            <wp:docPr id="1" name="image1" descr="process flow · 10 stages, one hand-of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rocess flow · 10 stages, one hand-off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process flow · 10 stages, one hand-off</w:t>
      </w:r>
    </w:p>
    <w:p>
      <w:pPr/>
      <w:r>
        <w:t xml:space="preserve">UHT is the critical control point: when the sterilizing effect drops, milk is diverted before it reaches the tank.</w:t>
      </w:r>
    </w:p>
    <w:p>
      <w:pPr/>
      <w:r>
        <w:rPr>
          <w:b/>
        </w:rPr>
        <w:t xml:space="preserve">3D preview:</w:t>
      </w:r>
      <w:r>
        <w:t xml:space="preserve"> </w:t>
      </w:r>
      <w:hyperlink r:id="rId4" w:history="1">
        <w:r>
          <w:rPr>
            <w:rStyle w:val="Hyperlink"/>
          </w:rPr>
          <w:t xml:space="preserve">UHT Milk Plant Preview</w:t>
        </w:r>
      </w:hyperlink>
      <w:r>
        <w:t xml:space="preserve"> runs this flow in the browser with grey-box models, example data, speed controls and three fault scenarios.</w:t>
      </w:r>
    </w:p>
    <w:p>
      <w:pPr/>
      <w:r>
        <w:drawing>
          <wp:inline distT="0" distB="0" distL="0" distR="0">
            <wp:extent cx="5486400" cy="3314700"/>
            <wp:docPr id="2" name="image2" descr="sim defaults and source ranges · Tetra Pak handbook, Regulation 853/2004, GE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sim defaults and source ranges · Tetra Pak handbook, Regulation 853/2004, GE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sim defaults and source ranges · Tetra Pak handbook, Regulation 853/2004, GEA</w:t>
      </w:r>
    </w:p>
    <w:p>
      <w:pPr/>
      <w:r>
        <w:t xml:space="preserve">The sim uses the dots as set points and colours each pipe from them; the separator step sits in the upstream milk-treatment line, before the milk is cooled and stored for UHT.</w:t>
      </w:r>
    </w:p>
    <w:p>
      <w:pPr>
        <w:pStyle w:val="Heading2"/>
      </w:pPr>
      <w:r>
        <w:t xml:space="preserve">Stage research 1–5: the liquid line</w:t>
      </w:r>
    </w:p>
    <w:p>
      <w:pPr/>
      <w:r>
        <w:t xml:space="preserve">Stages 1–5 are one continuous flow of liquid, so the simulation tracks them in litres per hour, temperature and pressure.</w:t>
      </w:r>
    </w:p>
    <w:p>
      <w:pPr>
        <w:pStyle w:val="Heading3"/>
      </w:pPr>
      <w:r>
        <w:t xml:space="preserve">1. Standardization &amp; Formulation</w:t>
      </w:r>
    </w:p>
    <w:p>
      <w:pPr/>
      <w:r>
        <w:t xml:space="preserve">A separator splits warm milk into skim and cream, and in-line control remixes just enough cream to hit the target fat (3.5% here).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Real process:</w:t>
      </w:r>
      <w:r>
        <w:t xml:space="preserve"> Raw milk waits in insulated silo tanks of 30,000–250,000 L with side agitators (</w:t>
      </w:r>
      <w:hyperlink r:id="rId6" w:history="1">
        <w:r>
          <w:rPr>
            <w:rStyle w:val="Hyperlink"/>
          </w:rPr>
          <w:t xml:space="preserve">Tanks</w:t>
        </w:r>
      </w:hyperlink>
      <w:r>
        <w:t xml:space="preserve">). At 55–65 °C a disc-stack separator gives skim milk (about 0.05% fat) and cream (35–40%). Flow and density transmitters drive a valve that remixes cream, holding fat within 0.015% (</w:t>
      </w:r>
      <w:hyperlink r:id="rId7" w:history="1">
        <w:r>
          <w:rPr>
            <w:rStyle w:val="Hyperlink"/>
          </w:rPr>
          <w:t xml:space="preserve">Separators and standardization</w:t>
        </w:r>
      </w:hyperlink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Formulation:</w:t>
      </w:r>
      <w:r>
        <w:t xml:space="preserve"> stabilizers, vitamins or flavours go in through batch tanks of 250–10,000 kg or in-line mixers; high-shear mixers handle hard powders (</w:t>
      </w:r>
      <w:hyperlink r:id="rId8" w:history="1">
        <w:r>
          <w:rPr>
            <w:rStyle w:val="Hyperlink"/>
          </w:rPr>
          <w:t xml:space="preserve">Mixers</w:t>
        </w:r>
      </w:hyperlink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3D:</w:t>
      </w:r>
      <w:r>
        <w:t xml:space="preserve"> silo with level gauge, separator with a spinning bowl, standardization skid (flow meters, valves), mixing tank with a turning agitator.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Simulate:</w:t>
      </w:r>
      <w:r>
        <w:t xml:space="preserve"> fat % by mass balance, surplus cream (L/h), silo and mix-tank levels, recipe per batch.</w:t>
      </w:r>
    </w:p>
    <w:p>
      <w:pPr>
        <w:pStyle w:val="Heading3"/>
      </w:pPr>
      <w:r>
        <w:t xml:space="preserve">2. Preheating &amp; Deaeration</w:t>
      </w:r>
    </w:p>
    <w:p>
      <w:pPr/>
      <w:r>
        <w:t xml:space="preserve">Heat exchangers warm the cold feed to about 75–80 °C, then a vacuum vessel strips out the air.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Real process:</w:t>
      </w:r>
      <w:r>
        <w:t xml:space="preserve"> Milk leaves the feed tank at about 4 °C, passes a balance tank and feed pump, and is preheated to about 75 °C in indirect plants, using heat recovered from outgoing milk, or about 80 °C in direct plants (</w:t>
      </w:r>
      <w:hyperlink r:id="rId9" w:history="1">
        <w:r>
          <w:rPr>
            <w:rStyle w:val="Hyperlink"/>
          </w:rPr>
          <w:t xml:space="preserve">Long-life milk</w:t>
        </w:r>
      </w:hyperlink>
      <w:r>
        <w:t xml:space="preserve">). In the deaerator, vacuum makes the milk boil 4–5 °C below its preheat temperature; a vacuum pump removes the air and a built-in condenser returns the vapour (</w:t>
      </w:r>
      <w:hyperlink r:id="rId10" w:history="1">
        <w:r>
          <w:rPr>
            <w:rStyle w:val="Hyperlink"/>
          </w:rPr>
          <w:t xml:space="preserve">Deaerators</w:t>
        </w:r>
      </w:hyperlink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Why it matters:</w:t>
      </w:r>
      <w:r>
        <w:t xml:space="preserve"> air fouls heating surfaces and skews flow measurement (</w:t>
      </w:r>
      <w:hyperlink r:id="rId10" w:history="1">
        <w:r>
          <w:rPr>
            <w:rStyle w:val="Hyperlink"/>
          </w:rPr>
          <w:t xml:space="preserve">Deaerators</w:t>
        </w:r>
      </w:hyperlink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3D:</w:t>
      </w:r>
      <w:r>
        <w:t xml:space="preserve"> balance tank, feed pump, plate or tubular heat exchanger, vacuum vessel with condenser on top and a vacuum pump beside it.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Simulate:</w:t>
      </w:r>
      <w:r>
        <w:t xml:space="preserve"> outlet temperature from the set point, the 4–5 °C drop in the vessel, air content falling (a sim value), heat recovered in kW.</w:t>
      </w:r>
    </w:p>
    <w:p>
      <w:pPr>
        <w:pStyle w:val="Heading3"/>
      </w:pPr>
      <w:r>
        <w:t xml:space="preserve">3. Homogenization</w:t>
      </w:r>
    </w:p>
    <w:p>
      <w:pPr/>
      <w:r>
        <w:t xml:space="preserve">A high-pressure piston pump forces milk through a gap of about 0.1 mm, so fat globules shrink below 1 µm and no cream layer forms during months on the shelf.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Real process:</w:t>
      </w:r>
      <w:r>
        <w:t xml:space="preserve"> UHT lines homogenize at 180–250 bar (</w:t>
      </w:r>
      <w:hyperlink r:id="rId9" w:history="1">
        <w:r>
          <w:rPr>
            <w:rStyle w:val="Hyperlink"/>
          </w:rPr>
          <w:t xml:space="preserve">Long-life milk</w:t>
        </w:r>
      </w:hyperlink>
      <w:r>
        <w:t xml:space="preserve">). The pump has 3–5 pistons; the first stage breaks the globules (about 3.5 µm down to under 1 µm), and the second adds about 30 bar back-pressure to break clusters. It runs at 55–80 °C, and every 40 bar of pressure drop adds 1 °C (</w:t>
      </w:r>
      <w:hyperlink r:id="rId11" w:history="1">
        <w:r>
          <w:rPr>
            <w:rStyle w:val="Hyperlink"/>
          </w:rPr>
          <w:t xml:space="preserve">Homogenizers</w:t>
        </w:r>
      </w:hyperlink>
      <w:r>
        <w:t xml:space="preserve">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Position note:</w:t>
      </w:r>
      <w:r>
        <w:t xml:space="preserve"> your stage order puts homogenization before UHT, as indirect plants do. Direct plants with flash cooling use an aseptic homogenizer after the flash vessel instead (</w:t>
      </w:r>
      <w:hyperlink r:id="rId11" w:history="1">
        <w:r>
          <w:rPr>
            <w:rStyle w:val="Hyperlink"/>
          </w:rPr>
          <w:t xml:space="preserve">Homogenizers</w:t>
        </w:r>
      </w:hyperlink>
      <w:r>
        <w:t xml:space="preserve">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3D:</w:t>
      </w:r>
      <w:r>
        <w:t xml:space="preserve"> box-shaped machine with three pistons driven by a crank, two pressure gauges, motor with belt drive.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Simulate:</w:t>
      </w:r>
      <w:r>
        <w:t xml:space="preserve"> stage 1 and stage 2 pressures, temperature rise, globule size, a creaming-risk score, power draw (handbook example: 68 kW for 10,000 L/h at 200 bar).</w:t>
      </w:r>
    </w:p>
    <w:p>
      <w:pPr>
        <w:pStyle w:val="Heading3"/>
      </w:pPr>
      <w:r>
        <w:t xml:space="preserve">4. UHT Treatment</w:t>
      </w:r>
    </w:p>
    <w:p>
      <w:pPr/>
      <w:r>
        <w:t xml:space="preserve">Steam heats the milk to about 140 °C, a holding tube keeps it there for about 4 s, and any drop below the set point diverts the flow to reject.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Real process:</w:t>
      </w:r>
      <w:r>
        <w:t xml:space="preserve"> milk needs 135–150 °C for a few seconds, in practice 137–142 °C for 4–6 s (</w:t>
      </w:r>
      <w:hyperlink r:id="rId9" w:history="1">
        <w:r>
          <w:rPr>
            <w:rStyle w:val="Hyperlink"/>
          </w:rPr>
          <w:t xml:space="preserve">Long-life milk</w:t>
        </w:r>
      </w:hyperlink>
      <w:r>
        <w:t xml:space="preserve">); EU law requires at least 135 °C (</w:t>
      </w:r>
      <w:hyperlink r:id="rId12" w:history="1">
        <w:r>
          <w:rPr>
            <w:rStyle w:val="Hyperlink"/>
          </w:rPr>
          <w:t xml:space="preserve">Regulation 853/2004, Annex III §IX</w:t>
        </w:r>
      </w:hyperlink>
      <w:r>
        <w:t xml:space="preserve">). Direct plants inject steam through a ring nozzle to 140–150 °C, under pressure so it cannot boil. The target is a 9-log kill of heat-resistant spores (B* above 1) and an F0 of 5–6 min (</w:t>
      </w:r>
      <w:hyperlink r:id="rId13" w:history="1">
        <w:r>
          <w:rPr>
            <w:rStyle w:val="Hyperlink"/>
          </w:rPr>
          <w:t xml:space="preserve">UHT milk module</w:t>
        </w:r>
      </w:hyperlink>
      <w:r>
        <w:t xml:space="preserve">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Safety logic:</w:t>
      </w:r>
      <w:r>
        <w:t xml:space="preserve"> temperature is recorded at the holding-tube outlet (</w:t>
      </w:r>
      <w:hyperlink r:id="rId14" w:history="1">
        <w:r>
          <w:rPr>
            <w:rStyle w:val="Hyperlink"/>
          </w:rPr>
          <w:t xml:space="preserve">FDA aseptic guide</w:t>
        </w:r>
      </w:hyperlink>
      <w:r>
        <w:t xml:space="preserve">). If it drops, product goes to a reject tank, and the plant is flushed, cleaned and re-sterilized before restart. Before each run, hot water at 125 °C or more circulates for at least 30 min (</w:t>
      </w:r>
      <w:hyperlink r:id="rId9" w:history="1">
        <w:r>
          <w:rPr>
            <w:rStyle w:val="Hyperlink"/>
          </w:rPr>
          <w:t xml:space="preserve">Long-life milk</w:t>
        </w:r>
      </w:hyperlink>
      <w:r>
        <w:t xml:space="preserve">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3D:</w:t>
      </w:r>
      <w:r>
        <w:t xml:space="preserve"> steam injector head, coiled holding tube, flow-diversion valve with a green/red light, steam pipe from the boiler house.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Simulate:</w:t>
      </w:r>
      <w:r>
        <w:t xml:space="preserve"> holding time = tube volume ÷ flow, live F0 and B*, divert events, plant capacity (direct systems run 2,000–45,000 L/h).</w:t>
      </w:r>
    </w:p>
    <w:p>
      <w:pPr>
        <w:pStyle w:val="Heading3"/>
      </w:pPr>
      <w:r>
        <w:t xml:space="preserve">5. Flash Cooling</w:t>
      </w:r>
    </w:p>
    <w:p>
      <w:pPr/>
      <w:r>
        <w:t xml:space="preserve">A vacuum vessel drops the milk from about 140 °C to about 80 °C almost instantly and boils off the same amount of water the steam added.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Real process:</w:t>
      </w:r>
      <w:r>
        <w:t xml:space="preserve"> the vacuum is set so the vapour flashed off equals the steam injected, and the milk falls back to its preheat temperature, about 80 °C. A pump then feeds the aseptic homogenizer, and a tubular cooler brings the milk to about 20 °C for the aseptic tank or filler (</w:t>
      </w:r>
      <w:hyperlink r:id="rId9" w:history="1">
        <w:r>
          <w:rPr>
            <w:rStyle w:val="Hyperlink"/>
          </w:rPr>
          <w:t xml:space="preserve">Long-life milk</w:t>
        </w:r>
      </w:hyperlink>
      <w:r>
        <w:t xml:space="preserve">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3D:</w:t>
      </w:r>
      <w:r>
        <w:t xml:space="preserve"> tall vessel with a conical bottom, vapour pipe to a condenser, extraction pump, tubular cooler.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Simulate:</w:t>
      </w:r>
      <w:r>
        <w:t xml:space="preserve"> water removed = steam added (solids stay constant), temperature steps to 80 °C and then 20 °C, condenser load.</w:t>
      </w:r>
    </w:p>
    <w:p>
      <w:pPr>
        <w:pStyle w:val="Heading2"/>
      </w:pPr>
      <w:r>
        <w:t xml:space="preserve">Stage research 6–10: from sterile tank to truck</w:t>
      </w:r>
    </w:p>
    <w:p>
      <w:pPr/>
      <w:r>
        <w:t xml:space="preserve">After the aseptic tank, milk becomes countable units (packs, trays, pallets), so the simulation switches from flow rates to discrete events.</w:t>
      </w:r>
    </w:p>
    <w:p>
      <w:pPr>
        <w:pStyle w:val="Heading3"/>
      </w:pPr>
      <w:r>
        <w:t xml:space="preserve">6. Aseptic Storage (Buffer)</w:t>
      </w:r>
    </w:p>
    <w:p>
      <w:pPr/>
      <w:r>
        <w:t xml:space="preserve">A sterile tank sits between the UHT plant and the fillers, so either side can stop or slow down without stopping the other.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Real process:</w:t>
      </w:r>
      <w:r>
        <w:t xml:space="preserve"> the tank balances supply to one or more fillers. The UHT plant is sized slightly larger, so the level builds up and the fillers keep running through its 30-minute intermediate clean; indirect plants can also run at 50–100% of capacity (</w:t>
      </w:r>
      <w:hyperlink r:id="rId9" w:history="1">
        <w:r>
          <w:rPr>
            <w:rStyle w:val="Hyperlink"/>
          </w:rPr>
          <w:t xml:space="preserve">Long-life milk</w:t>
        </w:r>
      </w:hyperlink>
      <w:r>
        <w:t xml:space="preserve">). A </w:t>
      </w:r>
      <w:hyperlink r:id="rId15" w:history="1">
        <w:r>
          <w:rPr>
            <w:rStyle w:val="Hyperlink"/>
          </w:rPr>
          <w:t xml:space="preserve">Tetra Alsafe</w:t>
        </w:r>
      </w:hyperlink>
      <w:r>
        <w:t xml:space="preserve"> tank holds 7,000–50,000 L, is steam-sterilized at 125 °C or more, and keeps sterile air above the milk at up to 3.0 bar; a load cell in one leg weighs the contents.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Rule:</w:t>
      </w:r>
      <w:r>
        <w:t xml:space="preserve"> sterile-air overpressure must be kept during operation, and a failed air filter counts as a process deviation (</w:t>
      </w:r>
      <w:hyperlink r:id="rId14" w:history="1">
        <w:r>
          <w:rPr>
            <w:rStyle w:val="Hyperlink"/>
          </w:rPr>
          <w:t xml:space="preserve">FDA aseptic guide</w:t>
        </w:r>
      </w:hyperlink>
      <w:r>
        <w:t xml:space="preserve">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3D:</w:t>
      </w:r>
      <w:r>
        <w:t xml:space="preserve"> vertical tank on three legs, valve cluster, sterile-air filter housing, floating level label.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Simulate:</w:t>
      </w:r>
      <w:r>
        <w:t xml:space="preserve"> level changes by (inflow − outflow) each tick; high level throttles the UHT plant to 50%, low level pauses the fillers; headspace pressure.</w:t>
      </w:r>
    </w:p>
    <w:p>
      <w:pPr>
        <w:pStyle w:val="Heading3"/>
      </w:pPr>
      <w:r>
        <w:t xml:space="preserve">7. Aseptic Packaging</w:t>
      </w:r>
    </w:p>
    <w:p>
      <w:pPr/>
      <w:r>
        <w:t xml:space="preserve">The filler sterilizes the carton material, forms it into a tube, fills it with sterile milk and seals each pack below the liquid level, so no air or germs get in.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Real process:</w:t>
      </w:r>
      <w:r>
        <w:t xml:space="preserve"> material comes off a reel and a plastic strip is sealed to one edge. The web runs through 30–35% hydrogen peroxide, then hot air at 60–125 °C removes the residue. It is formed into a tube, sealed lengthwise, and sealed across below the product level (</w:t>
      </w:r>
      <w:hyperlink r:id="rId16" w:history="1">
        <w:r>
          <w:rPr>
            <w:rStyle w:val="Hyperlink"/>
          </w:rPr>
          <w:t xml:space="preserve">ICPE aseptic packaging notes</w:t>
        </w:r>
      </w:hyperlink>
      <w:r>
        <w:t xml:space="preserve">); the tube is then cut and folded into bricks.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Example machine:</w:t>
      </w:r>
      <w:r>
        <w:t xml:space="preserve"> the </w:t>
      </w:r>
      <w:hyperlink r:id="rId17" w:history="1">
        <w:r>
          <w:rPr>
            <w:rStyle w:val="Hyperlink"/>
          </w:rPr>
          <w:t xml:space="preserve">Tetra Pak A3/Flex</w:t>
        </w:r>
      </w:hyperlink>
      <w:r>
        <w:t xml:space="preserve"> fills up to 8,000 packages per hour in 500–2,000 ml formats, with a peroxide bath and a sterile-air zone under closed-loop control. US rules cap peroxide at 35% and residues at 0.5 ppm (</w:t>
      </w:r>
      <w:hyperlink r:id="rId13" w:history="1">
        <w:r>
          <w:rPr>
            <w:rStyle w:val="Hyperlink"/>
          </w:rPr>
          <w:t xml:space="preserve">UHT milk module</w:t>
        </w:r>
      </w:hyperlink>
      <w:r>
        <w:t xml:space="preserve">).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3D:</w:t>
      </w:r>
      <w:r>
        <w:t xml:space="preserve"> filler cabinet with a glass aseptic zone, paper reel, vertical tube, moving sealing jaws, outfeed conveyor of cartons.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Simulate:</w:t>
      </w:r>
      <w:r>
        <w:t xml:space="preserve"> packs per hour, random stops (time between failures, repair time), rejected packs, batch and date code on every pack.</w:t>
      </w:r>
    </w:p>
    <w:p>
      <w:pPr>
        <w:pStyle w:val="Heading3"/>
      </w:pPr>
      <w:r>
        <w:t xml:space="preserve">8. Secondary Packaging &amp; Palletization</w:t>
      </w:r>
    </w:p>
    <w:p>
      <w:pPr/>
      <w:r>
        <w:t xml:space="preserve">Conveyors group packs into shrink-wrapped trays, and a palletizer stacks the trays into labelled pallets, the unit tracked from here on.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Real process:</w:t>
      </w:r>
      <w:r>
        <w:t xml:space="preserve"> downstream machines add straws to small portion packs, at up to 40,000 packs per hour (</w:t>
      </w:r>
      <w:hyperlink r:id="rId18" w:history="1">
        <w:r>
          <w:rPr>
            <w:rStyle w:val="Hyperlink"/>
          </w:rPr>
          <w:t xml:space="preserve">Straw applicators</w:t>
        </w:r>
      </w:hyperlink>
      <w:r>
        <w:t xml:space="preserve">), and shrink-wrap trays. The </w:t>
      </w:r>
      <w:hyperlink r:id="rId19" w:history="1">
        <w:r>
          <w:rPr>
            <w:rStyle w:val="Hyperlink"/>
          </w:rPr>
          <w:t xml:space="preserve">Tetra Pak Tray Shrink 30</w:t>
        </w:r>
      </w:hyperlink>
      <w:r>
        <w:t xml:space="preserve"> takes 40 tray sizes and 40 µm film, and speeds up by as much as 30% to clear a queue after a stop.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Pallet label:</w:t>
      </w:r>
      <w:r>
        <w:t xml:space="preserve"> each pallet gets an 18-digit SSCC; the GS1 label also shows product GTIN, quantity, batch number and best-before date (</w:t>
      </w:r>
      <w:hyperlink r:id="rId20" w:history="1">
        <w:r>
          <w:rPr>
            <w:rStyle w:val="Hyperlink"/>
          </w:rPr>
          <w:t xml:space="preserve">GS1 UK</w:t>
        </w:r>
      </w:hyperlink>
      <w:r>
        <w:t xml:space="preserve">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3D:</w:t>
      </w:r>
      <w:r>
        <w:t xml:space="preserve"> conveyors with an accumulation table, tray-shrink tunnel, robot-arm palletizer, stretch wrapper with a rotating arm, label printer.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Simulate:</w:t>
      </w:r>
      <w:r>
        <w:t xml:space="preserve"> 12 packs per tray and 84 trays per pallet (sim assumptions, about 1,000 L), conveyor queues, catch-up speed after stops, one SSCC per pallet.</w:t>
      </w:r>
    </w:p>
    <w:p>
      <w:pPr>
        <w:pStyle w:val="Heading3"/>
      </w:pPr>
      <w:r>
        <w:t xml:space="preserve">9. Quarantine &amp; Quality Assurance Testing</w:t>
      </w:r>
    </w:p>
    <w:p>
      <w:pPr/>
      <w:r>
        <w:t xml:space="preserve">Every batch stays on hold until its sample packs pass incubation, so a pallet can be finished but not yet sellable.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Rule:</w:t>
      </w:r>
      <w:r>
        <w:t xml:space="preserve"> EU law requires UHT products to stay microbiologically stable after 15 days at 30 °C or 7 days at 55 °C in closed containers (</w:t>
      </w:r>
      <w:hyperlink r:id="rId12" w:history="1">
        <w:r>
          <w:rPr>
            <w:rStyle w:val="Hyperlink"/>
          </w:rPr>
          <w:t xml:space="preserve">Regulation 853/2004, Annex III §IX</w:t>
        </w:r>
      </w:hyperlink>
      <w:r>
        <w:t xml:space="preserve">). US rules do not make incubation mandatory, but inspectors check sampling, incubation conditions and lot acceptance criteria when it is used (</w:t>
      </w:r>
      <w:hyperlink r:id="rId14" w:history="1">
        <w:r>
          <w:rPr>
            <w:rStyle w:val="Hyperlink"/>
          </w:rPr>
          <w:t xml:space="preserve">FDA aseptic guide</w:t>
        </w:r>
      </w:hyperlink>
      <w:r>
        <w:t xml:space="preserve">).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Checks after incubation:</w:t>
      </w:r>
      <w:r>
        <w:t xml:space="preserve"> colony count, pH and acidity change, smell and taste, ethanol stability; in one study a resazurin test caught every spoiled sample after 3 days at 30 °C (</w:t>
      </w:r>
      <w:hyperlink r:id="rId21" w:history="1">
        <w:r>
          <w:rPr>
            <w:rStyle w:val="Hyperlink"/>
          </w:rPr>
          <w:t xml:space="preserve">Journal of Dairy Research, 1990</w:t>
        </w:r>
      </w:hyperlink>
      <w:r>
        <w:t xml:space="preserve">). The typical microbial failure rate is about 0.02% (</w:t>
      </w:r>
      <w:hyperlink r:id="rId13" w:history="1">
        <w:r>
          <w:rPr>
            <w:rStyle w:val="Hyperlink"/>
          </w:rPr>
          <w:t xml:space="preserve">UHT milk module</w:t>
        </w:r>
      </w:hyperlink>
      <w:r>
        <w:t xml:space="preserve">).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3D:</w:t>
      </w:r>
      <w:r>
        <w:t xml:space="preserve"> quarantine zone with yellow floor lines and a status lamp on each pallet, QA lab with incubators and sample packs.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Simulate:</w:t>
      </w:r>
      <w:r>
        <w:t xml:space="preserve"> samples per batch, incubation timer (time-compressed), pass or fail drawn from a failure rate, status HOLD → RELEASED or BLOCKED.</w:t>
      </w:r>
    </w:p>
    <w:p>
      <w:pPr>
        <w:pStyle w:val="Heading3"/>
      </w:pPr>
      <w:r>
        <w:t xml:space="preserve">10. Warehousing &amp; Ambient Distribution</w:t>
      </w:r>
    </w:p>
    <w:p>
      <w:pPr/>
      <w:r>
        <w:t xml:space="preserve">Released pallets are stored and shipped at room temperature with no cold chain, and are picked by best-before date.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Real process:</w:t>
      </w:r>
      <w:r>
        <w:t xml:space="preserve"> UHT milk keeps six to nine months at 20–30 °C without refrigeration (</w:t>
      </w:r>
      <w:hyperlink r:id="rId22" w:history="1">
        <w:r>
          <w:rPr>
            <w:rStyle w:val="Hyperlink"/>
          </w:rPr>
          <w:t xml:space="preserve">GEA</w:t>
        </w:r>
      </w:hyperlink>
      <w:r>
        <w:t xml:space="preserve">). Its shelf life ends through physical and enzyme changes such as creaming and gelling, not microbes; the handbook's examples are 3 months for local sale and 9 months for export (</w:t>
      </w:r>
      <w:hyperlink r:id="rId9" w:history="1">
        <w:r>
          <w:rPr>
            <w:rStyle w:val="Hyperlink"/>
          </w:rPr>
          <w:t xml:space="preserve">Long-life milk</w:t>
        </w:r>
      </w:hyperlink>
      <w:r>
        <w:t xml:space="preserve">).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3D:</w:t>
      </w:r>
      <w:r>
        <w:t xml:space="preserve"> pallet racks, forklifts or AGVs on floor paths, loading dock, truck that leaves when full.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Simulate:</w:t>
      </w:r>
      <w:r>
        <w:t xml:space="preserve"> stock by batch and best-before date, first-expired-first-out picking, random daily orders, truck dispatch, order fill rate.</w:t>
      </w:r>
    </w:p>
    <w:p>
      <w:pPr>
        <w:pStyle w:val="Heading2"/>
      </w:pPr>
      <w:r>
        <w:t xml:space="preserve">Plant layout &amp; 3D asset list</w:t>
      </w:r>
    </w:p>
    <w:p>
      <w:pPr/>
      <w:r>
        <w:t xml:space="preserve">Lay the plant out as one U-shaped flow through seven zones, block everything out with simple shapes first, and spend real modelling time only on four hero machines: separator, homogenizer, filler and palletizer.</w:t>
      </w:r>
    </w:p>
    <w:p>
      <w:pPr/>
      <w:r>
        <w:drawing>
          <wp:inline distT="0" distB="0" distL="0" distR="0">
            <wp:extent cx="5486400" cy="3110592"/>
            <wp:docPr id="3" name="image3" descr="floor plan sketch · 7 zones, not to sca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floor plan sketch · 7 zones, not to scal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floor plan sketch · 7 zones, not to scale</w:t>
      </w:r>
    </w:p>
    <w:p>
      <w:pPr/>
      <w:r>
        <w:t xml:space="preserve">The U shape lets the guided tour follow the product in one loop and keeps quarantine right next to the warehouse.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Asset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Stage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Build with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Animation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Raw-milk silos (2)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Code: cylinders</w:t>
            </w:r>
          </w:p>
        </w:tc>
        <w:tc>
          <w:tcPr>
            <w:tcW w:w="1872" w:type="dxa"/>
          </w:tcPr>
          <w:p>
            <w:pPr/>
            <w:r>
              <w:t xml:space="preserve">Level rises and falls</w:t>
            </w:r>
          </w:p>
        </w:tc>
        <w:tc>
          <w:tcPr>
            <w:tcW w:w="1872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Separator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Blender (hero)</w:t>
            </w:r>
          </w:p>
        </w:tc>
        <w:tc>
          <w:tcPr>
            <w:tcW w:w="1872" w:type="dxa"/>
          </w:tcPr>
          <w:p>
            <w:pPr/>
            <w:r>
              <w:t xml:space="preserve">Bowl spins</w:t>
            </w:r>
          </w:p>
        </w:tc>
        <w:tc>
          <w:tcPr>
            <w:tcW w:w="1872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Mixing tank with agitator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Code: cylinder + shaft</w:t>
            </w:r>
          </w:p>
        </w:tc>
        <w:tc>
          <w:tcPr>
            <w:tcW w:w="1872" w:type="dxa"/>
          </w:tcPr>
          <w:p>
            <w:pPr/>
            <w:r>
              <w:t xml:space="preserve">Agitator turns, level</w:t>
            </w:r>
          </w:p>
        </w:tc>
        <w:tc>
          <w:tcPr>
            <w:tcW w:w="1872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Standardization skid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Code: pipes, small boxes</w:t>
            </w:r>
          </w:p>
        </w:tc>
        <w:tc>
          <w:tcPr>
            <w:tcW w:w="1872" w:type="dxa"/>
          </w:tcPr>
          <w:p>
            <w:pPr/>
            <w:r>
              <w:t xml:space="preserve">Valve opening %</w:t>
            </w:r>
          </w:p>
        </w:tc>
        <w:tc>
          <w:tcPr>
            <w:tcW w:w="1872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Balance tank, pumps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Code</w:t>
            </w:r>
          </w:p>
        </w:tc>
        <w:tc>
          <w:tcPr>
            <w:tcW w:w="1872" w:type="dxa"/>
          </w:tcPr>
          <w:p>
            <w:pPr/>
            <w:r>
              <w:t xml:space="preserve">Impellers spin</w:t>
            </w:r>
          </w:p>
        </w:tc>
        <w:tc>
          <w:tcPr>
            <w:tcW w:w="1872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Plate heat exchanger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Code: instanced plates</w:t>
            </w:r>
          </w:p>
        </w:tc>
        <w:tc>
          <w:tcPr>
            <w:tcW w:w="1872" w:type="dxa"/>
          </w:tcPr>
          <w:p>
            <w:pPr/>
            <w:r>
              <w:t xml:space="preserve">Glows by temperature</w:t>
            </w:r>
          </w:p>
        </w:tc>
        <w:tc>
          <w:tcPr>
            <w:tcW w:w="1872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Deaerator with condenser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Code: cylinders</w:t>
            </w:r>
          </w:p>
        </w:tc>
        <w:tc>
          <w:tcPr>
            <w:tcW w:w="1872" w:type="dxa"/>
          </w:tcPr>
          <w:p>
            <w:pPr/>
            <w:r>
              <w:t xml:space="preserve">Bubbles rise</w:t>
            </w:r>
          </w:p>
        </w:tc>
        <w:tc>
          <w:tcPr>
            <w:tcW w:w="1872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Homogenizer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Blender (hero)</w:t>
            </w:r>
          </w:p>
        </w:tc>
        <w:tc>
          <w:tcPr>
            <w:tcW w:w="1872" w:type="dxa"/>
          </w:tcPr>
          <w:p>
            <w:pPr/>
            <w:r>
              <w:t xml:space="preserve">Three pistons pump</w:t>
            </w:r>
          </w:p>
        </w:tc>
        <w:tc>
          <w:tcPr>
            <w:tcW w:w="1872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Steam injector, holding tube</w:t>
            </w:r>
          </w:p>
        </w:tc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Code: </w:t>
            </w:r>
            <w:r>
              <w:rPr>
                <w:rStyle w:val="CodeChar"/>
              </w:rPr>
              <w:t xml:space="preserve">TubeGeometry</w:t>
            </w:r>
            <w:r>
              <w:t xml:space="preserve"> helix</w:t>
            </w:r>
          </w:p>
        </w:tc>
        <w:tc>
          <w:tcPr>
            <w:tcW w:w="1872" w:type="dxa"/>
          </w:tcPr>
          <w:p>
            <w:pPr/>
            <w:r>
              <w:t xml:space="preserve">Heat colour, steam puffs</w:t>
            </w:r>
          </w:p>
        </w:tc>
        <w:tc>
          <w:tcPr>
            <w:tcW w:w="1872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Flow-diversion valve, reject tank</w:t>
            </w:r>
          </w:p>
        </w:tc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Code</w:t>
            </w:r>
          </w:p>
        </w:tc>
        <w:tc>
          <w:tcPr>
            <w:tcW w:w="1872" w:type="dxa"/>
          </w:tcPr>
          <w:p>
            <w:pPr/>
            <w:r>
              <w:t xml:space="preserve">Valve flips, red light</w:t>
            </w:r>
          </w:p>
        </w:tc>
        <w:tc>
          <w:tcPr>
            <w:tcW w:w="1872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Flash vessel, tubular cooler</w:t>
            </w:r>
          </w:p>
        </w:tc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Code</w:t>
            </w:r>
          </w:p>
        </w:tc>
        <w:tc>
          <w:tcPr>
            <w:tcW w:w="1872" w:type="dxa"/>
          </w:tcPr>
          <w:p>
            <w:pPr/>
            <w:r>
              <w:t xml:space="preserve">Vapour plume</w:t>
            </w:r>
          </w:p>
        </w:tc>
        <w:tc>
          <w:tcPr>
            <w:tcW w:w="1872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Aseptic tank</w:t>
            </w:r>
          </w:p>
        </w:tc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Code: cylinder on three legs</w:t>
            </w:r>
          </w:p>
        </w:tc>
        <w:tc>
          <w:tcPr>
            <w:tcW w:w="1872" w:type="dxa"/>
          </w:tcPr>
          <w:p>
            <w:pPr/>
            <w:r>
              <w:t xml:space="preserve">Level and pressure</w:t>
            </w:r>
          </w:p>
        </w:tc>
        <w:tc>
          <w:tcPr>
            <w:tcW w:w="1872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Aseptic fillers (2)</w:t>
            </w:r>
          </w:p>
        </w:tc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Blender (hero)</w:t>
            </w:r>
          </w:p>
        </w:tc>
        <w:tc>
          <w:tcPr>
            <w:tcW w:w="1872" w:type="dxa"/>
          </w:tcPr>
          <w:p>
            <w:pPr/>
            <w:r>
              <w:t xml:space="preserve">Reel turns, jaws seal, packs exit</w:t>
            </w:r>
          </w:p>
        </w:tc>
        <w:tc>
          <w:tcPr>
            <w:tcW w:w="1872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 L carton, tray, pallet</w:t>
            </w:r>
          </w:p>
        </w:tc>
        <w:tc>
          <w:tcPr>
            <w:tcW w:w="1872" w:type="dxa"/>
          </w:tcPr>
          <w:p>
            <w:pPr/>
            <w:r>
              <w:t xml:space="preserve">7–10</w:t>
            </w:r>
          </w:p>
        </w:tc>
        <w:tc>
          <w:tcPr>
            <w:tcW w:w="1872" w:type="dxa"/>
          </w:tcPr>
          <w:p>
            <w:pPr/>
            <w:r>
              <w:t xml:space="preserve">Code: boxes + generic texture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InstancedMesh</w:t>
            </w:r>
            <w:r>
              <w:t xml:space="preserve"> movement</w:t>
            </w:r>
          </w:p>
        </w:tc>
        <w:tc>
          <w:tcPr>
            <w:tcW w:w="1872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Conveyors, accumulation table</w:t>
            </w:r>
          </w:p>
        </w:tc>
        <w:tc>
          <w:tcPr>
            <w:tcW w:w="1872" w:type="dxa"/>
          </w:tcPr>
          <w:p>
            <w:pPr/>
            <w:r>
              <w:t xml:space="preserve">7–8</w:t>
            </w:r>
          </w:p>
        </w:tc>
        <w:tc>
          <w:tcPr>
            <w:tcW w:w="1872" w:type="dxa"/>
          </w:tcPr>
          <w:p>
            <w:pPr/>
            <w:hyperlink r:id="rId24" w:history="1">
              <w:r>
                <w:rPr>
                  <w:rStyle w:val="Hyperlink"/>
                </w:rPr>
                <w:t xml:space="preserve">Kenney Conveyor Kit</w:t>
              </w:r>
            </w:hyperlink>
            <w:r>
              <w:t xml:space="preserve"> (CC0, 60+ models)</w:t>
            </w:r>
          </w:p>
        </w:tc>
        <w:tc>
          <w:tcPr>
            <w:tcW w:w="1872" w:type="dxa"/>
          </w:tcPr>
          <w:p>
            <w:pPr/>
            <w:r>
              <w:t xml:space="preserve">Belt texture scrolls</w:t>
            </w:r>
          </w:p>
        </w:tc>
        <w:tc>
          <w:tcPr>
            <w:tcW w:w="1872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Tray-shrink tunnel</w:t>
            </w:r>
          </w:p>
        </w:tc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Code: box tunnel</w:t>
            </w:r>
          </w:p>
        </w:tc>
        <w:tc>
          <w:tcPr>
            <w:tcW w:w="1872" w:type="dxa"/>
          </w:tcPr>
          <w:p>
            <w:pPr/>
            <w:r>
              <w:t xml:space="preserve">Trays pass through</w:t>
            </w:r>
          </w:p>
        </w:tc>
        <w:tc>
          <w:tcPr>
            <w:tcW w:w="1872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Palletizer robot</w:t>
            </w:r>
          </w:p>
        </w:tc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Blender (hero)</w:t>
            </w:r>
          </w:p>
        </w:tc>
        <w:tc>
          <w:tcPr>
            <w:tcW w:w="1872" w:type="dxa"/>
          </w:tcPr>
          <w:p>
            <w:pPr/>
            <w:r>
              <w:t xml:space="preserve">Pick-and-place loop</w:t>
            </w:r>
          </w:p>
        </w:tc>
        <w:tc>
          <w:tcPr>
            <w:tcW w:w="1872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Stretch wrapper</w:t>
            </w:r>
          </w:p>
        </w:tc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Code: turntable + mast</w:t>
            </w:r>
          </w:p>
        </w:tc>
        <w:tc>
          <w:tcPr>
            <w:tcW w:w="1872" w:type="dxa"/>
          </w:tcPr>
          <w:p>
            <w:pPr/>
            <w:r>
              <w:t xml:space="preserve">Turntable rotates</w:t>
            </w:r>
          </w:p>
        </w:tc>
        <w:tc>
          <w:tcPr>
            <w:tcW w:w="1872" w:type="dxa"/>
          </w:tcPr>
          <w:p>
            <w:pPr/>
            <w:r>
              <w:t xml:space="preserve">Could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Quarantine zone, QA lab</w:t>
            </w:r>
          </w:p>
        </w:tc>
        <w:tc>
          <w:tcPr>
            <w:tcW w:w="1872" w:type="dxa"/>
          </w:tcPr>
          <w:p>
            <w:pPr/>
            <w:r>
              <w:t xml:space="preserve">9</w:t>
            </w:r>
          </w:p>
        </w:tc>
        <w:tc>
          <w:tcPr>
            <w:tcW w:w="1872" w:type="dxa"/>
          </w:tcPr>
          <w:p>
            <w:pPr/>
            <w:r>
              <w:t xml:space="preserve">Floor decals, boxes</w:t>
            </w:r>
          </w:p>
        </w:tc>
        <w:tc>
          <w:tcPr>
            <w:tcW w:w="1872" w:type="dxa"/>
          </w:tcPr>
          <w:p>
            <w:pPr/>
            <w:r>
              <w:t xml:space="preserve">Status lamps</w:t>
            </w:r>
          </w:p>
        </w:tc>
        <w:tc>
          <w:tcPr>
            <w:tcW w:w="1872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Racks, forklifts, trucks</w:t>
            </w:r>
          </w:p>
        </w:tc>
        <w:tc>
          <w:tcPr>
            <w:tcW w:w="1872" w:type="dxa"/>
          </w:tcPr>
          <w:p>
            <w:pPr/>
            <w:r>
              <w:t xml:space="preserve">10</w:t>
            </w:r>
          </w:p>
        </w:tc>
        <w:tc>
          <w:tcPr>
            <w:tcW w:w="1872" w:type="dxa"/>
          </w:tcPr>
          <w:p>
            <w:pPr/>
            <w:r>
              <w:t xml:space="preserve">Instanced racks, CC0 models</w:t>
            </w:r>
          </w:p>
        </w:tc>
        <w:tc>
          <w:tcPr>
            <w:tcW w:w="1872" w:type="dxa"/>
          </w:tcPr>
          <w:p>
            <w:pPr/>
            <w:r>
              <w:t xml:space="preserve">Path following</w:t>
            </w:r>
          </w:p>
        </w:tc>
        <w:tc>
          <w:tcPr>
            <w:tcW w:w="1872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Pipes</w:t>
            </w:r>
          </w:p>
        </w:tc>
        <w:tc>
          <w:tcPr>
            <w:tcW w:w="1872" w:type="dxa"/>
          </w:tcPr>
          <w:p>
            <w:pPr/>
            <w:r>
              <w:t xml:space="preserve">All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TubeGeometry</w:t>
            </w:r>
            <w:r>
              <w:t xml:space="preserve"> along curves</w:t>
            </w:r>
          </w:p>
        </w:tc>
        <w:tc>
          <w:tcPr>
            <w:tcW w:w="1872" w:type="dxa"/>
          </w:tcPr>
          <w:p>
            <w:pPr/>
            <w:r>
              <w:t xml:space="preserve">Flowing texture, temperature colour</w:t>
            </w:r>
          </w:p>
        </w:tc>
        <w:tc>
          <w:tcPr>
            <w:tcW w:w="1872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Boiler house, CIP station</w:t>
            </w:r>
          </w:p>
        </w:tc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Code: boxes</w:t>
            </w:r>
          </w:p>
        </w:tc>
        <w:tc>
          <w:tcPr>
            <w:tcW w:w="1872" w:type="dxa"/>
          </w:tcPr>
          <w:p>
            <w:pPr/>
            <w:r>
              <w:t xml:space="preserve">Status light</w:t>
            </w:r>
          </w:p>
        </w:tc>
        <w:tc>
          <w:tcPr>
            <w:tcW w:w="1872" w:type="dxa"/>
          </w:tcPr>
          <w:p>
            <w:pPr/>
            <w:r>
              <w:t xml:space="preserve">Could</w:t>
            </w:r>
          </w:p>
        </w:tc>
      </w:tr>
    </w:tbl>
    <w:p>
      <w:pPr/>
      <w:r>
        <w:t xml:space="preserve">Keep cartons and trays brand-free: a plain white brick with an invented logo. Export Blender models as GLB and load them with </w:t>
      </w:r>
      <w:hyperlink r:id="rId25" w:history="1">
        <w:r>
          <w:rPr>
            <w:rStyle w:val="Hyperlink"/>
          </w:rPr>
          <w:t xml:space="preserve">GLTFLoader</w:t>
        </w:r>
      </w:hyperlink>
      <w:r>
        <w:t xml:space="preserve">.</w:t>
      </w:r>
    </w:p>
    <w:p>
      <w:pPr>
        <w:pStyle w:val="Heading2"/>
      </w:pPr>
      <w:r>
        <w:t xml:space="preserve">Simulation model</w:t>
      </w:r>
    </w:p>
    <w:p>
      <w:pPr/>
      <w:r>
        <w:t xml:space="preserve">Run two coupled models: a fixed-step continuous model for stages 1–6 (litres, °C, bar) and an event-driven discrete model for stages 7–10 (packs, trays, pallets, batches), joined at the aseptic tank.</w:t>
      </w:r>
    </w:p>
    <w:p>
      <w:pPr/>
      <w:r>
        <w:rPr>
          <w:b/>
        </w:rPr>
        <w:t xml:space="preserve">How time works</w:t>
      </w:r>
    </w:p>
    <w:p>
      <w:pPr>
        <w:pStyle w:val="ListParagraph"/>
        <w:numPr>
          <w:ilvl w:val="0"/>
          <w:numId w:val="15"/>
        </w:numPr>
      </w:pPr>
      <w:r>
        <w:t xml:space="preserve">One sim clock with speed presets from ×1 to ×10,000: ×1 to watch the 4-second holding tube, ×10,000 to pass a 7-day quarantine in about a minute.</w:t>
      </w:r>
    </w:p>
    <w:p>
      <w:pPr>
        <w:pStyle w:val="ListParagraph"/>
        <w:numPr>
          <w:ilvl w:val="0"/>
          <w:numId w:val="15"/>
        </w:numPr>
      </w:pPr>
      <w:r>
        <w:t xml:space="preserve">The continuous model steps every simulated second, several steps per frame; above ×1,000 it steps every 10–60 s, since tank levels change slowly.</w:t>
      </w:r>
    </w:p>
    <w:p>
      <w:pPr>
        <w:pStyle w:val="ListParagraph"/>
        <w:numPr>
          <w:ilvl w:val="0"/>
          <w:numId w:val="15"/>
        </w:numPr>
      </w:pPr>
      <w:r>
        <w:t xml:space="preserve">The discrete model keeps an event queue sorted by time (filler fault, repair done, pallet full, incubation over, truck arrives) and runs every event due before each new frame.</w:t>
      </w:r>
    </w:p>
    <w:p>
      <w:pPr>
        <w:pStyle w:val="ListParagraph"/>
        <w:numPr>
          <w:ilvl w:val="0"/>
          <w:numId w:val="15"/>
        </w:numPr>
      </w:pPr>
      <w:r>
        <w:t xml:space="preserve">The model never touches Three.js. Each frame the 3D view reads a state snapshot and animates a sample of visual cartons, not every pack.</w:t>
      </w:r>
    </w:p>
    <w:p>
      <w:pPr/>
      <w:r>
        <w:rPr>
          <w:b/>
        </w:rPr>
        <w:t xml:space="preserve">Core formulas</w:t>
      </w:r>
    </w:p>
    <w:p>
      <w:pPr/>
      <w:r>
        <w:t xml:space="preserve">Cream share to remix for 3.5% milk from 0.05% skim and 40% cream:</w:t>
      </w:r>
    </w:p>
    <w:p>
      <w:pPr>
        <w:pStyle w:val="Code"/>
      </w:pPr>
      <w:bookmarkStart w:id="1" w:name="bongo_lang_latex_1"/>
      <w:bookmarkEnd w:id="1"/>
      <w:r>
        <w:t xml:space="preserve">x_{\text{cream}} = \frac{f_{\text{target}} - f_{\text{skim}}}{f_{\text{cream}} - f_{\text{skim}}} = \frac{3.5 - 0.05}{40 - 0.05} \approx 0.086</w:t>
      </w:r>
    </w:p>
    <w:p>
      <w:pPr/>
      <w:r>
        <w:t xml:space="preserve">Tank level per step, and holding time from tube volume and flow:</w:t>
      </w:r>
    </w:p>
    <w:p>
      <w:pPr>
        <w:pStyle w:val="Code"/>
      </w:pPr>
      <w:bookmarkStart w:id="2" w:name="bongo_lang_latex_2"/>
      <w:bookmarkEnd w:id="2"/>
      <w:r>
        <w:t xml:space="preserve">V_{t+\Delta t} = V_t + (Q_{\text{in}} - Q_{\text{out}})\,\Delta t \qquad t_{\text{hold}} = \frac{V_{\text{tube}}}{Q}</w:t>
      </w:r>
    </w:p>
    <w:p>
      <w:pPr/>
      <w:r>
        <w:t xml:space="preserve">Sterilizing effect in the holding tube (t in seconds, T in °C), from the F0 and B* reference values in the </w:t>
      </w:r>
      <w:hyperlink r:id="rId13" w:history="1">
        <w:r>
          <w:rPr>
            <w:rStyle w:val="Hyperlink"/>
          </w:rPr>
          <w:t xml:space="preserve">UHT milk module</w:t>
        </w:r>
      </w:hyperlink>
      <w:r>
        <w:t xml:space="preserve">:</w:t>
      </w:r>
    </w:p>
    <w:p>
      <w:pPr>
        <w:pStyle w:val="Code"/>
      </w:pPr>
      <w:bookmarkStart w:id="3" w:name="bongo_lang_latex_3"/>
      <w:bookmarkEnd w:id="3"/>
      <w:r>
        <w:t xml:space="preserve">F_0 = \frac{t_{\text{hold}}}{60} \cdot 10^{(T - 121.1)/10} \qquad B^{*} = \frac{t_{\text{hold}}}{10.1} \cdot 10^{(T - 135)/10.5}</w:t>
      </w:r>
    </w:p>
    <w:p>
      <w:pPr/>
      <w:r>
        <w:t xml:space="preserve">At 140 °C for 4 s this gives F0 ≈ 5.2 min and B* ≈ 1.19, inside the targets. Divert when B* falls below 1, which for a 4 s hold means below about 139.2 °C.</w:t>
      </w:r>
    </w:p>
    <w:p>
      <w:pPr/>
      <w:r>
        <w:t xml:space="preserve">Filler efficiency, as defined by </w:t>
      </w:r>
      <w:hyperlink r:id="rId26" w:history="1">
        <w:r>
          <w:rPr>
            <w:rStyle w:val="Hyperlink"/>
          </w:rPr>
          <w:t xml:space="preserve">OEE.com</w:t>
        </w:r>
      </w:hyperlink>
      <w:r>
        <w:t xml:space="preserve">:</w:t>
      </w:r>
    </w:p>
    <w:p>
      <w:pPr>
        <w:pStyle w:val="Code"/>
      </w:pPr>
      <w:bookmarkStart w:id="4" w:name="bongo_lang_latex_4"/>
      <w:bookmarkEnd w:id="4"/>
      <w:r>
        <w:t xml:space="preserve">\text{OEE} = \text{Availability} \times \text{Performance} \times \text{Quality}</w:t>
      </w:r>
    </w:p>
    <w:p>
      <w:pPr/>
      <w:r>
        <w:rPr>
          <w:b/>
        </w:rPr>
        <w:t xml:space="preserve">Default settings</w:t>
      </w:r>
      <w:r>
        <w:t xml:space="preserve"> (temperatures are in the chart under The UHT line at a glance)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Setting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Basis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UHT plant capacity</w:t>
            </w:r>
          </w:p>
        </w:tc>
        <w:tc>
          <w:tcPr>
            <w:tcW w:w="3120" w:type="dxa"/>
          </w:tcPr>
          <w:p>
            <w:pPr/>
            <w:r>
              <w:t xml:space="preserve">16,000 L/h</w:t>
            </w:r>
          </w:p>
        </w:tc>
        <w:tc>
          <w:tcPr>
            <w:tcW w:w="3120" w:type="dxa"/>
          </w:tcPr>
          <w:p>
            <w:pPr/>
            <w:r>
              <w:t xml:space="preserve">Direct plants run 2,000–45,000 L/h (</w:t>
            </w:r>
            <w:hyperlink r:id="rId9" w:history="1">
              <w:r>
                <w:rPr>
                  <w:rStyle w:val="Hyperlink"/>
                </w:rPr>
                <w:t xml:space="preserve">Long-life milk</w:t>
              </w:r>
            </w:hyperlink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Fillers</w:t>
            </w:r>
          </w:p>
        </w:tc>
        <w:tc>
          <w:tcPr>
            <w:tcW w:w="3120" w:type="dxa"/>
          </w:tcPr>
          <w:p>
            <w:pPr/>
            <w:r>
              <w:t xml:space="preserve">2 × 7,500 packs/h, 1 L</w:t>
            </w:r>
          </w:p>
        </w:tc>
        <w:tc>
          <w:tcPr>
            <w:tcW w:w="3120" w:type="dxa"/>
          </w:tcPr>
          <w:p>
            <w:pPr/>
            <w:r>
              <w:t xml:space="preserve">Below the 8,000/h maximum of the </w:t>
            </w:r>
            <w:hyperlink r:id="rId17" w:history="1">
              <w:r>
                <w:rPr>
                  <w:rStyle w:val="Hyperlink"/>
                </w:rPr>
                <w:t xml:space="preserve">A3/Flex</w:t>
              </w:r>
            </w:hyperlink>
          </w:p>
        </w:tc>
      </w:tr>
      <w:tr>
        <w:tc>
          <w:tcPr>
            <w:tcW w:w="3120" w:type="dxa"/>
          </w:tcPr>
          <w:p>
            <w:pPr/>
            <w:r>
              <w:t xml:space="preserve">Homogenizer</w:t>
            </w:r>
          </w:p>
        </w:tc>
        <w:tc>
          <w:tcPr>
            <w:tcW w:w="3120" w:type="dxa"/>
          </w:tcPr>
          <w:p>
            <w:pPr/>
            <w:r>
              <w:t xml:space="preserve">200 bar + 30 bar</w:t>
            </w:r>
          </w:p>
        </w:tc>
        <w:tc>
          <w:tcPr>
            <w:tcW w:w="3120" w:type="dxa"/>
          </w:tcPr>
          <w:p>
            <w:pPr/>
            <w:r>
              <w:t xml:space="preserve">180–250 bar; second stage about 30 bar (</w:t>
            </w:r>
            <w:hyperlink r:id="rId11" w:history="1">
              <w:r>
                <w:rPr>
                  <w:rStyle w:val="Hyperlink"/>
                </w:rPr>
                <w:t xml:space="preserve">Homogenizers</w:t>
              </w:r>
            </w:hyperlink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Holding time</w:t>
            </w:r>
          </w:p>
        </w:tc>
        <w:tc>
          <w:tcPr>
            <w:tcW w:w="3120" w:type="dxa"/>
          </w:tcPr>
          <w:p>
            <w:pPr/>
            <w:r>
              <w:t xml:space="preserve">4 s</w:t>
            </w:r>
          </w:p>
        </w:tc>
        <w:tc>
          <w:tcPr>
            <w:tcW w:w="3120" w:type="dxa"/>
          </w:tcPr>
          <w:p>
            <w:pPr/>
            <w:r>
              <w:t xml:space="preserve">Practical range 4–6 s (</w:t>
            </w:r>
            <w:hyperlink r:id="rId9" w:history="1">
              <w:r>
                <w:rPr>
                  <w:rStyle w:val="Hyperlink"/>
                </w:rPr>
                <w:t xml:space="preserve">Long-life milk</w:t>
              </w:r>
            </w:hyperlink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Aseptic tank</w:t>
            </w:r>
          </w:p>
        </w:tc>
        <w:tc>
          <w:tcPr>
            <w:tcW w:w="3120" w:type="dxa"/>
          </w:tcPr>
          <w:p>
            <w:pPr/>
            <w:r>
              <w:t xml:space="preserve">20,000 L, starts 50% full</w:t>
            </w:r>
          </w:p>
        </w:tc>
        <w:tc>
          <w:tcPr>
            <w:tcW w:w="3120" w:type="dxa"/>
          </w:tcPr>
          <w:p>
            <w:pPr/>
            <w:r>
              <w:t xml:space="preserve">Sizes run 7,000–50,000 L (</w:t>
            </w:r>
            <w:hyperlink r:id="rId15" w:history="1">
              <w:r>
                <w:rPr>
                  <w:rStyle w:val="Hyperlink"/>
                </w:rPr>
                <w:t xml:space="preserve">Tetra Alsafe</w:t>
              </w:r>
            </w:hyperlink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Cleaning</w:t>
            </w:r>
          </w:p>
        </w:tc>
        <w:tc>
          <w:tcPr>
            <w:tcW w:w="3120" w:type="dxa"/>
          </w:tcPr>
          <w:p>
            <w:pPr/>
            <w:r>
              <w:t xml:space="preserve">Full CIP 80 min; intermediate clean 30 min</w:t>
            </w:r>
          </w:p>
        </w:tc>
        <w:tc>
          <w:tcPr>
            <w:tcW w:w="3120" w:type="dxa"/>
          </w:tcPr>
          <w:p>
            <w:pPr/>
            <w:r>
              <w:t xml:space="preserve">CIP takes 70–90 min, AIC 30 min (</w:t>
            </w:r>
            <w:hyperlink r:id="rId9" w:history="1">
              <w:r>
                <w:rPr>
                  <w:rStyle w:val="Hyperlink"/>
                </w:rPr>
                <w:t xml:space="preserve">Long-life milk</w:t>
              </w:r>
            </w:hyperlink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Batch</w:t>
            </w:r>
          </w:p>
        </w:tc>
        <w:tc>
          <w:tcPr>
            <w:tcW w:w="3120" w:type="dxa"/>
          </w:tcPr>
          <w:p>
            <w:pPr/>
            <w:r>
              <w:t xml:space="preserve">One filler shift of 8 h (60,000 packs)</w:t>
            </w:r>
          </w:p>
        </w:tc>
        <w:tc>
          <w:tcPr>
            <w:tcW w:w="3120" w:type="dxa"/>
          </w:tcPr>
          <w:p>
            <w:pPr/>
            <w:r>
              <w:t xml:space="preserve">Sim assumption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QA samples</w:t>
            </w:r>
          </w:p>
        </w:tc>
        <w:tc>
          <w:tcPr>
            <w:tcW w:w="3120" w:type="dxa"/>
          </w:tcPr>
          <w:p>
            <w:pPr/>
            <w:r>
              <w:t xml:space="preserve">1 pack per filler every 30 min, plus 2 after each stop</w:t>
            </w:r>
          </w:p>
        </w:tc>
        <w:tc>
          <w:tcPr>
            <w:tcW w:w="3120" w:type="dxa"/>
          </w:tcPr>
          <w:p>
            <w:pPr/>
            <w:r>
              <w:t xml:space="preserve">Sim assumption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Quarantine</w:t>
            </w:r>
          </w:p>
        </w:tc>
        <w:tc>
          <w:tcPr>
            <w:tcW w:w="3120" w:type="dxa"/>
          </w:tcPr>
          <w:p>
            <w:pPr/>
            <w:r>
              <w:t xml:space="preserve">7 days (55 °C option) or 15 days (30 °C)</w:t>
            </w:r>
          </w:p>
        </w:tc>
        <w:tc>
          <w:tcPr>
            <w:tcW w:w="3120" w:type="dxa"/>
          </w:tcPr>
          <w:p>
            <w:pPr/>
            <w:hyperlink r:id="rId12" w:history="1">
              <w:r>
                <w:rPr>
                  <w:rStyle w:val="Hyperlink"/>
                </w:rPr>
                <w:t xml:space="preserve">Regulation 853/2004</w:t>
              </w:r>
            </w:hyperlink>
          </w:p>
        </w:tc>
      </w:tr>
      <w:tr>
        <w:tc>
          <w:tcPr>
            <w:tcW w:w="3120" w:type="dxa"/>
          </w:tcPr>
          <w:p>
            <w:pPr/>
            <w:r>
              <w:t xml:space="preserve">Microbial failure rate</w:t>
            </w:r>
          </w:p>
        </w:tc>
        <w:tc>
          <w:tcPr>
            <w:tcW w:w="3120" w:type="dxa"/>
          </w:tcPr>
          <w:p>
            <w:pPr/>
            <w:r>
              <w:t xml:space="preserve">0.02% of packs</w:t>
            </w:r>
          </w:p>
        </w:tc>
        <w:tc>
          <w:tcPr>
            <w:tcW w:w="3120" w:type="dxa"/>
          </w:tcPr>
          <w:p>
            <w:pPr/>
            <w:hyperlink r:id="rId13" w:history="1">
              <w:r>
                <w:rPr>
                  <w:rStyle w:val="Hyperlink"/>
                </w:rPr>
                <w:t xml:space="preserve">UHT milk module</w:t>
              </w:r>
            </w:hyperlink>
          </w:p>
        </w:tc>
      </w:tr>
      <w:tr>
        <w:tc>
          <w:tcPr>
            <w:tcW w:w="3120" w:type="dxa"/>
          </w:tcPr>
          <w:p>
            <w:pPr/>
            <w:r>
              <w:t xml:space="preserve">Pack, tray, pallet</w:t>
            </w:r>
          </w:p>
        </w:tc>
        <w:tc>
          <w:tcPr>
            <w:tcW w:w="3120" w:type="dxa"/>
          </w:tcPr>
          <w:p>
            <w:pPr/>
            <w:r>
              <w:t xml:space="preserve">1 L; 12 packs; 84 trays</w:t>
            </w:r>
          </w:p>
        </w:tc>
        <w:tc>
          <w:tcPr>
            <w:tcW w:w="3120" w:type="dxa"/>
          </w:tcPr>
          <w:p>
            <w:pPr/>
            <w:r>
              <w:t xml:space="preserve">Sim assumptions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Shelf life</w:t>
            </w:r>
          </w:p>
        </w:tc>
        <w:tc>
          <w:tcPr>
            <w:tcW w:w="3120" w:type="dxa"/>
          </w:tcPr>
          <w:p>
            <w:pPr/>
            <w:r>
              <w:t xml:space="preserve">6 months</w:t>
            </w:r>
          </w:p>
        </w:tc>
        <w:tc>
          <w:tcPr>
            <w:tcW w:w="3120" w:type="dxa"/>
          </w:tcPr>
          <w:p>
            <w:pPr/>
            <w:r>
              <w:t xml:space="preserve">Six to nine months (</w:t>
            </w:r>
            <w:hyperlink r:id="rId22" w:history="1">
              <w:r>
                <w:rPr>
                  <w:rStyle w:val="Hyperlink"/>
                </w:rPr>
                <w:t xml:space="preserve">GEA</w:t>
              </w:r>
            </w:hyperlink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Truck</w:t>
            </w:r>
          </w:p>
        </w:tc>
        <w:tc>
          <w:tcPr>
            <w:tcW w:w="3120" w:type="dxa"/>
          </w:tcPr>
          <w:p>
            <w:pPr/>
            <w:r>
              <w:t xml:space="preserve">33 pallets</w:t>
            </w:r>
          </w:p>
        </w:tc>
        <w:tc>
          <w:tcPr>
            <w:tcW w:w="3120" w:type="dxa"/>
          </w:tcPr>
          <w:p>
            <w:pPr/>
            <w:r>
              <w:t xml:space="preserve">Standard 13.6 m trailer (</w:t>
            </w:r>
            <w:hyperlink r:id="rId27" w:history="1">
              <w:r>
                <w:rPr>
                  <w:rStyle w:val="Hyperlink"/>
                </w:rPr>
                <w:t xml:space="preserve">Eurowag</w:t>
              </w:r>
            </w:hyperlink>
            <w:r>
              <w:t xml:space="preserve">)</w:t>
            </w:r>
          </w:p>
        </w:tc>
      </w:tr>
    </w:tbl>
    <w:p>
      <w:pPr/>
      <w:r>
        <w:rPr>
          <w:b/>
        </w:rPr>
        <w:t xml:space="preserve">KPIs on screen</w:t>
      </w:r>
    </w:p>
    <w:p>
      <w:pPr>
        <w:pStyle w:val="ListParagraph"/>
        <w:numPr>
          <w:ilvl w:val="0"/>
          <w:numId w:val="16"/>
        </w:numPr>
      </w:pPr>
      <w:r>
        <w:t xml:space="preserve">Liquid line: UHT throughput (L/h), F0 and B*, litres diverted, aseptic tank level (%).</w:t>
      </w:r>
    </w:p>
    <w:p>
      <w:pPr>
        <w:pStyle w:val="ListParagraph"/>
        <w:numPr>
          <w:ilvl w:val="0"/>
          <w:numId w:val="16"/>
        </w:numPr>
      </w:pPr>
      <w:r>
        <w:t xml:space="preserve">Filling and packing: packs per hour and OEE per filler, trays and pallets made.</w:t>
      </w:r>
    </w:p>
    <w:p>
      <w:pPr>
        <w:pStyle w:val="ListParagraph"/>
        <w:numPr>
          <w:ilvl w:val="0"/>
          <w:numId w:val="16"/>
        </w:numPr>
      </w:pPr>
      <w:r>
        <w:t xml:space="preserve">QA and warehouse: batches on hold, released and blocked; pallets in stock; days of cover; order fill rate; trucks shipped.</w:t>
      </w:r>
    </w:p>
    <w:p>
      <w:pPr/>
      <w:r>
        <w:rPr>
          <w:b/>
        </w:rPr>
        <w:t xml:space="preserve">Fault scenarios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Scenario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Trigger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Plant reaction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the viewer sees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UHT temperature drop</w:t>
            </w:r>
          </w:p>
        </w:tc>
        <w:tc>
          <w:tcPr>
            <w:tcW w:w="2340" w:type="dxa"/>
          </w:tcPr>
          <w:p>
            <w:pPr/>
            <w:r>
              <w:t xml:space="preserve">Steam supply dips, B* &lt; 1</w:t>
            </w:r>
          </w:p>
        </w:tc>
        <w:tc>
          <w:tcPr>
            <w:tcW w:w="2340" w:type="dxa"/>
          </w:tcPr>
          <w:p>
            <w:pPr/>
            <w:r>
              <w:t xml:space="preserve">Divert to reject; flush, clean, re-sterilize 30 min at 125 °C or more; fillers drain the tank</w:t>
            </w:r>
          </w:p>
        </w:tc>
        <w:tc>
          <w:tcPr>
            <w:tcW w:w="2340" w:type="dxa"/>
          </w:tcPr>
          <w:p>
            <w:pPr/>
            <w:r>
              <w:t xml:space="preserve">Valve light turns red, reject tank fills, tank level falls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Filler breakdown</w:t>
            </w:r>
          </w:p>
        </w:tc>
        <w:tc>
          <w:tcPr>
            <w:tcW w:w="2340" w:type="dxa"/>
          </w:tcPr>
          <w:p>
            <w:pPr/>
            <w:r>
              <w:t xml:space="preserve">Random, from time between failures</w:t>
            </w:r>
          </w:p>
        </w:tc>
        <w:tc>
          <w:tcPr>
            <w:tcW w:w="2340" w:type="dxa"/>
          </w:tcPr>
          <w:p>
            <w:pPr/>
            <w:r>
              <w:t xml:space="preserve">Tank level rises; at high level the UHT plant drops to 50%</w:t>
            </w:r>
          </w:p>
        </w:tc>
        <w:tc>
          <w:tcPr>
            <w:tcW w:w="2340" w:type="dxa"/>
          </w:tcPr>
          <w:p>
            <w:pPr/>
            <w:r>
              <w:t xml:space="preserve">Filler lamp red, carton flow stops, level climbs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Sterile-air filter failure</w:t>
            </w:r>
          </w:p>
        </w:tc>
        <w:tc>
          <w:tcPr>
            <w:tcW w:w="2340" w:type="dxa"/>
          </w:tcPr>
          <w:p>
            <w:pPr/>
            <w:r>
              <w:t xml:space="preserve">Manual trigger</w:t>
            </w:r>
          </w:p>
        </w:tc>
        <w:tc>
          <w:tcPr>
            <w:tcW w:w="2340" w:type="dxa"/>
          </w:tcPr>
          <w:p>
            <w:pPr/>
            <w:r>
              <w:t xml:space="preserve">Process deviation; tank contents put on hold</w:t>
            </w:r>
          </w:p>
        </w:tc>
        <w:tc>
          <w:tcPr>
            <w:tcW w:w="2340" w:type="dxa"/>
          </w:tcPr>
          <w:p>
            <w:pPr/>
            <w:r>
              <w:t xml:space="preserve">Tank lamp amber, batch marked for investigation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Failed incubation</w:t>
            </w:r>
          </w:p>
        </w:tc>
        <w:tc>
          <w:tcPr>
            <w:tcW w:w="2340" w:type="dxa"/>
          </w:tcPr>
          <w:p>
            <w:pPr/>
            <w:r>
              <w:t xml:space="preserve">Sample fails (chance rises after a filter failure)</w:t>
            </w:r>
          </w:p>
        </w:tc>
        <w:tc>
          <w:tcPr>
            <w:tcW w:w="2340" w:type="dxa"/>
          </w:tcPr>
          <w:p>
            <w:pPr/>
            <w:r>
              <w:t xml:space="preserve">Batch blocked, pallets pulled for destruction</w:t>
            </w:r>
          </w:p>
        </w:tc>
        <w:tc>
          <w:tcPr>
            <w:tcW w:w="2340" w:type="dxa"/>
          </w:tcPr>
          <w:p>
            <w:pPr/>
            <w:r>
              <w:t xml:space="preserve">Pallet lamps in quarantine turn red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Homogenizer pressure loss</w:t>
            </w:r>
          </w:p>
        </w:tc>
        <w:tc>
          <w:tcPr>
            <w:tcW w:w="2340" w:type="dxa"/>
          </w:tcPr>
          <w:p>
            <w:pPr/>
            <w:r>
              <w:t xml:space="preserve">Manual trigger</w:t>
            </w:r>
          </w:p>
        </w:tc>
        <w:tc>
          <w:tcPr>
            <w:tcW w:w="2340" w:type="dxa"/>
          </w:tcPr>
          <w:p>
            <w:pPr/>
            <w:r>
              <w:t xml:space="preserve">Creaming-risk score rises; QA sensory check fails days later</w:t>
            </w:r>
          </w:p>
        </w:tc>
        <w:tc>
          <w:tcPr>
            <w:tcW w:w="2340" w:type="dxa"/>
          </w:tcPr>
          <w:p>
            <w:pPr/>
            <w:r>
              <w:t xml:space="preserve">Gauge needle drops, delayed QA failure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Demand spike or late truck</w:t>
            </w:r>
          </w:p>
        </w:tc>
        <w:tc>
          <w:tcPr>
            <w:tcW w:w="2340" w:type="dxa"/>
          </w:tcPr>
          <w:p>
            <w:pPr/>
            <w:r>
              <w:t xml:space="preserve">Manual or random</w:t>
            </w:r>
          </w:p>
        </w:tc>
        <w:tc>
          <w:tcPr>
            <w:tcW w:w="2340" w:type="dxa"/>
          </w:tcPr>
          <w:p>
            <w:pPr/>
            <w:r>
              <w:t xml:space="preserve">Stock runs down, or the dock backs up</w:t>
            </w:r>
          </w:p>
        </w:tc>
        <w:tc>
          <w:tcPr>
            <w:tcW w:w="2340" w:type="dxa"/>
          </w:tcPr>
          <w:p>
            <w:pPr/>
            <w:r>
              <w:t xml:space="preserve">Rack fill colours change, trucks queue</w:t>
            </w:r>
          </w:p>
        </w:tc>
      </w:tr>
    </w:tbl>
    <w:p>
      <w:pPr>
        <w:pStyle w:val="Heading2"/>
      </w:pPr>
      <w:r>
        <w:t xml:space="preserve">Tech stack &amp; architecture</w:t>
      </w:r>
    </w:p>
    <w:p>
      <w:pPr/>
      <w:r>
        <w:t xml:space="preserve">Use three.js with Vite and TypeScript, keep the simulation core free of 3D code, and let the 3D view and the UI read one shared state snapshot every frame.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Need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Choice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3D engine</w:t>
            </w:r>
          </w:p>
        </w:tc>
        <w:tc>
          <w:tcPr>
            <w:tcW w:w="3120" w:type="dxa"/>
          </w:tcPr>
          <w:p>
            <w:pPr/>
            <w:hyperlink r:id="rId28" w:history="1">
              <w:r>
                <w:rPr>
                  <w:rStyle w:val="Hyperlink"/>
                </w:rPr>
                <w:t xml:space="preserve">three.js</w:t>
              </w:r>
            </w:hyperlink>
            <w:r>
              <w:t xml:space="preserve"> r186, npm package </w:t>
            </w:r>
            <w:r>
              <w:rPr>
                <w:rStyle w:val="CodeChar"/>
              </w:rPr>
              <w:t xml:space="preserve">three</w:t>
            </w:r>
          </w:p>
        </w:tc>
        <w:tc>
          <w:tcPr>
            <w:tcW w:w="3120" w:type="dxa"/>
          </w:tcPr>
          <w:p>
            <w:pPr/>
            <w:r>
              <w:t xml:space="preserve">Latest release, September 2026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Build and dev server</w:t>
            </w:r>
          </w:p>
        </w:tc>
        <w:tc>
          <w:tcPr>
            <w:tcW w:w="3120" w:type="dxa"/>
          </w:tcPr>
          <w:p>
            <w:pPr/>
            <w:hyperlink r:id="rId29" w:history="1">
              <w:r>
                <w:rPr>
                  <w:rStyle w:val="Hyperlink"/>
                </w:rPr>
                <w:t xml:space="preserve">Vite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The three.js manual's recommended setup: </w:t>
            </w:r>
            <w:r>
              <w:rPr>
                <w:rStyle w:val="CodeChar"/>
              </w:rPr>
              <w:t xml:space="preserve">npm install --save three</w:t>
            </w:r>
            <w:r>
              <w:t xml:space="preserve">, </w:t>
            </w:r>
            <w:r>
              <w:rPr>
                <w:rStyle w:val="CodeChar"/>
              </w:rPr>
              <w:t xml:space="preserve">npm install --save-dev vite</w:t>
            </w:r>
            <w:r>
              <w:t xml:space="preserve">, </w:t>
            </w:r>
            <w:r>
              <w:rPr>
                <w:rStyle w:val="CodeChar"/>
              </w:rPr>
              <w:t xml:space="preserve">npx vite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Language</w:t>
            </w:r>
          </w:p>
        </w:tc>
        <w:tc>
          <w:tcPr>
            <w:tcW w:w="3120" w:type="dxa"/>
          </w:tcPr>
          <w:p>
            <w:pPr/>
            <w:r>
              <w:t xml:space="preserve">TypeScript (plain JavaScript also works)</w:t>
            </w:r>
          </w:p>
        </w:tc>
        <w:tc>
          <w:tcPr>
            <w:tcW w:w="3120" w:type="dxa"/>
          </w:tcPr>
          <w:p>
            <w:pPr/>
            <w:r>
              <w:t xml:space="preserve">Types catch unit mix-ups such as L/h versus L/s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Camera</w:t>
            </w:r>
          </w:p>
        </w:tc>
        <w:tc>
          <w:tcPr>
            <w:tcW w:w="3120" w:type="dxa"/>
          </w:tcPr>
          <w:p>
            <w:pPr/>
            <w:hyperlink r:id="rId30" w:history="1">
              <w:r>
                <w:rPr>
                  <w:rStyle w:val="Hyperlink"/>
                </w:rPr>
                <w:t xml:space="preserve">OrbitControls</w:t>
              </w:r>
            </w:hyperlink>
            <w:r>
              <w:t xml:space="preserve"> + a scripted tour</w:t>
            </w:r>
          </w:p>
        </w:tc>
        <w:tc>
          <w:tcPr>
            <w:tcW w:w="3120" w:type="dxa"/>
          </w:tcPr>
          <w:p>
            <w:pPr/>
            <w:r>
              <w:t xml:space="preserve">Free look plus guided stage-by-stage flights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Labels</w:t>
            </w:r>
          </w:p>
        </w:tc>
        <w:tc>
          <w:tcPr>
            <w:tcW w:w="3120" w:type="dxa"/>
          </w:tcPr>
          <w:p>
            <w:pPr/>
            <w:hyperlink r:id="rId31" w:history="1">
              <w:r>
                <w:rPr>
                  <w:rStyle w:val="Hyperlink"/>
                </w:rPr>
                <w:t xml:space="preserve">CSS2DRenderer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HTML labels stay sharp and clickable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Cartons, trays, pallets</w:t>
            </w:r>
          </w:p>
        </w:tc>
        <w:tc>
          <w:tcPr>
            <w:tcW w:w="3120" w:type="dxa"/>
          </w:tcPr>
          <w:p>
            <w:pPr/>
            <w:hyperlink r:id="rId32" w:history="1">
              <w:r>
                <w:rPr>
                  <w:rStyle w:val="Hyperlink"/>
                </w:rPr>
                <w:t xml:space="preserve">InstancedMesh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Thousands of copies in one draw call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Pipes</w:t>
            </w:r>
          </w:p>
        </w:tc>
        <w:tc>
          <w:tcPr>
            <w:tcW w:w="3120" w:type="dxa"/>
          </w:tcPr>
          <w:p>
            <w:pPr/>
            <w:hyperlink r:id="rId33" w:history="1">
              <w:r>
                <w:rPr>
                  <w:rStyle w:val="Hyperlink"/>
                </w:rPr>
                <w:t xml:space="preserve">TubeGeometry</w:t>
              </w:r>
            </w:hyperlink>
            <w:r>
              <w:t xml:space="preserve"> along curves</w:t>
            </w:r>
          </w:p>
        </w:tc>
        <w:tc>
          <w:tcPr>
            <w:tcW w:w="3120" w:type="dxa"/>
          </w:tcPr>
          <w:p>
            <w:pPr/>
            <w:r>
              <w:t xml:space="preserve">One mesh per pipe run, recoloured by temperature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Models</w:t>
            </w:r>
          </w:p>
        </w:tc>
        <w:tc>
          <w:tcPr>
            <w:tcW w:w="3120" w:type="dxa"/>
          </w:tcPr>
          <w:p>
            <w:pPr/>
            <w:r>
              <w:t xml:space="preserve">Blender → GLB → </w:t>
            </w:r>
            <w:hyperlink r:id="rId25" w:history="1">
              <w:r>
                <w:rPr>
                  <w:rStyle w:val="Hyperlink"/>
                </w:rPr>
                <w:t xml:space="preserve">GLTFLoader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Standard web 3D format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Debug sliders</w:t>
            </w:r>
          </w:p>
        </w:tc>
        <w:tc>
          <w:tcPr>
            <w:tcW w:w="3120" w:type="dxa"/>
          </w:tcPr>
          <w:p>
            <w:pPr/>
            <w:hyperlink r:id="rId34" w:history="1">
              <w:r>
                <w:rPr>
                  <w:rStyle w:val="Hyperlink"/>
                </w:rPr>
                <w:t xml:space="preserve">lil-gui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Floating panel to change set points live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Live charts</w:t>
            </w:r>
          </w:p>
        </w:tc>
        <w:tc>
          <w:tcPr>
            <w:tcW w:w="3120" w:type="dxa"/>
          </w:tcPr>
          <w:p>
            <w:pPr/>
            <w:hyperlink r:id="rId35" w:history="1">
              <w:r>
                <w:rPr>
                  <w:rStyle w:val="Hyperlink"/>
                </w:rPr>
                <w:t xml:space="preserve">Chart.js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Trend lines for temperature, tank level, OEE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Tests</w:t>
            </w:r>
          </w:p>
        </w:tc>
        <w:tc>
          <w:tcPr>
            <w:tcW w:w="3120" w:type="dxa"/>
          </w:tcPr>
          <w:p>
            <w:pPr/>
            <w:hyperlink r:id="rId36" w:history="1">
              <w:r>
                <w:rPr>
                  <w:rStyle w:val="Hyperlink"/>
                </w:rPr>
                <w:t xml:space="preserve">Vitest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Vite-native; tests for F0, mass balance and the event queue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Hosting</w:t>
            </w:r>
          </w:p>
        </w:tc>
        <w:tc>
          <w:tcPr>
            <w:tcW w:w="3120" w:type="dxa"/>
          </w:tcPr>
          <w:p>
            <w:pPr/>
            <w:r>
              <w:t xml:space="preserve">GitHub Pages or Vercel</w:t>
            </w:r>
          </w:p>
        </w:tc>
        <w:tc>
          <w:tcPr>
            <w:tcW w:w="3120" w:type="dxa"/>
          </w:tcPr>
          <w:p>
            <w:pPr/>
            <w:r>
              <w:t xml:space="preserve">One link to share with your teacher</w:t>
            </w:r>
          </w:p>
        </w:tc>
      </w:tr>
    </w:tbl>
    <w:p>
      <w:pPr/>
      <w:r>
        <w:drawing>
          <wp:inline distT="0" distB="0" distL="0" distR="0">
            <wp:extent cx="5486400" cy="3110592"/>
            <wp:docPr id="4" name="image4" descr="architecture · src/ folders and data flow per fram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architecture · src/ folders and data flow per fram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architecture · src/ folders and data flow per frame</w:t>
      </w:r>
    </w:p>
    <w:p>
      <w:pPr/>
      <w:r>
        <w:t xml:space="preserve">Because the core is plain TypeScript with no 3D code, Vitest can test it without a browser.</w:t>
      </w:r>
    </w:p>
    <w:p>
      <w:pPr/>
      <w:r>
        <w:rPr>
          <w:b/>
        </w:rPr>
        <w:t xml:space="preserve">Folder structure</w:t>
      </w:r>
    </w:p>
    <w:p>
      <w:pPr>
        <w:pStyle w:val="Code"/>
      </w:pPr>
      <w:r>
        <w:t xml:space="preserve">src/</w:t>
        <w:br/>
        <w:t xml:space="preserve">  main.ts            boot: load config, start the frame loop</w:t>
        <w:br/>
        <w:t xml:space="preserve">  sim/</w:t>
        <w:br/>
        <w:t xml:space="preserve">    clock.ts         sim time, speed, pause</w:t>
        <w:br/>
        <w:t xml:space="preserve">    eventQueue.ts    priority queue of timed events</w:t>
        <w:br/>
        <w:t xml:space="preserve">    liquidLine.ts    stages 1–6: flows, temperatures, levels, F0/B*, divert</w:t>
        <w:br/>
        <w:t xml:space="preserve">    filler.ts        stage 7: one state machine per filler</w:t>
        <w:br/>
        <w:t xml:space="preserve">    packaging.ts     stage 8: trays, pallets, SSCC numbers</w:t>
        <w:br/>
        <w:t xml:space="preserve">    quality.ts       stage 9: batches, samples, incubation</w:t>
        <w:br/>
        <w:t xml:space="preserve">    warehouse.ts     stage 10: stock, FEFO picking, trucks</w:t>
        <w:br/>
        <w:t xml:space="preserve">    scenarios.ts     fault injection</w:t>
        <w:br/>
        <w:t xml:space="preserve">  scene/</w:t>
        <w:br/>
        <w:t xml:space="preserve">    world.ts         renderer, lights, floor, cameras</w:t>
        <w:br/>
        <w:t xml:space="preserve">    equipment/       one class per machine: build() + update(snapshot)</w:t>
        <w:br/>
        <w:t xml:space="preserve">    pipes.ts         tubes, flow texture, temperature colour</w:t>
        <w:br/>
        <w:t xml:space="preserve">    tokens.ts        InstancedMesh cartons, trays, pallets</w:t>
        <w:br/>
        <w:t xml:space="preserve">  ui/</w:t>
        <w:br/>
        <w:t xml:space="preserve">    hud.ts  panel.ts  charts.ts  tour.ts</w:t>
        <w:br/>
        <w:t xml:space="preserve">  data/</w:t>
        <w:br/>
        <w:t xml:space="preserve">    plant.json       the default settings from the Simulation model section</w:t>
      </w:r>
    </w:p>
    <w:p>
      <w:pPr/>
      <w:r>
        <w:rPr>
          <w:b/>
        </w:rPr>
        <w:t xml:space="preserve">Every frame</w:t>
      </w:r>
    </w:p>
    <w:p>
      <w:pPr>
        <w:pStyle w:val="ListParagraph"/>
        <w:numPr>
          <w:ilvl w:val="0"/>
          <w:numId w:val="17"/>
        </w:numPr>
      </w:pPr>
      <w:r>
        <w:t xml:space="preserve">Turn UI input into commands: speed, set points, scenario triggers.</w:t>
      </w:r>
    </w:p>
    <w:p>
      <w:pPr>
        <w:pStyle w:val="ListParagraph"/>
        <w:numPr>
          <w:ilvl w:val="0"/>
          <w:numId w:val="17"/>
        </w:numPr>
      </w:pPr>
      <w:r>
        <w:t xml:space="preserve">Advance the sim: continuous steps, then every event that is due.</w:t>
      </w:r>
    </w:p>
    <w:p>
      <w:pPr>
        <w:pStyle w:val="ListParagraph"/>
        <w:numPr>
          <w:ilvl w:val="0"/>
          <w:numId w:val="17"/>
        </w:numPr>
      </w:pPr>
      <w:r>
        <w:t xml:space="preserve">Build a plain-object snapshot of the plant state.</w:t>
      </w:r>
    </w:p>
    <w:p>
      <w:pPr>
        <w:pStyle w:val="ListParagraph"/>
        <w:numPr>
          <w:ilvl w:val="0"/>
          <w:numId w:val="17"/>
        </w:numPr>
      </w:pPr>
      <w:r>
        <w:t xml:space="preserve">Update the 3D scene from the snapshot: machines, pipe colours, carton tokens.</w:t>
      </w:r>
    </w:p>
    <w:p>
      <w:pPr>
        <w:pStyle w:val="ListParagraph"/>
        <w:numPr>
          <w:ilvl w:val="0"/>
          <w:numId w:val="17"/>
        </w:numPr>
      </w:pPr>
      <w:r>
        <w:t xml:space="preserve">Update the HUD and charts, throttled to 4 times a second.</w:t>
      </w:r>
    </w:p>
    <w:p>
      <w:pPr>
        <w:pStyle w:val="ListParagraph"/>
        <w:numPr>
          <w:ilvl w:val="0"/>
          <w:numId w:val="17"/>
        </w:numPr>
      </w:pPr>
      <w:r>
        <w:t xml:space="preserve">Render.</w:t>
      </w:r>
    </w:p>
    <w:p>
      <w:pPr/>
      <w:r>
        <w:rPr>
          <w:b/>
        </w:rPr>
        <w:t xml:space="preserve">Performance budget</w:t>
      </w:r>
    </w:p>
    <w:p>
      <w:pPr>
        <w:pStyle w:val="ListParagraph"/>
        <w:numPr>
          <w:ilvl w:val="0"/>
          <w:numId w:val="18"/>
        </w:numPr>
      </w:pPr>
      <w:r>
        <w:t xml:space="preserve">60 fps on a mid-range laptop.</w:t>
      </w:r>
    </w:p>
    <w:p>
      <w:pPr>
        <w:pStyle w:val="ListParagraph"/>
        <w:numPr>
          <w:ilvl w:val="0"/>
          <w:numId w:val="18"/>
        </w:numPr>
      </w:pPr>
      <w:r>
        <w:t xml:space="preserve">One </w:t>
      </w:r>
      <w:r>
        <w:rPr>
          <w:rStyle w:val="CodeChar"/>
        </w:rPr>
        <w:t xml:space="preserve">InstancedMesh</w:t>
      </w:r>
      <w:r>
        <w:t xml:space="preserve"> per carton, tray and pallet type; merge static pipes and floors.</w:t>
      </w:r>
    </w:p>
    <w:p>
      <w:pPr>
        <w:pStyle w:val="ListParagraph"/>
        <w:numPr>
          <w:ilvl w:val="0"/>
          <w:numId w:val="18"/>
        </w:numPr>
      </w:pPr>
      <w:r>
        <w:t xml:space="preserve">One shadow-casting light; bake ambient occlusion into the hero models in Blender.</w:t>
      </w:r>
    </w:p>
    <w:p>
      <w:pPr>
        <w:pStyle w:val="Heading2"/>
      </w:pPr>
      <w:r>
        <w:t xml:space="preserve">User interface &amp; interactions</w:t>
      </w:r>
    </w:p>
    <w:p>
      <w:pPr/>
      <w:r>
        <w:t xml:space="preserve">Use one screen: the 3D plant fills the window, a top bar controls time, a left rail jumps between the 10 stages, a right panel explains the selected machine, and a bottom strip shows the KPIs.</w:t>
      </w:r>
    </w:p>
    <w:p>
      <w:pPr/>
      <w:r>
        <w:drawing>
          <wp:inline distT="0" distB="0" distL="0" distR="0">
            <wp:extent cx="5486400" cy="3575957"/>
            <wp:docPr id="5" name="image5" descr="screen wireframe · homogenizer selected, stage 9 on hol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screen wireframe · homogenizer selected, stage 9 on hol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screen wireframe · homogenizer selected, stage 9 on hold</w:t>
      </w:r>
    </w:p>
    <w:p>
      <w:pPr/>
      <w:r>
        <w:t xml:space="preserve">The stage rail and the info panel stay in sync: clicking a machine in 3D selects its stage, and clicking a stage flies the camera to it.</w:t>
      </w:r>
    </w:p>
    <w:p>
      <w:pPr/>
      <w:r>
        <w:rPr>
          <w:b/>
        </w:rPr>
        <w:t xml:space="preserve">Controls</w:t>
      </w:r>
    </w:p>
    <w:p>
      <w:pPr>
        <w:pStyle w:val="ListParagraph"/>
        <w:numPr>
          <w:ilvl w:val="0"/>
          <w:numId w:val="19"/>
        </w:numPr>
      </w:pPr>
      <w:r>
        <w:t xml:space="preserve">Top bar: day and time, pause, speed (×1, ×10, ×100, ×1,000, ×10,000), jump to next event, scenario menu.</w:t>
      </w:r>
    </w:p>
    <w:p>
      <w:pPr>
        <w:pStyle w:val="ListParagraph"/>
        <w:numPr>
          <w:ilvl w:val="0"/>
          <w:numId w:val="19"/>
        </w:numPr>
      </w:pPr>
      <w:r>
        <w:t xml:space="preserve">Left rail: stages 1–10, each with a status lamp; a click flies the camera there.</w:t>
      </w:r>
    </w:p>
    <w:p>
      <w:pPr>
        <w:pStyle w:val="ListParagraph"/>
        <w:numPr>
          <w:ilvl w:val="0"/>
          <w:numId w:val="19"/>
        </w:numPr>
      </w:pPr>
      <w:r>
        <w:t xml:space="preserve">Right panel: what the machine does (from the stage research), live values, a small trend chart, and sliders for set points that make sense (UHT temperature, filler speed).</w:t>
      </w:r>
    </w:p>
    <w:p>
      <w:pPr>
        <w:pStyle w:val="ListParagraph"/>
        <w:numPr>
          <w:ilvl w:val="0"/>
          <w:numId w:val="19"/>
        </w:numPr>
      </w:pPr>
      <w:r>
        <w:t xml:space="preserve">Bottom strip: the KPIs listed under Simulation model.</w:t>
      </w:r>
    </w:p>
    <w:p>
      <w:pPr>
        <w:pStyle w:val="ListParagraph"/>
        <w:numPr>
          <w:ilvl w:val="0"/>
          <w:numId w:val="19"/>
        </w:numPr>
      </w:pPr>
      <w:r>
        <w:t xml:space="preserve">In the scene: a floating label with one key value per machine; pipes coloured by temperature with a legend; click a pallet to see its SSCC, batch and status.</w:t>
      </w:r>
    </w:p>
    <w:p>
      <w:pPr/>
      <w:r>
        <w:rPr>
          <w:b/>
        </w:rPr>
        <w:t xml:space="preserve">Modes</w:t>
      </w:r>
    </w:p>
    <w:p>
      <w:pPr>
        <w:pStyle w:val="ListParagraph"/>
        <w:numPr>
          <w:ilvl w:val="0"/>
          <w:numId w:val="20"/>
        </w:numPr>
      </w:pPr>
      <w:r>
        <w:t xml:space="preserve">Free explore: orbit, pan and zoom; double-click a machine to focus on it.</w:t>
      </w:r>
    </w:p>
    <w:p>
      <w:pPr>
        <w:pStyle w:val="ListParagraph"/>
        <w:numPr>
          <w:ilvl w:val="0"/>
          <w:numId w:val="20"/>
        </w:numPr>
      </w:pPr>
      <w:r>
        <w:t xml:space="preserve">Guided tour: the camera visits stages 1–10 in order with a two-line caption each, about 3 minutes in total.</w:t>
      </w:r>
    </w:p>
    <w:p>
      <w:pPr>
        <w:pStyle w:val="ListParagraph"/>
        <w:numPr>
          <w:ilvl w:val="0"/>
          <w:numId w:val="20"/>
        </w:numPr>
      </w:pPr>
      <w:r>
        <w:t xml:space="preserve">Scenario: pick a fault, watch the plant react, then read a short log of what happened and why.</w:t>
      </w:r>
    </w:p>
    <w:p>
      <w:pPr/>
      <w:r>
        <w:rPr>
          <w:b/>
        </w:rPr>
        <w:t xml:space="preserve">Colour rules</w:t>
      </w:r>
    </w:p>
    <w:p>
      <w:pPr>
        <w:pStyle w:val="ListParagraph"/>
        <w:numPr>
          <w:ilvl w:val="0"/>
          <w:numId w:val="21"/>
        </w:numPr>
      </w:pPr>
      <w:r>
        <w:t xml:space="preserve">Pipes: blue for cold milk, through yellow, to red at UHT temperature.</w:t>
      </w:r>
    </w:p>
    <w:p>
      <w:pPr>
        <w:pStyle w:val="ListParagraph"/>
        <w:numPr>
          <w:ilvl w:val="0"/>
          <w:numId w:val="21"/>
        </w:numPr>
      </w:pPr>
      <w:r>
        <w:t xml:space="preserve">Lamps: green for running, amber for on hold or warning, red for stopped or blocked.</w:t>
      </w:r>
    </w:p>
    <w:p>
      <w:pPr>
        <w:pStyle w:val="ListParagraph"/>
        <w:numPr>
          <w:ilvl w:val="0"/>
          <w:numId w:val="21"/>
        </w:numPr>
      </w:pPr>
      <w:r>
        <w:t xml:space="preserve">The same three lamp colours apply everywhere, including pallets in quarantine.</w:t>
      </w:r>
    </w:p>
    <w:p>
      <w:pPr>
        <w:pStyle w:val="Heading2"/>
      </w:pPr>
      <w:r>
        <w:t xml:space="preserve">Development roadmap</w:t>
      </w:r>
    </w:p>
    <w:p>
      <w:pPr/>
      <w:r>
        <w:t xml:space="preserve">Build in six phases over 12 weeks: grey-box the whole plant first, make the liquid line work, then the packaging and logistics, and only then spend time on detailed models and polish.</w:t>
      </w:r>
    </w:p>
    <w:p>
      <w:pPr/>
      <w:r>
        <w:drawing>
          <wp:inline distT="0" distB="0" distL="0" distR="0">
            <wp:extent cx="5486400" cy="2767692"/>
            <wp:docPr id="6" name="image6" descr="12-week plan · 6 phases, 3 review gat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12-week plan · 6 phases, 3 review gates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12-week plan · 6 phases, 3 review gates</w:t>
      </w:r>
    </w:p>
    <w:p>
      <w:pPr/>
      <w:r>
        <w:t xml:space="preserve">Gate 2 is the safety net: if the run from silo to truck does not work by week 9, cut Could items instead of stretching the schedule.</w:t>
      </w:r>
    </w:p>
    <w:p>
      <w:pPr/>
      <w:r>
        <w:rPr>
          <w:b/>
        </w:rPr>
        <w:t xml:space="preserve">Deliverables to tick off</w:t>
      </w:r>
    </w:p>
    <w:p>
      <w:pPr>
        <w:pStyle w:val="ListParagraph"/>
        <w:numPr>
          <w:ilvl w:val="0"/>
          <w:numId w:val="22"/>
        </w:numPr>
      </w:pPr>
      <w:r>
        <w:t xml:space="preserve">☐ Week 1: Vite + three.js project runs; </w:t>
      </w:r>
      <w:r>
        <w:rPr>
          <w:rStyle w:val="CodeChar"/>
        </w:rPr>
        <w:t xml:space="preserve">plant.json</w:t>
      </w:r>
      <w:r>
        <w:t xml:space="preserve"> holds the default settings</w:t>
      </w:r>
    </w:p>
    <w:p>
      <w:pPr>
        <w:pStyle w:val="ListParagraph"/>
        <w:numPr>
          <w:ilvl w:val="0"/>
          <w:numId w:val="22"/>
        </w:numPr>
      </w:pPr>
      <w:r>
        <w:t xml:space="preserve">☐ Week 3 (gate 1): grey-box plant with all seven zones, pipes and camera fly-to</w:t>
      </w:r>
    </w:p>
    <w:p>
      <w:pPr>
        <w:pStyle w:val="ListParagraph"/>
        <w:numPr>
          <w:ilvl w:val="0"/>
          <w:numId w:val="22"/>
        </w:numPr>
      </w:pPr>
      <w:r>
        <w:t xml:space="preserve">☐ Week 6: stages 1–6 live (levels, temperatures, F0 and B*, divert); formula tests pass</w:t>
      </w:r>
    </w:p>
    <w:p>
      <w:pPr>
        <w:pStyle w:val="ListParagraph"/>
        <w:numPr>
          <w:ilvl w:val="0"/>
          <w:numId w:val="22"/>
        </w:numPr>
      </w:pPr>
      <w:r>
        <w:t xml:space="preserve">☐ Week 9 (gate 2): stages 7–10 live (packs, pallets, quarantine, warehouse, trucks); scope frozen</w:t>
      </w:r>
    </w:p>
    <w:p>
      <w:pPr>
        <w:pStyle w:val="ListParagraph"/>
        <w:numPr>
          <w:ilvl w:val="0"/>
          <w:numId w:val="22"/>
        </w:numPr>
      </w:pPr>
      <w:r>
        <w:t xml:space="preserve">☐ Week 11: hero models, six fault scenarios, guided tour</w:t>
      </w:r>
    </w:p>
    <w:p>
      <w:pPr>
        <w:pStyle w:val="ListParagraph"/>
        <w:numPr>
          <w:ilvl w:val="0"/>
          <w:numId w:val="22"/>
        </w:numPr>
      </w:pPr>
      <w:r>
        <w:t xml:space="preserve">☐ Week 12 (gate 3): 60 fps check, demo video, report and presentation</w:t>
      </w:r>
    </w:p>
    <w:p>
      <w:pPr/>
      <w:r>
        <w:t xml:space="preserve">If the term runs past 12 weeks, the stretch list is: animated CIP cleaning, a steam and energy model, a switch between direct and indirect UHT, and a mobile layout.</w:t>
      </w:r>
    </w:p>
    <w:p>
      <w:pPr>
        <w:pStyle w:val="Heading2"/>
      </w:pPr>
      <w:r>
        <w:t xml:space="preserve">Risks &amp; simplifications</w:t>
      </w:r>
    </w:p>
    <w:p>
      <w:pPr/>
      <w:r>
        <w:t xml:space="preserve">The biggest risk is scope: ten stages plus detailed 3D is a lot for one person, so every stage gets a working grey-box version before any one stage gets polish.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Effect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Scope too big for one person</w:t>
            </w:r>
          </w:p>
        </w:tc>
        <w:tc>
          <w:tcPr>
            <w:tcW w:w="3120" w:type="dxa"/>
          </w:tcPr>
          <w:p>
            <w:pPr/>
            <w:r>
              <w:t xml:space="preserve">Stages unfinished at the deadline</w:t>
            </w:r>
          </w:p>
        </w:tc>
        <w:tc>
          <w:tcPr>
            <w:tcW w:w="3120" w:type="dxa"/>
          </w:tcPr>
          <w:p>
            <w:pPr/>
            <w:r>
              <w:t xml:space="preserve">Grey-box all ten stages by week 3; Must/Should/Could priorities; scope freeze at week 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Too many objects on screen</w:t>
            </w:r>
          </w:p>
        </w:tc>
        <w:tc>
          <w:tcPr>
            <w:tcW w:w="3120" w:type="dxa"/>
          </w:tcPr>
          <w:p>
            <w:pPr/>
            <w:r>
              <w:t xml:space="preserve">Frame rate drops with thousands of packs and pallets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InstancedMesh</w:t>
            </w:r>
            <w:r>
              <w:t xml:space="preserve">, merged static meshes, visual tokens instead of one mesh per pack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Time scales from 4 seconds to 6 months</w:t>
            </w:r>
          </w:p>
        </w:tc>
        <w:tc>
          <w:tcPr>
            <w:tcW w:w="3120" w:type="dxa"/>
          </w:tcPr>
          <w:p>
            <w:pPr/>
            <w:r>
              <w:t xml:space="preserve">Viewers miss what happens</w:t>
            </w:r>
          </w:p>
        </w:tc>
        <w:tc>
          <w:tcPr>
            <w:tcW w:w="3120" w:type="dxa"/>
          </w:tcPr>
          <w:p>
            <w:pPr/>
            <w:r>
              <w:t xml:space="preserve">Speed presets, jump to next event, event log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Stage order mixes plant types</w:t>
            </w:r>
          </w:p>
        </w:tc>
        <w:tc>
          <w:tcPr>
            <w:tcW w:w="3120" w:type="dxa"/>
          </w:tcPr>
          <w:p>
            <w:pPr/>
            <w:r>
              <w:t xml:space="preserve">A reviewer questions where the homogenizer sits</w:t>
            </w:r>
          </w:p>
        </w:tc>
        <w:tc>
          <w:tcPr>
            <w:tcW w:w="3120" w:type="dxa"/>
          </w:tcPr>
          <w:p>
            <w:pPr/>
            <w:r>
              <w:t xml:space="preserve">Keep the course order and explain it in an "About this model" panel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3D modelling eats the schedule</w:t>
            </w:r>
          </w:p>
        </w:tc>
        <w:tc>
          <w:tcPr>
            <w:tcW w:w="3120" w:type="dxa"/>
          </w:tcPr>
          <w:p>
            <w:pPr/>
            <w:r>
              <w:t xml:space="preserve">Simulation logic slips</w:t>
            </w:r>
          </w:p>
        </w:tc>
        <w:tc>
          <w:tcPr>
            <w:tcW w:w="3120" w:type="dxa"/>
          </w:tcPr>
          <w:p>
            <w:pPr/>
            <w:r>
              <w:t xml:space="preserve">Only four hero models; primitives and CC0 kits for the rest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Wrong numbers in formulas</w:t>
            </w:r>
          </w:p>
        </w:tc>
        <w:tc>
          <w:tcPr>
            <w:tcW w:w="3120" w:type="dxa"/>
          </w:tcPr>
          <w:p>
            <w:pPr/>
            <w:r>
              <w:t xml:space="preserve">Misleading KPIs</w:t>
            </w:r>
          </w:p>
        </w:tc>
        <w:tc>
          <w:tcPr>
            <w:tcW w:w="3120" w:type="dxa"/>
          </w:tcPr>
          <w:p>
            <w:pPr/>
            <w:r>
              <w:t xml:space="preserve">Unit tests against hand calculations, such as F0 ≈ 5.2 min at 140 °C for 4 s</w:t>
            </w:r>
          </w:p>
        </w:tc>
      </w:tr>
    </w:tbl>
    <w:p>
      <w:pPr/>
      <w:r>
        <w:rPr>
          <w:b/>
        </w:rPr>
        <w:t xml:space="preserve">Accepted simplifications</w:t>
      </w:r>
    </w:p>
    <w:p>
      <w:pPr>
        <w:pStyle w:val="ListParagraph"/>
        <w:numPr>
          <w:ilvl w:val="0"/>
          <w:numId w:val="23"/>
        </w:numPr>
      </w:pPr>
      <w:r>
        <w:t xml:space="preserve">Milk moves as plug flow, with no pressure drop, viscosity effects or fouling.</w:t>
      </w:r>
    </w:p>
    <w:p>
      <w:pPr>
        <w:pStyle w:val="ListParagraph"/>
        <w:numPr>
          <w:ilvl w:val="0"/>
          <w:numId w:val="23"/>
        </w:numPr>
      </w:pPr>
      <w:r>
        <w:t xml:space="preserve">Temperatures change in steps with a short lag, not through heat-transfer equations.</w:t>
      </w:r>
    </w:p>
    <w:p>
      <w:pPr>
        <w:pStyle w:val="ListParagraph"/>
        <w:numPr>
          <w:ilvl w:val="0"/>
          <w:numId w:val="23"/>
        </w:numPr>
      </w:pPr>
      <w:r>
        <w:t xml:space="preserve">One product and one pack size.</w:t>
      </w:r>
    </w:p>
    <w:p>
      <w:pPr>
        <w:pStyle w:val="ListParagraph"/>
        <w:numPr>
          <w:ilvl w:val="0"/>
          <w:numId w:val="23"/>
        </w:numPr>
      </w:pPr>
      <w:r>
        <w:t xml:space="preserve">Cleaning is a timed machine state, not liquid moving through the pipes.</w:t>
      </w:r>
    </w:p>
    <w:p>
      <w:pPr>
        <w:pStyle w:val="ListParagraph"/>
        <w:numPr>
          <w:ilvl w:val="0"/>
          <w:numId w:val="23"/>
        </w:numPr>
      </w:pPr>
      <w:r>
        <w:t xml:space="preserve">Failures follow simple random rates, not real plant data.</w:t>
      </w:r>
    </w:p>
    <w:p>
      <w:pPr>
        <w:pStyle w:val="Heading2"/>
      </w:pPr>
      <w:r>
        <w:t xml:space="preserve">Sources</w:t>
      </w:r>
    </w:p>
    <w:p>
      <w:pPr/>
      <w:r>
        <w:rPr>
          <w:b/>
        </w:rPr>
        <w:t xml:space="preserve">Process and regulation</w:t>
      </w:r>
    </w:p>
    <w:p>
      <w:pPr>
        <w:pStyle w:val="ListParagraph"/>
        <w:numPr>
          <w:ilvl w:val="0"/>
          <w:numId w:val="24"/>
        </w:numPr>
      </w:pPr>
      <w:hyperlink r:id="rId9" w:history="1">
        <w:r>
          <w:rPr>
            <w:rStyle w:val="Hyperlink"/>
          </w:rPr>
          <w:t xml:space="preserve">Tetra Pak Dairy Processing Handbook: Long-life milk</w:t>
        </w:r>
      </w:hyperlink>
    </w:p>
    <w:p>
      <w:pPr>
        <w:pStyle w:val="ListParagraph"/>
        <w:numPr>
          <w:ilvl w:val="0"/>
          <w:numId w:val="24"/>
        </w:numPr>
      </w:pPr>
      <w:hyperlink r:id="rId7" w:history="1">
        <w:r>
          <w:rPr>
            <w:rStyle w:val="Hyperlink"/>
          </w:rPr>
          <w:t xml:space="preserve">Tetra Pak Dairy Processing Handbook: Centrifugal separators and milk standardization</w:t>
        </w:r>
      </w:hyperlink>
    </w:p>
    <w:p>
      <w:pPr>
        <w:pStyle w:val="ListParagraph"/>
        <w:numPr>
          <w:ilvl w:val="0"/>
          <w:numId w:val="24"/>
        </w:numPr>
      </w:pPr>
      <w:hyperlink r:id="rId10" w:history="1">
        <w:r>
          <w:rPr>
            <w:rStyle w:val="Hyperlink"/>
          </w:rPr>
          <w:t xml:space="preserve">Tetra Pak Dairy Processing Handbook: Deaerators</w:t>
        </w:r>
      </w:hyperlink>
    </w:p>
    <w:p>
      <w:pPr>
        <w:pStyle w:val="ListParagraph"/>
        <w:numPr>
          <w:ilvl w:val="0"/>
          <w:numId w:val="24"/>
        </w:numPr>
      </w:pPr>
      <w:hyperlink r:id="rId11" w:history="1">
        <w:r>
          <w:rPr>
            <w:rStyle w:val="Hyperlink"/>
          </w:rPr>
          <w:t xml:space="preserve">Tetra Pak Dairy Processing Handbook: Homogenizers</w:t>
        </w:r>
      </w:hyperlink>
    </w:p>
    <w:p>
      <w:pPr>
        <w:pStyle w:val="ListParagraph"/>
        <w:numPr>
          <w:ilvl w:val="0"/>
          <w:numId w:val="24"/>
        </w:numPr>
      </w:pPr>
      <w:hyperlink r:id="rId6" w:history="1">
        <w:r>
          <w:rPr>
            <w:rStyle w:val="Hyperlink"/>
          </w:rPr>
          <w:t xml:space="preserve">Tetra Pak Dairy Processing Handbook: Tanks</w:t>
        </w:r>
      </w:hyperlink>
    </w:p>
    <w:p>
      <w:pPr>
        <w:pStyle w:val="ListParagraph"/>
        <w:numPr>
          <w:ilvl w:val="0"/>
          <w:numId w:val="24"/>
        </w:numPr>
      </w:pPr>
      <w:hyperlink r:id="rId8" w:history="1">
        <w:r>
          <w:rPr>
            <w:rStyle w:val="Hyperlink"/>
          </w:rPr>
          <w:t xml:space="preserve">Tetra Pak Dairy Processing Handbook: Mixers</w:t>
        </w:r>
      </w:hyperlink>
    </w:p>
    <w:p>
      <w:pPr>
        <w:pStyle w:val="ListParagraph"/>
        <w:numPr>
          <w:ilvl w:val="0"/>
          <w:numId w:val="24"/>
        </w:numPr>
      </w:pPr>
      <w:hyperlink r:id="rId13" w:history="1">
        <w:r>
          <w:rPr>
            <w:rStyle w:val="Hyperlink"/>
          </w:rPr>
          <w:t xml:space="preserve">UHT milk and milk products (INFLIBNET e-PG Pathshala module)</w:t>
        </w:r>
      </w:hyperlink>
    </w:p>
    <w:p>
      <w:pPr>
        <w:pStyle w:val="ListParagraph"/>
        <w:numPr>
          <w:ilvl w:val="0"/>
          <w:numId w:val="24"/>
        </w:numPr>
      </w:pPr>
      <w:hyperlink r:id="rId12" w:history="1">
        <w:r>
          <w:rPr>
            <w:rStyle w:val="Hyperlink"/>
          </w:rPr>
          <w:t xml:space="preserve">Regulation (EC) No 853/2004, Annex III, Section IX</w:t>
        </w:r>
      </w:hyperlink>
    </w:p>
    <w:p>
      <w:pPr>
        <w:pStyle w:val="ListParagraph"/>
        <w:numPr>
          <w:ilvl w:val="0"/>
          <w:numId w:val="24"/>
        </w:numPr>
      </w:pPr>
      <w:hyperlink r:id="rId14" w:history="1">
        <w:r>
          <w:rPr>
            <w:rStyle w:val="Hyperlink"/>
          </w:rPr>
          <w:t xml:space="preserve">FDA: Aseptic Processing and Packaging for the Food Industry</w:t>
        </w:r>
      </w:hyperlink>
    </w:p>
    <w:p>
      <w:pPr>
        <w:pStyle w:val="ListParagraph"/>
        <w:numPr>
          <w:ilvl w:val="0"/>
          <w:numId w:val="24"/>
        </w:numPr>
      </w:pPr>
      <w:hyperlink r:id="rId21" w:history="1">
        <w:r>
          <w:rPr>
            <w:rStyle w:val="Hyperlink"/>
          </w:rPr>
          <w:t xml:space="preserve">Reinheimer &amp; Demkow (1990), Comparison of rapid tests for assessing UHT milk sterility, Journal of Dairy Research</w:t>
        </w:r>
      </w:hyperlink>
    </w:p>
    <w:p>
      <w:pPr>
        <w:pStyle w:val="ListParagraph"/>
        <w:numPr>
          <w:ilvl w:val="0"/>
          <w:numId w:val="24"/>
        </w:numPr>
      </w:pPr>
      <w:hyperlink r:id="rId22" w:history="1">
        <w:r>
          <w:rPr>
            <w:rStyle w:val="Hyperlink"/>
          </w:rPr>
          <w:t xml:space="preserve">GEA: Shelf-stable milk</w:t>
        </w:r>
      </w:hyperlink>
    </w:p>
    <w:p>
      <w:pPr/>
      <w:r>
        <w:rPr>
          <w:b/>
        </w:rPr>
        <w:t xml:space="preserve">Equipment and logistics</w:t>
      </w:r>
    </w:p>
    <w:p>
      <w:pPr>
        <w:pStyle w:val="ListParagraph"/>
        <w:numPr>
          <w:ilvl w:val="0"/>
          <w:numId w:val="25"/>
        </w:numPr>
      </w:pPr>
      <w:hyperlink r:id="rId16" w:history="1">
        <w:r>
          <w:rPr>
            <w:rStyle w:val="Hyperlink"/>
          </w:rPr>
          <w:t xml:space="preserve">ICPE: Aseptic packaging system (PDF)</w:t>
        </w:r>
      </w:hyperlink>
    </w:p>
    <w:p>
      <w:pPr>
        <w:pStyle w:val="ListParagraph"/>
        <w:numPr>
          <w:ilvl w:val="0"/>
          <w:numId w:val="25"/>
        </w:numPr>
      </w:pPr>
      <w:hyperlink r:id="rId15" w:history="1">
        <w:r>
          <w:rPr>
            <w:rStyle w:val="Hyperlink"/>
          </w:rPr>
          <w:t xml:space="preserve">Tetra Alsafe aseptic tank product description (PDF)</w:t>
        </w:r>
      </w:hyperlink>
    </w:p>
    <w:p>
      <w:pPr>
        <w:pStyle w:val="ListParagraph"/>
        <w:numPr>
          <w:ilvl w:val="0"/>
          <w:numId w:val="25"/>
        </w:numPr>
      </w:pPr>
      <w:hyperlink r:id="rId17" w:history="1">
        <w:r>
          <w:rPr>
            <w:rStyle w:val="Hyperlink"/>
          </w:rPr>
          <w:t xml:space="preserve">Tetra Pak A3/Flex filling machine</w:t>
        </w:r>
      </w:hyperlink>
    </w:p>
    <w:p>
      <w:pPr>
        <w:pStyle w:val="ListParagraph"/>
        <w:numPr>
          <w:ilvl w:val="0"/>
          <w:numId w:val="25"/>
        </w:numPr>
      </w:pPr>
      <w:hyperlink r:id="rId18" w:history="1">
        <w:r>
          <w:rPr>
            <w:rStyle w:val="Hyperlink"/>
          </w:rPr>
          <w:t xml:space="preserve">Tetra Pak straw applicators</w:t>
        </w:r>
      </w:hyperlink>
    </w:p>
    <w:p>
      <w:pPr>
        <w:pStyle w:val="ListParagraph"/>
        <w:numPr>
          <w:ilvl w:val="0"/>
          <w:numId w:val="25"/>
        </w:numPr>
      </w:pPr>
      <w:hyperlink r:id="rId19" w:history="1">
        <w:r>
          <w:rPr>
            <w:rStyle w:val="Hyperlink"/>
          </w:rPr>
          <w:t xml:space="preserve">Tetra Pak Tray Shrink 30</w:t>
        </w:r>
      </w:hyperlink>
    </w:p>
    <w:p>
      <w:pPr>
        <w:pStyle w:val="ListParagraph"/>
        <w:numPr>
          <w:ilvl w:val="0"/>
          <w:numId w:val="25"/>
        </w:numPr>
      </w:pPr>
      <w:hyperlink r:id="rId20" w:history="1">
        <w:r>
          <w:rPr>
            <w:rStyle w:val="Hyperlink"/>
          </w:rPr>
          <w:t xml:space="preserve">GS1 UK: Logistics labels and SSCCs</w:t>
        </w:r>
      </w:hyperlink>
    </w:p>
    <w:p>
      <w:pPr>
        <w:pStyle w:val="ListParagraph"/>
        <w:numPr>
          <w:ilvl w:val="0"/>
          <w:numId w:val="25"/>
        </w:numPr>
      </w:pPr>
      <w:hyperlink r:id="rId27" w:history="1">
        <w:r>
          <w:rPr>
            <w:rStyle w:val="Hyperlink"/>
          </w:rPr>
          <w:t xml:space="preserve">Eurowag: How many euro pallets fit on a truck</w:t>
        </w:r>
      </w:hyperlink>
    </w:p>
    <w:p>
      <w:pPr>
        <w:pStyle w:val="ListParagraph"/>
        <w:numPr>
          <w:ilvl w:val="0"/>
          <w:numId w:val="25"/>
        </w:numPr>
      </w:pPr>
      <w:hyperlink r:id="rId26" w:history="1">
        <w:r>
          <w:rPr>
            <w:rStyle w:val="Hyperlink"/>
          </w:rPr>
          <w:t xml:space="preserve">OEE.com: Calculating OEE</w:t>
        </w:r>
      </w:hyperlink>
    </w:p>
    <w:p>
      <w:pPr/>
      <w:r>
        <w:rPr>
          <w:b/>
        </w:rPr>
        <w:t xml:space="preserve">Tools</w:t>
      </w:r>
    </w:p>
    <w:p>
      <w:pPr>
        <w:pStyle w:val="ListParagraph"/>
        <w:numPr>
          <w:ilvl w:val="0"/>
          <w:numId w:val="26"/>
        </w:numPr>
      </w:pPr>
      <w:hyperlink r:id="rId28" w:history="1">
        <w:r>
          <w:rPr>
            <w:rStyle w:val="Hyperlink"/>
          </w:rPr>
          <w:t xml:space="preserve">three.js releases</w:t>
        </w:r>
      </w:hyperlink>
      <w:r>
        <w:t xml:space="preserve"> and </w:t>
      </w:r>
      <w:hyperlink r:id="rId29" w:history="1">
        <w:r>
          <w:rPr>
            <w:rStyle w:val="Hyperlink"/>
          </w:rPr>
          <w:t xml:space="preserve">three.js manual: Installation</w:t>
        </w:r>
      </w:hyperlink>
    </w:p>
    <w:p>
      <w:pPr>
        <w:pStyle w:val="ListParagraph"/>
        <w:numPr>
          <w:ilvl w:val="0"/>
          <w:numId w:val="26"/>
        </w:numPr>
      </w:pPr>
      <w:r>
        <w:t xml:space="preserve">three.js docs: </w:t>
      </w:r>
      <w:hyperlink r:id="rId32" w:history="1">
        <w:r>
          <w:rPr>
            <w:rStyle w:val="Hyperlink"/>
          </w:rPr>
          <w:t xml:space="preserve">InstancedMesh</w:t>
        </w:r>
      </w:hyperlink>
      <w:r>
        <w:t xml:space="preserve">, </w:t>
      </w:r>
      <w:hyperlink r:id="rId33" w:history="1">
        <w:r>
          <w:rPr>
            <w:rStyle w:val="Hyperlink"/>
          </w:rPr>
          <w:t xml:space="preserve">TubeGeometry</w:t>
        </w:r>
      </w:hyperlink>
      <w:r>
        <w:t xml:space="preserve">, </w:t>
      </w:r>
      <w:hyperlink r:id="rId31" w:history="1">
        <w:r>
          <w:rPr>
            <w:rStyle w:val="Hyperlink"/>
          </w:rPr>
          <w:t xml:space="preserve">CSS2DRenderer</w:t>
        </w:r>
      </w:hyperlink>
      <w:r>
        <w:t xml:space="preserve">, </w:t>
      </w:r>
      <w:hyperlink r:id="rId25" w:history="1">
        <w:r>
          <w:rPr>
            <w:rStyle w:val="Hyperlink"/>
          </w:rPr>
          <w:t xml:space="preserve">GLTFLoader</w:t>
        </w:r>
      </w:hyperlink>
      <w:r>
        <w:t xml:space="preserve">, </w:t>
      </w:r>
      <w:hyperlink r:id="rId30" w:history="1">
        <w:r>
          <w:rPr>
            <w:rStyle w:val="Hyperlink"/>
          </w:rPr>
          <w:t xml:space="preserve">OrbitControls</w:t>
        </w:r>
      </w:hyperlink>
    </w:p>
    <w:p>
      <w:pPr>
        <w:pStyle w:val="ListParagraph"/>
        <w:numPr>
          <w:ilvl w:val="0"/>
          <w:numId w:val="26"/>
        </w:numPr>
      </w:pPr>
      <w:hyperlink r:id="rId24" w:history="1">
        <w:r>
          <w:rPr>
            <w:rStyle w:val="Hyperlink"/>
          </w:rPr>
          <w:t xml:space="preserve">Kenney Conveyor Kit</w:t>
        </w:r>
      </w:hyperlink>
      <w:r>
        <w:t xml:space="preserve">, </w:t>
      </w:r>
      <w:hyperlink r:id="rId34" w:history="1">
        <w:r>
          <w:rPr>
            <w:rStyle w:val="Hyperlink"/>
          </w:rPr>
          <w:t xml:space="preserve">lil-gui</w:t>
        </w:r>
      </w:hyperlink>
      <w:r>
        <w:t xml:space="preserve">, </w:t>
      </w:r>
      <w:hyperlink r:id="rId36" w:history="1">
        <w:r>
          <w:rPr>
            <w:rStyle w:val="Hyperlink"/>
          </w:rPr>
          <w:t xml:space="preserve">Vitest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1"/>
    <w:lvlOverride w:ilvl="0">
      <w:startOverride w:val="1"/>
    </w:lvlOverride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claude.ai/artifact/8iJvem1sGHtitmtJDxUpY6" TargetMode="External"/><Relationship Id="rId5" Type="http://schemas.openxmlformats.org/officeDocument/2006/relationships/image" Target="media/image2.png"/><Relationship Id="rId6" Type="http://schemas.openxmlformats.org/officeDocument/2006/relationships/hyperlink" Target="https://dairyprocessinghandbook.tetrapak.com/chapter/tanks" TargetMode="External"/><Relationship Id="rId7" Type="http://schemas.openxmlformats.org/officeDocument/2006/relationships/hyperlink" Target="https://dairyprocessinghandbook.tetrapak.com/chapter/centrifugal-separators-and-milk-standardization" TargetMode="External"/><Relationship Id="rId8" Type="http://schemas.openxmlformats.org/officeDocument/2006/relationships/hyperlink" Target="https://dairyprocessinghandbook.tetrapak.com/chapter/mixers" TargetMode="External"/><Relationship Id="rId9" Type="http://schemas.openxmlformats.org/officeDocument/2006/relationships/hyperlink" Target="https://dairyprocessinghandbook.tetrapak.com/chapter/long-life-milk" TargetMode="External"/><Relationship Id="rId10" Type="http://schemas.openxmlformats.org/officeDocument/2006/relationships/hyperlink" Target="https://dairyprocessinghandbook.tetrapak.com/chapter/deaerators" TargetMode="External"/><Relationship Id="rId11" Type="http://schemas.openxmlformats.org/officeDocument/2006/relationships/hyperlink" Target="https://dairyprocessinghandbook.tetrapak.com/chapter/homogenizers" TargetMode="External"/><Relationship Id="rId12" Type="http://schemas.openxmlformats.org/officeDocument/2006/relationships/hyperlink" Target="https://www.legislation.gov.uk/eur/2004/853/annex/III/section/IX" TargetMode="External"/><Relationship Id="rId13" Type="http://schemas.openxmlformats.org/officeDocument/2006/relationships/hyperlink" Target="https://ebooks.inflibnet.ac.in/ftp04/chapter/uht-milk-and-milk-products/" TargetMode="External"/><Relationship Id="rId14" Type="http://schemas.openxmlformats.org/officeDocument/2006/relationships/hyperlink" Target="https://www.fda.gov/inspections-compliance-enforcement-and-criminal-investigations/inspection-guides/aseptic-processing-and-packaging-food-industry" TargetMode="External"/><Relationship Id="rId15" Type="http://schemas.openxmlformats.org/officeDocument/2006/relationships/hyperlink" Target="https://www.machineryworld.com/wp-content/uploads/2020/11/pd10196_tetra_alsafe.pdf" TargetMode="External"/><Relationship Id="rId16" Type="http://schemas.openxmlformats.org/officeDocument/2006/relationships/hyperlink" Target="https://www.icpe.in/icpefoodnpackaging/pdfs/23_aseptic.pdf" TargetMode="External"/><Relationship Id="rId17" Type="http://schemas.openxmlformats.org/officeDocument/2006/relationships/hyperlink" Target="https://www.tetrapak.com/solutions/packaging/filling-machines/tetra-pak-a3flex" TargetMode="External"/><Relationship Id="rId18" Type="http://schemas.openxmlformats.org/officeDocument/2006/relationships/hyperlink" Target="https://www.tetrapak.com/en-kr/solutions/integrated-solutions-equipment/downstream-equipment/straw-applicators" TargetMode="External"/><Relationship Id="rId19" Type="http://schemas.openxmlformats.org/officeDocument/2006/relationships/hyperlink" Target="https://www.tetrapak.com/en-cz/solutions/packaging/downstream-equipment/film-wrappers/tetra-pak-tray-shrink-30" TargetMode="External"/><Relationship Id="rId20" Type="http://schemas.openxmlformats.org/officeDocument/2006/relationships/hyperlink" Target="https://gs1uk.org/support-training/help-to-use-and-implement-gs1-standards/logistics-labels-and-ssccs" TargetMode="External"/><Relationship Id="rId21" Type="http://schemas.openxmlformats.org/officeDocument/2006/relationships/hyperlink" Target="https://www.cambridge.org/core/journals/journal-of-dairy-research/article/abs/comparison-of-rapid-tests-for-assessing-uht-milk-sterility/4614AE5B275AC91DE2AA432FE6E1E919" TargetMode="External"/><Relationship Id="rId22" Type="http://schemas.openxmlformats.org/officeDocument/2006/relationships/hyperlink" Target="https://www.gea.com/en/stories/shelf-stable-milk-conscientious-convenience/" TargetMode="External"/><Relationship Id="rId23" Type="http://schemas.openxmlformats.org/officeDocument/2006/relationships/image" Target="media/image3.png"/><Relationship Id="rId24" Type="http://schemas.openxmlformats.org/officeDocument/2006/relationships/hyperlink" Target="https://kenney-assets.itch.io/conveyor-kit" TargetMode="External"/><Relationship Id="rId25" Type="http://schemas.openxmlformats.org/officeDocument/2006/relationships/hyperlink" Target="https://threejs.org/docs/GLTFLoader.html" TargetMode="External"/><Relationship Id="rId26" Type="http://schemas.openxmlformats.org/officeDocument/2006/relationships/hyperlink" Target="https://www.oee.com/calculating-oee/" TargetMode="External"/><Relationship Id="rId27" Type="http://schemas.openxmlformats.org/officeDocument/2006/relationships/hyperlink" Target="https://eurowag.com/blog/how-many-euro-pallets-can-be-loaded-onto-a-truck" TargetMode="External"/><Relationship Id="rId28" Type="http://schemas.openxmlformats.org/officeDocument/2006/relationships/hyperlink" Target="https://github.com/mrdoob/three.js/releases" TargetMode="External"/><Relationship Id="rId29" Type="http://schemas.openxmlformats.org/officeDocument/2006/relationships/hyperlink" Target="https://threejs.org/manual/en/installation.html" TargetMode="External"/><Relationship Id="rId30" Type="http://schemas.openxmlformats.org/officeDocument/2006/relationships/hyperlink" Target="https://threejs.org/docs/OrbitControls.html" TargetMode="External"/><Relationship Id="rId31" Type="http://schemas.openxmlformats.org/officeDocument/2006/relationships/hyperlink" Target="https://threejs.org/docs/CSS2DRenderer.html" TargetMode="External"/><Relationship Id="rId32" Type="http://schemas.openxmlformats.org/officeDocument/2006/relationships/hyperlink" Target="https://threejs.org/docs/InstancedMesh.html" TargetMode="External"/><Relationship Id="rId33" Type="http://schemas.openxmlformats.org/officeDocument/2006/relationships/hyperlink" Target="https://threejs.org/docs/TubeGeometry.html" TargetMode="External"/><Relationship Id="rId34" Type="http://schemas.openxmlformats.org/officeDocument/2006/relationships/hyperlink" Target="https://lil-gui.georgealways.com/" TargetMode="External"/><Relationship Id="rId35" Type="http://schemas.openxmlformats.org/officeDocument/2006/relationships/hyperlink" Target="https://www.chartjs.org/" TargetMode="External"/><Relationship Id="rId36" Type="http://schemas.openxmlformats.org/officeDocument/2006/relationships/hyperlink" Target="https://vitest.dev/" TargetMode="External"/><Relationship Id="rId37" Type="http://schemas.openxmlformats.org/officeDocument/2006/relationships/image" Target="media/image4.png"/><Relationship Id="rId38" Type="http://schemas.openxmlformats.org/officeDocument/2006/relationships/image" Target="media/image5.png"/><Relationship Id="rId39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3D Milk Industry Simulation — Research &amp; Plan</dc:title>
  <dc:description>Claude Docs node/a803dbfe-97e3@23 docx-w6</dc:description>
  <cp:revision>23</cp:revision>
</cp:coreProperties>
</file>