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er7.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noProof/>
          <w:lang w:eastAsia="en-US" w:bidi="km-KH"/>
        </w:rPr>
        <w:drawing>
          <wp:anchor distT="0" distB="0" distL="0" distR="0" simplePos="0" relativeHeight="251657728" behindDoc="0" locked="0" layoutInCell="1" allowOverlap="1">
            <wp:simplePos x="0" y="0"/>
            <wp:positionH relativeFrom="column">
              <wp:posOffset>0</wp:posOffset>
            </wp:positionH>
            <wp:positionV relativeFrom="paragraph">
              <wp:posOffset>-114300</wp:posOffset>
            </wp:positionV>
            <wp:extent cx="1724025" cy="783590"/>
            <wp:effectExtent xmlns:wp="http://schemas.openxmlformats.org/drawingml/2006/wordprocessingDrawing" l="0" t="0" r="9525"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590"/>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Relegion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spacing w:after="0" w:line="240" w:lineRule="auto"/>
              <w:jc w:val="center"/>
              <w:rPr>
                <w:b/>
                <w:bCs/>
                <w:caps/>
                <w:sz w:val="40"/>
                <w:szCs w:val="40"/>
              </w:rPr>
            </w:pPr>
          </w:p>
          <w:p>
            <w:pPr>
              <w:spacing w:after="0" w:line="240" w:lineRule="auto"/>
              <w:jc w:val="center"/>
              <w:rPr>
                <w:b/>
                <w:bCs/>
                <w:caps/>
                <w:sz w:val="40"/>
                <w:szCs w:val="40"/>
              </w:rPr>
            </w:pPr>
            <w:r>
              <w:rPr>
                <w:b/>
                <w:bCs/>
                <w:caps/>
                <w:sz w:val="40"/>
                <w:szCs w:val="40"/>
              </w:rPr>
              <w:t xml:space="preserve">LOAN CONTRACT</w:t>
            </w:r>
          </w:p>
          <w:p>
            <w:pPr>
              <w:autoSpaceDE w:val="0"/>
              <w:autoSpaceDN w:val="0"/>
              <w:adjustRightInd w:val="0"/>
              <w:spacing w:after="0" w:line="240" w:lineRule="auto"/>
              <w:jc w:val="center"/>
              <w:rPr>
                <w:rFonts w:eastAsia="Times New Roman"/>
                <w:b/>
                <w:bCs/>
                <w:sz w:val="24"/>
                <w:szCs w:val="24"/>
              </w:rPr>
            </w:pPr>
            <w:r>
              <w:rPr>
                <w:rFonts w:eastAsia="Times New Roman"/>
                <w:b/>
                <w:bCs/>
                <w:sz w:val="24"/>
                <w:szCs w:val="24"/>
              </w:rPr>
              <w:t xml:space="preserve">(Credit Line)</w:t>
            </w:r>
          </w:p>
          <w:p>
            <w:pPr>
              <w:spacing w:after="0" w:line="240" w:lineRule="auto"/>
              <w:jc w:val="center"/>
              <w:rPr>
                <w:b/>
                <w:bCs/>
                <w:caps/>
                <w:sz w:val="20"/>
                <w:szCs w:val="20"/>
              </w:rPr>
            </w:pPr>
          </w:p>
          <w:p>
            <w:pPr>
              <w:spacing w:after="0" w:line="240" w:lineRule="auto"/>
              <w:jc w:val="center"/>
              <w:rPr>
                <w:sz w:val="32"/>
                <w:szCs w:val="32"/>
              </w:rPr>
            </w:pPr>
            <w:r>
              <w:rPr>
                <w:sz w:val="32"/>
                <w:szCs w:val="32"/>
              </w:rPr>
              <w:t xml:space="preserve">Between</w:t>
            </w:r>
          </w:p>
          <w:p>
            <w:pPr>
              <w:spacing w:after="0" w:line="240" w:lineRule="auto"/>
              <w:jc w:val="center"/>
              <w:rPr>
                <w:rFonts w:eastAsia="Times New Roman"/>
                <w:b/>
                <w:bCs/>
                <w:sz w:val="32"/>
                <w:szCs w:val="32"/>
              </w:rPr>
            </w:pPr>
            <w:r>
              <w:rPr>
                <w:rFonts w:eastAsia="Times New Roman"/>
                <w:b/>
                <w:bCs/>
                <w:sz w:val="32"/>
                <w:szCs w:val="32"/>
              </w:rPr>
              <w:t xml:space="preserve">BANK FOR INVESTMENT AND DEVELOPMENT OF </w:t>
            </w:r>
          </w:p>
          <w:p>
            <w:pPr>
              <w:spacing w:after="0" w:line="240" w:lineRule="auto"/>
              <w:jc w:val="center"/>
              <w:rPr>
                <w:sz w:val="32"/>
                <w:szCs w:val="32"/>
              </w:rPr>
            </w:pPr>
            <w:r>
              <w:rPr>
                <w:rFonts w:eastAsia="Times New Roman"/>
                <w:b/>
                <w:bCs/>
                <w:sz w:val="32"/>
                <w:szCs w:val="32"/>
              </w:rPr>
              <w:t xml:space="preserve">CAMBODIA PLC – HEAD OFFICE.</w:t>
            </w:r>
            <w:r>
              <w:rPr>
                <w:sz w:val="32"/>
                <w:szCs w:val="32"/>
              </w:rPr>
              <w:t xml:space="preserve"> </w:t>
            </w:r>
          </w:p>
          <w:p>
            <w:pPr>
              <w:spacing w:after="0" w:line="240" w:lineRule="auto"/>
              <w:jc w:val="center"/>
              <w:rPr>
                <w:sz w:val="28"/>
                <w:szCs w:val="28"/>
              </w:rPr>
            </w:pPr>
            <w:r>
              <w:rPr>
                <w:sz w:val="28"/>
                <w:szCs w:val="28"/>
              </w:rPr>
              <w:t xml:space="preserve">(“</w:t>
            </w:r>
            <w:r>
              <w:rPr>
                <w:b/>
                <w:bCs/>
                <w:sz w:val="28"/>
                <w:szCs w:val="28"/>
              </w:rPr>
              <w:t xml:space="preserve">Bank</w:t>
            </w:r>
            <w:r>
              <w:rPr>
                <w:sz w:val="28"/>
                <w:szCs w:val="28"/>
              </w:rPr>
              <w:t xml:space="preserve">”)</w:t>
            </w:r>
          </w:p>
          <w:p>
            <w:pPr>
              <w:spacing w:after="0" w:line="240" w:lineRule="auto"/>
              <w:jc w:val="center"/>
              <w:rPr>
                <w:sz w:val="20"/>
                <w:szCs w:val="20"/>
              </w:rPr>
            </w:pPr>
          </w:p>
          <w:p>
            <w:pPr>
              <w:spacing w:after="0" w:line="240" w:lineRule="auto"/>
              <w:jc w:val="center"/>
              <w:rPr>
                <w:sz w:val="28"/>
                <w:szCs w:val="28"/>
              </w:rPr>
            </w:pPr>
            <w:r>
              <w:rPr>
                <w:sz w:val="28"/>
                <w:szCs w:val="28"/>
              </w:rPr>
              <w:t xml:space="preserve">And</w:t>
            </w:r>
          </w:p>
          <w:p>
            <w:pPr>
              <w:spacing w:after="0" w:line="240" w:lineRule="auto"/>
              <w:jc w:val="center"/>
              <w:rPr>
                <w:sz w:val="28"/>
                <w:szCs w:val="28"/>
              </w:rPr>
            </w:pPr>
          </w:p>
          <w:p>
            <w:pPr>
              <w:spacing w:after="0" w:line="240" w:lineRule="auto"/>
              <w:jc w:val="center"/>
              <w:rPr>
                <w:b/>
                <w:bCs/>
                <w:sz w:val="32"/>
                <w:szCs w:val="32"/>
                <w:lang w:eastAsia="en-US" w:bidi="km-KH"/>
              </w:rPr>
            </w:pPr>
            <w:r>
              <w:rPr>
                <w:b/>
                <w:bCs/>
                <w:sz w:val="32"/>
                <w:szCs w:val="32"/>
                <w:lang w:eastAsia="en-US" w:bidi="km-KH"/>
              </w:rPr>
              <w:t xml:space="preserve">Sovann Reachsey Co., Ltd</w:t>
            </w:r>
          </w:p>
          <w:p>
            <w:pPr>
              <w:spacing w:after="0" w:line="240" w:lineRule="auto"/>
              <w:jc w:val="center"/>
              <w:rPr>
                <w:sz w:val="28"/>
                <w:szCs w:val="28"/>
              </w:rPr>
            </w:pPr>
            <w:r>
              <w:rPr>
                <w:sz w:val="28"/>
                <w:szCs w:val="28"/>
              </w:rPr>
              <w:t xml:space="preserve">(“</w:t>
            </w:r>
            <w:r>
              <w:rPr>
                <w:b/>
                <w:bCs/>
                <w:sz w:val="28"/>
                <w:szCs w:val="28"/>
              </w:rPr>
              <w:t xml:space="preserve">Borrower</w:t>
            </w:r>
            <w:r>
              <w:rPr>
                <w:sz w:val="28"/>
                <w:szCs w:val="28"/>
              </w:rPr>
              <w:t xml:space="preserve">”)</w:t>
            </w:r>
          </w:p>
          <w:p>
            <w:pPr>
              <w:spacing w:after="0" w:line="240" w:lineRule="auto"/>
              <w:jc w:val="center"/>
              <w:rPr>
                <w:sz w:val="28"/>
                <w:szCs w:val="28"/>
              </w:rPr>
            </w:pPr>
          </w:p>
          <w:p>
            <w:pPr>
              <w:autoSpaceDE w:val="0"/>
              <w:autoSpaceDN w:val="0"/>
              <w:adjustRightInd w:val="0"/>
              <w:spacing w:after="0" w:line="360" w:lineRule="auto"/>
              <w:ind w:left="-87" w:firstLine="360"/>
              <w:jc w:val="center"/>
              <w:rPr>
                <w:rFonts w:eastAsia="Times New Roman"/>
                <w:sz w:val="24"/>
                <w:szCs w:val="24"/>
              </w:rPr>
            </w:pPr>
            <w:r>
              <w:rPr>
                <w:sz w:val="24"/>
                <w:szCs w:val="24"/>
                <w:lang w:val="ca-ES"/>
              </w:rPr>
              <w:t xml:space="preserve">No.: 52/2019/CL/HO/104121</w:t>
            </w:r>
          </w:p>
          <w:p>
            <w:pPr>
              <w:spacing w:after="0" w:line="240" w:lineRule="auto"/>
              <w:rPr>
                <w:sz w:val="28"/>
                <w:szCs w:val="28"/>
              </w:rPr>
            </w:pPr>
          </w:p>
          <w:p>
            <w:pPr>
              <w:spacing w:after="0" w:line="240" w:lineRule="auto"/>
              <w:jc w:val="center"/>
              <w:rPr>
                <w:sz w:val="20"/>
                <w:szCs w:val="20"/>
              </w:rPr>
            </w:pPr>
          </w:p>
          <w:p>
            <w:pPr>
              <w:tabs>
                <w:tab w:pos="7938" w:val="center"/>
              </w:tabs>
              <w:spacing w:after="0" w:line="240" w:lineRule="auto"/>
              <w:jc w:val="center"/>
              <w:rPr>
                <w:b/>
                <w:bCs/>
                <w:sz w:val="32"/>
                <w:szCs w:val="32"/>
                <w:lang w:eastAsia="en-US" w:bidi="km-KH"/>
              </w:rPr>
            </w:pPr>
            <w:r>
              <w:rPr>
                <w:b/>
                <w:bCs/>
                <w:sz w:val="32"/>
                <w:szCs w:val="32"/>
              </w:rPr>
              <w:t xml:space="preserve">Date: </w:t>
            </w:r>
            <w:r>
              <w:rPr>
                <w:b/>
                <w:bCs/>
                <w:sz w:val="32"/>
                <w:szCs w:val="32"/>
                <w:lang w:eastAsia="en-US" w:bidi="km-KH"/>
              </w:rPr>
              <w:t xml:space="preserve">…../….../…….</w:t>
            </w:r>
          </w:p>
          <w:p>
            <w:pPr>
              <w:tabs>
                <w:tab w:pos="7938" w:val="center"/>
              </w:tabs>
              <w:spacing w:after="0" w:line="240" w:lineRule="auto"/>
              <w:jc w:val="center"/>
              <w:rPr>
                <w:b/>
              </w:rPr>
            </w:pPr>
          </w:p>
        </w:tc>
      </w:tr>
    </w:tbl>
    <w:p>
      <w:pPr>
        <w:spacing w:line="276" w:lineRule="auto"/>
        <w:rPr/>
      </w:pPr>
    </w:p>
    <w:p>
      <w:pPr>
        <w:spacing w:line="276" w:lineRule="auto"/>
        <w:rPr/>
      </w:pPr>
    </w:p>
    <w:p>
      <w:pPr>
        <w:spacing w:line="276" w:lineRule="auto"/>
        <w:rPr>
          <w:rFonts w:ascii="DaunPenh" w:eastAsia="DaunPenh" w:hAnsi="DaunPenh" w:cs="DaunPenh"/>
          <w:sz w:val="39"/>
          <w:szCs w:val="39"/>
          <w:lang w:eastAsia="en-US" w:bidi="km-KH"/>
        </w:rPr>
      </w:pPr>
    </w:p>
    <w:p>
      <w:pPr>
        <w:spacing w:line="276" w:lineRule="auto"/>
        <w:rPr/>
      </w:pPr>
    </w:p>
    <w:p>
      <w:pPr>
        <w:spacing w:line="276" w:lineRule="auto"/>
        <w:rPr/>
      </w:pPr>
    </w:p>
    <w:p>
      <w:pPr>
        <w:spacing w:line="276" w:lineRule="auto"/>
        <w:rPr/>
      </w:pPr>
    </w:p>
    <w:p>
      <w:pPr>
        <w:spacing w:line="276" w:lineRule="auto"/>
        <w:rPr/>
      </w:pPr>
    </w:p>
    <w:p>
      <w:pPr>
        <w:pStyle w:val="BodyTextIndent"/>
        <w:spacing w:before="120" w:after="60" w:line="276" w:lineRule="auto"/>
        <w:ind w:firstLine="288"/>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w:t>
      </w:r>
      <w:r>
        <w:rPr>
          <w:rFonts w:ascii="Times New Roman" w:eastAsia="Times New Roman" w:hAnsi="Times New Roman" w:cs="Times New Roman"/>
          <w:b/>
          <w:bCs/>
          <w:szCs w:val="24"/>
        </w:rPr>
        <w:t xml:space="preserve"> </w:t>
      </w:r>
      <w:r>
        <w:rPr>
          <w:rFonts w:ascii="Times New Roman" w:eastAsia="Times New Roman" w:hAnsi="Times New Roman" w:cs="Times New Roman"/>
          <w:szCs w:val="24"/>
        </w:rPr>
        <w:t xml:space="preserve">at the HEAD OFFICE of Bank for Investment and Development of Cambodia Plc, we are:</w:t>
      </w: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w:t>
      </w:r>
      <w:r>
        <w:rPr>
          <w:rFonts w:hAnsiTheme="minorBidi" w:cstheme="minorBidi" w:ascii="DaunPenh" w:eastAsia="DaunPenh"/>
          <w:sz w:val="36"/>
          <w:szCs w:val="36"/>
        </w:rPr>
        <w:t xml:space="preserve">19</w:t>
      </w:r>
      <w:r>
        <w:rPr>
          <w:rFonts w:ascii="Times New Roman" w:eastAsia="Times New Roman" w:hAnsi="Times New Roman" w:cs="Times New Roman"/>
          <w:sz w:val="24"/>
          <w:szCs w:val="24"/>
        </w:rPr>
        <w:t xml:space="preserve"> dated 18/07/2012</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 MEY PHY</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line="276" w:lineRule="auto"/>
        <w:ind w:left="288"/>
        <w:jc w:val="both"/>
        <w:rPr>
          <w:rFonts w:ascii="Times New Roman" w:eastAsia="Times New Roman" w:hAnsi="Times New Roman" w:cs="Times New Roman"/>
          <w:sz w:val="24"/>
          <w:szCs w:val="24"/>
        </w:rPr>
      </w:pPr>
    </w:p>
    <w:p>
      <w:pPr>
        <w:pStyle w:val="ListParagraph"/>
        <w:autoSpaceDE w:val="0"/>
        <w:autoSpaceDN w:val="0"/>
        <w:adjustRightInd w:val="0"/>
        <w:spacing w:after="0" w:line="276" w:lineRule="auto"/>
        <w:ind w:left="18"/>
        <w:jc w:val="both"/>
        <w:rPr>
          <w:rFonts w:cstheme="minorBidi" w:ascii="Times New Roman" w:eastAsia="Times New Roman" w:hAnsi="Times New Roman"/>
          <w:cs/>
          <w:sz w:val="24"/>
          <w:szCs w:val="39"/>
          <w:lang w:eastAsia="en-US" w:bidi="km-KH"/>
        </w:rPr>
      </w:pPr>
      <w:r>
        <w:rPr>
          <w:rFonts w:ascii="Times New Roman" w:eastAsia="Times New Roman" w:hAnsi="Times New Roman" w:cs="Times New Roman"/>
          <w:sz w:val="24"/>
          <w:szCs w:val="24"/>
        </w:rPr>
        <w:t xml:space="preserve">A</w:t>
      </w:r>
      <w:r>
        <w:rPr>
          <w:rFonts w:ascii="Times New Roman" w:eastAsia="Times New Roman" w:hAnsi="Times New Roman" w:cs="Times New Roman"/>
          <w:sz w:val="24"/>
          <w:szCs w:val="24"/>
        </w:rPr>
        <w:t xml:space="preserve">nd</w:t>
      </w:r>
      <w:r>
        <w:rPr>
          <w:rFonts w:ascii="Times New Roman" w:eastAsia="Times New Roman" w:hAnsi="Times New Roman" w:cs="Times New Roman"/>
          <w:sz w:val="24"/>
          <w:szCs w:val="24"/>
        </w:rPr>
        <w:t xml:space="preserve">  </w:t>
      </w:r>
    </w:p>
    <w:p>
      <w:pPr>
        <w:pStyle w:val="ListParagraph"/>
        <w:autoSpaceDE w:val="0"/>
        <w:autoSpaceDN w:val="0"/>
        <w:adjustRightInd w:val="0"/>
        <w:spacing w:after="0" w:line="276" w:lineRule="auto"/>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line="276" w:lineRule="auto"/>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Sovann Reachsey Co., Ltd, Private Limited Company, </w:t>
      </w:r>
      <w:r>
        <w:rPr>
          <w:rFonts w:ascii="Times New Roman" w:eastAsia="Times New Roman" w:hAnsi="Times New Roman" w:cs="Times New Roman"/>
          <w:sz w:val="24"/>
          <w:szCs w:val="24"/>
        </w:rPr>
        <w:t xml:space="preserve">duly registered under the laws of the Kingdom of Cambodia, with commercial registration No. </w:t>
      </w:r>
      <w:r>
        <w:rPr>
          <w:rFonts w:hAnsiTheme="minorBidi" w:cstheme="minorBidi" w:ascii="DaunPenh" w:eastAsia="DaunPenh"/>
          <w:b/>
          <w:bCs/>
          <w:sz w:val="36"/>
          <w:szCs w:val="36"/>
        </w:rPr>
        <w:t xml:space="preserve">00005351 </w:t>
      </w:r>
      <w:r>
        <w:rPr>
          <w:rFonts w:ascii="Times New Roman" w:eastAsia="Times New Roman" w:hAnsi="Times New Roman" w:cs="Times New Roman"/>
          <w:sz w:val="24"/>
          <w:szCs w:val="24"/>
        </w:rPr>
        <w:t xml:space="preserve"> dated 21/07/2010</w:t>
      </w:r>
      <w:r>
        <w:rPr>
          <w:rFonts w:ascii="Times New Roman" w:eastAsia="Times New Roman" w:hAnsi="Times New Roman" w:cs="Times New Roman"/>
          <w:sz w:val="24"/>
          <w:szCs w:val="24"/>
        </w:rPr>
        <w:t xml:space="preserve"> and having its registered address at #1Q, Street 291, Beung Kak 2 Commune, Toul Kourk District,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973 816 426/ (84) 961 219797</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Sovann.reachsey01@gmail.com</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 NGUYEN DUC MINH  ,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line="276" w:lineRule="auto"/>
        <w:jc w:val="both"/>
        <w:rPr>
          <w:rFonts w:eastAsia="Times New Roman"/>
          <w:b/>
          <w:bCs/>
          <w:i/>
          <w:iCs/>
          <w:sz w:val="24"/>
          <w:szCs w:val="24"/>
        </w:rPr>
      </w:pPr>
    </w:p>
    <w:p>
      <w:pPr>
        <w:autoSpaceDE w:val="0"/>
        <w:autoSpaceDN w:val="0"/>
        <w:adjustRightInd w:val="0"/>
        <w:spacing w:after="0" w:line="276" w:lineRule="auto"/>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line="276" w:lineRule="auto"/>
        <w:jc w:val="both"/>
        <w:rPr>
          <w:sz w:val="24"/>
          <w:szCs w:val="24"/>
        </w:rPr>
      </w:pPr>
    </w:p>
    <w:p>
      <w:pPr>
        <w:tabs>
          <w:tab w:pos="720" w:val="left"/>
        </w:tabs>
        <w:spacing w:after="0" w:line="276" w:lineRule="auto"/>
        <w:jc w:val="center"/>
        <w:rPr>
          <w:b/>
          <w:bCs/>
          <w:sz w:val="24"/>
          <w:szCs w:val="24"/>
          <w:lang w:eastAsia="km-KH" w:bidi="km-KH"/>
        </w:rPr>
      </w:pPr>
      <w:r>
        <w:rPr>
          <w:b/>
          <w:bCs/>
          <w:sz w:val="24"/>
          <w:szCs w:val="24"/>
          <w:lang w:eastAsia="km-KH" w:bidi="km-KH"/>
        </w:rPr>
        <w:t xml:space="preserve">RECITAL:</w:t>
      </w:r>
    </w:p>
    <w:p>
      <w:pPr>
        <w:tabs>
          <w:tab w:pos="720" w:val="left"/>
        </w:tabs>
        <w:spacing w:after="0" w:line="276" w:lineRule="auto"/>
        <w:jc w:val="center"/>
        <w:rPr>
          <w:b/>
          <w:bCs/>
          <w:sz w:val="24"/>
          <w:szCs w:val="24"/>
          <w:lang w:eastAsia="km-KH" w:bidi="km-KH"/>
        </w:rPr>
      </w:pPr>
    </w:p>
    <w:p>
      <w:pPr>
        <w:spacing w:line="276" w:lineRule="auto"/>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line="276" w:lineRule="auto"/>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line="276" w:lineRule="auto"/>
        <w:jc w:val="center"/>
        <w:rPr>
          <w:b/>
          <w:bCs/>
          <w:caps/>
          <w:sz w:val="24"/>
          <w:szCs w:val="24"/>
        </w:rPr>
      </w:pPr>
    </w:p>
    <w:p>
      <w:pPr>
        <w:spacing w:after="0" w:line="276" w:lineRule="auto"/>
        <w:rPr>
          <w:b/>
          <w:bCs/>
          <w:caps/>
          <w:sz w:val="24"/>
          <w:szCs w:val="24"/>
        </w:rPr>
      </w:pPr>
      <w:r>
        <w:rPr>
          <w:b/>
          <w:bCs/>
          <w:caps/>
          <w:sz w:val="24"/>
          <w:szCs w:val="24"/>
        </w:rPr>
        <w:t xml:space="preserve">Now it is hereby agreed as follows:</w:t>
      </w:r>
    </w:p>
    <w:p>
      <w:pPr>
        <w:spacing w:after="0" w:line="276" w:lineRule="auto"/>
        <w:rPr>
          <w:b/>
          <w:bCs/>
          <w:caps/>
          <w:sz w:val="24"/>
          <w:szCs w:val="24"/>
        </w:rPr>
      </w:pPr>
    </w:p>
    <w:p>
      <w:pPr>
        <w:spacing w:after="0" w:line="276" w:lineRule="auto"/>
        <w:jc w:val="both"/>
        <w:rPr>
          <w:sz w:val="24"/>
          <w:szCs w:val="24"/>
        </w:rPr>
      </w:pPr>
      <w:r>
        <w:rPr>
          <w:sz w:val="24"/>
          <w:szCs w:val="24"/>
        </w:rPr>
        <w:t xml:space="preserve">In addition to G</w:t>
      </w:r>
      <w:r>
        <w:rPr>
          <w:sz w:val="24"/>
          <w:szCs w:val="24"/>
        </w:rPr>
        <w:t xml:space="preserve">eneral Terms and Conditions of </w:t>
      </w:r>
      <w:r>
        <w:rPr>
          <w:sz w:val="24"/>
          <w:szCs w:val="24"/>
        </w:rPr>
        <w:t xml:space="preserve">Loan Contract applied by the Bank as attached in Ann</w:t>
      </w:r>
      <w:r>
        <w:rPr>
          <w:sz w:val="24"/>
          <w:szCs w:val="24"/>
        </w:rPr>
        <w:t xml:space="preserve">ex (A), the Parties agree on</w:t>
      </w:r>
      <w:r>
        <w:rPr>
          <w:sz w:val="24"/>
          <w:szCs w:val="24"/>
        </w:rPr>
        <w:t xml:space="preserve"> the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70"/>
        <w:gridCol w:w="7726"/>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line="276" w:lineRule="auto"/>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line="276" w:lineRule="auto"/>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b/>
                <w:bCs/>
                <w:sz w:val="24"/>
                <w:szCs w:val="24"/>
              </w:rPr>
              <w:t xml:space="preserve">Credit line</w:t>
            </w:r>
            <w:r>
              <w:rPr>
                <w:rFonts w:ascii="Times New Roman" w:eastAsia="Times New Roman" w:hAnsi="Times New Roman" w:cs="Times New Roman"/>
                <w:b/>
                <w:bCs/>
                <w:color w:val="FF0000"/>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b/>
                <w:bCs/>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1,200,000.00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(United States Dollar One Million Two Hundred  Thousand </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8.5 %</w:t>
            </w:r>
            <w:r>
              <w:rPr>
                <w:rFonts w:ascii="Times New Roman" w:eastAsia="Times New Roman" w:hAnsi="Times New Roman" w:cs="Times New Roman"/>
                <w:bCs/>
                <w:sz w:val="24"/>
                <w:szCs w:val="24"/>
              </w:rPr>
              <w:t xml:space="preserve"> per year</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limit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12</w:t>
            </w:r>
            <w:r>
              <w:rPr>
                <w:rFonts w:ascii="Times New Roman" w:eastAsia="Times New Roman" w:hAnsi="Times New Roman" w:cs="Times New Roman"/>
                <w:bCs/>
                <w:sz w:val="24"/>
                <w:szCs w:val="24"/>
              </w:rPr>
              <w:t xml:space="preserve">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w:t>
            </w:r>
            <w:r>
              <w:rPr>
                <w:rFonts w:ascii="Times New Roman" w:eastAsia="Times New Roman" w:hAnsi="Times New Roman" w:cs="Times New Roman"/>
                <w:sz w:val="24"/>
                <w:szCs w:val="24"/>
              </w:rPr>
              <w:t xml:space="preserve">om the date of signing contract</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                   </w:t>
            </w:r>
            <w:r>
              <w:rPr>
                <w:rFonts w:ascii="Times New Roman" w:eastAsia="Times New Roman" w:hAnsi="Times New Roman" w:cs="Times New Roman"/>
                <w:sz w:val="24"/>
                <w:szCs w:val="24"/>
              </w:rPr>
              <w:t xml:space="preserve"> : fo</w:t>
            </w:r>
            <w:r>
              <w:rPr>
                <w:rFonts w:ascii="Times New Roman" w:eastAsia="Times New Roman" w:hAnsi="Times New Roman" w:cs="Times New Roman"/>
                <w:sz w:val="24"/>
                <w:szCs w:val="24"/>
              </w:rPr>
              <w:t xml:space="preserve">llow each loan withdrawal sheet</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0.5%</w:t>
            </w:r>
            <w:r>
              <w:rPr>
                <w:rFonts w:ascii="Times New Roman" w:eastAsia="Times New Roman" w:hAnsi="Times New Roman" w:cs="Times New Roman"/>
                <w:sz w:val="24"/>
                <w:szCs w:val="24"/>
              </w:rPr>
              <w:t xml:space="preserve"> on limit</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Adding working capital for banana plantation </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line="276" w:lineRule="auto"/>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w:t>
            </w:r>
          </w:p>
          <w:p>
            <w:pPr>
              <w:pStyle w:val="ListParagraph"/>
              <w:tabs>
                <w:tab w:pos="310" w:val="left"/>
                <w:tab w:pos="2550"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Principle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rPr>
              <w:t xml:space="preserve">The Borrower shall repay the principal under each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loan withdrawal sheet to the Bank</w:t>
            </w:r>
          </w:p>
          <w:p>
            <w:pPr>
              <w:pStyle w:val="ListParagraph"/>
              <w:tabs>
                <w:tab w:pos="310" w:val="left"/>
                <w:tab w:pos="2267" w:val="left"/>
              </w:tabs>
              <w:spacing w:after="0" w:line="276" w:lineRule="auto"/>
              <w:ind w:left="2409" w:hanging="21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 Interest                   </w:t>
            </w:r>
            <w:r>
              <w:rPr>
                <w:rFonts w:ascii="Times New Roman" w:eastAsia="Times New Roman" w:hAnsi="Times New Roman" w:cs="Times New Roman"/>
                <w:sz w:val="24"/>
                <w:szCs w:val="24"/>
                <w:lang w:eastAsia="en-US" w:bidi="km-KH"/>
              </w:rPr>
              <w:t xml:space="preserve">: </w:t>
            </w:r>
            <w:r>
              <w:rPr>
                <w:rFonts w:ascii="Times New Roman" w:eastAsia="Times New Roman" w:hAnsi="Times New Roman" w:cs="Times New Roman"/>
                <w:sz w:val="24"/>
                <w:szCs w:val="24"/>
              </w:rPr>
              <w:t xml:space="preserve">The interest shall be due and payable on the </w:t>
            </w:r>
            <w:r>
              <w:rPr>
                <w:rFonts w:ascii="Times New Roman" w:eastAsia="Times New Roman" w:hAnsi="Times New Roman" w:cs="Times New Roman"/>
                <w:b/>
                <w:bCs/>
                <w:sz w:val="24"/>
                <w:szCs w:val="24"/>
              </w:rPr>
              <w:t xml:space="preserve">25</w:t>
            </w:r>
            <w:r>
              <w:rPr>
                <w:rFonts w:ascii="Times New Roman" w:eastAsia="Times New Roman" w:hAnsi="Times New Roman" w:cs="Times New Roman"/>
                <w:b/>
                <w:bCs/>
                <w:sz w:val="24"/>
                <w:szCs w:val="24"/>
                <w:vertAlign w:val="superscript"/>
              </w:rPr>
              <w:t xml:space="preserve">th</w:t>
            </w:r>
            <w:r>
              <w:rPr>
                <w:rFonts w:ascii="Times New Roman" w:eastAsia="Times New Roman" w:hAnsi="Times New Roman" w:cs="Times New Roman"/>
                <w:sz w:val="24"/>
                <w:szCs w:val="24"/>
              </w:rPr>
              <w:t xml:space="preserve"> day of each month and the payment of the interest shall commence from the date of the first disbursement of the Loan.</w:t>
            </w:r>
          </w:p>
          <w:p>
            <w:pPr>
              <w:pStyle w:val="ListParagraph"/>
              <w:tabs>
                <w:tab w:pos="310" w:val="left"/>
                <w:tab w:pos="2409" w:val="left"/>
              </w:tabs>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detail of repayment principle and interest as mention in Article 7 of General and Condition contract.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line="276" w:lineRule="auto"/>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rFonts w:eastAsia="Times New Roman"/>
                <w:sz w:val="24"/>
                <w:szCs w:val="24"/>
              </w:rPr>
            </w:pPr>
            <w:r>
              <w:rPr>
                <w:rFonts w:eastAsia="Times New Roman"/>
                <w:sz w:val="24"/>
                <w:szCs w:val="24"/>
              </w:rPr>
              <w:t xml:space="preserve">To secure the Indebtedness under the Loan Contract, the Borrower shall provide or cause to be provided the security below (hereinafter referred to as the “</w:t>
            </w:r>
            <w:r>
              <w:rPr>
                <w:rFonts w:eastAsia="Times New Roman"/>
                <w:b/>
                <w:bCs/>
                <w:sz w:val="24"/>
                <w:szCs w:val="24"/>
              </w:rPr>
              <w:t xml:space="preserve">Security</w:t>
            </w:r>
            <w:r>
              <w:rPr>
                <w:rFonts w:eastAsia="Times New Roman"/>
                <w:sz w:val="24"/>
                <w:szCs w:val="24"/>
              </w:rPr>
              <w:t xml:space="preserve">”):</w:t>
            </w:r>
          </w:p>
          <w:p>
            <w:pPr>
              <w:pStyle w:val="ListParagraph"/>
              <w:spacing w:after="0" w:line="276" w:lineRule="auto"/>
              <w:ind w:left="0"/>
              <w:jc w:val="both"/>
              <w:rPr>
                <w:rFonts w:ascii="Book Antiqua" w:eastAsia="Book Antiqua" w:hAnsi="Book Antiqua" w:cs="Arial"/>
                <w:sz w:val="24"/>
                <w:szCs w:val="24"/>
              </w:rPr>
            </w:pPr>
          </w:p>
          <w:p>
            <w:pPr>
              <w:pStyle w:val="ListParagraph"/>
              <w:numPr>
                <w:ilvl w:val="1"/>
                <w:numId w:val="5"/>
              </w:numPr>
              <w:spacing w:after="0" w:line="276"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SOVANN REACHSEY CO.,LTD</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Civ0051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rFonts w:ascii="Khmer OS Battambang" w:eastAsia="Khmer OS Battambang" w:hAnsi="Khmer OS Battambang" w:cs="Khmer OS Battambang"/>
                      <w:sz w:val="18"/>
                    </w:rPr>
                    <w:t xml:space="preserve">ក.រ 0196</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16622600</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0"/>
                    </w:rPr>
                    <w:t xml:space="preserve">Sre Thmey Village, Khseum Commune, Snoul District, Kratie Province</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Corporate</w:t>
            </w:r>
            <w:r>
              <w:rPr>
                <w:rFonts w:ascii="Times New Roman" w:eastAsia="Times New Roman" w:hAnsi="Times New Roman" w:cs="Times New Roman"/>
                <w:b/>
                <w:bCs/>
                <w:sz w:val="24"/>
                <w:szCs w:val="24"/>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line="276" w:lineRule="auto"/>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MR. NGUYEN DUC MINH</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B9854790</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line="276" w:lineRule="auto"/>
                    <w:rPr/>
                  </w:pPr>
                  <w:r>
                    <w:rPr>
                      <w:sz w:val="22"/>
                    </w:rPr>
                    <w:t xml:space="preserve">14/11/2014</w:t>
                  </w:r>
                </w:p>
              </w:tc>
            </w:tr>
          </w:tbl>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p>
            <w:pPr>
              <w:spacing w:after="0" w:line="276" w:lineRule="auto"/>
              <w:ind w:left="-78"/>
              <w:jc w:val="both"/>
              <w:rPr>
                <w:rFonts w:eastAsia="Times New Roman"/>
                <w:bCs/>
                <w:iCs/>
                <w:sz w:val="24"/>
                <w:szCs w:val="24"/>
              </w:rPr>
            </w:pPr>
            <w:r>
              <w:rPr>
                <w:rFonts w:eastAsia="Times New Roman"/>
                <w:bCs/>
                <w:iCs/>
                <w:sz w:val="24"/>
                <w:szCs w:val="24"/>
              </w:rPr>
              <w:t xml:space="preserve">N/A</w:t>
            </w:r>
          </w:p>
          <w:p>
            <w:pPr>
              <w:pStyle w:val="ListParagraph"/>
              <w:numPr>
                <w:ilvl w:val="1"/>
                <w:numId w:val="5"/>
              </w:numPr>
              <w:spacing w:after="0" w:line="276"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w:t>
            </w:r>
            <w:r>
              <w:rPr>
                <w:rFonts w:ascii="Times New Roman" w:eastAsia="Times New Roman" w:hAnsi="Times New Roman" w:cs="Times New Roman"/>
                <w:b/>
                <w:bCs/>
                <w:sz w:val="24"/>
                <w:szCs w:val="24"/>
              </w:rPr>
              <w:t xml:space="preserve">i</w:t>
            </w:r>
            <w:r>
              <w:rPr>
                <w:rFonts w:ascii="Times New Roman" w:eastAsia="Times New Roman" w:hAnsi="Times New Roman" w:cs="Times New Roman"/>
                <w:b/>
                <w:bCs/>
                <w:sz w:val="24"/>
                <w:szCs w:val="24"/>
              </w:rPr>
              <w:t xml:space="preserve">t</w:t>
            </w:r>
            <w:r>
              <w:rPr>
                <w:rFonts w:ascii="Times New Roman" w:eastAsia="Times New Roman" w:hAnsi="Times New Roman" w:cs="Times New Roman"/>
                <w:b/>
                <w:bCs/>
                <w:sz w:val="24"/>
                <w:szCs w:val="24"/>
              </w:rPr>
              <w:t xml:space="preserve"> : </w:t>
            </w:r>
          </w:p>
          <w:p>
            <w:pPr>
              <w:spacing w:after="0" w:line="276" w:lineRule="auto"/>
              <w:ind w:left="-78"/>
              <w:jc w:val="both"/>
              <w:rPr>
                <w:rFonts w:eastAsia="Times New Roman"/>
                <w:bCs/>
                <w:iCs/>
                <w:sz w:val="24"/>
                <w:szCs w:val="24"/>
              </w:rPr>
            </w:pPr>
            <w:r>
              <w:rPr>
                <w:rFonts w:eastAsia="Times New Roman"/>
                <w:bCs/>
                <w:iCs/>
                <w:sz w:val="24"/>
                <w:szCs w:val="24"/>
              </w:rPr>
              <w:t xml:space="preserve">N/A</w:t>
            </w:r>
          </w:p>
          <w:p>
            <w:pPr>
              <w:spacing w:after="0" w:line="276" w:lineRule="auto"/>
              <w:ind w:left="-78"/>
              <w:jc w:val="both"/>
              <w:rPr>
                <w:rFonts w:eastAsia="Times New Roman"/>
                <w:bCs/>
                <w:iCs/>
                <w:sz w:val="24"/>
                <w:szCs w:val="24"/>
              </w:rPr>
            </w:pPr>
          </w:p>
        </w:tc>
      </w:tr>
      <w:tr>
        <w:trPr>
          <w:trHeight w:val="35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The Company must complete mortgage procedures, security transaction registration in accordance with Cambodia’s law and BIDC’s regulation before disbursement.  </w:t>
            </w:r>
          </w:p>
          <w:p>
            <w:pPr>
              <w:pageBreakBefore w:val="0"/>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The Company has to buy insurance for the area of rubber and banana plantation on the land which was mortgaged to BIDC to ensure fully secured for the loan limit at BIDC, prioritize insurance of CVI and the beneficiary is BIDC, completing the purchase of insurance before September 30, 2019.</w:t>
            </w:r>
          </w:p>
          <w:p>
            <w:pPr>
              <w:pageBreakBefore w:val="0"/>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The Company commits to transfer all of the Company's revenue (including revenue from projects and other business activities) to the Company's account at BIDC and use banking services at BIDC.</w:t>
            </w:r>
          </w:p>
          <w:p>
            <w:pPr>
              <w:pageBreakBefore w:val="0"/>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The Company has to pay and repay the debt immediately after having revenue. In case of having an earlier source of revenue, the Company consider to pay the loan before maturity date to BIDC on the basis of balancing the actual cash flow.</w:t>
            </w:r>
          </w:p>
          <w:p>
            <w:pPr>
              <w:pageBreakBefore w:val="0"/>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The Company has to provide all documents and invoices related to business activities, financial statement of the enterprise; monthly send report on the situation of using capital, reporting revenue, detailed expenses of plant gardens. Regularly check and supervise customers' business activities so that to have suitable behavior appropriately and promptly. </w:t>
            </w:r>
          </w:p>
          <w:p>
            <w:pPr>
              <w:spacing w:after="0" w:line="240" w:lineRule="auto"/>
              <w:rPr>
                <w:rFonts w:hAnsiTheme="minorBidi" w:cstheme="minorBidi" w:ascii="DaunPenh" w:eastAsia="Times New Roman"/>
                <w:i/>
                <w:iCs/>
                <w:sz w:val="24"/>
                <w:szCs w:val="24"/>
              </w:rPr>
            </w:pPr>
            <w:r>
              <w:rPr>
                <w:rFonts w:hAnsiTheme="minorBidi" w:cstheme="minorBidi" w:ascii="DaunPenh" w:eastAsia="Times New Roman"/>
                <w:iCs/>
                <w:sz w:val="36"/>
                <w:szCs w:val="36"/>
              </w:rPr>
              <w:t xml:space="preserve">- Mr. Nguyen Duc Minh must have a personal guarantee letter for the loan of Sovann Reachsey Co.,ltd at BIDC.</w:t>
            </w:r>
          </w:p>
        </w:tc>
      </w:tr>
      <w:tr>
        <w:trPr>
          <w:trHeight w:val="176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rate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line="276"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outstanding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Conditions</w:t>
            </w:r>
            <w:r>
              <w:rPr>
                <w:rFonts w:ascii="Times New Roman" w:eastAsia="Times New Roman" w:hAnsi="Times New Roman" w:cs="Times New Roman"/>
                <w:sz w:val="24"/>
                <w:szCs w:val="24"/>
              </w:rPr>
              <w:t xml:space="preserve"> of Loan Contract.</w:t>
            </w:r>
          </w:p>
          <w:p>
            <w:pPr>
              <w:pStyle w:val="ListParagraph"/>
              <w:spacing w:after="0" w:line="276" w:lineRule="auto"/>
              <w:ind w:left="0"/>
              <w:jc w:val="both"/>
              <w:rPr>
                <w:rFonts w:ascii="Times New Roman" w:eastAsia="Times New Roman" w:hAnsi="Times New Roman" w:cs="Times New Roman"/>
                <w:sz w:val="24"/>
                <w:szCs w:val="24"/>
              </w:rPr>
            </w:pPr>
          </w:p>
          <w:p>
            <w:pPr>
              <w:pStyle w:val="ListParagraph"/>
              <w:spacing w:after="0" w:line="276" w:lineRule="auto"/>
              <w:ind w:left="-78" w:firstLine="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Below is the formula for calculating the amount to be paid by the Borrower, in case of an Event of Default:</w:t>
            </w:r>
          </w:p>
          <w:p>
            <w:pPr>
              <w:autoSpaceDE w:val="0"/>
              <w:autoSpaceDN w:val="0"/>
              <w:adjustRightInd w:val="0"/>
              <w:spacing w:after="120" w:line="276" w:lineRule="auto"/>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w:t>
            </w:r>
            <w:r>
              <w:rPr>
                <w:rFonts w:ascii="Times New Roman" w:eastAsia="Times New Roman" w:hAnsi="Times New Roman" w:cs="Arial Unicode MS"/>
                <w:bCs/>
                <w:sz w:val="24"/>
                <w:szCs w:val="24"/>
              </w:rPr>
              <w:t xml:space="preserve">Interest Rate x Number of days calculated from the date of Event of Default until the full settlement of such Event of Default ÷ 360; </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w:t>
            </w:r>
            <w:r>
              <w:rPr>
                <w:rFonts w:ascii="Times New Roman" w:eastAsia="Times New Roman" w:hAnsi="Times New Roman" w:cs="Arial Unicode MS"/>
                <w:b/>
                <w:bCs/>
                <w:sz w:val="24"/>
                <w:szCs w:val="24"/>
              </w:rPr>
              <w:t xml:space="preserve">50%</w:t>
            </w:r>
            <w:r>
              <w:rPr>
                <w:rFonts w:ascii="Times New Roman" w:eastAsia="Times New Roman" w:hAnsi="Times New Roman" w:cs="Arial Unicode MS"/>
                <w:sz w:val="24"/>
                <w:szCs w:val="24"/>
              </w:rPr>
              <w:t xml:space="preserve">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line="276" w:lineRule="auto"/>
              <w:ind w:left="640" w:hanging="425"/>
              <w:rPr>
                <w:rFonts w:ascii="Times New Roman" w:eastAsia="Times New Roman" w:hAnsi="Times New Roman" w:cs="Times New Roman"/>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
                <w:sz w:val="24"/>
                <w:szCs w:val="24"/>
              </w:rPr>
              <w:t xml:space="preserve">: </w:t>
            </w:r>
            <w:r>
              <w:rPr>
                <w:rFonts w:ascii="Times New Roman" w:eastAsia="Times New Roman" w:hAnsi="Times New Roman" w:cs="Arial Unicode MS"/>
                <w:sz w:val="24"/>
                <w:szCs w:val="24"/>
              </w:rPr>
              <w:t xml:space="preserve">Up to </w:t>
            </w:r>
            <w:r>
              <w:rPr>
                <w:rFonts w:ascii="Times New Roman" w:eastAsia="Times New Roman" w:hAnsi="Times New Roman" w:cs="Arial Unicode MS"/>
                <w:b/>
                <w:bCs/>
                <w:sz w:val="24"/>
                <w:szCs w:val="24"/>
              </w:rPr>
              <w:t xml:space="preserve">25%</w:t>
            </w:r>
            <w:r>
              <w:rPr>
                <w:rFonts w:ascii="Times New Roman" w:eastAsia="Times New Roman" w:hAnsi="Times New Roman" w:cs="Arial Unicode MS"/>
                <w:sz w:val="24"/>
                <w:szCs w:val="24"/>
              </w:rPr>
              <w:t xml:space="preserve"> x outstanding loan amount </w:t>
            </w:r>
            <w:r>
              <w:rPr>
                <w:rFonts w:ascii="Times New Roman" w:eastAsia="Times New Roman" w:hAnsi="Times New Roman" w:cs="Arial Unicode MS"/>
                <w:sz w:val="24"/>
                <w:szCs w:val="24"/>
              </w:rPr>
              <w:t xml:space="preserve">calculate</w:t>
            </w:r>
            <w:r>
              <w:rPr>
                <w:rFonts w:ascii="Times New Roman" w:eastAsia="Times New Roman" w:hAnsi="Times New Roman" w:cs="Arial Unicode MS"/>
                <w:sz w:val="24"/>
                <w:szCs w:val="24"/>
              </w:rPr>
              <w:t xml:space="preserve"> from the date of Bank sue to court until Bank can coll</w:t>
            </w:r>
            <w:r>
              <w:rPr>
                <w:rFonts w:ascii="Times New Roman" w:eastAsia="Times New Roman" w:hAnsi="Times New Roman" w:cs="Arial Unicode MS"/>
                <w:sz w:val="24"/>
                <w:szCs w:val="24"/>
              </w:rPr>
              <w:t xml:space="preserve">ect all outstanding loan amount</w:t>
            </w:r>
            <w:r>
              <w:rPr>
                <w:rFonts w:ascii="Times New Roman" w:eastAsia="Times New Roman" w:hAnsi="Times New Roman" w:cs="Arial Unicode MS"/>
                <w:sz w:val="24"/>
                <w:szCs w:val="24"/>
              </w:rPr>
              <w:t xml:space="preserve">.</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line="276"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evaluation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2 % (Two percent) per annum on outstanding restructured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 Nguyen Anh Tuan</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Deputy Director of Customer Relation Department</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(855) 71 674 3905</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tuan.na@bidc.com.kh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Mr. Nguyen Duc Minh</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General Director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(855) 973 816 426/ (84) 961 219797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Sovann.reachsey01@gmail.com</w:t>
            </w:r>
          </w:p>
        </w:tc>
      </w:tr>
      <w:tr>
        <w:trPr>
          <w:trHeight w:val="2287"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line="276" w:lineRule="auto"/>
              <w:jc w:val="both"/>
              <w:rPr>
                <w:iCs/>
                <w:sz w:val="24"/>
                <w:szCs w:val="24"/>
              </w:rPr>
            </w:pPr>
            <w:r>
              <w:rPr>
                <w:iCs/>
                <w:sz w:val="24"/>
                <w:szCs w:val="24"/>
              </w:rPr>
              <w:t xml:space="preserve">This Loan Contract is made in Khmer in 4 (Four) and in English in 4 (Four) counterparts and all counterparts taken together shall be deemed to constitute one and the same value. The Bank shall keep 2 (Two) counterparts of original Loan Contract in Khmer and English; the Borrower, lawyer shall keep 1 (One) counterpart in each language and 1 (One) counterpart of original Loan Contract in Khmer shall be filed at relevant authorities.</w:t>
            </w:r>
          </w:p>
        </w:tc>
      </w:tr>
    </w:tbl>
    <w:p>
      <w:pPr>
        <w:spacing w:after="120" w:line="276" w:lineRule="auto"/>
        <w:jc w:val="both"/>
        <w:rPr/>
      </w:pPr>
    </w:p>
    <w:p>
      <w:pPr>
        <w:spacing w:after="120" w:line="276" w:lineRule="auto"/>
        <w:jc w:val="both"/>
        <w:rPr>
          <w:sz w:val="24"/>
          <w:szCs w:val="24"/>
        </w:rPr>
      </w:pPr>
      <w:r>
        <w:rPr>
          <w:sz w:val="24"/>
          <w:szCs w:val="24"/>
        </w:rPr>
        <w:t xml:space="preserve">This Loan Contract</w:t>
      </w:r>
      <w:r>
        <w:rPr>
          <w:b/>
          <w:bCs/>
          <w:sz w:val="24"/>
          <w:szCs w:val="24"/>
        </w:rPr>
        <w:t xml:space="preserve"> </w:t>
      </w:r>
      <w:r>
        <w:rPr>
          <w:sz w:val="24"/>
          <w:szCs w:val="24"/>
        </w:rPr>
        <w:t xml:space="preserve">is made on</w:t>
      </w:r>
      <w:r>
        <w:rPr>
          <w:sz w:val="24"/>
          <w:szCs w:val="24"/>
          <w:lang w:eastAsia="en-US" w:bidi="km-KH"/>
        </w:rPr>
        <w:t xml:space="preserve"> …..</w:t>
      </w:r>
      <w:r>
        <w:rPr>
          <w:sz w:val="24"/>
          <w:szCs w:val="24"/>
          <w:lang w:eastAsia="en-US" w:bidi="km-KH"/>
        </w:rPr>
        <w:t xml:space="preserve"> </w:t>
      </w:r>
      <w:r>
        <w:rPr>
          <w:sz w:val="24"/>
          <w:szCs w:val="24"/>
        </w:rPr>
        <w:t xml:space="preserve">pages.</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p>
      <w:pPr>
        <w:spacing w:after="0" w:line="240" w:lineRule="auto"/>
        <w:jc w:val="both"/>
        <w:rPr/>
      </w:pP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ind w:left="-118"/>
              <w:rPr>
                <w:b/>
                <w:bCs/>
                <w:lang w:eastAsia="en-US" w:bidi="km-KH"/>
              </w:rPr>
            </w:pPr>
            <w:r>
              <w:rPr>
                <w:rFonts w:eastAsia="Times New Roman"/>
                <w:b/>
                <w:bCs/>
                <w:iCs/>
                <w:lang w:val="nl-NL"/>
              </w:rPr>
              <w:t xml:space="preserve">Mr. MEY PHY</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Sovann Reachsey Co., Ltd</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 NGUYEN DUC MINH  </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spacing w:line="276" w:lineRule="auto"/>
        <w:rPr/>
      </w:pPr>
    </w:p>
    <w:p>
      <w:pPr>
        <w:spacing w:line="276" w:lineRule="auto"/>
        <w:rPr/>
      </w:pPr>
    </w:p>
    <w:sectPr>
      <w:headerReference w:type="first" r:id="rId4"/>
      <w:footerReference w:type="first" r:id="rId5"/>
      <w:headerReference w:type="even" r:id="rId6"/>
      <w:footerReference w:type="even" r:id="rId7"/>
      <w:headerReference w:type="default" r:id="rId8"/>
      <w:footerReference w:type="default" r:id="rId9"/>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DaunPenh">
    <w:panose1 w:val="01010101010101010101"/>
    <w:charset w:val="00"/>
    <w:family w:val="Auto"/>
    <w:pitch w:val="variable"/>
    <w:sig w:usb0="80000003" w:usb1="00000000" w:usb2="00010000" w:usb3="00000000" w:csb0="80000003" w:csb1="00000000"/>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s>
      <w:spacing w:line="240" w:lineRule="auto"/>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lang w:eastAsia="en-US" w:bidi="km-KH"/>
      </w:rPr>
      <w:pict xmlns:w="http://schemas.openxmlformats.org/wordprocessingml/2006/main">
        <v:line xmlns:o="urn:schemas-microsoft-com:office:office" xmlns:w14="http://schemas.microsoft.com/office/word/2010/wordml" xmlns:v="urn:schemas-microsoft-com:vml" w14:anchorId="1B0AFD02" id="Straight Connector 4"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6pt,-.65pt" to="485.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Hvq0AEAAI0DAAAOAAAAZHJzL2Uyb0RvYy54bWysU01v2zAMvQ/YfxB0X5wEbdcZcXpI0F2K&#10;LUC6H8DKsi1MEgVRi51/P0r5aLvdhvkgiCL59N4TvXqYnBUHHcmgb+RiNpdCe4Wt8X0jfzw/frqX&#10;ghL4Fix63cijJvmw/vhhNYZaL3FA2+ooGMRTPYZGDimFuqpIDdoBzTBoz8kOo4PEYeyrNsLI6M5W&#10;y/n8rhoxtiGi0kR8uj0l5brgd51W6XvXkU7CNpK5pbLGsr7ktVqvoO4jhMGoMw34BxYOjOdLr1Bb&#10;SCB+RfMXlDMqImGXZgpdhV1nlC4aWM1i/oea/QBBFy1sDoWrTfT/YNW3wy4K0zbyRgoPjp9onyKY&#10;fkhig96zgRjFTfZpDFRz+cbvYlaqJr8PT6h+Eueqd8kcUDiVTV10uZyliqn4frz6rqckFB/eLe4X&#10;n5e3UqhLroL60hgipa8ancibRlrjsyVQw+GJUr4a6ktJPvb4aKwtz2q9GBv55bYgAw9XZyHxJS6w&#10;XPK9FGB7nlqVYkEktKbN3RmHjrSxURyAB4fnrcXxmelKYYESJ1hD+bIxzOBda6azBRpOzSV1LrM+&#10;Q+syl2f2r17l3Qu2x128GMpvXtDP85mH6m3M+7d/0fo3AAAA//8DAFBLAwQUAAYACAAAACEA4qn6&#10;89sAAAAIAQAADwAAAGRycy9kb3ducmV2LnhtbEyPy07DQAxF90j8w8hI7FrnARRCJhXisacllWA3&#10;TUwSkfGEzDQNf48RC1j5ca+uj/P1bHs10eg7xxriZQSKuHJ1x42G8uVpcQ3KB8O16R2Thi/ysC5O&#10;T3KT1e7IG5q2oVESwj4zGtoQhgzRVy1Z45duIBbt3Y3WBBnHBuvRHCXc9phE0RVa07FcaM1A9y1V&#10;H9uD1ZB+vj1jydVrgtPD5e4xLocLLLU+P5vvbkEFmsOfGX7wBR0KYdq7A9de9RoWaSJOqXEKSvSb&#10;VSTN/neBRY7/Hyi+AQAA//8DAFBLAQItABQABgAIAAAAIQC2gziS/gAAAOEBAAATAAAAAAAAAAAA&#10;AAAAAAAAAABbQ29udGVudF9UeXBlc10ueG1sUEsBAi0AFAAGAAgAAAAhADj9If/WAAAAlAEAAAsA&#10;AAAAAAAAAAAAAAAALwEAAF9yZWxzLy5yZWxzUEsBAi0AFAAGAAgAAAAhAPgQe+rQAQAAjQMAAA4A&#10;AAAAAAAAAAAAAAAALgIAAGRycy9lMm9Eb2MueG1sUEsBAi0AFAAGAAgAAAAhAOKp+vPbAAAACAEA&#10;AA8AAAAAAAAAAAAAAAAAKgQAAGRycy9kb3ducmV2LnhtbFBLBQYAAAAABAAEAPMAAAAyBQAAAAA=&#10;" strokecolor="windowText">
          <o:lock v:ext="edit" shapetype="f"/>
        </v:line>
      </w:pict>
    </w:r>
    <w:r>
      <w:rPr>
        <w:sz w:val="16"/>
        <w:szCs w:val="16"/>
      </w:rPr>
      <w:t xml:space="preserve">Inputter: sarak.h</w:t>
    </w:r>
    <w:r>
      <w:rPr>
        <w:sz w:val="16"/>
        <w:szCs w:val="16"/>
      </w:rPr>
      <w:tab/>
    </w:r>
    <w:r>
      <w:rPr>
        <w:sz w:val="16"/>
        <w:szCs w:val="16"/>
      </w:rPr>
      <w:tab/>
    </w:r>
    <w:r>
      <w:rPr>
        <w:sz w:val="16"/>
        <w:szCs w:val="16"/>
      </w:rPr>
      <w:t xml:space="preserve">Borrower: Sovann Reachsey Co., Ltd</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d2818061-0096-4a29-a12d-4d8bb9762d7d"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PowerPlusWaterMarkObject31b601d02b-fa61-4fca-9ed6-f89414d46ea0"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8.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bCs/>
        <w:sz w:val="20"/>
        <w:szCs w:val="20"/>
      </w:rPr>
    </w:pPr>
    <w:r>
      <w:pict>
        <v:shape id="PowerPlusWaterMarkObject31410060c6-a4e3-409c-b780-5530cd78695c"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sz w:val="20"/>
        <w:szCs w:val="20"/>
      </w:rPr>
      <w:t xml:space="preserve">LOAN CONTRACT </w:t>
    </w:r>
    <w:r>
      <w:rPr>
        <w:sz w:val="20"/>
        <w:szCs w:val="20"/>
      </w:rPr>
      <w:t xml:space="preserve">(Credit Line</w:t>
    </w:r>
    <w:r>
      <w:rPr>
        <w:sz w:val="20"/>
        <w:szCs w:val="20"/>
      </w:rPr>
      <w:t xml:space="preserve">)</w:t>
    </w:r>
    <w:r>
      <w:rPr>
        <w:sz w:val="20"/>
        <w:szCs w:val="20"/>
      </w:rPr>
      <w:tab/>
    </w:r>
    <w:r>
      <w:rPr>
        <w:sz w:val="20"/>
        <w:szCs w:val="20"/>
      </w:rPr>
      <w:tab/>
    </w:r>
    <w:r>
      <w:rPr>
        <w:sz w:val="20"/>
        <w:szCs w:val="20"/>
      </w:rPr>
      <w:t xml:space="preserve">Page </w:t>
    </w:r>
    <w:r>
      <w:rPr>
        <w:bCs/>
        <w:sz w:val="20"/>
        <w:szCs w:val="20"/>
      </w:rPr>
      <w:fldChar w:fldCharType="begin"/>
    </w:r>
    <w:r>
      <w:rPr>
        <w:bCs/>
        <w:sz w:val="20"/>
        <w:szCs w:val="20"/>
      </w:rPr>
      <w:instrText> PAGE </w:instrText>
    </w:r>
    <w:r>
      <w:rPr>
        <w:bCs/>
        <w:sz w:val="20"/>
        <w:szCs w:val="20"/>
      </w:rPr>
      <w:fldChar w:fldCharType="separate"/>
    </w:r>
    <w:r>
      <w:rPr>
        <w:bCs/>
        <w:noProof/>
        <w:sz w:val="20"/>
        <w:szCs w:val="20"/>
      </w:rPr>
      <w:t xml:space="preserve">3</w:t>
    </w:r>
    <w:r>
      <w:rPr>
        <w:bCs/>
        <w:sz w:val="20"/>
        <w:szCs w:val="20"/>
      </w:rPr>
      <w:fldChar w:fldCharType="end"/>
    </w:r>
    <w:r>
      <w:rPr>
        <w:sz w:val="20"/>
        <w:szCs w:val="20"/>
      </w:rPr>
      <w:t xml:space="preserve"> of </w:t>
    </w:r>
    <w:r>
      <w:rPr>
        <w:bCs/>
        <w:sz w:val="20"/>
        <w:szCs w:val="20"/>
      </w:rPr>
      <w:fldChar w:fldCharType="begin"/>
    </w:r>
    <w:r>
      <w:rPr>
        <w:bCs/>
        <w:sz w:val="20"/>
        <w:szCs w:val="20"/>
      </w:rPr>
      <w:instrText xml:space="preserve"> NUMPAGES  </w:instrText>
    </w:r>
    <w:r>
      <w:rPr>
        <w:bCs/>
        <w:sz w:val="20"/>
        <w:szCs w:val="20"/>
      </w:rPr>
      <w:fldChar w:fldCharType="separate"/>
    </w:r>
    <w:r>
      <w:rPr>
        <w:bCs/>
        <w:noProof/>
        <w:sz w:val="20"/>
        <w:szCs w:val="20"/>
      </w:rPr>
      <w:t xml:space="preserve">5</w:t>
    </w:r>
    <w:r>
      <w:rPr>
        <w:bCs/>
        <w:sz w:val="20"/>
        <w:szCs w:val="20"/>
      </w:rPr>
      <w:fldChar w:fldCharType="end"/>
    </w:r>
  </w:p>
  <w:p>
    <w:pPr>
      <w:pStyle w:val="Header"/>
      <w:tabs>
        <w:tab w:pos="4680" w:val="center"/>
        <w:tab w:pos="9360" w:val="right"/>
      </w:tabs>
      <w:spacing w:line="240" w:lineRule="auto"/>
      <w:rPr/>
    </w:pPr>
    <w:r>
      <w:rPr>
        <w:noProof/>
        <w:lang w:eastAsia="en-US" w:bidi="km-KH"/>
      </w:rPr>
      <w:pict xmlns:w="http://schemas.openxmlformats.org/wordprocessingml/2006/main">
        <v:line xmlns:o="urn:schemas-microsoft-com:office:office" xmlns:w14="http://schemas.microsoft.com/office/word/2010/wordml" xmlns:v="urn:schemas-microsoft-com:vml" w14:anchorId="568336D1" id="Straight Connector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qzwEAAI0DAAAOAAAAZHJzL2Uyb0RvYy54bWysU01v2zAMvQ/ofxB0b5wEaNcZcXpI0F2K&#10;LUC6H8DKsi1MEgVRi51/P0r5WNvdhvkgiCL59N4TvXqcnBUHHcmgb+RiNpdCe4Wt8X0jf7w83T5I&#10;QQl8Cxa9buRRk3xc33xajaHWSxzQtjoKBvFUj6GRQ0qhripSg3ZAMwzac7LD6CBxGPuqjTAyurPV&#10;cj6/r0aMbYioNBGfbk9JuS74XadV+t51pJOwjWRuqayxrK95rdYrqPsIYTDqTAP+gYUD4/nSK9QW&#10;Eohf0fwF5YyKSNilmUJXYdcZpYsGVrOYf1CzHyDoooXNoXC1if4frPp22EVh2kYupfDg+In2KYLp&#10;hyQ26D0biFEss09joJrLN34Xs1I1+X14RvWTOFe9S+aAwqls6qLL5SxVTMX349V3PSWh+PB+8bD4&#10;vLyTQl1yFdSXxhApfdXoRN400hqfLYEaDs+U8tVQX0rysccnY215VuvF2MgvdwUZeLg6C4kvcYHl&#10;ku+lANvz1KoUCyKhNW3uzjh0pI2N4gA8ODxvLY4vTFcKC5Q4wRrKl41hBu9aM50t0HBqLqlzmfUZ&#10;Wpe5PLP/41XevWJ73MWLofzmBf08n3mo3sa8f/sXrX8DAAD//wMAUEsDBBQABgAIAAAAIQCEJSSy&#10;2gAAAAYBAAAPAAAAZHJzL2Rvd25yZXYueG1sTI/NTsMwEITvSLyDtUjc2k1baGmIUyF+7rSkEtzc&#10;eEki4nWI3TS8PQsXOM7OauabbDO6Vg3Uh8azhtk0AUVcettwpaF4eZrcgArRsDWtZ9LwRQE2+flZ&#10;ZlLrT7ylYRcrJSEcUqOhjrFLEUNZkzNh6jti8d5970wU2Vdoe3OScNfiPEmW6EzD0lCbju5rKj92&#10;R6dh8fn2jAWXr3McHq73j7Oiu8JC68uL8e4WVKQx/j3DD76gQy5MB39kG1SrYbIQ8ih3WST2erle&#10;gTr8aswz/I+ffwMAAP//AwBQSwECLQAUAAYACAAAACEAtoM4kv4AAADhAQAAEwAAAAAAAAAAAAAA&#10;AAAAAAAAW0NvbnRlbnRfVHlwZXNdLnhtbFBLAQItABQABgAIAAAAIQA4/SH/1gAAAJQBAAALAAAA&#10;AAAAAAAAAAAAAC8BAABfcmVscy8ucmVsc1BLAQItABQABgAIAAAAIQBL/mpqzwEAAI0DAAAOAAAA&#10;AAAAAAAAAAAAAC4CAABkcnMvZTJvRG9jLnhtbFBLAQItABQABgAIAAAAIQCEJSSy2gAAAAYBAAAP&#10;AAAAAAAAAAAAAAAAACkEAABkcnMvZG93bnJldi54bWxQSwUGAAAAAAQABADzAAAAMAUAAAAA&#10;" strokecolor="windowText">
          <o:lock v:ext="edit" shapetype="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EAE5BE23-FF90-4F2B-A264-65C13FF388BC}"/>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after="200" w:line="276" w:lineRule="auto"/>
    </w:pPr>
    <w:rPr>
      <w:sz w:val="26"/>
      <w:szCs w:val="22"/>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numbering" Target="numbering.xml" /><Relationship Id="rId7" Type="http://schemas.openxmlformats.org/officeDocument/2006/relationships/footer" Target="footer7.xml" /><Relationship Id="rId6" Type="http://schemas.openxmlformats.org/officeDocument/2006/relationships/header" Target="header6.xml" /><Relationship Id="rId5" Type="http://schemas.openxmlformats.org/officeDocument/2006/relationships/footer" Target="footer5.xml" /><Relationship Id="rId4" Type="http://schemas.openxmlformats.org/officeDocument/2006/relationships/header" Target="header4.xml" /><Relationship Id="rId9" Type="http://schemas.openxmlformats.org/officeDocument/2006/relationships/footer" Target="footer9.xml" /><Relationship Id="rId8" Type="http://schemas.openxmlformats.org/officeDocument/2006/relationships/header" Target="header8.xml" /><Relationship Id="rId13" Type="http://schemas.openxmlformats.org/officeDocument/2006/relationships/fontTable" Target="fontTable.xml" /><Relationship Id="rId14"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21</TotalTime>
  <Pages>5</Pages>
  <Words>999</Words>
  <Characters>5698</Characters>
  <CharactersWithSpaces>6684</CharactersWithSpaces>
  <Application>Microsoft Office Word</Application>
  <DocSecurity>0</DocSecurity>
  <Lines>47</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25</cp:revision>
  <dcterms:created xsi:type="dcterms:W3CDTF">2018-01-18T01:43:00Z</dcterms:created>
  <dcterms:modified xsi:type="dcterms:W3CDTF">2018-07-20T03:30:00Z</dcterms:modified>
</cp:coreProperties>
</file>