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tabs>
          <w:tab w:pos="7655" w:val="center"/>
        </w:tabs>
        <w:spacing w:after="0" w:line="240" w:lineRule="auto"/>
        <w:rPr>
          <w:b/>
          <w:sz w:val="28"/>
        </w:rPr>
      </w:pPr>
      <w:r>
        <w:rPr>
          <w:b/>
          <w:noProof/>
          <w:lang w:eastAsia="en-US" w:bidi="km-KH"/>
        </w:rPr>
        <w:drawing>
          <wp:anchor distT="0" distB="0" distL="0" distR="0" simplePos="0" relativeHeight="251658240" behindDoc="0" locked="0" layoutInCell="1" allowOverlap="1">
            <wp:simplePos x="0" y="0"/>
            <wp:positionH relativeFrom="column">
              <wp:posOffset>0</wp:posOffset>
            </wp:positionH>
            <wp:positionV relativeFrom="paragraph">
              <wp:posOffset>-114300</wp:posOffset>
            </wp:positionV>
            <wp:extent cx="1724025" cy="783648"/>
            <wp:effectExtent xmlns:wp="http://schemas.openxmlformats.org/drawingml/2006/wordprocessingDrawing" l="0" t="0" r="0"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724025" cy="783648"/>
                    </a:xfrm>
                    <a:prstGeom prst="rect">
                      <a:avLst/>
                    </a:prstGeom>
                  </pic:spPr>
                </pic:pic>
              </a:graphicData>
            </a:graphic>
          </wp:anchor>
        </w:drawing>
      </w:r>
      <w:r>
        <w:rPr/>
        <w:tab/>
      </w:r>
      <w:r>
        <w:rPr>
          <w:b/>
          <w:sz w:val="28"/>
        </w:rPr>
        <w:t xml:space="preserve">KINGDOM OF CAMBODIA</w:t>
      </w:r>
    </w:p>
    <w:p>
      <w:pPr>
        <w:tabs>
          <w:tab w:pos="7655" w:val="center"/>
        </w:tabs>
        <w:spacing w:after="0" w:line="240" w:lineRule="auto"/>
        <w:rPr>
          <w:b/>
          <w:sz w:val="28"/>
        </w:rPr>
      </w:pPr>
      <w:r>
        <w:rPr>
          <w:sz w:val="28"/>
        </w:rPr>
        <w:tab/>
      </w:r>
      <w:r>
        <w:rPr>
          <w:b/>
          <w:sz w:val="28"/>
        </w:rPr>
        <w:t xml:space="preserve">Nation </w:t>
      </w:r>
      <w:r>
        <w:rPr>
          <w:b/>
          <w:sz w:val="28"/>
        </w:rPr>
        <w:t xml:space="preserve">Relegion</w:t>
      </w:r>
      <w:r>
        <w:rPr>
          <w:b/>
          <w:sz w:val="28"/>
        </w:rPr>
        <w:t xml:space="preserve"> King </w:t>
      </w: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tbl>
      <w:tblPr>
        <w:tblStyle w:val="TableGrid"/>
        <w:tblLook w:val="04A0" w:firstRow="1" w:lastRow="0" w:firstColumn="1" w:lastColumn="0" w:noHBand="0" w:noVBand="1"/>
        <w:tblDescription w:val=""/>
        <w:tblW w:w="0" w:type="auto"/>
        <w:jc w:val="left"/>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CellMar>
          <w:top w:w="0" w:type="dxa"/>
          <w:left w:w="108" w:type="dxa"/>
          <w:bottom w:w="0" w:type="dxa"/>
          <w:right w:w="108" w:type="dxa"/>
        </w:tblCellMar>
      </w:tblPr>
      <w:tblGrid>
        <w:gridCol w:w="9576"/>
      </w:tblGrid>
      <w:tr>
        <w:trPr/>
        <w:tc>
          <w:tcPr>
            <w:tcW w:type="dxa" w:w="957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caps/>
                <w:sz w:val="40"/>
                <w:szCs w:val="40"/>
              </w:rPr>
            </w:pPr>
          </w:p>
          <w:p>
            <w:pPr>
              <w:spacing/>
              <w:jc w:val="center"/>
              <w:rPr>
                <w:b/>
                <w:bCs/>
                <w:caps/>
                <w:sz w:val="40"/>
                <w:szCs w:val="40"/>
              </w:rPr>
            </w:pPr>
            <w:r>
              <w:rPr>
                <w:b/>
                <w:bCs/>
                <w:caps/>
                <w:sz w:val="40"/>
                <w:szCs w:val="40"/>
              </w:rPr>
              <w:t xml:space="preserve">LOAN CONTRACT</w:t>
            </w:r>
          </w:p>
          <w:p>
            <w:pPr>
              <w:autoSpaceDE w:val="0"/>
              <w:autoSpaceDN w:val="0"/>
              <w:adjustRightInd w:val="0"/>
              <w:spacing/>
              <w:jc w:val="center"/>
              <w:rPr>
                <w:rFonts w:eastAsia="Times New Roman"/>
                <w:b/>
                <w:bCs/>
                <w:sz w:val="24"/>
                <w:szCs w:val="24"/>
              </w:rPr>
            </w:pPr>
            <w:r>
              <w:rPr>
                <w:rFonts w:eastAsia="Times New Roman"/>
                <w:b/>
                <w:bCs/>
                <w:sz w:val="24"/>
                <w:szCs w:val="24"/>
              </w:rPr>
              <w:t xml:space="preserve">(</w:t>
            </w:r>
            <w:r>
              <w:rPr>
                <w:rFonts w:eastAsia="Times New Roman"/>
                <w:b/>
                <w:bCs/>
                <w:sz w:val="24"/>
                <w:szCs w:val="24"/>
              </w:rPr>
              <w:t xml:space="preserve">Medium – Long </w:t>
            </w:r>
            <w:r>
              <w:rPr>
                <w:rFonts w:eastAsia="Times New Roman"/>
                <w:b/>
                <w:bCs/>
                <w:sz w:val="24"/>
                <w:szCs w:val="24"/>
              </w:rPr>
              <w:t xml:space="preserve">term l</w:t>
            </w:r>
            <w:r>
              <w:rPr>
                <w:rFonts w:eastAsia="Times New Roman"/>
                <w:b/>
                <w:bCs/>
                <w:sz w:val="24"/>
                <w:szCs w:val="24"/>
              </w:rPr>
              <w:t xml:space="preserve">oan</w:t>
            </w:r>
            <w:r>
              <w:rPr>
                <w:rFonts w:eastAsia="Times New Roman"/>
                <w:b/>
                <w:bCs/>
                <w:sz w:val="24"/>
                <w:szCs w:val="24"/>
              </w:rPr>
              <w:t xml:space="preserve">)</w:t>
            </w:r>
          </w:p>
          <w:p>
            <w:pPr>
              <w:spacing/>
              <w:jc w:val="center"/>
              <w:rPr>
                <w:b/>
                <w:bCs/>
                <w:caps/>
                <w:sz w:val="20"/>
                <w:szCs w:val="20"/>
              </w:rPr>
            </w:pPr>
          </w:p>
          <w:p>
            <w:pPr>
              <w:spacing/>
              <w:jc w:val="center"/>
              <w:rPr>
                <w:sz w:val="32"/>
                <w:szCs w:val="32"/>
              </w:rPr>
            </w:pPr>
            <w:r>
              <w:rPr>
                <w:sz w:val="32"/>
                <w:szCs w:val="32"/>
              </w:rPr>
              <w:t xml:space="preserve">Between</w:t>
            </w:r>
          </w:p>
          <w:p>
            <w:pPr>
              <w:spacing/>
              <w:jc w:val="center"/>
              <w:rPr>
                <w:rFonts w:eastAsia="Times New Roman"/>
                <w:b/>
                <w:bCs/>
                <w:sz w:val="32"/>
                <w:szCs w:val="32"/>
              </w:rPr>
            </w:pPr>
            <w:r>
              <w:rPr>
                <w:rFonts w:eastAsia="Times New Roman"/>
                <w:b/>
                <w:bCs/>
                <w:sz w:val="32"/>
                <w:szCs w:val="32"/>
              </w:rPr>
              <w:t xml:space="preserve">BANK FOR INVESTMENT AND DEVELOPMENT OF </w:t>
            </w:r>
          </w:p>
          <w:p>
            <w:pPr>
              <w:spacing/>
              <w:jc w:val="center"/>
              <w:rPr>
                <w:sz w:val="32"/>
                <w:szCs w:val="32"/>
              </w:rPr>
            </w:pPr>
            <w:r>
              <w:rPr>
                <w:rFonts w:eastAsia="Times New Roman"/>
                <w:b/>
                <w:bCs/>
                <w:sz w:val="32"/>
                <w:szCs w:val="32"/>
              </w:rPr>
              <w:t xml:space="preserve">CAMBODIA PLC – HEAD OFFICE</w:t>
            </w:r>
            <w:r>
              <w:rPr>
                <w:rFonts w:eastAsia="Times New Roman"/>
                <w:b/>
                <w:bCs/>
                <w:sz w:val="32"/>
                <w:szCs w:val="32"/>
              </w:rPr>
              <w:t xml:space="preserve">.</w:t>
            </w:r>
            <w:r>
              <w:rPr>
                <w:sz w:val="32"/>
                <w:szCs w:val="32"/>
              </w:rPr>
              <w:t xml:space="preserve"> </w:t>
            </w:r>
          </w:p>
          <w:p>
            <w:pPr>
              <w:spacing/>
              <w:jc w:val="center"/>
              <w:rPr>
                <w:sz w:val="28"/>
                <w:szCs w:val="28"/>
              </w:rPr>
            </w:pPr>
            <w:r>
              <w:rPr>
                <w:sz w:val="28"/>
                <w:szCs w:val="28"/>
              </w:rPr>
              <w:t xml:space="preserve">(“</w:t>
            </w:r>
            <w:r>
              <w:rPr>
                <w:b/>
                <w:bCs/>
                <w:sz w:val="28"/>
                <w:szCs w:val="28"/>
              </w:rPr>
              <w:t xml:space="preserve">Bank</w:t>
            </w:r>
            <w:r>
              <w:rPr>
                <w:sz w:val="28"/>
                <w:szCs w:val="28"/>
              </w:rPr>
              <w:t xml:space="preserve">”)</w:t>
            </w:r>
          </w:p>
          <w:p>
            <w:pPr>
              <w:spacing/>
              <w:jc w:val="center"/>
              <w:rPr>
                <w:sz w:val="20"/>
                <w:szCs w:val="20"/>
              </w:rPr>
            </w:pPr>
          </w:p>
          <w:p>
            <w:pPr>
              <w:spacing/>
              <w:jc w:val="center"/>
              <w:rPr>
                <w:sz w:val="28"/>
                <w:szCs w:val="28"/>
              </w:rPr>
            </w:pPr>
            <w:r>
              <w:rPr>
                <w:sz w:val="28"/>
                <w:szCs w:val="28"/>
              </w:rPr>
              <w:t xml:space="preserve">And</w:t>
            </w:r>
          </w:p>
          <w:p>
            <w:pPr>
              <w:spacing/>
              <w:jc w:val="center"/>
              <w:rPr>
                <w:sz w:val="28"/>
                <w:szCs w:val="28"/>
              </w:rPr>
            </w:pPr>
          </w:p>
          <w:p>
            <w:pPr>
              <w:spacing/>
              <w:jc w:val="center"/>
              <w:rPr>
                <w:b/>
                <w:bCs/>
                <w:sz w:val="32"/>
                <w:szCs w:val="32"/>
                <w:lang w:eastAsia="en-US" w:bidi="km-KH"/>
              </w:rPr>
            </w:pPr>
            <w:r>
              <w:rPr>
                <w:b/>
                <w:bCs/>
                <w:sz w:val="32"/>
                <w:szCs w:val="32"/>
                <w:lang w:eastAsia="en-US" w:bidi="km-KH"/>
              </w:rPr>
              <w:t xml:space="preserve">HOUR SARAK</w:t>
            </w:r>
          </w:p>
          <w:p>
            <w:pPr>
              <w:spacing/>
              <w:jc w:val="center"/>
              <w:rPr>
                <w:sz w:val="28"/>
                <w:szCs w:val="28"/>
              </w:rPr>
            </w:pPr>
            <w:r>
              <w:rPr>
                <w:sz w:val="28"/>
                <w:szCs w:val="28"/>
              </w:rPr>
              <w:t xml:space="preserve">(“</w:t>
            </w:r>
            <w:r>
              <w:rPr>
                <w:b/>
                <w:bCs/>
                <w:sz w:val="28"/>
                <w:szCs w:val="28"/>
              </w:rPr>
              <w:t xml:space="preserve">Borrower</w:t>
            </w:r>
            <w:r>
              <w:rPr>
                <w:sz w:val="28"/>
                <w:szCs w:val="28"/>
              </w:rPr>
              <w:t xml:space="preserve">”)</w:t>
            </w:r>
          </w:p>
          <w:p>
            <w:pPr>
              <w:spacing/>
              <w:jc w:val="center"/>
              <w:rPr>
                <w:sz w:val="28"/>
                <w:szCs w:val="28"/>
              </w:rPr>
            </w:pPr>
          </w:p>
          <w:p>
            <w:pPr>
              <w:autoSpaceDE w:val="0"/>
              <w:autoSpaceDN w:val="0"/>
              <w:adjustRightInd w:val="0"/>
              <w:spacing w:line="360" w:lineRule="auto"/>
              <w:ind w:left="-87" w:firstLine="360"/>
              <w:jc w:val="center"/>
              <w:rPr>
                <w:rFonts w:eastAsia="Times New Roman"/>
                <w:sz w:val="24"/>
                <w:szCs w:val="24"/>
              </w:rPr>
            </w:pPr>
            <w:r>
              <w:rPr>
                <w:sz w:val="24"/>
                <w:szCs w:val="24"/>
                <w:lang w:val="ca-ES"/>
              </w:rPr>
              <w:t xml:space="preserve">No.:</w:t>
            </w:r>
            <w:r>
              <w:rPr>
                <w:sz w:val="24"/>
                <w:szCs w:val="24"/>
                <w:lang w:val="ca-ES"/>
              </w:rPr>
              <w:t xml:space="preserve"> 06/2018/MLT/HO/104126</w:t>
            </w:r>
          </w:p>
          <w:p>
            <w:pPr>
              <w:spacing/>
              <w:rPr>
                <w:sz w:val="28"/>
                <w:szCs w:val="28"/>
              </w:rPr>
            </w:pPr>
          </w:p>
          <w:p>
            <w:pPr>
              <w:spacing/>
              <w:jc w:val="center"/>
              <w:rPr>
                <w:sz w:val="20"/>
                <w:szCs w:val="20"/>
              </w:rPr>
            </w:pPr>
          </w:p>
          <w:p>
            <w:pPr>
              <w:tabs>
                <w:tab w:pos="7938" w:val="center"/>
              </w:tabs>
              <w:spacing/>
              <w:jc w:val="center"/>
              <w:rPr>
                <w:b/>
                <w:bCs/>
                <w:sz w:val="32"/>
                <w:szCs w:val="32"/>
                <w:lang w:eastAsia="en-US" w:bidi="km-KH"/>
              </w:rPr>
            </w:pPr>
            <w:r>
              <w:rPr>
                <w:b/>
                <w:bCs/>
                <w:sz w:val="32"/>
                <w:szCs w:val="32"/>
              </w:rPr>
              <w:t xml:space="preserve">Date:</w:t>
            </w:r>
            <w:r>
              <w:rPr>
                <w:b/>
                <w:bCs/>
                <w:sz w:val="32"/>
                <w:szCs w:val="32"/>
              </w:rPr>
              <w:t xml:space="preserve"> </w:t>
            </w:r>
            <w:r>
              <w:rPr>
                <w:b/>
                <w:bCs/>
                <w:sz w:val="32"/>
                <w:szCs w:val="32"/>
                <w:lang w:eastAsia="en-US" w:bidi="km-KH"/>
              </w:rPr>
              <w:t xml:space="preserve">…/…/…….</w:t>
            </w:r>
          </w:p>
          <w:p>
            <w:pPr>
              <w:tabs>
                <w:tab w:pos="7938" w:val="center"/>
              </w:tabs>
              <w:spacing/>
              <w:jc w:val="center"/>
              <w:rPr>
                <w:b/>
              </w:rPr>
            </w:pPr>
          </w:p>
        </w:tc>
      </w:tr>
    </w:tbl>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rPr>
          <w:b/>
        </w:rPr>
      </w:pPr>
    </w:p>
    <w:p>
      <w:pPr>
        <w:pStyle w:val="BodyTextIndent"/>
        <w:spacing w:before="120" w:after="60" w:line="276" w:lineRule="auto"/>
        <w:ind w:firstLine="392"/>
        <w:rPr>
          <w:rFonts w:ascii="Times New Roman" w:eastAsia="Times New Roman" w:hAnsi="Times New Roman" w:cs="Times New Roman"/>
          <w:szCs w:val="24"/>
        </w:rPr>
      </w:pPr>
      <w:r>
        <w:rPr>
          <w:rFonts w:ascii="Times New Roman" w:eastAsia="Times New Roman" w:hAnsi="Times New Roman" w:cs="Times New Roman"/>
          <w:b/>
          <w:bCs/>
          <w:szCs w:val="24"/>
        </w:rPr>
        <w:t xml:space="preserve">Today …/…/……</w:t>
      </w:r>
      <w:r>
        <w:rPr>
          <w:rFonts w:ascii="Times New Roman" w:eastAsia="Times New Roman" w:hAnsi="Times New Roman" w:cs="Times New Roman"/>
          <w:szCs w:val="24"/>
        </w:rPr>
        <w:t xml:space="preserve"> at the HEAD OFFICE of Bank for Investment and Development of Cambodia Plc, we are:</w:t>
      </w:r>
    </w:p>
    <w:p>
      <w:pPr>
        <w:spacing w:after="0"/>
        <w:contextualSpacing/>
        <w:jc w:val="both"/>
        <w:rPr>
          <w:b/>
          <w:bCs/>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 FOR INVESTMENT AND DEVELOPMENT OF CAMBODIA PLC - HEAD OFFICE, </w:t>
      </w:r>
      <w:r>
        <w:rPr>
          <w:rFonts w:ascii="Times New Roman" w:eastAsia="Times New Roman" w:hAnsi="Times New Roman" w:cs="Times New Roman"/>
          <w:sz w:val="24"/>
          <w:szCs w:val="24"/>
        </w:rPr>
        <w:t xml:space="preserve">a public limited company duly registered under the laws of the Kingdom of Cambodia, with commercial registration No. 00005999</w:t>
      </w:r>
      <w:r>
        <w:rPr>
          <w:rFonts w:ascii="Times New Roman" w:eastAsia="Times New Roman" w:hAnsi="Times New Roman" w:cs="Times New Roman"/>
          <w:sz w:val="24"/>
          <w:szCs w:val="24"/>
        </w:rPr>
        <w:t xml:space="preserve"> dated 02/09/2009</w:t>
      </w:r>
      <w:r>
        <w:rPr>
          <w:rFonts w:ascii="Times New Roman" w:eastAsia="Times New Roman" w:hAnsi="Times New Roman" w:cs="Times New Roman"/>
          <w:sz w:val="24"/>
          <w:szCs w:val="24"/>
        </w:rPr>
        <w:t xml:space="preserve"> and having its registered address at #370 Preah Monivong Blvd, Boeung Keng Kang I, Khan Chamkarmon,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23 210 044</w:t>
      </w:r>
      <w:r>
        <w:rPr>
          <w:rFonts w:ascii="Times New Roman" w:eastAsia="Times New Roman" w:hAnsi="Times New Roman" w:cs="Times New Roman"/>
          <w:sz w:val="24"/>
          <w:szCs w:val="24"/>
        </w:rPr>
        <w:t xml:space="preserve">, fax: (855) 23 220 511</w:t>
      </w:r>
      <w:r>
        <w:rPr>
          <w:rFonts w:ascii="Times New Roman" w:eastAsia="Times New Roman" w:hAnsi="Times New Roman" w:cs="Times New Roman"/>
          <w:sz w:val="24"/>
          <w:szCs w:val="24"/>
        </w:rPr>
        <w:t xml:space="preserve">, email: info@bidc.com.kh</w:t>
      </w:r>
      <w:r>
        <w:rPr>
          <w:rFonts w:ascii="Times New Roman" w:eastAsia="Times New Roman" w:hAnsi="Times New Roman" w:cs="Times New Roman"/>
          <w:sz w:val="24"/>
          <w:szCs w:val="24"/>
        </w:rPr>
        <w:t xml:space="preserve"> and website [</w:t>
      </w:r>
      <w:hyperlink r:id="rId3" w:history="1">
        <w:r>
          <w:rPr>
            <w:rFonts w:ascii="Times New Roman" w:eastAsia="Times New Roman" w:hAnsi="Times New Roman" w:cs="Times New Roman"/>
            <w:sz w:val="24"/>
            <w:szCs w:val="24"/>
          </w:rPr>
          <w:t xml:space="preserve">www.bidc.com.kh</w:t>
        </w:r>
      </w:hyperlink>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Mr.Hour Sarak</w:t>
      </w:r>
      <w:r>
        <w:rPr>
          <w:rFonts w:ascii="Times New Roman" w:eastAsia="Times New Roman" w:hAnsi="Times New Roman" w:cs="Times New Roman"/>
          <w:bCs/>
          <w:sz w:val="24"/>
          <w:szCs w:val="24"/>
          <w:lang w:val="nl-NL"/>
        </w:rPr>
        <w:t xml:space="preserv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BIDC</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r>
        <w:rPr>
          <w:rFonts w:ascii="Times New Roman" w:eastAsia="Times New Roman" w:hAnsi="Times New Roman" w:cs="Times New Roman"/>
          <w:caps/>
          <w:sz w:val="24"/>
          <w:szCs w:val="24"/>
          <w:lang w:eastAsia="km-KH" w:bidi="km-KH"/>
        </w:rPr>
        <w:t xml:space="preserve">;</w:t>
      </w:r>
    </w:p>
    <w:p>
      <w:pPr>
        <w:pStyle w:val="ListParagraph"/>
        <w:autoSpaceDE w:val="0"/>
        <w:autoSpaceDN w:val="0"/>
        <w:adjustRightInd w:val="0"/>
        <w:spacing w:after="0"/>
        <w:ind w:left="288"/>
        <w:jc w:val="both"/>
        <w:rPr>
          <w:rFonts w:ascii="Times New Roman" w:eastAsia="Times New Roman" w:hAnsi="Times New Roman" w:cs="Times New Roman"/>
          <w:sz w:val="24"/>
          <w:szCs w:val="24"/>
        </w:rPr>
      </w:pPr>
    </w:p>
    <w:p>
      <w:pPr>
        <w:pStyle w:val="ListParagraph"/>
        <w:autoSpaceDE w:val="0"/>
        <w:autoSpaceDN w:val="0"/>
        <w:adjustRightInd w:val="0"/>
        <w:spacing w:after="0"/>
        <w:ind w:left="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w:t>
      </w:r>
      <w:bookmarkStart w:id="2" w:name="_GoBack"/>
      <w:bookmarkEnd w:id="2"/>
    </w:p>
    <w:p>
      <w:pPr>
        <w:pStyle w:val="ListParagraph"/>
        <w:autoSpaceDE w:val="0"/>
        <w:autoSpaceDN w:val="0"/>
        <w:adjustRightInd w:val="0"/>
        <w:spacing w:after="0"/>
        <w:ind w:left="18"/>
        <w:jc w:val="both"/>
        <w:rPr>
          <w:rFonts w:ascii="Times New Roman" w:eastAsia="Times New Roman" w:hAnsi="Times New Roman" w:cs="Times New Roman"/>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i/>
          <w:iCs/>
          <w:sz w:val="24"/>
          <w:szCs w:val="24"/>
        </w:rPr>
      </w:pPr>
      <w:r>
        <w:rPr>
          <w:rFonts w:ascii="Times New Roman" w:eastAsia="Times New Roman" w:hAnsi="Times New Roman" w:cs="Times New Roman"/>
          <w:b/>
          <w:bCs/>
          <w:iCs/>
          <w:sz w:val="24"/>
          <w:szCs w:val="24"/>
          <w:lang w:val="nl-NL"/>
        </w:rPr>
        <w:t xml:space="preserve">HOUR SARAK, Private Limited Company, </w:t>
      </w:r>
      <w:r>
        <w:rPr>
          <w:rFonts w:ascii="Times New Roman" w:eastAsia="Times New Roman" w:hAnsi="Times New Roman" w:cs="Times New Roman"/>
          <w:sz w:val="24"/>
          <w:szCs w:val="24"/>
        </w:rPr>
        <w:t xml:space="preserve">duly registered under the laws of the Kingdom of Cambodia, with commercial registration No. 00019322</w:t>
      </w:r>
      <w:r>
        <w:rPr>
          <w:rFonts w:ascii="Times New Roman" w:eastAsia="Times New Roman" w:hAnsi="Times New Roman" w:cs="Times New Roman"/>
          <w:sz w:val="24"/>
          <w:szCs w:val="24"/>
        </w:rPr>
        <w:t xml:space="preserve"> dated 01/01/2018</w:t>
      </w:r>
      <w:r>
        <w:rPr>
          <w:rFonts w:ascii="Times New Roman" w:eastAsia="Times New Roman" w:hAnsi="Times New Roman" w:cs="Times New Roman"/>
          <w:sz w:val="24"/>
          <w:szCs w:val="24"/>
        </w:rPr>
        <w:t xml:space="preserve"> and having its registered address at No. 266, St.598, Sangkat Phnom Penh Thmey, Khan Sen Sok, Phnom Penh Capital, and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023987189/023987189</w:t>
      </w:r>
      <w:r>
        <w:rPr>
          <w:rFonts w:ascii="Times New Roman" w:eastAsia="Times New Roman" w:hAnsi="Times New Roman" w:cs="Times New Roman"/>
          <w:sz w:val="24"/>
          <w:szCs w:val="24"/>
        </w:rPr>
        <w:t xml:space="preser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Mr.THAY CHEAHUOTH,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autoSpaceDE w:val="0"/>
        <w:autoSpaceDN w:val="0"/>
        <w:adjustRightInd w:val="0"/>
        <w:spacing w:after="0"/>
        <w:jc w:val="both"/>
        <w:rPr>
          <w:rFonts w:eastAsia="Times New Roman"/>
          <w:b/>
          <w:bCs/>
          <w:i/>
          <w:iCs/>
          <w:sz w:val="24"/>
          <w:szCs w:val="24"/>
        </w:rPr>
      </w:pPr>
    </w:p>
    <w:p>
      <w:pPr>
        <w:autoSpaceDE w:val="0"/>
        <w:autoSpaceDN w:val="0"/>
        <w:adjustRightInd w:val="0"/>
        <w:spacing w:after="0"/>
        <w:jc w:val="both"/>
        <w:rPr>
          <w:sz w:val="24"/>
          <w:szCs w:val="24"/>
        </w:rPr>
      </w:pPr>
      <w:r>
        <w:rPr>
          <w:sz w:val="24"/>
          <w:szCs w:val="24"/>
        </w:rPr>
        <w:t xml:space="preserve">The Bank and the Borrower hereinafter are separately and individually referred to as the “</w:t>
      </w:r>
      <w:r>
        <w:rPr>
          <w:rStyle w:val="Strong"/>
          <w:sz w:val="24"/>
          <w:szCs w:val="24"/>
        </w:rPr>
        <w:t xml:space="preserve">Party</w:t>
      </w:r>
      <w:r>
        <w:rPr>
          <w:sz w:val="24"/>
          <w:szCs w:val="24"/>
        </w:rPr>
        <w:t xml:space="preserve">” and collectively as the “</w:t>
      </w:r>
      <w:r>
        <w:rPr>
          <w:rStyle w:val="Strong"/>
          <w:sz w:val="24"/>
          <w:szCs w:val="24"/>
        </w:rPr>
        <w:t xml:space="preserve">Parties</w:t>
      </w:r>
      <w:r>
        <w:rPr>
          <w:sz w:val="24"/>
          <w:szCs w:val="24"/>
        </w:rPr>
        <w:t xml:space="preserve">”.</w:t>
      </w:r>
    </w:p>
    <w:p>
      <w:pPr>
        <w:autoSpaceDE w:val="0"/>
        <w:autoSpaceDN w:val="0"/>
        <w:adjustRightInd w:val="0"/>
        <w:spacing w:after="0"/>
        <w:jc w:val="both"/>
        <w:rPr>
          <w:sz w:val="24"/>
          <w:szCs w:val="24"/>
        </w:rPr>
      </w:pPr>
    </w:p>
    <w:p>
      <w:pPr>
        <w:tabs>
          <w:tab w:pos="720" w:val="left"/>
        </w:tabs>
        <w:spacing w:after="0"/>
        <w:jc w:val="center"/>
        <w:rPr>
          <w:b/>
          <w:bCs/>
          <w:sz w:val="24"/>
          <w:szCs w:val="24"/>
          <w:lang w:eastAsia="km-KH" w:bidi="km-KH"/>
        </w:rPr>
      </w:pPr>
      <w:r>
        <w:rPr>
          <w:b/>
          <w:bCs/>
          <w:sz w:val="24"/>
          <w:szCs w:val="24"/>
          <w:lang w:eastAsia="km-KH" w:bidi="km-KH"/>
        </w:rPr>
        <w:t xml:space="preserve">RECITAL:</w:t>
      </w:r>
    </w:p>
    <w:p>
      <w:pPr>
        <w:tabs>
          <w:tab w:pos="720" w:val="left"/>
        </w:tabs>
        <w:spacing w:after="0"/>
        <w:jc w:val="center"/>
        <w:rPr>
          <w:b/>
          <w:bCs/>
          <w:sz w:val="24"/>
          <w:szCs w:val="24"/>
          <w:lang w:eastAsia="km-KH" w:bidi="km-KH"/>
        </w:rPr>
      </w:pPr>
    </w:p>
    <w:p>
      <w:pPr>
        <w:spacing/>
        <w:ind w:left="1710" w:hanging="1710"/>
        <w:jc w:val="both"/>
        <w:rPr>
          <w:sz w:val="24"/>
          <w:szCs w:val="24"/>
        </w:rPr>
      </w:pPr>
      <w:r>
        <w:rPr>
          <w:b/>
          <w:bCs/>
          <w:caps/>
          <w:sz w:val="24"/>
          <w:szCs w:val="24"/>
        </w:rPr>
        <w:t xml:space="preserve">WHEREAS: </w:t>
      </w:r>
      <w:r>
        <w:rPr>
          <w:b/>
          <w:bCs/>
          <w:caps/>
          <w:sz w:val="24"/>
          <w:szCs w:val="24"/>
        </w:rPr>
        <w:tab/>
      </w:r>
      <w:r>
        <w:rPr>
          <w:sz w:val="24"/>
          <w:szCs w:val="24"/>
        </w:rPr>
        <w:t xml:space="preserve">the Borrower has applied for the loan to the Bank by</w:t>
      </w:r>
      <w:r>
        <w:rPr>
          <w:sz w:val="24"/>
          <w:szCs w:val="24"/>
        </w:rPr>
        <w:t xml:space="preserve"> loan application date …/…/………</w:t>
      </w:r>
      <w:r>
        <w:rPr>
          <w:sz w:val="24"/>
          <w:szCs w:val="24"/>
        </w:rPr>
        <w:t xml:space="preserve"> and the Bank has agreed to grant credit to customer;</w:t>
      </w:r>
    </w:p>
    <w:p>
      <w:pPr>
        <w:spacing/>
        <w:ind w:left="1710" w:hanging="1710"/>
        <w:jc w:val="both"/>
        <w:rPr>
          <w:sz w:val="24"/>
          <w:szCs w:val="24"/>
        </w:rPr>
      </w:pPr>
      <w:r>
        <w:rPr>
          <w:b/>
          <w:bCs/>
          <w:caps/>
          <w:sz w:val="24"/>
          <w:szCs w:val="24"/>
        </w:rPr>
        <w:t xml:space="preserve">WHEREAS:</w:t>
      </w:r>
      <w:r>
        <w:rPr>
          <w:b/>
          <w:bCs/>
          <w:caps/>
          <w:sz w:val="24"/>
          <w:szCs w:val="24"/>
        </w:rPr>
        <w:tab/>
      </w:r>
      <w:r>
        <w:rPr>
          <w:sz w:val="24"/>
          <w:szCs w:val="24"/>
        </w:rPr>
        <w:t xml:space="preserve">the Parties hereby agree to execute and perform this Loan Contract under the terms and conditions herein.</w:t>
      </w:r>
    </w:p>
    <w:p>
      <w:pPr>
        <w:spacing w:after="0"/>
        <w:jc w:val="center"/>
        <w:rPr>
          <w:b/>
          <w:bCs/>
          <w:caps/>
          <w:sz w:val="24"/>
          <w:szCs w:val="24"/>
        </w:rPr>
      </w:pPr>
    </w:p>
    <w:p>
      <w:pPr>
        <w:spacing w:after="0"/>
        <w:rPr>
          <w:b/>
          <w:bCs/>
          <w:caps/>
          <w:sz w:val="24"/>
          <w:szCs w:val="24"/>
        </w:rPr>
      </w:pPr>
      <w:r>
        <w:rPr>
          <w:b/>
          <w:bCs/>
          <w:caps/>
          <w:sz w:val="24"/>
          <w:szCs w:val="24"/>
        </w:rPr>
        <w:t xml:space="preserve">Now it is hereby agreed as follows:</w:t>
      </w:r>
    </w:p>
    <w:p>
      <w:pPr>
        <w:spacing w:after="0"/>
        <w:rPr>
          <w:b/>
          <w:bCs/>
          <w:caps/>
          <w:sz w:val="24"/>
          <w:szCs w:val="24"/>
        </w:rPr>
      </w:pPr>
    </w:p>
    <w:p>
      <w:pPr>
        <w:spacing w:after="0"/>
        <w:jc w:val="both"/>
        <w:rPr>
          <w:sz w:val="24"/>
          <w:szCs w:val="24"/>
        </w:rPr>
      </w:pPr>
      <w:r>
        <w:rPr>
          <w:sz w:val="24"/>
          <w:szCs w:val="24"/>
        </w:rPr>
        <w:t xml:space="preserve">In addition to General Terms and Conditions of Loan Contract applied by the Bank as attached in Annex</w:t>
      </w:r>
      <w:r>
        <w:rPr>
          <w:cs/>
          <w:sz w:val="24"/>
          <w:szCs w:val="24"/>
          <w:lang w:eastAsia="en-US" w:bidi="km-KH"/>
        </w:rPr>
        <w:t xml:space="preserve"> </w:t>
      </w:r>
      <w:r>
        <w:rPr>
          <w:sz w:val="24"/>
          <w:szCs w:val="24"/>
          <w:lang w:eastAsia="en-US" w:bidi="km-KH"/>
        </w:rPr>
        <w:t xml:space="preserve">(</w:t>
      </w:r>
      <w:r>
        <w:rPr>
          <w:sz w:val="24"/>
          <w:szCs w:val="24"/>
          <w:lang w:val="vi-VN" w:eastAsia="en-US" w:bidi="km-KH"/>
        </w:rPr>
        <w:t xml:space="preserve">A</w:t>
      </w:r>
      <w:r>
        <w:rPr>
          <w:sz w:val="24"/>
          <w:szCs w:val="24"/>
          <w:lang w:eastAsia="en-US" w:bidi="km-KH"/>
        </w:rPr>
        <w:t xml:space="preserve">)</w:t>
      </w:r>
      <w:r>
        <w:rPr>
          <w:sz w:val="24"/>
          <w:szCs w:val="24"/>
        </w:rPr>
        <w:t xml:space="preserve">, the Parties agree on the</w:t>
      </w:r>
      <w:r>
        <w:rPr>
          <w:sz w:val="24"/>
          <w:szCs w:val="24"/>
        </w:rPr>
        <w:t xml:space="preserve"> following key terms and conditions of the Loan:</w:t>
      </w:r>
    </w:p>
    <w:p>
      <w:pPr>
        <w:spacing w:after="0" w:line="240" w:lineRule="auto"/>
        <w:jc w:val="both"/>
        <w:rPr>
          <w:caps/>
        </w:rPr>
      </w:pPr>
    </w:p>
    <w:tbl>
      <w:tblPr>
        <w:tblLook w:val="04A0" w:firstRow="1" w:lastRow="0" w:firstColumn="1" w:lastColumn="0" w:noHBand="0" w:noVBand="1"/>
        <w:tblDescription w:val=""/>
        <w:tblW w:w="0" w:type="auto"/>
        <w:jc w:val="lef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l2br w:val="none" w:sz="0" w:space="0" w:color="auto"/>
          <w:tr2bl w:val="none" w:sz="0" w:space="0" w:color="auto"/>
        </w:tblBorders>
        <w:tblCellMar>
          <w:top w:w="0" w:type="dxa"/>
          <w:left w:w="108" w:type="dxa"/>
          <w:bottom w:w="0" w:type="dxa"/>
          <w:right w:w="108" w:type="dxa"/>
        </w:tblCellMar>
      </w:tblPr>
      <w:tblGrid>
        <w:gridCol w:w="2003"/>
        <w:gridCol w:w="7793"/>
      </w:tblGrid>
      <w:tr>
        <w:trPr>
          <w:trHeight w:val="418"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pStyle w:val="Caption"/>
              <w:spacing w:line="240" w:lineRule="auto"/>
              <w:ind w:left="256"/>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ITEMS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spacing w:after="0"/>
              <w:ind w:right="-108"/>
              <w:jc w:val="center"/>
              <w:rPr>
                <w:rFonts w:eastAsia="Times New Roman"/>
                <w:b/>
                <w:bCs/>
              </w:rPr>
            </w:pPr>
            <w:r>
              <w:rPr>
                <w:rFonts w:eastAsia="Times New Roman"/>
                <w:b/>
                <w:bCs/>
              </w:rPr>
              <w:t xml:space="preserve">DESCRIPTIONS</w:t>
            </w:r>
          </w:p>
        </w:tc>
      </w:tr>
      <w:tr>
        <w:trPr>
          <w:trHeight w:val="70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73" w:firstLine="0"/>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Approved Loan:</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tabs>
                <w:tab w:pos="310" w:val="left"/>
                <w:tab w:pos="2496" w:val="left"/>
              </w:tabs>
              <w:spacing w:after="0"/>
              <w:ind w:left="2508"/>
              <w:jc w:val="both"/>
              <w:rPr>
                <w:rFonts w:ascii="Times New Roman" w:eastAsia="Times New Roman" w:hAnsi="Times New Roman" w:cs="Times New Roman"/>
                <w:color w:val="FF0000"/>
                <w:sz w:val="24"/>
                <w:szCs w:val="24"/>
              </w:rPr>
            </w:pP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Type(s)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of Loan</w:t>
            </w:r>
            <w:r>
              <w:rPr>
                <w:rFonts w:ascii="Times New Roman" w:eastAsia="Times New Roman" w:hAnsi="Times New Roman" w:cs="Times New Roman"/>
                <w:i/>
                <w:iCs/>
                <w:color w:val="FF0000"/>
                <w:sz w:val="24"/>
                <w:szCs w:val="24"/>
              </w:rPr>
              <w:tab/>
            </w:r>
            <w:r>
              <w:rPr>
                <w:rFonts w:ascii="Times New Roman" w:eastAsia="Times New Roman" w:hAnsi="Times New Roman" w:cs="Times New Roman"/>
                <w:color w:val="00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Medium</w:t>
            </w:r>
            <w:r>
              <w:rPr>
                <w:rFonts w:ascii="Times New Roman" w:eastAsia="Times New Roman" w:hAnsi="Times New Roman" w:cs="Times New Roman"/>
                <w:sz w:val="24"/>
                <w:szCs w:val="24"/>
              </w:rPr>
              <w:t xml:space="preserve"> - Long</w:t>
            </w:r>
            <w:r>
              <w:rPr>
                <w:rFonts w:ascii="Times New Roman" w:eastAsia="Times New Roman" w:hAnsi="Times New Roman" w:cs="Times New Roman"/>
                <w:sz w:val="24"/>
                <w:szCs w:val="24"/>
              </w:rPr>
              <w:t xml:space="preserve"> term 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Loan Amount</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color w:val="000000"/>
                <w:sz w:val="24"/>
                <w:szCs w:val="24"/>
              </w:rPr>
              <w:t xml:space="preserve">USD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 xml:space="preserve">1.00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(United States Dollar</w:t>
            </w:r>
            <w:r>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Prevailing Interest Rate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1 % per year</w:t>
            </w:r>
          </w:p>
          <w:p>
            <w:pPr>
              <w:pStyle w:val="ListParagraph"/>
              <w:numPr>
                <w:ilvl w:val="0"/>
                <w:numId w:val="6"/>
              </w:numPr>
              <w:tabs>
                <w:tab w:pos="310" w:val="left"/>
                <w:tab w:pos="2496" w:val="left"/>
              </w:tabs>
              <w:spacing w:after="0"/>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Term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1 months</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from the first disbursement of the 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Fee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on limit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Addition working capital</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Grace period of repayment</w:t>
            </w:r>
            <w:r>
              <w:rPr>
                <w:rFonts w:ascii="Times New Roman" w:eastAsia="Times New Roman" w:hAnsi="Times New Roman" w:cs="Times New Roman"/>
                <w:sz w:val="24"/>
                <w:szCs w:val="24"/>
              </w:rPr>
              <w:t xml:space="preserve">:</w:t>
            </w:r>
            <w:r>
              <w:rPr>
                <w:rFonts w:ascii="Times New Roman" w:eastAsia="Times New Roman" w:hAnsi="Times New Roman" w:cs="Times New Roman"/>
                <w:cs/>
                <w:sz w:val="24"/>
                <w:szCs w:val="24"/>
                <w:lang w:eastAsia="en-US" w:bidi="km-KH"/>
              </w:rPr>
              <w:t xml:space="preserve">​​​​​​</w:t>
            </w:r>
            <w:r>
              <w:rPr>
                <w:rFonts w:ascii="Times New Roman" w:eastAsia="Times New Roman" w:hAnsi="Times New Roman" w:cs="Times New Roman"/>
                <w:sz w:val="24"/>
                <w:szCs w:val="24"/>
                <w:lang w:eastAsia="en-US" w:bidi="km-KH"/>
              </w:rPr>
              <w:t xml:space="preserve"> [Repay] ([</w:t>
            </w:r>
            <w:r>
              <w:rPr>
                <w:rFonts w:ascii="Times New Roman" w:eastAsia="Times New Roman" w:hAnsi="Times New Roman" w:cs="Times New Roman"/>
                <w:sz w:val="24"/>
                <w:szCs w:val="24"/>
                <w:lang w:eastAsia="en-US" w:bidi="km-KH"/>
              </w:rPr>
              <w:t xml:space="preserve">RepayWord</w:t>
            </w:r>
            <w:r>
              <w:rPr>
                <w:rFonts w:ascii="Times New Roman" w:eastAsia="Times New Roman" w:hAnsi="Times New Roman" w:cs="Times New Roman"/>
                <w:sz w:val="24"/>
                <w:szCs w:val="24"/>
                <w:lang w:eastAsia="en-US" w:bidi="km-KH"/>
              </w:rPr>
              <w:t xml:space="preserve">])</w:t>
            </w:r>
            <w:r>
              <w:rPr>
                <w:rFonts w:ascii="Times New Roman" w:eastAsia="Times New Roman" w:hAnsi="Times New Roman" w:cs="Times New Roman"/>
                <w:color w:val="FF0000"/>
                <w:sz w:val="24"/>
                <w:szCs w:val="24"/>
                <w:lang w:eastAsia="en-US" w:bidi="km-KH"/>
              </w:rPr>
              <w:t xml:space="preserve"> </w:t>
            </w:r>
            <w:r>
              <w:rPr>
                <w:rFonts w:ascii="Times New Roman" w:eastAsia="Times New Roman" w:hAnsi="Times New Roman" w:cs="Times New Roman"/>
                <w:sz w:val="24"/>
                <w:szCs w:val="24"/>
                <w:lang w:eastAsia="en-US" w:bidi="km-KH"/>
              </w:rPr>
              <w:t xml:space="preserve">months since the date of first disbursement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Repayment </w:t>
            </w:r>
            <w:r>
              <w:rPr>
                <w:rFonts w:ascii="Times New Roman" w:eastAsia="Times New Roman" w:hAnsi="Times New Roman" w:cs="Times New Roman"/>
                <w:sz w:val="24"/>
                <w:szCs w:val="24"/>
              </w:rPr>
              <w:t xml:space="preserve">Priciple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eastAsia="en-US" w:bidi="km-KH"/>
              </w:rPr>
              <w:t xml:space="preserve">:[Principle]</w:t>
            </w:r>
          </w:p>
          <w:p>
            <w:pPr>
              <w:pStyle w:val="ListParagraph"/>
              <w:numPr>
                <w:ilvl w:val="0"/>
                <w:numId w:val="6"/>
              </w:numPr>
              <w:tabs>
                <w:tab w:pos="282" w:val="left"/>
                <w:tab w:pos="310"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Repayment interest    :Pay [</w:t>
            </w:r>
            <w:r>
              <w:rPr>
                <w:rFonts w:ascii="Times New Roman" w:eastAsia="Times New Roman" w:hAnsi="Times New Roman" w:cs="Times New Roman"/>
                <w:sz w:val="24"/>
                <w:szCs w:val="24"/>
                <w:lang w:eastAsia="en-US" w:bidi="km-KH"/>
              </w:rPr>
              <w:t xml:space="preserve">RepayInterest</w:t>
            </w:r>
            <w:r>
              <w:rPr>
                <w:rFonts w:ascii="Times New Roman" w:eastAsia="Times New Roman" w:hAnsi="Times New Roman" w:cs="Times New Roman"/>
                <w:sz w:val="24"/>
                <w:szCs w:val="24"/>
                <w:lang w:eastAsia="en-US" w:bidi="km-KH"/>
              </w:rPr>
              <w:t xml:space="preserve">] and</w:t>
            </w:r>
            <w:r>
              <w:rPr>
                <w:rFonts w:ascii="Times New Roman" w:eastAsia="Times New Roman" w:hAnsi="Times New Roman" w:cs="Times New Roman"/>
                <w:sz w:val="24"/>
                <w:szCs w:val="24"/>
              </w:rPr>
              <w:t xml:space="preserve"> shall be calculated based on the outstanding Loan amount multiplied by the number of actual borrowing days. </w:t>
            </w: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r>
              <w:rPr>
                <w:rFonts w:ascii="Times New Roman" w:eastAsia="Times New Roman" w:hAnsi="Times New Roman" w:cs="Times New Roman"/>
                <w:sz w:val="24"/>
                <w:szCs w:val="24"/>
                <w:lang w:eastAsia="en-US" w:bidi="km-KH"/>
              </w:rPr>
              <w:t xml:space="preserve">Other conditions related to </w:t>
            </w:r>
            <w:r>
              <w:rPr>
                <w:rFonts w:ascii="Times New Roman" w:eastAsia="Times New Roman" w:hAnsi="Times New Roman" w:cs="Times New Roman"/>
                <w:sz w:val="24"/>
                <w:szCs w:val="24"/>
                <w:lang w:eastAsia="en-US" w:bidi="km-KH"/>
              </w:rPr>
              <w:t xml:space="preserve">repayement</w:t>
            </w:r>
            <w:r>
              <w:rPr>
                <w:rFonts w:ascii="Times New Roman" w:eastAsia="Times New Roman" w:hAnsi="Times New Roman" w:cs="Times New Roman"/>
                <w:sz w:val="24"/>
                <w:szCs w:val="24"/>
                <w:lang w:eastAsia="en-US" w:bidi="km-KH"/>
              </w:rPr>
              <w:t xml:space="preserve"> principle and interest follow Article 7 of </w:t>
            </w:r>
            <w:r>
              <w:rPr>
                <w:rFonts w:ascii="Times New Roman" w:eastAsia="Times New Roman" w:hAnsi="Times New Roman" w:cs="Times New Roman"/>
                <w:sz w:val="24"/>
                <w:szCs w:val="24"/>
                <w:lang w:eastAsia="en-US" w:bidi="km-KH"/>
              </w:rPr>
              <w:t xml:space="preserve">Gerneral</w:t>
            </w:r>
            <w:r>
              <w:rPr>
                <w:rFonts w:ascii="Times New Roman" w:eastAsia="Times New Roman" w:hAnsi="Times New Roman" w:cs="Times New Roman"/>
                <w:sz w:val="24"/>
                <w:szCs w:val="24"/>
                <w:lang w:eastAsia="en-US" w:bidi="km-KH"/>
              </w:rPr>
              <w:t xml:space="preserve"> and condition contract. </w:t>
            </w:r>
          </w:p>
          <w:p>
            <w:pPr>
              <w:pStyle w:val="ListParagraph"/>
              <w:tabs>
                <w:tab w:pos="310" w:val="left"/>
              </w:tabs>
              <w:spacing w:after="0"/>
              <w:ind w:left="-1" w:firstLine="1"/>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lang w:eastAsia="en-US" w:bidi="km-KH"/>
              </w:rPr>
              <w:t xml:space="preserve">( Note: 1.8 and 1.9 is replace with </w:t>
            </w:r>
            <w:r>
              <w:rPr>
                <w:rFonts w:ascii="Times New Roman" w:eastAsia="Times New Roman" w:hAnsi="Times New Roman" w:cs="Times New Roman"/>
                <w:i/>
                <w:iCs/>
                <w:sz w:val="24"/>
                <w:szCs w:val="24"/>
                <w:lang w:eastAsia="en-US" w:bidi="km-KH"/>
              </w:rPr>
              <w:t xml:space="preserve">eachother</w:t>
            </w:r>
            <w:r>
              <w:rPr>
                <w:rFonts w:ascii="Times New Roman" w:eastAsia="Times New Roman" w:hAnsi="Times New Roman" w:cs="Times New Roman"/>
                <w:i/>
                <w:iCs/>
                <w:sz w:val="24"/>
                <w:szCs w:val="24"/>
                <w:lang w:eastAsia="en-US" w:bidi="km-KH"/>
              </w:rPr>
              <w:t xml:space="preserve"> according to the choice of borrower)</w:t>
            </w:r>
          </w:p>
        </w:tc>
      </w:tr>
      <w:tr>
        <w:trPr>
          <w:trHeight w:val="3140"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Security:</w:t>
            </w:r>
          </w:p>
          <w:p>
            <w:pPr>
              <w:spacing w:after="0"/>
              <w:jc w:val="center"/>
              <w:rPr>
                <w:rFonts w:eastAsia="Times New Roman"/>
                <w:iCs/>
              </w:rPr>
            </w:pP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secure the Indebtedness under the Loan Contract, the Borrower shall provide or cause to be provided the security below (hereinafter referred to as the “</w:t>
            </w:r>
            <w:r>
              <w:rPr>
                <w:rFonts w:ascii="Times New Roman" w:eastAsia="Times New Roman" w:hAnsi="Times New Roman" w:cs="Times New Roman"/>
                <w:b/>
                <w:bCs/>
                <w:sz w:val="24"/>
                <w:szCs w:val="24"/>
              </w:rPr>
              <w:t xml:space="preserve">Security</w:t>
            </w:r>
            <w:r>
              <w:rPr>
                <w:rFonts w:ascii="Times New Roman" w:eastAsia="Times New Roman" w:hAnsi="Times New Roman" w:cs="Times New Roman"/>
                <w:sz w:val="24"/>
                <w:szCs w:val="24"/>
              </w:rPr>
              <w:t xml:space="preserve">”):</w:t>
            </w:r>
          </w:p>
          <w:p>
            <w:pPr>
              <w:pStyle w:val="ListParagraph"/>
              <w:spacing w:after="0" w:line="240" w:lineRule="auto"/>
              <w:ind w:left="0"/>
              <w:jc w:val="both"/>
              <w:rPr>
                <w:rFonts w:ascii="Book Antiqua" w:eastAsia="Book Antiqua" w:hAnsi="Book Antiqua" w:cs="Arial"/>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Hypothec over immovable property </w:t>
            </w:r>
          </w:p>
          <w:p>
            <w:pPr>
              <w:pStyle w:val="ListParagraph"/>
              <w:spacing w:after="0" w:line="240"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Hypothecated Property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Land including existing and future construction(s) thereon.</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400"/>
              <w:gridCol w:w="1400"/>
              <w:gridCol w:w="1400"/>
              <w:gridCol w:w="1400"/>
              <w:gridCol w:w="14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Total Size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r>
          </w:tbl>
          <w:p>
            <w:pPr>
              <w:spacing w:after="0" w:line="240" w:lineRule="auto"/>
              <w:jc w:val="both"/>
              <w:rPr>
                <w:rFonts w:eastAsia="Times New Roman"/>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Personal/</w:t>
            </w:r>
            <w:r>
              <w:rPr>
                <w:rFonts w:ascii="Times New Roman" w:eastAsia="Times New Roman" w:hAnsi="Times New Roman" w:cs="Times New Roman"/>
                <w:b/>
                <w:bCs/>
                <w:sz w:val="24"/>
                <w:szCs w:val="24"/>
              </w:rPr>
              <w:t xml:space="preserve">Corperate</w:t>
            </w:r>
            <w:r>
              <w:rPr>
                <w:rFonts w:ascii="Times New Roman" w:eastAsia="Times New Roman" w:hAnsi="Times New Roman" w:cs="Times New Roman"/>
                <w:b/>
                <w:bCs/>
                <w:sz w:val="24"/>
                <w:szCs w:val="24"/>
              </w:rPr>
              <w:t xml:space="preserve"> Guaranty:</w:t>
            </w:r>
          </w:p>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w:t>
            </w:r>
          </w:p>
          <w:p>
            <w:pPr>
              <w:pStyle w:val="ListParagraph"/>
              <w:spacing w:after="0" w:line="240" w:lineRule="auto"/>
              <w:ind w:left="0"/>
              <w:jc w:val="both"/>
              <w:rPr>
                <w:rFonts w:ascii="Times New Roman" w:eastAsia="Times New Roman" w:hAnsi="Times New Roman" w:cs="Times New Roman"/>
                <w:i/>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Mortgage the movable property : </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Asset Information</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Plate Number</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Issued By</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rPr/>
                  </w:pPr>
                  <w:r>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 Model name: </w:t>
                  </w:r>
                </w:p>
                <w:p>
                  <w:pPr>
                    <w:pageBreakBefore w:val="0"/>
                    <w:spacing w:after="0"/>
                    <w:rPr/>
                  </w:pPr>
                  <w:r>
                    <w:rPr>
                      <w:sz w:val="22"/>
                    </w:rPr>
                    <w:t xml:space="preserve"> - Model year: </w:t>
                  </w:r>
                </w:p>
                <w:p>
                  <w:pPr>
                    <w:pageBreakBefore w:val="0"/>
                    <w:spacing w:after="0"/>
                    <w:rPr/>
                  </w:pPr>
                  <w:r>
                    <w:rPr>
                      <w:sz w:val="22"/>
                    </w:rPr>
                    <w:t xml:space="preserve"> - Chassis No: </w:t>
                  </w:r>
                </w:p>
                <w:p>
                  <w:pPr>
                    <w:pageBreakBefore w:val="0"/>
                    <w:spacing w:after="0"/>
                    <w:rPr/>
                  </w:pPr>
                  <w:r>
                    <w:rPr>
                      <w:sz w:val="22"/>
                    </w:rPr>
                    <w:t xml:space="preserve"> - Engine No: </w:t>
                  </w:r>
                </w:p>
                <w:p>
                  <w:pPr>
                    <w:spacing w:after="0"/>
                    <w:rPr/>
                  </w:pPr>
                  <w:r>
                    <w:rPr>
                      <w:sz w:val="22"/>
                    </w:rPr>
                    <w:t xml:space="preserve"> - Vignette 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sarak </w:t>
                  </w:r>
                </w:p>
                <w:p>
                  <w:pPr>
                    <w:pageBreakBefore w:val="0"/>
                    <w:spacing w:after="0"/>
                    <w:rPr/>
                  </w:pPr>
                  <w:r>
                    <w:rPr>
                      <w:sz w:val="22"/>
                    </w:rPr>
                    <w:t xml:space="preserve"> 2018 </w:t>
                  </w:r>
                </w:p>
                <w:p>
                  <w:pPr>
                    <w:pageBreakBefore w:val="0"/>
                    <w:spacing w:after="0"/>
                    <w:rPr/>
                  </w:pPr>
                  <w:r>
                    <w:rPr>
                      <w:sz w:val="22"/>
                    </w:rPr>
                    <w:t xml:space="preserve"> 1  </w:t>
                  </w:r>
                </w:p>
                <w:p>
                  <w:pPr>
                    <w:pageBreakBefore w:val="0"/>
                    <w:spacing w:after="0"/>
                    <w:rPr/>
                  </w:pPr>
                  <w:r>
                    <w:rPr>
                      <w:sz w:val="22"/>
                    </w:rPr>
                    <w:t xml:space="preserve"> 1 </w:t>
                  </w:r>
                </w:p>
                <w:p>
                  <w:pPr>
                    <w:spacing w:after="0"/>
                    <w:rPr/>
                  </w:pPr>
                  <w:r>
                    <w:rPr>
                      <w:sz w:val="22"/>
                    </w:rPr>
                    <w:t xml:space="preserve"> 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sarak </w:t>
                  </w:r>
                </w:p>
                <w:p>
                  <w:pPr>
                    <w:pageBreakBefore w:val="0"/>
                    <w:spacing w:after="0"/>
                    <w:rPr/>
                  </w:pPr>
                  <w:r>
                    <w:rPr>
                      <w:sz w:val="22"/>
                    </w:rPr>
                    <w:t xml:space="preserve"> sarak </w:t>
                  </w:r>
                </w:p>
                <w:p>
                  <w:pPr>
                    <w:pageBreakBefore w:val="0"/>
                    <w:spacing w:after="0"/>
                    <w:rPr/>
                  </w:pPr>
                  <w:r>
                    <w:rPr>
                      <w:sz w:val="22"/>
                    </w:rPr>
                    <w:t xml:space="preserve"> sarak </w:t>
                  </w:r>
                </w:p>
                <w:p>
                  <w:pPr>
                    <w:pageBreakBefore w:val="0"/>
                    <w:spacing w:after="0"/>
                    <w:rPr/>
                  </w:pPr>
                  <w:r>
                    <w:rPr>
                      <w:sz w:val="22"/>
                    </w:rPr>
                    <w:t xml:space="preserve"> sarak </w:t>
                  </w:r>
                </w:p>
                <w:p>
                  <w:pPr>
                    <w:spacing w:after="0"/>
                    <w:rPr/>
                  </w:pPr>
                  <w:r>
                    <w:rPr>
                      <w:sz w:val="22"/>
                    </w:rPr>
                    <w:t xml:space="preserve"> sarak</w:t>
                  </w:r>
                </w:p>
              </w:tc>
            </w:tr>
          </w:tbl>
          <w:p>
            <w:pPr>
              <w:spacing w:after="0" w:line="240" w:lineRule="auto"/>
              <w:ind w:left="-78"/>
              <w:jc w:val="both"/>
              <w:rPr>
                <w:rFonts w:eastAsia="Times New Roman"/>
                <w:bCs/>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Fix Deposit</w:t>
            </w:r>
            <w:r>
              <w:rPr>
                <w:rFonts w:ascii="Times New Roman" w:eastAsia="Times New Roman" w:hAnsi="Times New Roman" w:cs="Times New Roman"/>
                <w:b/>
                <w:bCs/>
                <w:sz w:val="24"/>
                <w:szCs w:val="24"/>
              </w:rPr>
              <w:t xml:space="preserve"> : </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1600"/>
              <w:gridCol w:w="16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Onwer</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ID Number</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Opening Date</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Type Of Deposit</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sara</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01/01/2019</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Revolving</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jj89</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01/01/2019</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Non-Revolving</w:t>
                  </w:r>
                </w:p>
              </w:tc>
            </w:tr>
          </w:tbl>
          <w:p/>
        </w:tc>
      </w:tr>
      <w:tr>
        <w:trPr>
          <w:trHeight w:val="91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215"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Special Conditions: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Borrower shall fulfill all Disbursement Conditions and withdraw the Loan within 2</w:t>
            </w:r>
            <w:r>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months from the signing date of this Loan Contract. Failing which, the Loan shall be deemed cancelled.</w:t>
            </w:r>
          </w:p>
          <w:p>
            <w:pPr>
              <w:spacing w:after="0"/>
              <w:jc w:val="both"/>
              <w:rPr>
                <w:rFonts w:eastAsia="Times New Roman"/>
                <w:i/>
                <w:iCs/>
                <w:sz w:val="24"/>
                <w:szCs w:val="24"/>
              </w:rPr>
            </w:pPr>
          </w:p>
        </w:tc>
      </w:tr>
      <w:tr>
        <w:trPr>
          <w:trHeight w:val="257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 </w:t>
            </w:r>
            <w:r>
              <w:rPr>
                <w:rFonts w:ascii="Times New Roman" w:eastAsia="Times New Roman" w:hAnsi="Times New Roman" w:cs="Times New Roman"/>
                <w:b/>
                <w:bCs/>
                <w:i w:val="0"/>
                <w:iCs/>
                <w:sz w:val="22"/>
                <w:szCs w:val="22"/>
              </w:rPr>
              <w:t xml:space="preserve">Event of Default and Default Interest </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Event of default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means the breaches of or failure to perform any obligations by the Borrower and/or the Security Party as defined in Article 15 of General Terms and </w:t>
            </w:r>
            <w:r>
              <w:rPr>
                <w:rFonts w:ascii="Times New Roman" w:eastAsia="Times New Roman" w:hAnsi="Times New Roman" w:cs="Times New Roman"/>
                <w:sz w:val="24"/>
                <w:szCs w:val="24"/>
              </w:rPr>
              <w:t xml:space="preserve">Condtions</w:t>
            </w:r>
            <w:r>
              <w:rPr>
                <w:rFonts w:ascii="Times New Roman" w:eastAsia="Times New Roman" w:hAnsi="Times New Roman" w:cs="Times New Roman"/>
                <w:sz w:val="24"/>
                <w:szCs w:val="24"/>
              </w:rPr>
              <w:t xml:space="preserve"> of Loan Contract including but not limited to the failure by the Borrower and/or Security Party to pay the due and payable amount to the Bank. </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an Event of </w:t>
            </w:r>
            <w:r>
              <w:rPr>
                <w:rFonts w:ascii="Times New Roman" w:eastAsia="Times New Roman" w:hAnsi="Times New Roman" w:cs="Times New Roman"/>
                <w:sz w:val="24"/>
                <w:szCs w:val="24"/>
              </w:rPr>
              <w:t xml:space="preserve">Default</w:t>
            </w:r>
            <w:r>
              <w:rPr>
                <w:rFonts w:ascii="Times New Roman" w:eastAsia="Times New Roman" w:hAnsi="Times New Roman" w:cs="Times New Roman"/>
                <w:sz w:val="24"/>
                <w:szCs w:val="24"/>
              </w:rPr>
              <w:t xml:space="preserve"> occurs, All </w:t>
            </w:r>
            <w:r>
              <w:rPr>
                <w:rFonts w:ascii="Times New Roman" w:eastAsia="Times New Roman" w:hAnsi="Times New Roman" w:cs="Times New Roman"/>
                <w:sz w:val="24"/>
                <w:szCs w:val="24"/>
              </w:rPr>
              <w:t xml:space="preserve">oustanding</w:t>
            </w:r>
            <w:r>
              <w:rPr>
                <w:rFonts w:ascii="Times New Roman" w:eastAsia="Times New Roman" w:hAnsi="Times New Roman" w:cs="Times New Roman"/>
                <w:sz w:val="24"/>
                <w:szCs w:val="24"/>
              </w:rPr>
              <w:t xml:space="preserve"> loan will become overdue loan and  the Borrower shall to pay the overdue principal(s), interest on overdue principal(s), default interest and damage as detailed in Article 3, point 3.1 of General Terms and </w:t>
            </w:r>
            <w:r>
              <w:rPr>
                <w:rFonts w:ascii="Times New Roman" w:eastAsia="Times New Roman" w:hAnsi="Times New Roman" w:cs="Times New Roman"/>
                <w:sz w:val="24"/>
                <w:szCs w:val="24"/>
              </w:rPr>
              <w:t xml:space="preserve">Condtions</w:t>
            </w:r>
            <w:r>
              <w:rPr>
                <w:rFonts w:ascii="Times New Roman" w:eastAsia="Times New Roman" w:hAnsi="Times New Roman" w:cs="Times New Roman"/>
                <w:sz w:val="24"/>
                <w:szCs w:val="24"/>
              </w:rPr>
              <w:t xml:space="preserve"> of Loan Contract and in the below formula </w:t>
            </w:r>
            <w:r>
              <w:rPr>
                <w:rFonts w:ascii="Times New Roman" w:eastAsia="Times New Roman" w:hAnsi="Times New Roman" w:cs="Times New Roman"/>
                <w:bCs/>
                <w:sz w:val="24"/>
                <w:szCs w:val="24"/>
              </w:rPr>
              <w:t xml:space="preserve">:</w:t>
            </w:r>
          </w:p>
          <w:p>
            <w:pPr>
              <w:autoSpaceDE w:val="0"/>
              <w:autoSpaceDN w:val="0"/>
              <w:adjustRightInd w:val="0"/>
              <w:spacing w:after="120"/>
              <w:ind w:left="213" w:hanging="1"/>
              <w:rPr>
                <w:rFonts w:eastAsia="Times New Roman" w:cs="Arial Unicode MS"/>
                <w:bCs/>
                <w:sz w:val="24"/>
                <w:szCs w:val="24"/>
              </w:rPr>
            </w:pPr>
            <w:r>
              <w:rPr>
                <w:rFonts w:eastAsia="Times New Roman" w:cs="Arial Unicode MS"/>
                <w:b/>
                <w:sz w:val="24"/>
                <w:szCs w:val="24"/>
              </w:rPr>
              <w:t xml:space="preserve">Amount to be paid by the Borrower = (a) + (b) + (c) + (d)</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Overdue Principal(s)</w:t>
            </w:r>
            <w:r>
              <w:rPr>
                <w:rFonts w:ascii="Times New Roman" w:eastAsia="Times New Roman" w:hAnsi="Times New Roman" w:cs="Arial Unicode MS"/>
                <w:bCs/>
                <w:sz w:val="24"/>
                <w:szCs w:val="24"/>
              </w:rPr>
              <w:t xml:space="preserve">;</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Interest on Overdue Principal(s)</w:t>
            </w:r>
            <w:r>
              <w:rPr>
                <w:rFonts w:ascii="Times New Roman" w:eastAsia="Times New Roman" w:hAnsi="Times New Roman" w:cs="Arial Unicode MS"/>
                <w:bCs/>
                <w:sz w:val="24"/>
                <w:szCs w:val="24"/>
              </w:rPr>
              <w:t xml:space="preserve">: Overdue Principal(s) x Prevailing Interest Rate x Number of days calculated from the date of Event of Default until the full settlement of such Event of Default ; </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Default Interest</w:t>
            </w:r>
            <w:r>
              <w:rPr>
                <w:rFonts w:ascii="Times New Roman" w:eastAsia="Times New Roman" w:hAnsi="Times New Roman" w:cs="Arial Unicode MS"/>
                <w:sz w:val="24"/>
                <w:szCs w:val="24"/>
              </w:rPr>
              <w:t xml:space="preserve">: Overdue Principal(s) x 50% of Prevailing Interest Rate x Number of days </w:t>
            </w:r>
            <w:r>
              <w:rPr>
                <w:rFonts w:ascii="Times New Roman" w:eastAsia="Times New Roman" w:hAnsi="Times New Roman" w:cs="Arial Unicode MS"/>
                <w:bCs/>
                <w:sz w:val="24"/>
                <w:szCs w:val="24"/>
              </w:rPr>
              <w:t xml:space="preserve">calculated from the date of Event of Default until the full settlement of such Event</w:t>
            </w:r>
            <w:r>
              <w:rPr>
                <w:rFonts w:ascii="Times New Roman" w:eastAsia="Times New Roman" w:hAnsi="Times New Roman" w:cs="Arial Unicode MS"/>
                <w:sz w:val="24"/>
                <w:szCs w:val="24"/>
              </w:rPr>
              <w:t xml:space="preserve"> of </w:t>
            </w:r>
            <w:r>
              <w:rPr>
                <w:rFonts w:ascii="Times New Roman" w:eastAsia="Times New Roman" w:hAnsi="Times New Roman" w:cs="Arial Unicode MS"/>
                <w:bCs/>
                <w:sz w:val="24"/>
                <w:szCs w:val="24"/>
              </w:rPr>
              <w:t xml:space="preserve">Default</w:t>
            </w:r>
            <w:r>
              <w:rPr>
                <w:rFonts w:ascii="Times New Roman" w:eastAsia="Times New Roman" w:hAnsi="Times New Roman" w:cs="Arial Unicode MS"/>
                <w:sz w:val="24"/>
                <w:szCs w:val="24"/>
              </w:rPr>
              <w:t xml:space="preserve"> ÷ 360;</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Damages</w:t>
            </w:r>
            <w:r>
              <w:rPr>
                <w:rFonts w:ascii="Times New Roman" w:eastAsia="Times New Roman" w:hAnsi="Times New Roman" w:cs="Arial Unicode MS"/>
                <w:bCs/>
                <w:sz w:val="24"/>
                <w:szCs w:val="24"/>
              </w:rPr>
              <w:t xml:space="preserve">: Up to 25% x outstanding loan amount </w:t>
            </w:r>
            <w:r>
              <w:rPr>
                <w:rFonts w:ascii="Times New Roman" w:eastAsia="Times New Roman" w:hAnsi="Times New Roman" w:cs="Arial Unicode MS"/>
                <w:bCs/>
                <w:sz w:val="24"/>
                <w:szCs w:val="24"/>
              </w:rPr>
              <w:t xml:space="preserve">caculate</w:t>
            </w:r>
            <w:r>
              <w:rPr>
                <w:rFonts w:ascii="Times New Roman" w:eastAsia="Times New Roman" w:hAnsi="Times New Roman" w:cs="Arial Unicode MS"/>
                <w:bCs/>
                <w:sz w:val="24"/>
                <w:szCs w:val="24"/>
              </w:rPr>
              <w:t xml:space="preserve"> from the date of Bank sue to court until Bank can collect all outstanding loan amount </w:t>
            </w:r>
          </w:p>
        </w:tc>
      </w:tr>
      <w:tr>
        <w:trPr>
          <w:trHeight w:val="98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Charges and Expenses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before="120" w:after="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Pr>
                <w:rFonts w:ascii="Times New Roman" w:eastAsia="Times New Roman" w:hAnsi="Times New Roman" w:cs="Times New Roman"/>
                <w:sz w:val="24"/>
                <w:szCs w:val="24"/>
              </w:rPr>
              <w:t xml:space="preserve">evalution</w:t>
            </w:r>
            <w:r>
              <w:rPr>
                <w:rFonts w:ascii="Times New Roman" w:eastAsia="Times New Roman" w:hAnsi="Times New Roman" w:cs="Times New Roman"/>
                <w:sz w:val="24"/>
                <w:szCs w:val="24"/>
              </w:rPr>
              <w:t xml:space="preserve"> fee, insurance premium (“</w:t>
            </w:r>
            <w:r>
              <w:rPr>
                <w:rFonts w:ascii="Times New Roman" w:eastAsia="Times New Roman" w:hAnsi="Times New Roman" w:cs="Times New Roman"/>
                <w:b/>
                <w:sz w:val="24"/>
                <w:szCs w:val="24"/>
              </w:rPr>
              <w:t xml:space="preserve">Charges and Expenses</w:t>
            </w:r>
            <w:r>
              <w:rPr>
                <w:rFonts w:ascii="Times New Roman" w:eastAsia="Times New Roman" w:hAnsi="Times New Roman" w:cs="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Other fees: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restructure fee: 2</w:t>
            </w:r>
            <w:r>
              <w:rPr>
                <w:rFonts w:ascii="Times New Roman" w:eastAsia="Times New Roman" w:hAnsi="Times New Roman" w:cs="Times New Roman"/>
                <w:sz w:val="24"/>
                <w:szCs w:val="24"/>
              </w:rPr>
              <w:t xml:space="preserve"> % (Two</w:t>
            </w:r>
            <w:r>
              <w:rPr>
                <w:rFonts w:ascii="Times New Roman" w:eastAsia="Times New Roman" w:hAnsi="Times New Roman" w:cs="Times New Roman"/>
                <w:sz w:val="24"/>
                <w:szCs w:val="24"/>
              </w:rPr>
              <w:t xml:space="preserve"> percent) per annum on outstanding restructured amount.</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settlement fee: 2</w:t>
            </w:r>
            <w:r>
              <w:rPr>
                <w:rFonts w:ascii="Times New Roman" w:eastAsia="Times New Roman" w:hAnsi="Times New Roman" w:cs="Times New Roman"/>
                <w:sz w:val="24"/>
                <w:szCs w:val="24"/>
              </w:rPr>
              <w:t xml:space="preserve"> % on early settled amount.</w:t>
            </w:r>
          </w:p>
        </w:tc>
      </w:tr>
      <w:tr>
        <w:trPr>
          <w:trHeight w:val="274"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i w:val="0"/>
                <w:iCs/>
                <w:sz w:val="22"/>
                <w:szCs w:val="22"/>
              </w:rPr>
            </w:pPr>
            <w:r>
              <w:rPr>
                <w:rFonts w:ascii="Times New Roman" w:eastAsia="Times New Roman" w:hAnsi="Times New Roman" w:cs="Times New Roman"/>
                <w:b/>
                <w:bCs/>
                <w:i w:val="0"/>
                <w:iCs/>
                <w:sz w:val="22"/>
                <w:szCs w:val="22"/>
              </w:rPr>
              <w:t xml:space="preserve">Contact Details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bidc</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bidc</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0888977877</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sarak.h@bidc.com.kh</w:t>
            </w:r>
          </w:p>
          <w:p>
            <w:pPr>
              <w:pStyle w:val="ListParagraph"/>
              <w:spacing w:after="0" w:line="240" w:lineRule="auto"/>
              <w:jc w:val="both"/>
              <w:rPr>
                <w:rFonts w:ascii="Times New Roman" w:eastAsia="Times New Roman" w:hAnsi="Times New Roman" w:cs="Times New Roman"/>
                <w:sz w:val="24"/>
                <w:szCs w:val="24"/>
              </w:rPr>
            </w:pPr>
          </w:p>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customer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cutomer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0102020</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sarak@gmail.com</w:t>
            </w:r>
          </w:p>
        </w:tc>
      </w:tr>
      <w:tr>
        <w:trPr>
          <w:trHeight w:val="303"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459" w:val="left"/>
              </w:tabs>
              <w:spacing w:line="240" w:lineRule="auto"/>
              <w:ind w:left="459" w:hanging="459"/>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Language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jc w:val="both"/>
              <w:rPr>
                <w:iCs/>
                <w:sz w:val="24"/>
                <w:szCs w:val="24"/>
              </w:rPr>
            </w:pPr>
            <w:r>
              <w:rPr>
                <w:iCs/>
                <w:sz w:val="24"/>
                <w:szCs w:val="24"/>
              </w:rPr>
              <w:t xml:space="preserve">This Loan Contract is made in Khmer in 4</w:t>
            </w:r>
            <w:r>
              <w:rPr>
                <w:iCs/>
                <w:sz w:val="24"/>
                <w:szCs w:val="24"/>
              </w:rPr>
              <w:t xml:space="preserve"> (Four</w:t>
            </w:r>
            <w:r>
              <w:rPr>
                <w:iCs/>
                <w:sz w:val="24"/>
                <w:szCs w:val="24"/>
              </w:rPr>
              <w:t xml:space="preserve">) and in English in 4</w:t>
            </w:r>
            <w:r>
              <w:rPr>
                <w:iCs/>
                <w:sz w:val="24"/>
                <w:szCs w:val="24"/>
              </w:rPr>
              <w:t xml:space="preserve"> (Four</w:t>
            </w:r>
            <w:r>
              <w:rPr>
                <w:iCs/>
                <w:sz w:val="24"/>
                <w:szCs w:val="24"/>
              </w:rPr>
              <w:t xml:space="preserve">) counterparts and all counterparts taken together shall be deemed to constitute one and the same value. The Bank shall keep 2</w:t>
            </w:r>
            <w:r>
              <w:rPr>
                <w:iCs/>
                <w:sz w:val="24"/>
                <w:szCs w:val="24"/>
              </w:rPr>
              <w:t xml:space="preserve"> (Two</w:t>
            </w:r>
            <w:r>
              <w:rPr>
                <w:iCs/>
                <w:sz w:val="24"/>
                <w:szCs w:val="24"/>
              </w:rPr>
              <w:t xml:space="preserve">) counterparts of original Loan Contract in Khmer and English; the Borrower, lawyer shall keep 1</w:t>
            </w:r>
            <w:r>
              <w:rPr>
                <w:iCs/>
                <w:sz w:val="24"/>
                <w:szCs w:val="24"/>
              </w:rPr>
              <w:t xml:space="preserve"> (One</w:t>
            </w:r>
            <w:r>
              <w:rPr>
                <w:iCs/>
                <w:sz w:val="24"/>
                <w:szCs w:val="24"/>
              </w:rPr>
              <w:t xml:space="preserve">) counterpart in each language and 1</w:t>
            </w:r>
            <w:r>
              <w:rPr>
                <w:iCs/>
                <w:sz w:val="24"/>
                <w:szCs w:val="24"/>
              </w:rPr>
              <w:t xml:space="preserve"> (One</w:t>
            </w:r>
            <w:r>
              <w:rPr>
                <w:iCs/>
                <w:sz w:val="24"/>
                <w:szCs w:val="24"/>
              </w:rPr>
              <w:t xml:space="preserve">) </w:t>
            </w:r>
            <w:r>
              <w:rPr>
                <w:iCs/>
                <w:sz w:val="24"/>
                <w:szCs w:val="24"/>
              </w:rPr>
              <w:t xml:space="preserve">counterpart of original Loan Contract in Khmer shall be filed at relevant authorities.</w:t>
            </w:r>
          </w:p>
        </w:tc>
      </w:tr>
    </w:tbl>
    <w:p>
      <w:pPr>
        <w:spacing w:after="120"/>
        <w:jc w:val="both"/>
        <w:rPr/>
      </w:pPr>
    </w:p>
    <w:p>
      <w:pPr>
        <w:spacing w:after="120"/>
        <w:jc w:val="both"/>
        <w:rPr>
          <w:sz w:val="24"/>
          <w:szCs w:val="24"/>
        </w:rPr>
      </w:pPr>
      <w:r>
        <w:rPr>
          <w:sz w:val="24"/>
          <w:szCs w:val="24"/>
        </w:rPr>
        <w:t xml:space="preserve">This Loan Contract</w:t>
      </w:r>
      <w:r>
        <w:rPr>
          <w:b/>
          <w:bCs/>
          <w:sz w:val="24"/>
          <w:szCs w:val="24"/>
        </w:rPr>
        <w:t xml:space="preserve"> </w:t>
      </w:r>
      <w:r>
        <w:rPr>
          <w:sz w:val="24"/>
          <w:szCs w:val="24"/>
        </w:rPr>
        <w:t xml:space="preserve">is made on ….</w:t>
      </w:r>
      <w:r>
        <w:rPr>
          <w:sz w:val="24"/>
          <w:szCs w:val="24"/>
        </w:rPr>
        <w:t xml:space="preserve"> </w:t>
      </w:r>
      <w:r>
        <w:rPr>
          <w:sz w:val="24"/>
          <w:szCs w:val="24"/>
        </w:rPr>
        <w:t xml:space="preserve">pages</w:t>
      </w:r>
      <w:r>
        <w:rPr>
          <w:sz w:val="24"/>
          <w:szCs w:val="24"/>
        </w:rPr>
        <w:t xml:space="preserve">.</w:t>
      </w:r>
    </w:p>
    <w:p>
      <w:pPr>
        <w:spacing w:after="0" w:line="240" w:lineRule="auto"/>
        <w:jc w:val="both"/>
        <w:rPr>
          <w:sz w:val="24"/>
          <w:szCs w:val="24"/>
        </w:rPr>
      </w:pPr>
      <w:r>
        <w:rPr>
          <w:b/>
          <w:sz w:val="24"/>
          <w:szCs w:val="24"/>
        </w:rPr>
        <w:t xml:space="preserve">IN WITNESS WHEREOF</w:t>
      </w:r>
      <w:r>
        <w:rPr>
          <w:sz w:val="24"/>
          <w:szCs w:val="24"/>
        </w:rPr>
        <w:t xml:space="preserve"> the Parties hereto have duly executed and delivered this Loan Contract before the lawyer.</w:t>
      </w: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pPr>
            <w:r>
              <w:rPr>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BANK     </w:t>
            </w:r>
            <w:r>
              <w:rPr>
                <w:b/>
              </w:rPr>
              <w:t xml:space="preserve">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pPr>
            <w:r>
              <w:rPr>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eastAsia="Times New Roman"/>
                <w:b/>
                <w:bCs/>
              </w:rPr>
            </w:pPr>
            <w:r>
              <w:rPr>
                <w:rFonts w:eastAsia="Times New Roman"/>
                <w:b/>
                <w:bCs/>
              </w:rPr>
              <w:t xml:space="preserve">BIDC</w:t>
            </w:r>
            <w:r>
              <w:rPr>
                <w:rFonts w:eastAsia="Times New Roman"/>
                <w:b/>
                <w:bCs/>
              </w:rPr>
              <w:t xml:space="preserve"> </w:t>
            </w:r>
            <w:r>
              <w:rPr>
                <w:rFonts w:eastAsia="Times New Roman"/>
                <w:b/>
                <w:bCs/>
              </w:rPr>
              <w:t xml:space="preserve">HEAD OFFICE</w:t>
            </w:r>
          </w:p>
          <w:p>
            <w:pPr>
              <w:spacing w:after="0" w:line="240" w:lineRule="auto"/>
              <w:ind w:left="-118"/>
              <w:rPr/>
            </w:pPr>
            <w:r>
              <w:rPr/>
              <w:t xml:space="preserve">by its authorized representative</w:t>
            </w:r>
          </w:p>
          <w:p>
            <w:pPr>
              <w:spacing w:after="0" w:line="240" w:lineRule="auto"/>
              <w:ind w:left="-118"/>
              <w:rPr/>
            </w:pPr>
          </w:p>
          <w:p>
            <w:pPr>
              <w:spacing w:after="0" w:line="240" w:lineRule="auto"/>
              <w:ind w:left="-118"/>
              <w:rPr/>
            </w:pPr>
          </w:p>
          <w:p>
            <w:pPr>
              <w:spacing w:after="0" w:line="240" w:lineRule="auto"/>
              <w:ind w:left="-118"/>
              <w:rPr/>
            </w:pPr>
          </w:p>
          <w:p>
            <w:pPr>
              <w:spacing w:after="0" w:line="240" w:lineRule="auto"/>
              <w:rPr>
                <w:b/>
                <w:bCs/>
                <w:caps/>
              </w:rPr>
            </w:pPr>
          </w:p>
          <w:p>
            <w:pPr>
              <w:spacing w:after="0" w:line="240" w:lineRule="auto"/>
              <w:rPr>
                <w:b/>
                <w:bCs/>
                <w:lang w:eastAsia="en-US" w:bidi="km-KH"/>
              </w:rPr>
            </w:pPr>
            <w:r>
              <w:rPr>
                <w:rFonts w:eastAsia="Times New Roman"/>
                <w:b/>
                <w:bCs/>
                <w:iCs/>
                <w:lang w:val="nl-NL"/>
              </w:rPr>
              <w:t xml:space="preserve">Mr.Hour Sarak</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b/>
                <w:bCs/>
                <w:sz w:val="20"/>
                <w:szCs w:val="20"/>
              </w:rPr>
            </w:pPr>
            <w:r>
              <w:rPr>
                <w:b/>
                <w:bCs/>
                <w:sz w:val="20"/>
                <w:szCs w:val="20"/>
                <w:lang w:eastAsia="en-US" w:bidi="km-KH"/>
              </w:rPr>
              <w:t xml:space="preserve">HOUR SARAK</w:t>
            </w:r>
          </w:p>
          <w:p>
            <w:pPr>
              <w:spacing w:after="0" w:line="240" w:lineRule="auto"/>
              <w:ind w:left="-118"/>
              <w:rPr/>
            </w:pPr>
            <w:r>
              <w:rPr/>
              <w:t xml:space="preserve">by its authorized representative</w:t>
            </w:r>
          </w:p>
          <w:p>
            <w:pPr>
              <w:spacing w:after="0" w:line="240" w:lineRule="auto"/>
              <w:rPr/>
            </w:pPr>
          </w:p>
          <w:p>
            <w:pPr>
              <w:spacing w:after="0" w:line="240" w:lineRule="auto"/>
              <w:rPr>
                <w:b/>
                <w:bCs/>
                <w:caps/>
              </w:rPr>
            </w:pPr>
          </w:p>
          <w:p>
            <w:pPr>
              <w:spacing w:after="0" w:line="240" w:lineRule="auto"/>
              <w:rPr>
                <w:b/>
                <w:bCs/>
                <w:caps/>
              </w:rPr>
            </w:pPr>
          </w:p>
          <w:p>
            <w:pPr>
              <w:spacing w:after="0" w:line="240" w:lineRule="auto"/>
              <w:rPr>
                <w:b/>
                <w:bCs/>
                <w:caps/>
              </w:rPr>
            </w:pPr>
          </w:p>
          <w:p>
            <w:pPr>
              <w:spacing w:after="0" w:line="240" w:lineRule="auto"/>
              <w:ind w:left="-118"/>
              <w:rPr>
                <w:b/>
                <w:bCs/>
                <w:caps/>
              </w:rPr>
            </w:pPr>
            <w:r>
              <w:rPr>
                <w:rFonts w:eastAsia="Times New Roman"/>
                <w:b/>
                <w:bCs/>
                <w:iCs/>
                <w:lang w:val="nl-NL"/>
              </w:rPr>
              <w:t xml:space="preserve">Mr.THAY CHEAHUOTH</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eastAsia="Times"/>
                <w:bCs/>
                <w:caps/>
              </w:rPr>
            </w:pPr>
          </w:p>
        </w:tc>
      </w:tr>
      <w:tr>
        <w:trPr>
          <w:trHeight w:val="174" w:hRule="atLeast"/>
          <w:gridAfter w:val="1"/>
          <w:wAfter w:type="dxa" w:w="1985"/>
        </w:trPr>
        <w:tc>
          <w:tcPr>
            <w:tcW w:type="dxa" w:w="2312"/>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344" w:hanging="462"/>
              <w:rPr>
                <w:bCs/>
              </w:rPr>
            </w:pPr>
          </w:p>
        </w:tc>
        <w:tc>
          <w:tcPr>
            <w:tcW w:type="dxa" w:w="27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410"/>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r>
    </w:tbl>
    <w:p>
      <w:pPr>
        <w:tabs>
          <w:tab w:pos="7938" w:val="center"/>
        </w:tabs>
        <w:spacing w:after="0" w:line="240" w:lineRule="auto"/>
        <w:jc w:val="both"/>
        <w:rPr>
          <w:b/>
        </w:rPr>
      </w:pPr>
    </w:p>
    <w:sectPr>
      <w:headerReference w:type="first" r:id="rId4"/>
      <w:headerReference w:type="even" r:id="rId5"/>
      <w:headerReference w:type="default" r:id="rId6"/>
      <w:footerReference w:type="default" r:id="rId7"/>
      <w:type w:val="nextPage"/>
      <w:pgSz w:w="12240" w:h="15840"/>
      <w:pgMar w:top="1134" w:right="1134" w:bottom="1134" w:left="1418"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Courier New">
    <w:panose1 w:val="02070309020205020404"/>
    <w:charset w:val="00"/>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Calibri">
    <w:panose1 w:val="020F0502020204030204"/>
    <w:charset w:val="00"/>
    <w:family w:val="Auto"/>
    <w:pitch w:val="variable"/>
    <w:sig w:usb0="E0002AFF" w:usb1="C000247B" w:usb2="00000009" w:usb3="00000000" w:csb0="E0002AFF" w:csb1="C000247B"/>
  </w:font>
  <w:font w:name=".VnTime">
    <w:altName w:val="Courier New"/>
    <w:charset w:val="00"/>
    <w:family w:val="Auto"/>
    <w:pitch w:val="variable"/>
    <w:sig w:usb0="00000003" w:usb1="00000000" w:usb2="00000000" w:usb3="00000000" w:csb0="00000003" w:csb1="00000000"/>
  </w:font>
  <w:font w:name="Arial Unicode MS">
    <w:panose1 w:val="020B0604020202020204"/>
    <w:charset w:val="80"/>
    <w:family w:val="Auto"/>
    <w:pitch w:val="variable"/>
    <w:sig w:usb0="F7FFAFFF" w:usb1="E9DFFFFF" w:usb2="0000003F" w:usb3="00000000" w:csb0="F7FFAFFF" w:csb1="E9DFFFFF"/>
  </w:font>
  <w:font w:name="Tahoma">
    <w:panose1 w:val="020B0604030504040204"/>
    <w:charset w:val="00"/>
    <w:family w:val="Auto"/>
    <w:pitch w:val="variable"/>
    <w:sig w:usb0="E1002EFF" w:usb1="C000605B" w:usb2="00000029" w:usb3="00000000" w:csb0="E1002EFF" w:csb1="C000605B"/>
  </w:font>
  <w:font w:name="Book Antiqua">
    <w:panose1 w:val="02040602050305030304"/>
    <w:charset w:val="00"/>
    <w:family w:val="Auto"/>
    <w:pitch w:val="variable"/>
    <w:sig w:usb0="00000287" w:usb1="00000000" w:usb2="00000000" w:usb3="00000000" w:csb0="00000287" w:csb1="00000000"/>
  </w:font>
  <w:font w:name="Arial">
    <w:panose1 w:val="020B0604020202020204"/>
    <w:charset w:val="00"/>
    <w:family w:val="Auto"/>
    <w:pitch w:val="variable"/>
    <w:sig w:usb0="E0002EFF" w:usb1="C000785B" w:usb2="00000009" w:usb3="00000000" w:csb0="E0002EFF" w:csb1="C000785B"/>
  </w:font>
  <w:font w:name="Times">
    <w:panose1 w:val="02020603050405020304"/>
    <w:charset w:val="00"/>
    <w:family w:val="Auto"/>
    <w:pitch w:val="variable"/>
    <w:sig w:usb0="00000007" w:usb1="00000000" w:usb2="00000000" w:usb3="00000000" w:csb0="00000007" w:csb1="00000000"/>
  </w:font>
  <w:font w:name="Cambria">
    <w:panose1 w:val="02040503050406030204"/>
    <w:charset w:val="00"/>
    <w:family w:val="Auto"/>
    <w:pitch w:val="variable"/>
    <w:sig w:usb0="E00006FF" w:usb1="420024FF" w:usb2="02000000" w:usb3="00000000" w:csb0="E00006FF" w:csb1="420024FF"/>
  </w:font>
  <w:font w:name="MoolBoran">
    <w:panose1 w:val="020B0100010101010101"/>
    <w:charset w:val="00"/>
    <w:family w:val="Auto"/>
    <w:pitch w:val="variable"/>
    <w:sig w:usb0="80000003" w:usb1="00000000" w:usb2="00010000" w:usb3="00000000" w:csb0="80000003" w:csb1="00000000"/>
  </w:font>
  <w:font w:name="DaunPenh">
    <w:panose1 w:val="01010101010101010101"/>
    <w:charset w:val="00"/>
    <w:family w:val="Auto"/>
    <w:pitch w:val="variable"/>
    <w:sig w:usb0="80000003" w:usb1="00000000" w:usb2="00010000" w:usb3="00000000" w:csb0="80000003" w:csb1="00000000"/>
  </w:font>
</w:fonts>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sz w:val="16"/>
        <w:szCs w:val="16"/>
      </w:rPr>
    </w:pPr>
    <w:r>
      <w:rPr>
        <w:noProof/>
        <w:sz w:val="16"/>
        <w:szCs w:val="16"/>
        <w:lang w:eastAsia="en-US" w:bidi="km-KH"/>
      </w:rPr>
      <w:pict xmlns:w="http://schemas.openxmlformats.org/wordprocessingml/2006/main">
        <v:line xmlns:o="urn:schemas-microsoft-com:office:office" xmlns:w14="http://schemas.microsoft.com/office/word/2010/wordml" xmlns:v="urn:schemas-microsoft-com:vml" w14:anchorId="6B603313"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1.1pt" to="48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" strokecolor="black [3213]"/>
      </w:pict>
    </w:r>
    <w:r>
      <w:rPr>
        <w:sz w:val="16"/>
        <w:szCs w:val="16"/>
      </w:rPr>
      <w:t xml:space="preserve">Inputter: sarak02.h</w:t>
    </w:r>
    <w:r>
      <w:rPr>
        <w:sz w:val="16"/>
        <w:szCs w:val="16"/>
      </w:rPr>
      <w:tab/>
    </w:r>
    <w:r>
      <w:rPr>
        <w:sz w:val="16"/>
        <w:szCs w:val="16"/>
      </w:rPr>
      <w:tab/>
    </w:r>
    <w:r>
      <w:rPr>
        <w:sz w:val="16"/>
        <w:szCs w:val="16"/>
      </w:rPr>
      <w:t xml:space="preserve">Borrower: HOUR SARAK</w:t>
    </w:r>
  </w:p>
  <w:p>
    <w:pPr>
      <w:pStyle w:val="Footer"/>
      <w:tabs>
        <w:tab w:pos="4680" w:val="center"/>
        <w:tab w:pos="9360" w:val="right"/>
        <w:tab w:pos="4680" w:val="clear"/>
        <w:tab w:pos="3119" w:val="center"/>
      </w:tabs>
      <w:spacing w:line="240" w:lineRule="auto"/>
      <w:rPr>
        <w:sz w:val="16"/>
        <w:szCs w:val="16"/>
      </w:rPr>
    </w:pPr>
    <w:r>
      <w:rPr>
        <w:sz w:val="16"/>
        <w:szCs w:val="16"/>
      </w:rPr>
      <w:t xml:space="preserve">Authoriser: </w:t>
    </w:r>
    <w:r>
      <w:rPr>
        <w:sz w:val="16"/>
        <w:szCs w:val="16"/>
      </w:rPr>
      <w:tab/>
    </w:r>
    <w:r>
      <w:rPr>
        <w:sz w:val="16"/>
        <w:szCs w:val="16"/>
      </w:rPr>
      <w:tab/>
    </w:r>
    <w:r>
      <w:rPr>
        <w:sz w:val="16"/>
        <w:szCs w:val="16"/>
      </w:rPr>
      <w:t xml:space="preserve">Bank: </w:t>
    </w:r>
    <w:r>
      <w:rPr>
        <w:b/>
        <w:sz w:val="16"/>
        <w:szCs w:val="16"/>
      </w:rPr>
      <w:t xml:space="preserve">BANK FOR INVESTMENT AND DEVELOPMENT OF CAMBODIA PLC - HO</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6da79675-724a-402d-a052-4e95fb2a6c68"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a7b59216-863e-4367-bd10-cf6e1a69ee42"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sz w:val="20"/>
      </w:rPr>
      <w:docPartObj>
        <w:docPartGallery w:val="Page Numbers (Top of Page)"/>
        <w:docPartList/>
      </w:docPartObj>
      <w:id w:val="1696578548"/>
    </w:sdtPr>
    <w:sdtEndPr>
      <w:rPr/>
    </w:sdtEndPr>
    <w:sdtContent>
      <w:p>
        <w:pPr>
          <w:pStyle w:val="Header"/>
          <w:tabs>
            <w:tab w:pos="4680" w:val="center"/>
            <w:tab w:pos="9360" w:val="right"/>
          </w:tabs>
          <w:spacing w:line="240" w:lineRule="auto"/>
          <w:rPr>
            <w:bCs/>
            <w:sz w:val="18"/>
            <w:szCs w:val="24"/>
          </w:rPr>
        </w:pPr>
        <w:r>
          <w:rPr>
            <w:sz w:val="20"/>
          </w:rPr>
          <w:t xml:space="preserve">LOAN CONTRACT</w:t>
        </w:r>
        <w:r>
          <w:rPr>
            <w:sz w:val="20"/>
          </w:rPr>
          <w:t xml:space="preserve"> </w:t>
        </w:r>
        <w:r>
          <w:rPr>
            <w:sz w:val="20"/>
          </w:rPr>
          <w:t xml:space="preserve">(Long-Term Loan)</w:t>
        </w:r>
        <w:r>
          <w:rPr>
            <w:sz w:val="20"/>
          </w:rPr>
          <w:tab/>
        </w:r>
        <w:r>
          <w:rPr>
            <w:sz w:val="20"/>
          </w:rPr>
          <w:tab/>
        </w:r>
        <w:r>
          <w:rPr>
            <w:sz w:val="20"/>
          </w:rPr>
          <w:t xml:space="preserve">Page </w:t>
        </w:r>
        <w:r>
          <w:rPr>
            <w:bCs/>
            <w:sz w:val="20"/>
          </w:rPr>
          <w:fldChar w:fldCharType="begin"/>
        </w:r>
        <w:r>
          <w:rPr>
            <w:bCs/>
            <w:sz w:val="20"/>
          </w:rPr>
          <w:instrText> PAGE </w:instrText>
        </w:r>
        <w:r>
          <w:rPr>
            <w:bCs/>
            <w:sz w:val="20"/>
          </w:rPr>
          <w:fldChar w:fldCharType="separate"/>
        </w:r>
        <w:r>
          <w:rPr>
            <w:bCs/>
            <w:noProof/>
            <w:sz w:val="20"/>
          </w:rPr>
          <w:t xml:space="preserve">5</w:t>
        </w:r>
        <w:r>
          <w:rPr>
            <w:bCs/>
            <w:sz w:val="20"/>
          </w:rPr>
          <w:fldChar w:fldCharType="end"/>
        </w:r>
        <w:r>
          <w:rPr>
            <w:sz w:val="20"/>
          </w:rPr>
          <w:t xml:space="preserve"> of </w:t>
        </w:r>
        <w:r>
          <w:rPr>
            <w:bCs/>
            <w:sz w:val="20"/>
          </w:rPr>
          <w:fldChar w:fldCharType="begin"/>
        </w:r>
        <w:r>
          <w:rPr>
            <w:bCs/>
            <w:sz w:val="20"/>
          </w:rPr>
          <w:instrText xml:space="preserve"> NUMPAGES  </w:instrText>
        </w:r>
        <w:r>
          <w:rPr>
            <w:bCs/>
            <w:sz w:val="20"/>
          </w:rPr>
          <w:fldChar w:fldCharType="separate"/>
        </w:r>
        <w:r>
          <w:rPr>
            <w:bCs/>
            <w:noProof/>
            <w:sz w:val="20"/>
          </w:rPr>
          <w:t xml:space="preserve">5</w:t>
        </w:r>
        <w:r>
          <w:rPr>
            <w:bCs/>
            <w:sz w:val="20"/>
          </w:rPr>
          <w:fldChar w:fldCharType="end"/>
        </w:r>
      </w:p>
    </w:sdtContent>
  </w:sdt>
  <w:p>
    <w:pPr>
      <w:pStyle w:val="Header"/>
      <w:tabs>
        <w:tab w:pos="4680" w:val="center"/>
        <w:tab w:pos="9360" w:val="right"/>
      </w:tabs>
      <w:spacing w:line="240" w:lineRule="auto"/>
      <w:rPr/>
    </w:pPr>
    <w:r>
      <w:pict>
        <v:shape id="PowerPlusWaterMarkObject31cebb2314-c134-4c16-be3f-fce8718a5fd3"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r>
      <w:rPr>
        <w:noProof/>
        <w:lang w:eastAsia="en-US" w:bidi="km-KH"/>
      </w:rPr>
      <w:pict xmlns:w="http://schemas.openxmlformats.org/wordprocessingml/2006/main">
        <v:line xmlns:o="urn:schemas-microsoft-com:office:office" xmlns:w14="http://schemas.microsoft.com/office/word/2010/wordml" xmlns:v="urn:schemas-microsoft-com:vml" w14:anchorId="41E5764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VhzwEAAAMEAAAOAAAAZHJzL2Uyb0RvYy54bWysU8tu2zAQvBfoPxC813oATQ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" strokecolor="black [3213]"/>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616" w:hanging="360"/>
      </w:pPr>
      <w:rPr>
        <w:rFonts w:hint="default"/>
        <w:b/>
        <w:iCs/>
      </w:rPr>
    </w:lvl>
    <w:lvl w:ilvl="1">
      <w:start w:val="1"/>
      <w:numFmt w:val="decimal"/>
      <w:isLgl/>
      <w:suff w:val="tab"/>
      <w:lvlText w:val="%1.%2"/>
      <w:pPr>
        <w:spacing/>
        <w:ind w:left="616" w:hanging="360"/>
      </w:pPr>
      <w:rPr>
        <w:rFonts w:hint="default"/>
      </w:rPr>
    </w:lvl>
    <w:lvl w:ilvl="2">
      <w:start w:val="1"/>
      <w:numFmt w:val="decimal"/>
      <w:isLgl/>
      <w:suff w:val="tab"/>
      <w:lvlText w:val="%1.%2.%3"/>
      <w:pPr>
        <w:spacing/>
        <w:ind w:left="976" w:hanging="720"/>
      </w:pPr>
      <w:rPr>
        <w:rFonts w:hint="default"/>
      </w:rPr>
    </w:lvl>
    <w:lvl w:ilvl="3">
      <w:start w:val="1"/>
      <w:numFmt w:val="decimal"/>
      <w:isLgl/>
      <w:suff w:val="tab"/>
      <w:lvlText w:val="%1.%2.%3.%4"/>
      <w:pPr>
        <w:spacing/>
        <w:ind w:left="976" w:hanging="720"/>
      </w:pPr>
      <w:rPr>
        <w:rFonts w:hint="default"/>
      </w:rPr>
    </w:lvl>
    <w:lvl w:ilvl="4">
      <w:start w:val="1"/>
      <w:numFmt w:val="decimal"/>
      <w:isLgl/>
      <w:suff w:val="tab"/>
      <w:lvlText w:val="%1.%2.%3.%4.%5"/>
      <w:pPr>
        <w:spacing/>
        <w:ind w:left="1336" w:hanging="1080"/>
      </w:pPr>
      <w:rPr>
        <w:rFonts w:hint="default"/>
      </w:rPr>
    </w:lvl>
    <w:lvl w:ilvl="5">
      <w:start w:val="1"/>
      <w:numFmt w:val="decimal"/>
      <w:isLgl/>
      <w:suff w:val="tab"/>
      <w:lvlText w:val="%1.%2.%3.%4.%5.%6"/>
      <w:pPr>
        <w:spacing/>
        <w:ind w:left="1336" w:hanging="1080"/>
      </w:pPr>
      <w:rPr>
        <w:rFonts w:hint="default"/>
      </w:rPr>
    </w:lvl>
    <w:lvl w:ilvl="6">
      <w:start w:val="1"/>
      <w:numFmt w:val="decimal"/>
      <w:isLgl/>
      <w:suff w:val="tab"/>
      <w:lvlText w:val="%1.%2.%3.%4.%5.%6.%7"/>
      <w:pPr>
        <w:spacing/>
        <w:ind w:left="1696" w:hanging="1440"/>
      </w:pPr>
      <w:rPr>
        <w:rFonts w:hint="default"/>
      </w:rPr>
    </w:lvl>
    <w:lvl w:ilvl="7">
      <w:start w:val="1"/>
      <w:numFmt w:val="decimal"/>
      <w:isLgl/>
      <w:suff w:val="tab"/>
      <w:lvlText w:val="%1.%2.%3.%4.%5.%6.%7.%8"/>
      <w:pPr>
        <w:spacing/>
        <w:ind w:left="1696" w:hanging="1440"/>
      </w:pPr>
      <w:rPr>
        <w:rFonts w:hint="default"/>
      </w:rPr>
    </w:lvl>
    <w:lvl w:ilvl="8">
      <w:start w:val="1"/>
      <w:numFmt w:val="decimal"/>
      <w:isLgl/>
      <w:suff w:val="tab"/>
      <w:lvlText w:val="%1.%2.%3.%4.%5.%6.%7.%8.%9"/>
      <w:pPr>
        <w:spacing/>
        <w:ind w:left="1696" w:hanging="1440"/>
      </w:pPr>
      <w:rPr>
        <w:rFonts w:hint="default"/>
      </w:rPr>
    </w:lvl>
  </w:abstractNum>
  <w:abstractNum w:abstractNumId="3">
    <w:multiLevelType w:val="hybridMultilevel"/>
    <w:lvl w:ilvl="0">
      <w:start w:val="1"/>
      <w:numFmt w:val="decimal"/>
      <w:suff w:val="tab"/>
      <w:lvlText w:val="%1-"/>
      <w:pPr>
        <w:spacing/>
        <w:ind w:left="720" w:hanging="360"/>
      </w:pPr>
      <w:rPr>
        <w:rFonts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decimal"/>
      <w:suff w:val="tab"/>
      <w:lvlText w:val="1.%1"/>
      <w:pPr>
        <w:spacing/>
        <w:ind w:left="360" w:hanging="360"/>
      </w:pPr>
      <w:rPr>
        <w:rFonts w:hint="default"/>
        <w:color w:val="auto"/>
      </w:rPr>
    </w:lvl>
    <w:lvl w:ilvl="1">
      <w:start w:val="1"/>
      <w:numFmt w:val="bullet"/>
      <w:suff w:val="tab"/>
      <w:lvlText w:val="o"/>
      <w:pPr>
        <w:spacing/>
        <w:ind w:left="1477" w:hanging="360"/>
      </w:pPr>
      <w:rPr>
        <w:rFonts w:ascii="Courier New" w:eastAsia="Courier New" w:hAnsi="Courier New" w:cs="Courier New" w:hint="default"/>
      </w:rPr>
    </w:lvl>
    <w:lvl w:ilvl="2">
      <w:start w:val="1"/>
      <w:numFmt w:val="bullet"/>
      <w:suff w:val="tab"/>
      <w:lvlText w:val=""/>
      <w:pPr>
        <w:spacing/>
        <w:ind w:left="2197" w:hanging="360"/>
      </w:pPr>
      <w:rPr>
        <w:rFonts w:ascii="Wingdings" w:eastAsia="Wingdings" w:hAnsi="Wingdings" w:cs="Wingdings" w:hint="default"/>
      </w:rPr>
    </w:lvl>
    <w:lvl w:ilvl="3">
      <w:start w:val="1"/>
      <w:numFmt w:val="bullet"/>
      <w:suff w:val="tab"/>
      <w:lvlText w:val=""/>
      <w:pPr>
        <w:spacing/>
        <w:ind w:left="2917" w:hanging="360"/>
      </w:pPr>
      <w:rPr>
        <w:rFonts w:ascii="Symbol" w:eastAsia="Symbol" w:hAnsi="Symbol" w:cs="Symbol" w:hint="default"/>
      </w:rPr>
    </w:lvl>
    <w:lvl w:ilvl="4">
      <w:start w:val="1"/>
      <w:numFmt w:val="bullet"/>
      <w:suff w:val="tab"/>
      <w:lvlText w:val="o"/>
      <w:pPr>
        <w:spacing/>
        <w:ind w:left="3637" w:hanging="360"/>
      </w:pPr>
      <w:rPr>
        <w:rFonts w:ascii="Courier New" w:eastAsia="Courier New" w:hAnsi="Courier New" w:cs="Courier New" w:hint="default"/>
      </w:rPr>
    </w:lvl>
    <w:lvl w:ilvl="5">
      <w:start w:val="1"/>
      <w:numFmt w:val="bullet"/>
      <w:suff w:val="tab"/>
      <w:lvlText w:val=""/>
      <w:pPr>
        <w:spacing/>
        <w:ind w:left="4357" w:hanging="360"/>
      </w:pPr>
      <w:rPr>
        <w:rFonts w:ascii="Wingdings" w:eastAsia="Wingdings" w:hAnsi="Wingdings" w:cs="Wingdings" w:hint="default"/>
      </w:rPr>
    </w:lvl>
    <w:lvl w:ilvl="6">
      <w:start w:val="1"/>
      <w:numFmt w:val="bullet"/>
      <w:suff w:val="tab"/>
      <w:lvlText w:val=""/>
      <w:pPr>
        <w:spacing/>
        <w:ind w:left="5077" w:hanging="360"/>
      </w:pPr>
      <w:rPr>
        <w:rFonts w:ascii="Symbol" w:eastAsia="Symbol" w:hAnsi="Symbol" w:cs="Symbol" w:hint="default"/>
      </w:rPr>
    </w:lvl>
    <w:lvl w:ilvl="7">
      <w:start w:val="1"/>
      <w:numFmt w:val="bullet"/>
      <w:suff w:val="tab"/>
      <w:lvlText w:val="o"/>
      <w:pPr>
        <w:spacing/>
        <w:ind w:left="5797" w:hanging="360"/>
      </w:pPr>
      <w:rPr>
        <w:rFonts w:ascii="Courier New" w:eastAsia="Courier New" w:hAnsi="Courier New" w:cs="Courier New" w:hint="default"/>
      </w:rPr>
    </w:lvl>
    <w:lvl w:ilvl="8">
      <w:start w:val="1"/>
      <w:numFmt w:val="bullet"/>
      <w:suff w:val="tab"/>
      <w:lvlText w:val=""/>
      <w:pPr>
        <w:spacing/>
        <w:ind w:left="6517"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1008" w:hanging="360"/>
      </w:pPr>
      <w:rPr>
        <w:rFonts w:ascii="Symbol" w:eastAsia="Symbol" w:hAnsi="Symbol" w:cs="Symbol" w:hint="default"/>
      </w:rPr>
    </w:lvl>
    <w:lvl w:ilvl="1">
      <w:start w:val="1"/>
      <w:numFmt w:val="bullet"/>
      <w:suff w:val="tab"/>
      <w:lvlText w:val="o"/>
      <w:pPr>
        <w:spacing/>
        <w:ind w:left="1728" w:hanging="360"/>
      </w:pPr>
      <w:rPr>
        <w:rFonts w:ascii="Courier New" w:eastAsia="Courier New" w:hAnsi="Courier New" w:cs="Courier New" w:hint="default"/>
      </w:rPr>
    </w:lvl>
    <w:lvl w:ilvl="2">
      <w:start w:val="1"/>
      <w:numFmt w:val="bullet"/>
      <w:suff w:val="tab"/>
      <w:lvlText w:val=""/>
      <w:pPr>
        <w:spacing/>
        <w:ind w:left="2448" w:hanging="360"/>
      </w:pPr>
      <w:rPr>
        <w:rFonts w:ascii="Wingdings" w:eastAsia="Wingdings" w:hAnsi="Wingdings" w:cs="Wingdings" w:hint="default"/>
      </w:rPr>
    </w:lvl>
    <w:lvl w:ilvl="3">
      <w:start w:val="1"/>
      <w:numFmt w:val="bullet"/>
      <w:suff w:val="tab"/>
      <w:lvlText w:val=""/>
      <w:pPr>
        <w:spacing/>
        <w:ind w:left="3168" w:hanging="360"/>
      </w:pPr>
      <w:rPr>
        <w:rFonts w:ascii="Symbol" w:eastAsia="Symbol" w:hAnsi="Symbol" w:cs="Symbol" w:hint="default"/>
      </w:rPr>
    </w:lvl>
    <w:lvl w:ilvl="4">
      <w:start w:val="1"/>
      <w:numFmt w:val="bullet"/>
      <w:suff w:val="tab"/>
      <w:lvlText w:val="o"/>
      <w:pPr>
        <w:spacing/>
        <w:ind w:left="3888" w:hanging="360"/>
      </w:pPr>
      <w:rPr>
        <w:rFonts w:ascii="Courier New" w:eastAsia="Courier New" w:hAnsi="Courier New" w:cs="Courier New" w:hint="default"/>
      </w:rPr>
    </w:lvl>
    <w:lvl w:ilvl="5">
      <w:start w:val="1"/>
      <w:numFmt w:val="bullet"/>
      <w:suff w:val="tab"/>
      <w:lvlText w:val=""/>
      <w:pPr>
        <w:spacing/>
        <w:ind w:left="4608" w:hanging="360"/>
      </w:pPr>
      <w:rPr>
        <w:rFonts w:ascii="Wingdings" w:eastAsia="Wingdings" w:hAnsi="Wingdings" w:cs="Wingdings" w:hint="default"/>
      </w:rPr>
    </w:lvl>
    <w:lvl w:ilvl="6">
      <w:start w:val="1"/>
      <w:numFmt w:val="bullet"/>
      <w:suff w:val="tab"/>
      <w:lvlText w:val=""/>
      <w:pPr>
        <w:spacing/>
        <w:ind w:left="5328" w:hanging="360"/>
      </w:pPr>
      <w:rPr>
        <w:rFonts w:ascii="Symbol" w:eastAsia="Symbol" w:hAnsi="Symbol" w:cs="Symbol" w:hint="default"/>
      </w:rPr>
    </w:lvl>
    <w:lvl w:ilvl="7">
      <w:start w:val="1"/>
      <w:numFmt w:val="bullet"/>
      <w:suff w:val="tab"/>
      <w:lvlText w:val="o"/>
      <w:pPr>
        <w:spacing/>
        <w:ind w:left="6048" w:hanging="360"/>
      </w:pPr>
      <w:rPr>
        <w:rFonts w:ascii="Courier New" w:eastAsia="Courier New" w:hAnsi="Courier New" w:cs="Courier New" w:hint="default"/>
      </w:rPr>
    </w:lvl>
    <w:lvl w:ilvl="8">
      <w:start w:val="1"/>
      <w:numFmt w:val="bullet"/>
      <w:suff w:val="tab"/>
      <w:lvlText w:val=""/>
      <w:pPr>
        <w:spacing/>
        <w:ind w:left="6768" w:hanging="360"/>
      </w:pPr>
      <w:rPr>
        <w:rFonts w:ascii="Wingdings" w:eastAsia="Wingdings" w:hAnsi="Wingdings" w:cs="Wingdings" w:hint="default"/>
      </w:rPr>
    </w:lvl>
  </w:abstractNum>
  <w:abstractNum w:abstractNumId="7">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15:docId xmlns:w15="http://schemas.microsoft.com/office/word/2012/wordml" w15:val="{F2667623-5A73-413D-8E40-6FBEB9D7BA2D}"/>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ascii="Times New Roman" w:hAnsi="Times New Roman" w:cs="Times New Roman"/>
        <w:sz w:val="26"/>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character" w:styleId="PageNumber">
    <w:name w:val="Page Number"/>
    <w:rPr>
      <w:rFonts w:cs="Times New Roman"/>
    </w:rPr>
  </w:style>
  <w:style w:type="paragraph" w:styleId="BodyTextIndent">
    <w:name w:val="Body Text Indent"/>
    <w:basedOn w:val="Normal"/>
    <w:link w:val="BodyTextIndentChar"/>
    <w:next w:val="Normal"/>
    <w:pPr>
      <w:spacing w:after="0" w:line="240" w:lineRule="auto"/>
      <w:ind w:firstLine="709"/>
      <w:jc w:val="both"/>
    </w:pPr>
    <w:rPr>
      <w:rFonts w:ascii=".VnTime" w:eastAsia="Times New Roman" w:hAnsi=".VnTime" w:cs="Arial Unicode MS"/>
      <w:sz w:val="24"/>
      <w:szCs w:val="20"/>
      <w:lang w:eastAsia="en-US" w:bidi="km-KH"/>
    </w:rPr>
  </w:style>
  <w:style w:type="character" w:styleId="BodyTextIndentChar" w:customStyle="1">
    <w:name w:val="Body Text Indent Char"/>
    <w:basedOn w:val="DefaultParagraphFont"/>
    <w:link w:val="BodyTextIndent"/>
    <w:rPr>
      <w:rFonts w:ascii=".VnTime" w:eastAsia="Times New Roman" w:hAnsi=".VnTime" w:cs="Arial Unicode MS"/>
      <w:sz w:val="24"/>
      <w:szCs w:val="20"/>
      <w:lang w:eastAsia="en-US" w:bidi="km-KH"/>
    </w:rPr>
  </w:style>
  <w:style w:type="paragraph" w:styleId="ListParagraph">
    <w:name w:val="List Paragraph"/>
    <w:basedOn w:val="Normal"/>
    <w:next w:val="ListParagraph"/>
    <w:qFormat/>
    <w:pPr>
      <w:spacing/>
      <w:ind w:left="720"/>
      <w:contextualSpacing/>
    </w:pPr>
    <w:rPr>
      <w:rFonts w:ascii="Calibri" w:eastAsia="Calibri" w:hAnsi="Calibri" w:cs="Calibri"/>
      <w:sz w:val="22"/>
    </w:rPr>
  </w:style>
  <w:style w:type="character" w:styleId="Strong">
    <w:name w:val="Strong"/>
    <w:qFormat/>
    <w:rPr>
      <w:b/>
      <w:bCs/>
    </w:rPr>
  </w:style>
  <w:style w:type="paragraph" w:styleId="Caption">
    <w:name w:val="Caption"/>
    <w:basedOn w:val="Normal"/>
    <w:next w:val="Normal"/>
    <w:qFormat/>
    <w:pPr>
      <w:spacing w:after="0" w:line="240" w:lineRule="auto"/>
      <w:jc w:val="right"/>
    </w:pPr>
    <w:rPr>
      <w:rFonts w:ascii=".VnTime" w:eastAsia="Times New Roman" w:hAnsi=".VnTime" w:cs=".VnTime"/>
      <w:i/>
      <w:szCs w:val="20"/>
    </w:r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5" Type="http://schemas.openxmlformats.org/officeDocument/2006/relationships/header" Target="header5.xml" /><Relationship Id="rId4" Type="http://schemas.openxmlformats.org/officeDocument/2006/relationships/header" Target="header4.xml" /><Relationship Id="rId7" Type="http://schemas.openxmlformats.org/officeDocument/2006/relationships/footer" Target="footer7.xml" /><Relationship Id="rId6" Type="http://schemas.openxmlformats.org/officeDocument/2006/relationships/header" Target="header6.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jpeg"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70</TotalTime>
  <Pages>5</Pages>
  <Words>1022</Words>
  <Characters>5832</Characters>
  <CharactersWithSpaces>6841</CharactersWithSpaces>
  <Application>Microsoft Office Word</Application>
  <DocSecurity>0</DocSecurity>
  <Lines>48</Lines>
  <Paragraphs>13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admin</cp:lastModifiedBy>
  <cp:revision>27</cp:revision>
  <dcterms:created xsi:type="dcterms:W3CDTF">2017-09-13T06:35:00Z</dcterms:created>
  <dcterms:modified xsi:type="dcterms:W3CDTF">2018-07-16T02:16:00Z</dcterms:modified>
</cp:coreProperties>
</file>