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oter7.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tabs>
          <w:tab w:pos="7655" w:val="center"/>
        </w:tabs>
        <w:spacing w:after="0" w:line="240" w:lineRule="auto"/>
        <w:rPr>
          <w:b/>
          <w:sz w:val="28"/>
        </w:rPr>
      </w:pPr>
      <w:r>
        <w:rPr>
          <w:noProof/>
        </w:rPr>
        <w:drawing>
          <wp:anchor distT="0" distB="0" distL="0" distR="0" simplePos="0" relativeHeight="251657728" behindDoc="0" locked="0" layoutInCell="1" allowOverlap="1">
            <wp:simplePos x="0" y="0"/>
            <wp:positionH relativeFrom="column">
              <wp:posOffset>0</wp:posOffset>
            </wp:positionH>
            <wp:positionV relativeFrom="paragraph">
              <wp:posOffset>-114300</wp:posOffset>
            </wp:positionV>
            <wp:extent cx="1724025" cy="783590"/>
            <wp:effectExtent xmlns:wp="http://schemas.openxmlformats.org/drawingml/2006/wordprocessingDrawing" l="0" t="0" r="9525" b="0"/>
            <wp:wrapNone/>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1724025" cy="783590"/>
                    </a:xfrm>
                    <a:prstGeom prst="rect">
                      <a:avLst/>
                    </a:prstGeom>
                  </pic:spPr>
                </pic:pic>
              </a:graphicData>
            </a:graphic>
          </wp:anchor>
        </w:drawing>
      </w:r>
      <w:r>
        <w:rPr/>
        <w:tab/>
      </w:r>
      <w:r>
        <w:rPr>
          <w:b/>
          <w:sz w:val="28"/>
        </w:rPr>
        <w:t xml:space="preserve">KINGDOM OF CAMBODIA</w:t>
      </w:r>
    </w:p>
    <w:p>
      <w:pPr>
        <w:tabs>
          <w:tab w:pos="7655" w:val="center"/>
        </w:tabs>
        <w:spacing w:after="0" w:line="240" w:lineRule="auto"/>
        <w:rPr>
          <w:b/>
          <w:sz w:val="28"/>
        </w:rPr>
      </w:pPr>
      <w:r>
        <w:rPr>
          <w:sz w:val="28"/>
        </w:rPr>
        <w:tab/>
      </w:r>
      <w:r>
        <w:rPr>
          <w:b/>
          <w:sz w:val="28"/>
        </w:rPr>
        <w:t xml:space="preserve">Nation Relegion King </w:t>
      </w: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tbl>
      <w:tblPr>
        <w:tblLook w:val="04A0" w:firstRow="1" w:lastRow="0" w:firstColumn="1" w:lastColumn="0" w:noHBand="0" w:noVBand="1"/>
        <w:tblDescription w:val=""/>
        <w:tblW w:w="0" w:type="auto"/>
        <w:jc w:val="left"/>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blBorders>
        <w:tblCellMar>
          <w:top w:w="0" w:type="dxa"/>
          <w:left w:w="108" w:type="dxa"/>
          <w:bottom w:w="0" w:type="dxa"/>
          <w:right w:w="108" w:type="dxa"/>
        </w:tblCellMar>
      </w:tblPr>
      <w:tblGrid>
        <w:gridCol w:w="9576"/>
      </w:tblGrid>
      <w:tr>
        <w:trPr/>
        <w:tc>
          <w:tcPr>
            <w:tcW w:type="dxa" w:w="9576"/>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jc w:val="center"/>
              <w:rPr>
                <w:b/>
                <w:bCs/>
                <w:caps/>
                <w:sz w:val="40"/>
                <w:szCs w:val="40"/>
              </w:rPr>
            </w:pPr>
          </w:p>
          <w:p>
            <w:pPr>
              <w:spacing w:after="0" w:line="240" w:lineRule="auto"/>
              <w:jc w:val="center"/>
              <w:rPr>
                <w:b/>
                <w:bCs/>
                <w:caps/>
                <w:sz w:val="40"/>
                <w:szCs w:val="40"/>
              </w:rPr>
            </w:pPr>
            <w:r>
              <w:rPr>
                <w:b/>
                <w:bCs/>
                <w:caps/>
                <w:sz w:val="40"/>
                <w:szCs w:val="40"/>
              </w:rPr>
              <w:t xml:space="preserve">LOAN CONTRACT</w:t>
            </w:r>
          </w:p>
          <w:p>
            <w:pPr>
              <w:autoSpaceDE w:val="0"/>
              <w:autoSpaceDN w:val="0"/>
              <w:adjustRightInd w:val="0"/>
              <w:spacing w:after="0" w:line="240" w:lineRule="auto"/>
              <w:jc w:val="center"/>
              <w:rPr>
                <w:rFonts w:eastAsia="Times New Roman"/>
                <w:b/>
                <w:bCs/>
                <w:sz w:val="24"/>
                <w:szCs w:val="24"/>
              </w:rPr>
            </w:pPr>
            <w:r>
              <w:rPr>
                <w:rFonts w:eastAsia="Times New Roman"/>
                <w:b/>
                <w:bCs/>
                <w:sz w:val="24"/>
                <w:szCs w:val="24"/>
              </w:rPr>
              <w:t xml:space="preserve">(Credit Line)</w:t>
            </w:r>
          </w:p>
          <w:p>
            <w:pPr>
              <w:spacing w:after="0" w:line="240" w:lineRule="auto"/>
              <w:jc w:val="center"/>
              <w:rPr>
                <w:b/>
                <w:bCs/>
                <w:caps/>
                <w:sz w:val="20"/>
                <w:szCs w:val="20"/>
              </w:rPr>
            </w:pPr>
          </w:p>
          <w:p>
            <w:pPr>
              <w:spacing w:after="0" w:line="240" w:lineRule="auto"/>
              <w:jc w:val="center"/>
              <w:rPr>
                <w:sz w:val="32"/>
                <w:szCs w:val="32"/>
              </w:rPr>
            </w:pPr>
            <w:r>
              <w:rPr>
                <w:sz w:val="32"/>
                <w:szCs w:val="32"/>
              </w:rPr>
              <w:t xml:space="preserve">Between</w:t>
            </w:r>
          </w:p>
          <w:p>
            <w:pPr>
              <w:spacing w:after="0" w:line="240" w:lineRule="auto"/>
              <w:jc w:val="center"/>
              <w:rPr>
                <w:rFonts w:eastAsia="Times New Roman"/>
                <w:b/>
                <w:bCs/>
                <w:sz w:val="32"/>
                <w:szCs w:val="32"/>
              </w:rPr>
            </w:pPr>
            <w:r>
              <w:rPr>
                <w:rFonts w:eastAsia="Times New Roman"/>
                <w:b/>
                <w:bCs/>
                <w:sz w:val="32"/>
                <w:szCs w:val="32"/>
              </w:rPr>
              <w:t xml:space="preserve">BANK FOR INVESTMENT AND DEVELOPMENT OF </w:t>
            </w:r>
          </w:p>
          <w:p>
            <w:pPr>
              <w:spacing w:after="0" w:line="240" w:lineRule="auto"/>
              <w:jc w:val="center"/>
              <w:rPr>
                <w:sz w:val="32"/>
                <w:szCs w:val="32"/>
              </w:rPr>
            </w:pPr>
            <w:r>
              <w:rPr>
                <w:rFonts w:eastAsia="Times New Roman"/>
                <w:b/>
                <w:bCs/>
                <w:sz w:val="32"/>
                <w:szCs w:val="32"/>
              </w:rPr>
              <w:t xml:space="preserve">CAMBODIA PLC – HEAD OFFICE.</w:t>
            </w:r>
            <w:r>
              <w:rPr>
                <w:sz w:val="32"/>
                <w:szCs w:val="32"/>
              </w:rPr>
              <w:t xml:space="preserve"> </w:t>
            </w:r>
          </w:p>
          <w:p>
            <w:pPr>
              <w:spacing w:after="0" w:line="240" w:lineRule="auto"/>
              <w:jc w:val="center"/>
              <w:rPr>
                <w:sz w:val="28"/>
                <w:szCs w:val="28"/>
              </w:rPr>
            </w:pPr>
            <w:r>
              <w:rPr>
                <w:sz w:val="28"/>
                <w:szCs w:val="28"/>
              </w:rPr>
              <w:t xml:space="preserve">(“</w:t>
            </w:r>
            <w:r>
              <w:rPr>
                <w:b/>
                <w:bCs/>
                <w:sz w:val="28"/>
                <w:szCs w:val="28"/>
              </w:rPr>
              <w:t xml:space="preserve">Bank</w:t>
            </w:r>
            <w:r>
              <w:rPr>
                <w:sz w:val="28"/>
                <w:szCs w:val="28"/>
              </w:rPr>
              <w:t xml:space="preserve">”)</w:t>
            </w:r>
          </w:p>
          <w:p>
            <w:pPr>
              <w:spacing w:after="0" w:line="240" w:lineRule="auto"/>
              <w:jc w:val="center"/>
              <w:rPr>
                <w:sz w:val="20"/>
                <w:szCs w:val="20"/>
              </w:rPr>
            </w:pPr>
          </w:p>
          <w:p>
            <w:pPr>
              <w:spacing w:after="0" w:line="240" w:lineRule="auto"/>
              <w:jc w:val="center"/>
              <w:rPr>
                <w:sz w:val="28"/>
                <w:szCs w:val="28"/>
              </w:rPr>
            </w:pPr>
            <w:r>
              <w:rPr>
                <w:sz w:val="28"/>
                <w:szCs w:val="28"/>
              </w:rPr>
              <w:t xml:space="preserve">And</w:t>
            </w:r>
          </w:p>
          <w:p>
            <w:pPr>
              <w:spacing w:after="0" w:line="240" w:lineRule="auto"/>
              <w:jc w:val="center"/>
              <w:rPr>
                <w:sz w:val="28"/>
                <w:szCs w:val="28"/>
              </w:rPr>
            </w:pPr>
          </w:p>
          <w:p>
            <w:pPr>
              <w:spacing w:after="0" w:line="240" w:lineRule="auto"/>
              <w:jc w:val="center"/>
              <w:rPr>
                <w:b/>
                <w:bCs/>
                <w:sz w:val="32"/>
                <w:szCs w:val="32"/>
                <w:lang w:eastAsia="en-US" w:bidi="km-KH"/>
              </w:rPr>
            </w:pPr>
            <w:r>
              <w:rPr>
                <w:b/>
                <w:bCs/>
                <w:sz w:val="32"/>
                <w:szCs w:val="32"/>
                <w:lang w:eastAsia="en-US" w:bidi="km-KH"/>
              </w:rPr>
              <w:t xml:space="preserve">Ratana Cooperation Co., Ltd </w:t>
            </w:r>
          </w:p>
          <w:p>
            <w:pPr>
              <w:spacing w:after="0" w:line="240" w:lineRule="auto"/>
              <w:jc w:val="center"/>
              <w:rPr>
                <w:sz w:val="28"/>
                <w:szCs w:val="28"/>
              </w:rPr>
            </w:pPr>
            <w:r>
              <w:rPr>
                <w:sz w:val="28"/>
                <w:szCs w:val="28"/>
              </w:rPr>
              <w:t xml:space="preserve">(“</w:t>
            </w:r>
            <w:r>
              <w:rPr>
                <w:b/>
                <w:bCs/>
                <w:sz w:val="28"/>
                <w:szCs w:val="28"/>
              </w:rPr>
              <w:t xml:space="preserve">Borrower</w:t>
            </w:r>
            <w:r>
              <w:rPr>
                <w:sz w:val="28"/>
                <w:szCs w:val="28"/>
              </w:rPr>
              <w:t xml:space="preserve">”)</w:t>
            </w:r>
          </w:p>
          <w:p>
            <w:pPr>
              <w:spacing w:after="0" w:line="240" w:lineRule="auto"/>
              <w:jc w:val="center"/>
              <w:rPr>
                <w:sz w:val="28"/>
                <w:szCs w:val="28"/>
              </w:rPr>
            </w:pPr>
          </w:p>
          <w:p>
            <w:pPr>
              <w:autoSpaceDE w:val="0"/>
              <w:autoSpaceDN w:val="0"/>
              <w:adjustRightInd w:val="0"/>
              <w:spacing w:after="0" w:line="360" w:lineRule="auto"/>
              <w:ind w:left="-87" w:firstLine="360"/>
              <w:jc w:val="center"/>
              <w:rPr>
                <w:rFonts w:eastAsia="Times New Roman"/>
                <w:sz w:val="24"/>
                <w:szCs w:val="24"/>
              </w:rPr>
            </w:pPr>
            <w:r>
              <w:rPr>
                <w:sz w:val="24"/>
                <w:szCs w:val="24"/>
                <w:lang w:val="ca-ES"/>
              </w:rPr>
              <w:t xml:space="preserve">No.: 13/2018/CL/HO/110728</w:t>
            </w:r>
          </w:p>
          <w:p>
            <w:pPr>
              <w:spacing w:after="0" w:line="240" w:lineRule="auto"/>
              <w:rPr>
                <w:sz w:val="28"/>
                <w:szCs w:val="28"/>
              </w:rPr>
            </w:pPr>
          </w:p>
          <w:p>
            <w:pPr>
              <w:spacing w:after="0" w:line="240" w:lineRule="auto"/>
              <w:jc w:val="center"/>
              <w:rPr>
                <w:sz w:val="20"/>
                <w:szCs w:val="20"/>
              </w:rPr>
            </w:pPr>
          </w:p>
          <w:p>
            <w:pPr>
              <w:tabs>
                <w:tab w:pos="7938" w:val="center"/>
              </w:tabs>
              <w:spacing w:after="0" w:line="240" w:lineRule="auto"/>
              <w:jc w:val="center"/>
              <w:rPr>
                <w:b/>
                <w:bCs/>
                <w:sz w:val="32"/>
                <w:szCs w:val="32"/>
                <w:lang w:eastAsia="en-US" w:bidi="km-KH"/>
              </w:rPr>
            </w:pPr>
            <w:r>
              <w:rPr>
                <w:b/>
                <w:bCs/>
                <w:sz w:val="32"/>
                <w:szCs w:val="32"/>
              </w:rPr>
              <w:t xml:space="preserve">Date: </w:t>
            </w:r>
            <w:r>
              <w:rPr>
                <w:b/>
                <w:bCs/>
                <w:sz w:val="32"/>
                <w:szCs w:val="32"/>
                <w:lang w:eastAsia="en-US" w:bidi="km-KH"/>
              </w:rPr>
              <w:t xml:space="preserve">13/07/2018</w:t>
            </w:r>
          </w:p>
          <w:p>
            <w:pPr>
              <w:tabs>
                <w:tab w:pos="7938" w:val="center"/>
              </w:tabs>
              <w:spacing w:after="0" w:line="240" w:lineRule="auto"/>
              <w:jc w:val="center"/>
              <w:rPr>
                <w:b/>
              </w:rPr>
            </w:pPr>
          </w:p>
        </w:tc>
      </w:tr>
    </w:tbl>
    <w:p>
      <w:pPr>
        <w:spacing w:line="276" w:lineRule="auto"/>
        <w:rPr/>
      </w:pPr>
    </w:p>
    <w:p>
      <w:pPr>
        <w:spacing w:line="276" w:lineRule="auto"/>
        <w:rPr/>
      </w:pPr>
    </w:p>
    <w:p>
      <w:pPr>
        <w:spacing w:line="276" w:lineRule="auto"/>
        <w:rPr/>
      </w:pPr>
    </w:p>
    <w:p>
      <w:pPr>
        <w:spacing w:line="276" w:lineRule="auto"/>
        <w:rPr/>
      </w:pPr>
    </w:p>
    <w:p>
      <w:pPr>
        <w:spacing w:line="276" w:lineRule="auto"/>
        <w:rPr/>
      </w:pPr>
    </w:p>
    <w:p>
      <w:pPr>
        <w:spacing w:line="276" w:lineRule="auto"/>
        <w:rPr/>
      </w:pPr>
    </w:p>
    <w:p>
      <w:pPr>
        <w:spacing w:line="276" w:lineRule="auto"/>
        <w:rPr/>
      </w:pPr>
    </w:p>
    <w:p>
      <w:pPr>
        <w:pStyle w:val="BodyTextIndent"/>
        <w:spacing w:before="120" w:after="60" w:line="276" w:lineRule="auto"/>
        <w:ind w:firstLine="288"/>
        <w:rPr>
          <w:rFonts w:ascii="Times New Roman" w:eastAsia="Times New Roman" w:hAnsi="Times New Roman" w:cs="Times New Roman"/>
          <w:szCs w:val="24"/>
        </w:rPr>
      </w:pPr>
      <w:r>
        <w:rPr>
          <w:rFonts w:ascii="Times New Roman" w:eastAsia="Times New Roman" w:hAnsi="Times New Roman" w:cs="Times New Roman"/>
          <w:b/>
          <w:bCs/>
          <w:szCs w:val="24"/>
        </w:rPr>
        <w:t xml:space="preserve">Today 13/07/2018 </w:t>
      </w:r>
      <w:r>
        <w:rPr>
          <w:rFonts w:ascii="Times New Roman" w:eastAsia="Times New Roman" w:hAnsi="Times New Roman" w:cs="Times New Roman"/>
          <w:szCs w:val="24"/>
        </w:rPr>
        <w:t xml:space="preserve"> at the HEAD OFFICE of Bank for Investment and Development of Cambodia Plc, we are:</w:t>
      </w:r>
    </w:p>
    <w:p>
      <w:pPr>
        <w:pStyle w:val="ListParagraph"/>
        <w:autoSpaceDE w:val="0"/>
        <w:autoSpaceDN w:val="0"/>
        <w:adjustRightInd w:val="0"/>
        <w:numPr>
          <w:ilvl w:val="0"/>
          <w:numId w:val="4"/>
        </w:numPr>
        <w:spacing w:after="0" w:line="276" w:lineRule="auto"/>
        <w:ind w:left="288" w:hanging="27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BANK FOR INVESTMENT AND DEVELOPMENT OF CAMBODIA PLC - HEAD OFFICE, </w:t>
      </w:r>
      <w:r>
        <w:rPr>
          <w:rFonts w:ascii="Times New Roman" w:eastAsia="Times New Roman" w:hAnsi="Times New Roman" w:cs="Times New Roman"/>
          <w:sz w:val="24"/>
          <w:szCs w:val="24"/>
        </w:rPr>
        <w:t xml:space="preserve">a public limited company duly registered under the laws of the Kingdom of Cambodia, with commercial registration No. 19</w:t>
      </w:r>
      <w:r>
        <w:rPr>
          <w:rFonts w:ascii="Times New Roman" w:eastAsia="Times New Roman" w:hAnsi="Times New Roman" w:cs="Times New Roman"/>
          <w:sz w:val="24"/>
          <w:szCs w:val="24"/>
        </w:rPr>
        <w:t xml:space="preserve"> dated 18/07/2012</w:t>
      </w:r>
      <w:r>
        <w:rPr>
          <w:rFonts w:ascii="Times New Roman" w:eastAsia="Times New Roman" w:hAnsi="Times New Roman" w:cs="Times New Roman"/>
          <w:sz w:val="24"/>
          <w:szCs w:val="24"/>
        </w:rPr>
        <w:t xml:space="preserve"> and having its registered address at #370 Preah Monivong Blvd, Boeung Keng Kang I, Khan Chamkarmon, Phnom Penh Capital, Kingdom of Cambodia</w:t>
      </w:r>
      <w:r>
        <w:rPr>
          <w:rFonts w:ascii="Times New Roman" w:eastAsia="Times New Roman" w:hAnsi="Times New Roman" w:cs="Times New Roman"/>
          <w:sz w:val="24"/>
          <w:szCs w:val="24"/>
        </w:rPr>
        <w:t xml:space="preserve"> </w:t>
      </w:r>
      <w:r>
        <w:rPr>
          <w:rFonts w:ascii="Times New Roman" w:eastAsia="Times New Roman" w:hAnsi="Times New Roman" w:cs="Times New Roman"/>
          <w:iCs/>
          <w:sz w:val="24"/>
          <w:szCs w:val="24"/>
          <w:lang w:val="nl-NL"/>
        </w:rPr>
        <w:t xml:space="preserve">and Contact number: telephone: </w:t>
      </w:r>
      <w:r>
        <w:rPr>
          <w:rFonts w:ascii="Times New Roman" w:eastAsia="Times New Roman" w:hAnsi="Times New Roman" w:cs="Times New Roman"/>
          <w:sz w:val="24"/>
          <w:szCs w:val="24"/>
        </w:rPr>
        <w:t xml:space="preserve">(855) 23 210 044</w:t>
      </w:r>
      <w:r>
        <w:rPr>
          <w:rFonts w:ascii="Times New Roman" w:eastAsia="Times New Roman" w:hAnsi="Times New Roman" w:cs="Times New Roman"/>
          <w:sz w:val="24"/>
          <w:szCs w:val="24"/>
        </w:rPr>
        <w:t xml:space="preserve">, fax: (855) 23 220 511</w:t>
      </w:r>
      <w:r>
        <w:rPr>
          <w:rFonts w:ascii="Times New Roman" w:eastAsia="Times New Roman" w:hAnsi="Times New Roman" w:cs="Times New Roman"/>
          <w:sz w:val="24"/>
          <w:szCs w:val="24"/>
        </w:rPr>
        <w:t xml:space="preserve">, email: info@bidc.com.kh</w:t>
      </w:r>
      <w:r>
        <w:rPr>
          <w:rFonts w:ascii="Times New Roman" w:eastAsia="Times New Roman" w:hAnsi="Times New Roman" w:cs="Times New Roman"/>
          <w:sz w:val="24"/>
          <w:szCs w:val="24"/>
        </w:rPr>
        <w:t xml:space="preserve"> and website [</w:t>
      </w:r>
      <w:hyperlink r:id="rId3" w:history="1">
        <w:r>
          <w:rPr>
            <w:rFonts w:ascii="Times New Roman" w:eastAsia="Times New Roman" w:hAnsi="Times New Roman" w:cs="Times New Roman"/>
            <w:sz w:val="24"/>
            <w:szCs w:val="24"/>
          </w:rPr>
          <w:t xml:space="preserve">www.bidc.com.kh</w:t>
        </w:r>
      </w:hyperlink>
      <w:r>
        <w:rPr>
          <w:rFonts w:ascii="Times New Roman" w:eastAsia="Times New Roman" w:hAnsi="Times New Roman" w:cs="Times New Roman"/>
          <w:sz w:val="24"/>
          <w:szCs w:val="24"/>
        </w:rPr>
        <w:t xml:space="preserve">] and duly represented by</w:t>
      </w:r>
      <w:r>
        <w:rPr>
          <w:rFonts w:ascii="Times New Roman" w:eastAsia="Times New Roman" w:hAnsi="Times New Roman" w:cs="Times New Roman"/>
          <w:b/>
          <w:bCs/>
          <w:iCs/>
          <w:sz w:val="24"/>
          <w:szCs w:val="24"/>
          <w:lang w:val="nl-NL"/>
        </w:rPr>
        <w:t xml:space="preserve"> </w:t>
      </w:r>
      <w:r>
        <w:rPr>
          <w:rFonts w:ascii="Times New Roman" w:eastAsia="Times New Roman" w:hAnsi="Times New Roman" w:cs="Times New Roman"/>
          <w:iCs/>
          <w:sz w:val="24"/>
          <w:szCs w:val="24"/>
          <w:lang w:val="nl-NL"/>
        </w:rPr>
        <w:t xml:space="preserve">its</w:t>
      </w:r>
      <w:r>
        <w:rPr>
          <w:rFonts w:ascii="Times New Roman" w:eastAsia="Times New Roman" w:hAnsi="Times New Roman" w:cs="Times New Roman"/>
          <w:b/>
          <w:bCs/>
          <w:iCs/>
          <w:sz w:val="24"/>
          <w:szCs w:val="24"/>
          <w:lang w:val="nl-NL"/>
        </w:rPr>
        <w:t xml:space="preserve"> Mr.MEY PHY</w:t>
      </w:r>
      <w:r>
        <w:rPr>
          <w:rFonts w:ascii="Times New Roman" w:eastAsia="Times New Roman" w:hAnsi="Times New Roman" w:cs="Times New Roman"/>
          <w:bCs/>
          <w:sz w:val="24"/>
          <w:szCs w:val="24"/>
          <w:lang w:val="nl-NL"/>
        </w:rPr>
        <w:t xml:space="preserve">,</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 xml:space="preserve">(hereinafter referred to as the “</w:t>
      </w:r>
      <w:r>
        <w:rPr>
          <w:rFonts w:ascii="Times New Roman" w:eastAsia="Times New Roman" w:hAnsi="Times New Roman" w:cs="Times New Roman"/>
          <w:b/>
          <w:bCs/>
          <w:sz w:val="24"/>
          <w:szCs w:val="24"/>
        </w:rPr>
        <w:t xml:space="preserve">BIDC</w:t>
      </w:r>
      <w:r>
        <w:rPr>
          <w:rFonts w:ascii="Times New Roman" w:eastAsia="Times New Roman" w:hAnsi="Times New Roman" w:cs="Times New Roman"/>
          <w:sz w:val="24"/>
          <w:szCs w:val="24"/>
        </w:rPr>
        <w:t xml:space="preserve"> or </w:t>
      </w:r>
      <w:r>
        <w:rPr>
          <w:rFonts w:ascii="Times New Roman" w:eastAsia="Times New Roman" w:hAnsi="Times New Roman" w:cs="Times New Roman"/>
          <w:b/>
          <w:bCs/>
          <w:sz w:val="24"/>
          <w:szCs w:val="24"/>
        </w:rPr>
        <w:t xml:space="preserve">Bank</w:t>
      </w:r>
      <w:r>
        <w:rPr>
          <w:rFonts w:ascii="Times New Roman" w:eastAsia="Times New Roman" w:hAnsi="Times New Roman" w:cs="Times New Roman"/>
          <w:sz w:val="24"/>
          <w:szCs w:val="24"/>
        </w:rPr>
        <w:t xml:space="preserve">”)</w:t>
      </w:r>
      <w:r>
        <w:rPr>
          <w:rFonts w:ascii="Times New Roman" w:eastAsia="Times New Roman" w:hAnsi="Times New Roman" w:cs="Times New Roman"/>
          <w:caps/>
          <w:sz w:val="24"/>
          <w:szCs w:val="24"/>
          <w:lang w:eastAsia="km-KH" w:bidi="km-KH"/>
        </w:rPr>
        <w:t xml:space="preserve">;</w:t>
      </w:r>
    </w:p>
    <w:p>
      <w:pPr>
        <w:pStyle w:val="ListParagraph"/>
        <w:autoSpaceDE w:val="0"/>
        <w:autoSpaceDN w:val="0"/>
        <w:adjustRightInd w:val="0"/>
        <w:spacing w:after="0" w:line="276" w:lineRule="auto"/>
        <w:ind w:left="288"/>
        <w:jc w:val="both"/>
        <w:rPr>
          <w:rFonts w:ascii="Times New Roman" w:eastAsia="Times New Roman" w:hAnsi="Times New Roman" w:cs="Times New Roman"/>
          <w:sz w:val="24"/>
          <w:szCs w:val="24"/>
        </w:rPr>
      </w:pPr>
    </w:p>
    <w:p>
      <w:pPr>
        <w:pStyle w:val="ListParagraph"/>
        <w:autoSpaceDE w:val="0"/>
        <w:autoSpaceDN w:val="0"/>
        <w:adjustRightInd w:val="0"/>
        <w:spacing w:after="0" w:line="276" w:lineRule="auto"/>
        <w:ind w:left="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w:t>
      </w:r>
    </w:p>
    <w:p>
      <w:pPr>
        <w:pStyle w:val="ListParagraph"/>
        <w:autoSpaceDE w:val="0"/>
        <w:autoSpaceDN w:val="0"/>
        <w:adjustRightInd w:val="0"/>
        <w:spacing w:after="0" w:line="276" w:lineRule="auto"/>
        <w:ind w:left="18"/>
        <w:jc w:val="both"/>
        <w:rPr>
          <w:rFonts w:ascii="Times New Roman" w:eastAsia="Times New Roman" w:hAnsi="Times New Roman" w:cs="Times New Roman"/>
          <w:sz w:val="24"/>
          <w:szCs w:val="24"/>
        </w:rPr>
      </w:pPr>
    </w:p>
    <w:p>
      <w:pPr>
        <w:pStyle w:val="ListParagraph"/>
        <w:autoSpaceDE w:val="0"/>
        <w:autoSpaceDN w:val="0"/>
        <w:adjustRightInd w:val="0"/>
        <w:numPr>
          <w:ilvl w:val="0"/>
          <w:numId w:val="4"/>
        </w:numPr>
        <w:spacing w:after="0" w:line="276" w:lineRule="auto"/>
        <w:ind w:left="288" w:hanging="270"/>
        <w:jc w:val="both"/>
        <w:rPr>
          <w:rFonts w:ascii="Times New Roman" w:eastAsia="Times New Roman" w:hAnsi="Times New Roman" w:cs="Times New Roman"/>
          <w:i/>
          <w:iCs/>
          <w:sz w:val="24"/>
          <w:szCs w:val="24"/>
        </w:rPr>
      </w:pPr>
      <w:r>
        <w:rPr>
          <w:rFonts w:ascii="Times New Roman" w:eastAsia="Times New Roman" w:hAnsi="Times New Roman" w:cs="Times New Roman"/>
          <w:b/>
          <w:bCs/>
          <w:iCs/>
          <w:sz w:val="24"/>
          <w:szCs w:val="24"/>
          <w:lang w:val="nl-NL"/>
        </w:rPr>
        <w:t xml:space="preserve">Ratana Cooperation Co., Ltd , Single Member Private Limited Company, </w:t>
      </w:r>
      <w:r>
        <w:rPr>
          <w:rFonts w:ascii="Times New Roman" w:eastAsia="Times New Roman" w:hAnsi="Times New Roman" w:cs="Times New Roman"/>
          <w:sz w:val="24"/>
          <w:szCs w:val="24"/>
        </w:rPr>
        <w:t xml:space="preserve">duly registered under the laws of the Kingdom of Cambodia, with commercial registration No. Co.8038KH/2005</w:t>
      </w:r>
      <w:r>
        <w:rPr>
          <w:rFonts w:ascii="Times New Roman" w:eastAsia="Times New Roman" w:hAnsi="Times New Roman" w:cs="Times New Roman"/>
          <w:sz w:val="24"/>
          <w:szCs w:val="24"/>
        </w:rPr>
        <w:t xml:space="preserve"> dated 23/01/2015</w:t>
      </w:r>
      <w:r>
        <w:rPr>
          <w:rFonts w:ascii="Times New Roman" w:eastAsia="Times New Roman" w:hAnsi="Times New Roman" w:cs="Times New Roman"/>
          <w:sz w:val="24"/>
          <w:szCs w:val="24"/>
        </w:rPr>
        <w:t xml:space="preserve"> and having its registered address at #288E0, Mao Tse Toung Blvd, Boeung Salang Commune, Toul Kork District, Phnom Penh City, Kingdom of Cambodia</w:t>
      </w:r>
      <w:r>
        <w:rPr>
          <w:rFonts w:ascii="Times New Roman" w:eastAsia="Times New Roman" w:hAnsi="Times New Roman" w:cs="Times New Roman"/>
          <w:sz w:val="24"/>
          <w:szCs w:val="24"/>
        </w:rPr>
        <w:t xml:space="preserve"> </w:t>
      </w:r>
      <w:r>
        <w:rPr>
          <w:rFonts w:ascii="Times New Roman" w:eastAsia="Times New Roman" w:hAnsi="Times New Roman" w:cs="Times New Roman"/>
          <w:iCs/>
          <w:sz w:val="24"/>
          <w:szCs w:val="24"/>
          <w:lang w:val="nl-NL"/>
        </w:rPr>
        <w:t xml:space="preserve">and Contact number: telephone: </w:t>
      </w:r>
      <w:r>
        <w:rPr>
          <w:rFonts w:ascii="Times New Roman" w:eastAsia="Times New Roman" w:hAnsi="Times New Roman" w:cs="Times New Roman"/>
          <w:sz w:val="24"/>
          <w:szCs w:val="24"/>
        </w:rPr>
        <w:t xml:space="preserve">(+855) 17 756 789</w:t>
      </w:r>
      <w:r>
        <w:rPr>
          <w:rFonts w:ascii="Times New Roman" w:eastAsia="Times New Roman" w:hAnsi="Times New Roman" w:cs="Times New Roman"/>
          <w:sz w:val="24"/>
          <w:szCs w:val="24"/>
        </w:rPr>
        <w:t xml:space="preserv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and duly represented by</w:t>
      </w:r>
      <w:r>
        <w:rPr>
          <w:rFonts w:ascii="Times New Roman" w:eastAsia="Times New Roman" w:hAnsi="Times New Roman" w:cs="Times New Roman"/>
          <w:b/>
          <w:bCs/>
          <w:iCs/>
          <w:sz w:val="24"/>
          <w:szCs w:val="24"/>
          <w:lang w:val="nl-NL"/>
        </w:rPr>
        <w:t xml:space="preserve"> </w:t>
      </w:r>
      <w:r>
        <w:rPr>
          <w:rFonts w:ascii="Times New Roman" w:eastAsia="Times New Roman" w:hAnsi="Times New Roman" w:cs="Times New Roman"/>
          <w:iCs/>
          <w:sz w:val="24"/>
          <w:szCs w:val="24"/>
          <w:lang w:val="nl-NL"/>
        </w:rPr>
        <w:t xml:space="preserve">its</w:t>
      </w:r>
      <w:r>
        <w:rPr>
          <w:rFonts w:ascii="Times New Roman" w:eastAsia="Times New Roman" w:hAnsi="Times New Roman" w:cs="Times New Roman"/>
          <w:b/>
          <w:bCs/>
          <w:iCs/>
          <w:sz w:val="24"/>
          <w:szCs w:val="24"/>
          <w:lang w:val="nl-NL"/>
        </w:rPr>
        <w:t xml:space="preserve"> Mrs. Ponna Dary, </w:t>
      </w:r>
      <w:r>
        <w:rPr>
          <w:rFonts w:ascii="Times New Roman" w:eastAsia="Times New Roman" w:hAnsi="Times New Roman" w:cs="Times New Roman"/>
          <w:sz w:val="24"/>
          <w:szCs w:val="24"/>
        </w:rPr>
        <w:t xml:space="preserve">(hereinafter referred to as the “</w:t>
      </w:r>
      <w:r>
        <w:rPr>
          <w:rFonts w:ascii="Times New Roman" w:eastAsia="Times New Roman" w:hAnsi="Times New Roman" w:cs="Times New Roman"/>
          <w:b/>
          <w:bCs/>
          <w:sz w:val="24"/>
          <w:szCs w:val="24"/>
        </w:rPr>
        <w:t xml:space="preserve">Borrower</w:t>
      </w:r>
      <w:r>
        <w:rPr>
          <w:rFonts w:ascii="Times New Roman" w:eastAsia="Times New Roman" w:hAnsi="Times New Roman" w:cs="Times New Roman"/>
          <w:sz w:val="24"/>
          <w:szCs w:val="24"/>
        </w:rPr>
        <w:t xml:space="preserve">”)</w:t>
      </w:r>
    </w:p>
    <w:p>
      <w:pPr>
        <w:autoSpaceDE w:val="0"/>
        <w:autoSpaceDN w:val="0"/>
        <w:adjustRightInd w:val="0"/>
        <w:spacing w:after="0" w:line="276" w:lineRule="auto"/>
        <w:jc w:val="both"/>
        <w:rPr>
          <w:rFonts w:eastAsia="Times New Roman"/>
          <w:b/>
          <w:bCs/>
          <w:i/>
          <w:iCs/>
          <w:sz w:val="24"/>
          <w:szCs w:val="24"/>
        </w:rPr>
      </w:pPr>
    </w:p>
    <w:p>
      <w:pPr>
        <w:autoSpaceDE w:val="0"/>
        <w:autoSpaceDN w:val="0"/>
        <w:adjustRightInd w:val="0"/>
        <w:spacing w:after="0" w:line="276" w:lineRule="auto"/>
        <w:jc w:val="both"/>
        <w:rPr>
          <w:sz w:val="24"/>
          <w:szCs w:val="24"/>
        </w:rPr>
      </w:pPr>
      <w:r>
        <w:rPr>
          <w:sz w:val="24"/>
          <w:szCs w:val="24"/>
        </w:rPr>
        <w:t xml:space="preserve">The Bank and the Borrower hereinafter are separately and individually referred to as the “</w:t>
      </w:r>
      <w:r>
        <w:rPr>
          <w:rStyle w:val="Strong"/>
          <w:sz w:val="24"/>
          <w:szCs w:val="24"/>
        </w:rPr>
        <w:t xml:space="preserve">Party</w:t>
      </w:r>
      <w:r>
        <w:rPr>
          <w:sz w:val="24"/>
          <w:szCs w:val="24"/>
        </w:rPr>
        <w:t xml:space="preserve">” and collectively as the “</w:t>
      </w:r>
      <w:r>
        <w:rPr>
          <w:rStyle w:val="Strong"/>
          <w:sz w:val="24"/>
          <w:szCs w:val="24"/>
        </w:rPr>
        <w:t xml:space="preserve">Parties</w:t>
      </w:r>
      <w:r>
        <w:rPr>
          <w:sz w:val="24"/>
          <w:szCs w:val="24"/>
        </w:rPr>
        <w:t xml:space="preserve">”.</w:t>
      </w:r>
    </w:p>
    <w:p>
      <w:pPr>
        <w:autoSpaceDE w:val="0"/>
        <w:autoSpaceDN w:val="0"/>
        <w:adjustRightInd w:val="0"/>
        <w:spacing w:after="0" w:line="276" w:lineRule="auto"/>
        <w:jc w:val="both"/>
        <w:rPr>
          <w:sz w:val="24"/>
          <w:szCs w:val="24"/>
        </w:rPr>
      </w:pPr>
    </w:p>
    <w:p>
      <w:pPr>
        <w:tabs>
          <w:tab w:pos="720" w:val="left"/>
        </w:tabs>
        <w:spacing w:after="0" w:line="276" w:lineRule="auto"/>
        <w:jc w:val="center"/>
        <w:rPr>
          <w:b/>
          <w:bCs/>
          <w:sz w:val="24"/>
          <w:szCs w:val="24"/>
          <w:lang w:eastAsia="km-KH" w:bidi="km-KH"/>
        </w:rPr>
      </w:pPr>
      <w:r>
        <w:rPr>
          <w:b/>
          <w:bCs/>
          <w:sz w:val="24"/>
          <w:szCs w:val="24"/>
          <w:lang w:eastAsia="km-KH" w:bidi="km-KH"/>
        </w:rPr>
        <w:t xml:space="preserve">RECITAL:</w:t>
      </w:r>
    </w:p>
    <w:p>
      <w:pPr>
        <w:tabs>
          <w:tab w:pos="720" w:val="left"/>
        </w:tabs>
        <w:spacing w:after="0" w:line="276" w:lineRule="auto"/>
        <w:jc w:val="center"/>
        <w:rPr>
          <w:b/>
          <w:bCs/>
          <w:sz w:val="24"/>
          <w:szCs w:val="24"/>
          <w:lang w:eastAsia="km-KH" w:bidi="km-KH"/>
        </w:rPr>
      </w:pPr>
    </w:p>
    <w:p>
      <w:pPr>
        <w:spacing w:line="276" w:lineRule="auto"/>
        <w:ind w:left="1710" w:hanging="1710"/>
        <w:jc w:val="both"/>
        <w:rPr>
          <w:sz w:val="24"/>
          <w:szCs w:val="24"/>
        </w:rPr>
      </w:pPr>
      <w:r>
        <w:rPr>
          <w:b/>
          <w:bCs/>
          <w:caps/>
          <w:sz w:val="24"/>
          <w:szCs w:val="24"/>
        </w:rPr>
        <w:t xml:space="preserve">WHEREAS: </w:t>
      </w:r>
      <w:r>
        <w:rPr>
          <w:b/>
          <w:bCs/>
          <w:caps/>
          <w:sz w:val="24"/>
          <w:szCs w:val="24"/>
        </w:rPr>
        <w:tab/>
      </w:r>
      <w:r>
        <w:rPr>
          <w:sz w:val="24"/>
          <w:szCs w:val="24"/>
        </w:rPr>
        <w:t xml:space="preserve">the Borrower has applied for the loan to the Bank by</w:t>
      </w:r>
      <w:r>
        <w:rPr>
          <w:sz w:val="24"/>
          <w:szCs w:val="24"/>
        </w:rPr>
        <w:t xml:space="preserve"> loan application date …./…./………</w:t>
      </w:r>
      <w:r>
        <w:rPr>
          <w:sz w:val="24"/>
          <w:szCs w:val="24"/>
        </w:rPr>
        <w:t xml:space="preserve"> and the Bank has agreed to grant credit to customer;</w:t>
      </w:r>
    </w:p>
    <w:p>
      <w:pPr>
        <w:spacing w:line="276" w:lineRule="auto"/>
        <w:ind w:left="1710" w:hanging="1710"/>
        <w:jc w:val="both"/>
        <w:rPr>
          <w:sz w:val="24"/>
          <w:szCs w:val="24"/>
        </w:rPr>
      </w:pPr>
      <w:r>
        <w:rPr>
          <w:b/>
          <w:bCs/>
          <w:caps/>
          <w:sz w:val="24"/>
          <w:szCs w:val="24"/>
        </w:rPr>
        <w:t xml:space="preserve">WHEREAS:</w:t>
      </w:r>
      <w:r>
        <w:rPr>
          <w:b/>
          <w:bCs/>
          <w:caps/>
          <w:sz w:val="24"/>
          <w:szCs w:val="24"/>
        </w:rPr>
        <w:tab/>
      </w:r>
      <w:r>
        <w:rPr>
          <w:sz w:val="24"/>
          <w:szCs w:val="24"/>
        </w:rPr>
        <w:t xml:space="preserve">the Parties hereby agree to execute and perform this Loan Contract under the terms and conditions herein.</w:t>
      </w:r>
    </w:p>
    <w:p>
      <w:pPr>
        <w:spacing w:after="0" w:line="276" w:lineRule="auto"/>
        <w:jc w:val="center"/>
        <w:rPr>
          <w:b/>
          <w:bCs/>
          <w:caps/>
          <w:sz w:val="24"/>
          <w:szCs w:val="24"/>
        </w:rPr>
      </w:pPr>
    </w:p>
    <w:p>
      <w:pPr>
        <w:spacing w:after="0" w:line="276" w:lineRule="auto"/>
        <w:rPr>
          <w:b/>
          <w:bCs/>
          <w:caps/>
          <w:sz w:val="24"/>
          <w:szCs w:val="24"/>
        </w:rPr>
      </w:pPr>
      <w:r>
        <w:rPr>
          <w:b/>
          <w:bCs/>
          <w:caps/>
          <w:sz w:val="24"/>
          <w:szCs w:val="24"/>
        </w:rPr>
        <w:t xml:space="preserve">Now it is hereby agreed as follows:</w:t>
      </w:r>
    </w:p>
    <w:p>
      <w:pPr>
        <w:spacing w:after="0" w:line="276" w:lineRule="auto"/>
        <w:rPr>
          <w:b/>
          <w:bCs/>
          <w:caps/>
          <w:sz w:val="24"/>
          <w:szCs w:val="24"/>
        </w:rPr>
      </w:pPr>
    </w:p>
    <w:p>
      <w:pPr>
        <w:spacing w:after="0" w:line="276" w:lineRule="auto"/>
        <w:jc w:val="both"/>
        <w:rPr>
          <w:sz w:val="24"/>
          <w:szCs w:val="24"/>
        </w:rPr>
      </w:pPr>
      <w:r>
        <w:rPr>
          <w:sz w:val="24"/>
          <w:szCs w:val="24"/>
        </w:rPr>
        <w:t xml:space="preserve">In addition to G</w:t>
      </w:r>
      <w:r>
        <w:rPr>
          <w:sz w:val="24"/>
          <w:szCs w:val="24"/>
        </w:rPr>
        <w:t xml:space="preserve">eneral Terms and Conditions of </w:t>
      </w:r>
      <w:r>
        <w:rPr>
          <w:sz w:val="24"/>
          <w:szCs w:val="24"/>
        </w:rPr>
        <w:t xml:space="preserve">Loan Contract applied by the Bank as attached in Ann</w:t>
      </w:r>
      <w:r>
        <w:rPr>
          <w:sz w:val="24"/>
          <w:szCs w:val="24"/>
        </w:rPr>
        <w:t xml:space="preserve">ex (A), the Parties agree on</w:t>
      </w:r>
      <w:r>
        <w:rPr>
          <w:sz w:val="24"/>
          <w:szCs w:val="24"/>
        </w:rPr>
        <w:t xml:space="preserve"> the following key terms and conditions of the Loan:</w:t>
      </w:r>
    </w:p>
    <w:p>
      <w:pPr>
        <w:spacing w:after="0" w:line="240" w:lineRule="auto"/>
        <w:jc w:val="both"/>
        <w:rPr>
          <w:caps/>
        </w:rPr>
      </w:pPr>
    </w:p>
    <w:tbl>
      <w:tblPr>
        <w:tblLook w:val="04A0" w:firstRow="1" w:lastRow="0" w:firstColumn="1" w:lastColumn="0" w:noHBand="0" w:noVBand="1"/>
        <w:tblDescription w:val=""/>
        <w:tblW w:w="0" w:type="auto"/>
        <w:jc w:val="lef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l2br w:val="none" w:sz="0" w:space="0" w:color="auto"/>
          <w:tr2bl w:val="none" w:sz="0" w:space="0" w:color="auto"/>
        </w:tblBorders>
        <w:tblCellMar>
          <w:top w:w="0" w:type="dxa"/>
          <w:left w:w="108" w:type="dxa"/>
          <w:bottom w:w="0" w:type="dxa"/>
          <w:right w:w="108" w:type="dxa"/>
        </w:tblCellMar>
      </w:tblPr>
      <w:tblGrid>
        <w:gridCol w:w="2071"/>
        <w:gridCol w:w="7725"/>
      </w:tblGrid>
      <w:tr>
        <w:trPr>
          <w:trHeight w:val="418"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BFBFBF" w:color="auto" w:val="clear"/>
            <w:vAlign w:val="center"/>
          </w:tcPr>
          <w:p>
            <w:pPr>
              <w:pStyle w:val="Caption"/>
              <w:spacing w:line="240" w:lineRule="auto"/>
              <w:ind w:left="256"/>
              <w:jc w:val="center"/>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ITEMS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BFBFBF" w:color="auto" w:val="clear"/>
            <w:vAlign w:val="center"/>
          </w:tcPr>
          <w:p>
            <w:pPr>
              <w:spacing w:after="0" w:line="276" w:lineRule="auto"/>
              <w:ind w:right="-108"/>
              <w:jc w:val="center"/>
              <w:rPr>
                <w:rFonts w:eastAsia="Times New Roman"/>
                <w:b/>
                <w:bCs/>
              </w:rPr>
            </w:pPr>
            <w:r>
              <w:rPr>
                <w:rFonts w:eastAsia="Times New Roman"/>
                <w:b/>
                <w:bCs/>
              </w:rPr>
              <w:t xml:space="preserve">DESCRIPTIONS</w:t>
            </w:r>
          </w:p>
        </w:tc>
      </w:tr>
      <w:tr>
        <w:trPr>
          <w:trHeight w:val="70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right="-73"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Approved Loan:</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tabs>
                <w:tab w:pos="310" w:val="left"/>
                <w:tab w:pos="2496" w:val="left"/>
              </w:tabs>
              <w:spacing w:after="0" w:line="276" w:lineRule="auto"/>
              <w:ind w:left="2508"/>
              <w:jc w:val="both"/>
              <w:rPr>
                <w:rFonts w:ascii="Times New Roman" w:eastAsia="Times New Roman" w:hAnsi="Times New Roman" w:cs="Times New Roman"/>
                <w:color w:val="FF0000"/>
                <w:sz w:val="24"/>
                <w:szCs w:val="24"/>
              </w:rPr>
            </w:pPr>
          </w:p>
          <w:p>
            <w:pPr>
              <w:pStyle w:val="ListParagraph"/>
              <w:numPr>
                <w:ilvl w:val="0"/>
                <w:numId w:val="6"/>
              </w:numPr>
              <w:tabs>
                <w:tab w:pos="310" w:val="left"/>
                <w:tab w:pos="2496" w:val="left"/>
              </w:tabs>
              <w:spacing w:after="0" w:line="276" w:lineRule="auto"/>
              <w:ind w:left="2508" w:hanging="258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Type(s)</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of Loan</w:t>
            </w:r>
            <w:r>
              <w:rPr>
                <w:rFonts w:ascii="Times New Roman" w:eastAsia="Times New Roman" w:hAnsi="Times New Roman" w:cs="Times New Roman"/>
                <w:i/>
                <w:iCs/>
                <w:color w:val="FF0000"/>
                <w:sz w:val="24"/>
                <w:szCs w:val="24"/>
              </w:rPr>
              <w:tab/>
            </w:r>
            <w:r>
              <w:rPr>
                <w:rFonts w:ascii="Times New Roman" w:eastAsia="Times New Roman" w:hAnsi="Times New Roman" w:cs="Times New Roman"/>
                <w:color w:val="000000"/>
                <w:sz w:val="24"/>
                <w:szCs w:val="24"/>
              </w:rPr>
              <w:t xml:space="preserve">:</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b/>
                <w:bCs/>
                <w:sz w:val="24"/>
                <w:szCs w:val="24"/>
              </w:rPr>
              <w:t xml:space="preserve">Credit line</w:t>
            </w:r>
            <w:r>
              <w:rPr>
                <w:rFonts w:ascii="Times New Roman" w:eastAsia="Times New Roman" w:hAnsi="Times New Roman" w:cs="Times New Roman"/>
                <w:b/>
                <w:bCs/>
                <w:color w:val="FF0000"/>
                <w:sz w:val="24"/>
                <w:szCs w:val="24"/>
              </w:rPr>
              <w:t xml:space="preserve"> </w:t>
            </w:r>
          </w:p>
          <w:p>
            <w:pPr>
              <w:pStyle w:val="ListParagraph"/>
              <w:numPr>
                <w:ilvl w:val="0"/>
                <w:numId w:val="6"/>
              </w:numPr>
              <w:tabs>
                <w:tab w:pos="310" w:val="left"/>
                <w:tab w:pos="2496" w:val="left"/>
              </w:tabs>
              <w:spacing w:after="0" w:line="276" w:lineRule="auto"/>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Loan Limit </w:t>
            </w:r>
            <w:r>
              <w:rPr>
                <w:rFonts w:ascii="Times New Roman" w:eastAsia="Times New Roman" w:hAnsi="Times New Roman" w:cs="Times New Roman"/>
                <w:color w:val="FF0000"/>
                <w:sz w:val="24"/>
                <w:szCs w:val="24"/>
              </w:rPr>
              <w:tab/>
            </w:r>
            <w:r>
              <w:rPr>
                <w:rFonts w:ascii="Times New Roman" w:eastAsia="Times New Roman" w:hAnsi="Times New Roman" w:cs="Times New Roman"/>
                <w:color w:val="FF0000"/>
                <w:sz w:val="24"/>
                <w:szCs w:val="24"/>
              </w:rPr>
              <w:t xml:space="preserve">:</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color w:val="000000"/>
                <w:sz w:val="24"/>
                <w:szCs w:val="24"/>
              </w:rPr>
              <w:t xml:space="preserve">USD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sz w:val="24"/>
                <w:szCs w:val="24"/>
              </w:rPr>
              <w:t xml:space="preserve">2,000,000.00</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(United States Dollar Two Million </w:t>
            </w:r>
            <w:r>
              <w:rPr>
                <w:rFonts w:ascii="Times New Roman" w:eastAsia="Times New Roman" w:hAnsi="Times New Roman" w:cs="Times New Roman"/>
                <w:sz w:val="24"/>
                <w:szCs w:val="24"/>
              </w:rPr>
              <w:t xml:space="preserve">)</w:t>
            </w:r>
          </w:p>
          <w:p>
            <w:pPr>
              <w:pStyle w:val="ListParagraph"/>
              <w:numPr>
                <w:ilvl w:val="0"/>
                <w:numId w:val="6"/>
              </w:numPr>
              <w:tabs>
                <w:tab w:pos="310" w:val="left"/>
                <w:tab w:pos="2496" w:val="left"/>
              </w:tabs>
              <w:spacing w:after="0" w:line="276" w:lineRule="auto"/>
              <w:ind w:left="2508" w:hanging="258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Prevailing Interest Rate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 xml:space="preserve">8 % per year</w:t>
            </w:r>
          </w:p>
          <w:p>
            <w:pPr>
              <w:pStyle w:val="ListParagraph"/>
              <w:numPr>
                <w:ilvl w:val="0"/>
                <w:numId w:val="6"/>
              </w:numPr>
              <w:tabs>
                <w:tab w:pos="310" w:val="left"/>
                <w:tab w:pos="2496" w:val="left"/>
              </w:tabs>
              <w:spacing w:after="0" w:line="276" w:lineRule="auto"/>
              <w:ind w:left="2508" w:hanging="258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Loan limit Term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 xml:space="preserve">12 months</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sz w:val="24"/>
                <w:szCs w:val="24"/>
              </w:rPr>
              <w:t xml:space="preserve">from the date of signing contract .</w:t>
            </w:r>
          </w:p>
          <w:p>
            <w:pPr>
              <w:pStyle w:val="ListParagraph"/>
              <w:numPr>
                <w:ilvl w:val="0"/>
                <w:numId w:val="6"/>
              </w:numPr>
              <w:tabs>
                <w:tab w:pos="310" w:val="left"/>
                <w:tab w:pos="2496" w:val="left"/>
              </w:tabs>
              <w:spacing w:after="0" w:line="276" w:lineRule="auto"/>
              <w:ind w:left="2508" w:hanging="258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Loan term                        : follow each loan withdrawal sheet .</w:t>
            </w:r>
          </w:p>
          <w:p>
            <w:pPr>
              <w:pStyle w:val="ListParagraph"/>
              <w:numPr>
                <w:ilvl w:val="0"/>
                <w:numId w:val="6"/>
              </w:numPr>
              <w:tabs>
                <w:tab w:pos="310" w:val="left"/>
                <w:tab w:pos="2496" w:val="left"/>
              </w:tabs>
              <w:spacing w:after="0" w:line="276" w:lineRule="auto"/>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Processing Fee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0.5% on limit</w:t>
            </w:r>
          </w:p>
          <w:p>
            <w:pPr>
              <w:pStyle w:val="ListParagraph"/>
              <w:numPr>
                <w:ilvl w:val="0"/>
                <w:numId w:val="6"/>
              </w:numPr>
              <w:tabs>
                <w:tab w:pos="310" w:val="left"/>
                <w:tab w:pos="2496" w:val="left"/>
              </w:tabs>
              <w:spacing w:after="0" w:line="276" w:lineRule="auto"/>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Addition working capital</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w:t>
            </w:r>
          </w:p>
          <w:p>
            <w:pPr>
              <w:pStyle w:val="ListParagraph"/>
              <w:numPr>
                <w:ilvl w:val="0"/>
                <w:numId w:val="6"/>
              </w:numPr>
              <w:tabs>
                <w:tab w:pos="310" w:val="left"/>
                <w:tab w:pos="2496" w:val="left"/>
              </w:tabs>
              <w:spacing w:after="0" w:line="276" w:lineRule="auto"/>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Repayment </w:t>
            </w:r>
            <w:r>
              <w:rPr>
                <w:rFonts w:ascii="Times New Roman" w:eastAsia="Times New Roman" w:hAnsi="Times New Roman" w:cs="Times New Roman"/>
                <w:cs/>
                <w:sz w:val="24"/>
                <w:szCs w:val="24"/>
                <w:lang w:eastAsia="en-US" w:bidi="km-KH"/>
              </w:rPr>
              <w:tab/>
            </w:r>
            <w:r>
              <w:rPr>
                <w:rFonts w:ascii="Times New Roman" w:eastAsia="Times New Roman" w:hAnsi="Times New Roman" w:cs="Times New Roman"/>
                <w:sz w:val="24"/>
                <w:szCs w:val="24"/>
              </w:rPr>
              <w:t xml:space="preserve">:</w:t>
            </w:r>
            <w:r>
              <w:rPr>
                <w:rFonts w:ascii="Times New Roman" w:eastAsia="Times New Roman" w:hAnsi="Times New Roman" w:cs="Times New Roman"/>
                <w:cs/>
                <w:sz w:val="24"/>
                <w:szCs w:val="24"/>
                <w:lang w:eastAsia="en-US" w:bidi="km-KH"/>
              </w:rPr>
              <w:t xml:space="preserve">​​​​</w:t>
            </w:r>
            <w:r>
              <w:rPr>
                <w:rFonts w:ascii="Times New Roman" w:eastAsia="Times New Roman" w:hAnsi="Times New Roman" w:cs="Times New Roman"/>
                <w:sz w:val="24"/>
                <w:szCs w:val="24"/>
                <w:lang w:eastAsia="en-US" w:bidi="km-KH"/>
              </w:rPr>
              <w:t xml:space="preserve"> </w:t>
            </w:r>
          </w:p>
          <w:p>
            <w:pPr>
              <w:pStyle w:val="ListParagraph"/>
              <w:tabs>
                <w:tab w:pos="310" w:val="left"/>
                <w:tab w:pos="2550" w:val="left"/>
              </w:tabs>
              <w:spacing w:after="0" w:line="276" w:lineRule="auto"/>
              <w:ind w:left="2409" w:hanging="21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en-US" w:bidi="km-KH"/>
              </w:rPr>
              <w:t xml:space="preserve">+ Principle                     : </w:t>
            </w:r>
            <w:r>
              <w:rPr>
                <w:rFonts w:ascii="Times New Roman" w:eastAsia="Times New Roman" w:hAnsi="Times New Roman" w:cs="Times New Roman"/>
                <w:sz w:val="24"/>
                <w:szCs w:val="24"/>
              </w:rPr>
              <w:t xml:space="preserve">The Borrower shall repay the principal under each loan withdrawal sheet to the Bank</w:t>
            </w:r>
          </w:p>
          <w:p>
            <w:pPr>
              <w:pStyle w:val="ListParagraph"/>
              <w:tabs>
                <w:tab w:pos="310" w:val="left"/>
                <w:tab w:pos="2267" w:val="left"/>
              </w:tabs>
              <w:spacing w:after="0" w:line="276" w:lineRule="auto"/>
              <w:ind w:left="2409" w:hanging="21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en-US" w:bidi="km-KH"/>
              </w:rPr>
              <w:t xml:space="preserve">+ Interest                    : </w:t>
            </w:r>
            <w:r>
              <w:rPr>
                <w:rFonts w:ascii="Times New Roman" w:eastAsia="Times New Roman" w:hAnsi="Times New Roman" w:cs="Times New Roman"/>
                <w:sz w:val="24"/>
                <w:szCs w:val="24"/>
              </w:rPr>
              <w:t xml:space="preserve">The interest shall be due and payable on the 25</w:t>
            </w:r>
            <w:r>
              <w:rPr>
                <w:rFonts w:ascii="Times New Roman" w:eastAsia="Times New Roman" w:hAnsi="Times New Roman" w:cs="Times New Roman"/>
                <w:sz w:val="24"/>
                <w:szCs w:val="24"/>
                <w:vertAlign w:val="superscript"/>
              </w:rPr>
              <w:t xml:space="preserve">th</w:t>
            </w:r>
            <w:r>
              <w:rPr>
                <w:rFonts w:ascii="Times New Roman" w:eastAsia="Times New Roman" w:hAnsi="Times New Roman" w:cs="Times New Roman"/>
                <w:sz w:val="24"/>
                <w:szCs w:val="24"/>
              </w:rPr>
              <w:t xml:space="preserve"> day of each month and the payment of the interest shall commence from the date of the first disbursement of the Loan.</w:t>
            </w:r>
          </w:p>
          <w:p>
            <w:pPr>
              <w:pStyle w:val="ListParagraph"/>
              <w:tabs>
                <w:tab w:pos="310" w:val="left"/>
                <w:tab w:pos="2409" w:val="left"/>
              </w:tabs>
              <w:spacing w:after="0" w:line="276" w:lineRule="auto"/>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detail of repayment principle and interest as mention in Article 7 of General and Condition contract. </w:t>
            </w:r>
          </w:p>
        </w:tc>
      </w:tr>
      <w:tr>
        <w:trPr>
          <w:trHeight w:val="3140"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Security:</w:t>
            </w:r>
          </w:p>
          <w:p>
            <w:pPr>
              <w:spacing w:after="0" w:line="276" w:lineRule="auto"/>
              <w:jc w:val="center"/>
              <w:rPr>
                <w:rFonts w:eastAsia="Times New Roman"/>
                <w:iCs/>
              </w:rPr>
            </w:pP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spacing w:after="0" w:line="276" w:lineRule="auto"/>
              <w:jc w:val="both"/>
              <w:rPr>
                <w:rFonts w:eastAsia="Times New Roman"/>
                <w:sz w:val="24"/>
                <w:szCs w:val="24"/>
              </w:rPr>
            </w:pPr>
            <w:r>
              <w:rPr>
                <w:rFonts w:eastAsia="Times New Roman"/>
                <w:sz w:val="24"/>
                <w:szCs w:val="24"/>
              </w:rPr>
              <w:t xml:space="preserve">To secure the Indebtedness under the Loan Contract, the Borrower shall provide or cause to be provided the security below (hereinafter referred to as the “</w:t>
            </w:r>
            <w:r>
              <w:rPr>
                <w:rFonts w:eastAsia="Times New Roman"/>
                <w:b/>
                <w:bCs/>
                <w:sz w:val="24"/>
                <w:szCs w:val="24"/>
              </w:rPr>
              <w:t xml:space="preserve">Security</w:t>
            </w:r>
            <w:r>
              <w:rPr>
                <w:rFonts w:eastAsia="Times New Roman"/>
                <w:sz w:val="24"/>
                <w:szCs w:val="24"/>
              </w:rPr>
              <w:t xml:space="preserve">”):</w:t>
            </w:r>
          </w:p>
          <w:p>
            <w:pPr>
              <w:pStyle w:val="ListParagraph"/>
              <w:spacing w:after="0" w:line="276" w:lineRule="auto"/>
              <w:ind w:left="0"/>
              <w:jc w:val="both"/>
              <w:rPr>
                <w:rFonts w:ascii="Book Antiqua" w:eastAsia="Book Antiqua" w:hAnsi="Book Antiqua" w:cs="Arial"/>
                <w:sz w:val="24"/>
                <w:szCs w:val="24"/>
              </w:rPr>
            </w:pPr>
          </w:p>
          <w:p>
            <w:pPr>
              <w:pStyle w:val="ListParagraph"/>
              <w:numPr>
                <w:ilvl w:val="1"/>
                <w:numId w:val="5"/>
              </w:numPr>
              <w:spacing w:after="0" w:line="276" w:lineRule="auto"/>
              <w:ind w:left="282"/>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Hypothec over immovable property </w:t>
            </w:r>
          </w:p>
          <w:p>
            <w:pPr>
              <w:pStyle w:val="ListParagraph"/>
              <w:spacing w:after="0" w:line="276" w:lineRule="auto"/>
              <w:ind w:left="282"/>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Hypothecated Property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Land including existing and future construction(s) thereon.</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500"/>
              <w:gridCol w:w="1400"/>
              <w:gridCol w:w="1400"/>
              <w:gridCol w:w="1400"/>
              <w:gridCol w:w="1400"/>
              <w:gridCol w:w="1400"/>
            </w:tblGrid>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0"/>
                    </w:rPr>
                    <w:t xml:space="preserve">N</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0"/>
                    </w:rPr>
                    <w:t xml:space="preserve">Ownership</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0"/>
                    </w:rPr>
                    <w:t xml:space="preserve">Pacel number</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0"/>
                    </w:rPr>
                    <w:t xml:space="preserve">Title deed number</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0"/>
                    </w:rPr>
                    <w:t xml:space="preserve">Total Size (m2)</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0"/>
                    </w:rPr>
                    <w:t xml:space="preserve">Location</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Mr. Chuon Sovann &amp; Mrs. Oeun Vutha</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rFonts w:ascii="Khmer OS Battambang" w:eastAsia="Khmer OS Battambang" w:hAnsi="Khmer OS Battambang" w:cs="Khmer OS Battambang"/>
                      <w:sz w:val="18"/>
                    </w:rPr>
                    <w:t xml:space="preserve"> 394 </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rFonts w:ascii="Khmer OS Battambang" w:eastAsia="Khmer OS Battambang" w:hAnsi="Khmer OS Battambang" w:cs="Khmer OS Battambang"/>
                      <w:sz w:val="18"/>
                    </w:rPr>
                    <w:t xml:space="preserve"> 12051009-0394 </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 20,169</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 Peam Village, Prey Sor Commune, Dangkor District, Phnom Penh, Cambodia </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2</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Mr. Chuon Sovann &amp; Mrs. Oeun Vutha</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rFonts w:ascii="Khmer OS Battambang" w:eastAsia="Khmer OS Battambang" w:hAnsi="Khmer OS Battambang" w:cs="Khmer OS Battambang"/>
                      <w:sz w:val="18"/>
                    </w:rPr>
                    <w:t xml:space="preserve"> GII0493  </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rFonts w:ascii="Khmer OS Battambang" w:eastAsia="Khmer OS Battambang" w:hAnsi="Khmer OS Battambang" w:cs="Khmer OS Battambang"/>
                      <w:sz w:val="18"/>
                    </w:rPr>
                    <w:t xml:space="preserve"> កណ009693  </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 777</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Kbal Chrouy Village, Prek Eng Commune, Kiensvay (Chbar Ampov) District, Kadal (Phnom Penh) </w:t>
                  </w:r>
                </w:p>
              </w:tc>
            </w:tr>
          </w:tbl>
          <w:p>
            <w:pPr>
              <w:pStyle w:val="ListParagraph"/>
              <w:numPr>
                <w:ilvl w:val="1"/>
                <w:numId w:val="5"/>
              </w:numPr>
              <w:spacing w:after="0" w:line="276"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Personal/Corperate Guaranty:</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2000"/>
              <w:gridCol w:w="2000"/>
              <w:gridCol w:w="20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2"/>
                    </w:rPr>
                    <w:t xml:space="preserve">No</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2"/>
                    </w:rPr>
                    <w:t xml:space="preserve">Guarantor name</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2"/>
                    </w:rPr>
                    <w:t xml:space="preserve">ID Card/Passport</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2"/>
                    </w:rPr>
                    <w:t xml:space="preserve">Issued on</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Mr. Chuon Sovann </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020769999(01)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30/06/2015</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2</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Mrs. Oeun Vutha</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020757777(01)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30/06/2015</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3</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Mrs. Ponna Dary</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011276790</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11/11/2016</w:t>
                  </w:r>
                </w:p>
              </w:tc>
            </w:tr>
          </w:tbl>
          <w:p>
            <w:pPr>
              <w:pStyle w:val="ListParagraph"/>
              <w:numPr>
                <w:ilvl w:val="1"/>
                <w:numId w:val="5"/>
              </w:numPr>
              <w:spacing w:after="0" w:line="276"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Mortgage the movable property : </w:t>
            </w:r>
          </w:p>
          <w:p>
            <w:pPr>
              <w:spacing w:after="0" w:line="276" w:lineRule="auto"/>
              <w:ind w:left="-78"/>
              <w:jc w:val="both"/>
              <w:rPr>
                <w:rFonts w:eastAsia="Times New Roman"/>
                <w:bCs/>
                <w:iCs/>
                <w:sz w:val="24"/>
                <w:szCs w:val="24"/>
              </w:rPr>
            </w:pPr>
            <w:r>
              <w:rPr>
                <w:rFonts w:eastAsia="Times New Roman"/>
                <w:bCs/>
                <w:iCs/>
                <w:sz w:val="24"/>
                <w:szCs w:val="24"/>
              </w:rPr>
              <w:t xml:space="preserve">N/A</w:t>
            </w:r>
          </w:p>
          <w:p>
            <w:pPr>
              <w:pStyle w:val="ListParagraph"/>
              <w:numPr>
                <w:ilvl w:val="1"/>
                <w:numId w:val="5"/>
              </w:numPr>
              <w:spacing w:after="0" w:line="276"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Fix Depos</w:t>
            </w:r>
            <w:r>
              <w:rPr>
                <w:rFonts w:ascii="Times New Roman" w:eastAsia="Times New Roman" w:hAnsi="Times New Roman" w:cs="Times New Roman"/>
                <w:b/>
                <w:bCs/>
                <w:sz w:val="24"/>
                <w:szCs w:val="24"/>
              </w:rPr>
              <w:t xml:space="preserve">i</w:t>
            </w:r>
            <w:r>
              <w:rPr>
                <w:rFonts w:ascii="Times New Roman" w:eastAsia="Times New Roman" w:hAnsi="Times New Roman" w:cs="Times New Roman"/>
                <w:b/>
                <w:bCs/>
                <w:sz w:val="24"/>
                <w:szCs w:val="24"/>
              </w:rPr>
              <w:t xml:space="preserve">t</w:t>
            </w:r>
            <w:r>
              <w:rPr>
                <w:rFonts w:ascii="Times New Roman" w:eastAsia="Times New Roman" w:hAnsi="Times New Roman" w:cs="Times New Roman"/>
                <w:b/>
                <w:bCs/>
                <w:sz w:val="24"/>
                <w:szCs w:val="24"/>
              </w:rPr>
              <w:t xml:space="preserve"> : </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1338"/>
              <w:gridCol w:w="662"/>
              <w:gridCol w:w="1276"/>
              <w:gridCol w:w="724"/>
              <w:gridCol w:w="1214"/>
              <w:gridCol w:w="386"/>
              <w:gridCol w:w="1552"/>
              <w:gridCol w:w="48"/>
              <w:gridCol w:w="189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2"/>
                    </w:rPr>
                    <w:t xml:space="preserve">No</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2"/>
                    </w:rPr>
                    <w:t xml:space="preserve">Onwer</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2"/>
                    </w:rPr>
                    <w:t xml:space="preserve">ID Number</w:t>
                  </w:r>
                </w:p>
              </w:tc>
              <w:tc>
                <w:tcPr>
                  <w:tcW w:type="dxa" w:w="1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2"/>
                    </w:rPr>
                    <w:t xml:space="preserve">Opening Date</w:t>
                  </w:r>
                </w:p>
              </w:tc>
              <w:tc>
                <w:tcPr>
                  <w:tcW w:type="dxa" w:w="1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2"/>
                    </w:rPr>
                    <w:t xml:space="preserve">Expiry Date</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Chuon Sovann</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KHAA007507</w:t>
                  </w:r>
                </w:p>
              </w:tc>
              <w:tc>
                <w:tcPr>
                  <w:tcW w:type="dxa" w:w="1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26/06/2017</w:t>
                  </w:r>
                </w:p>
              </w:tc>
              <w:tc>
                <w:tcPr>
                  <w:tcW w:type="dxa" w:w="1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26/06/2018</w:t>
                  </w:r>
                </w:p>
              </w:tc>
            </w:tr>
            <w:tr>
              <w:trPr/>
              <w:tc>
                <w:tcPr>
                  <w:tcW w:type="dxa" w:w="193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Normal"/>
                    <w:rPr/>
                  </w:pPr>
                </w:p>
              </w:tc>
              <w:tc>
                <w:tcPr>
                  <w:tcW w:type="dxa" w:w="193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Normal"/>
                    <w:rPr/>
                  </w:pPr>
                </w:p>
              </w:tc>
              <w:tc>
                <w:tcPr>
                  <w:tcW w:type="dxa" w:w="193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Normal"/>
                    <w:rPr/>
                  </w:pPr>
                </w:p>
              </w:tc>
              <w:tc>
                <w:tcPr>
                  <w:tcW w:type="dxa" w:w="193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Normal"/>
                    <w:rPr/>
                  </w:pPr>
                </w:p>
              </w:tc>
              <w:tc>
                <w:tcPr>
                  <w:tcW w:type="dxa" w:w="193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Normal"/>
                    <w:rPr/>
                  </w:pPr>
                </w:p>
              </w:tc>
            </w:tr>
            <w:tr>
              <w:trPr/>
              <w:tc>
                <w:tcPr>
                  <w:tcW w:type="dxa" w:w="193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Normal"/>
                    <w:rPr/>
                  </w:pPr>
                </w:p>
              </w:tc>
              <w:tc>
                <w:tcPr>
                  <w:tcW w:type="dxa" w:w="193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Normal"/>
                    <w:rPr/>
                  </w:pPr>
                </w:p>
              </w:tc>
              <w:tc>
                <w:tcPr>
                  <w:tcW w:type="dxa" w:w="193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Normal"/>
                    <w:rPr/>
                  </w:pPr>
                </w:p>
              </w:tc>
              <w:tc>
                <w:tcPr>
                  <w:tcW w:type="dxa" w:w="193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Normal"/>
                    <w:rPr/>
                  </w:pPr>
                </w:p>
              </w:tc>
              <w:tc>
                <w:tcPr>
                  <w:tcW w:type="dxa" w:w="193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Normal"/>
                    <w:rPr/>
                  </w:pPr>
                </w:p>
              </w:tc>
            </w:tr>
          </w:tbl>
          <w:p/>
        </w:tc>
      </w:tr>
      <w:tr>
        <w:trPr>
          <w:trHeight w:val="350"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right="-215"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Special Conditions: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spacing w:after="0" w:line="240" w:lineRule="auto"/>
              <w:rPr>
                <w:rFonts w:eastAsia="Times New Roman"/>
                <w:i/>
                <w:iCs/>
                <w:sz w:val="24"/>
                <w:szCs w:val="24"/>
              </w:rPr>
            </w:pPr>
            <w:r>
              <w:rPr>
                <w:rFonts w:eastAsia="Times New Roman"/>
                <w:iCs/>
                <w:sz w:val="24"/>
                <w:szCs w:val="24"/>
              </w:rPr>
              <w:t xml:space="preserve">-The company must complete hypothec of secured assets with the Bank to guarantee loan.</w:t>
            </w:r>
          </w:p>
          <w:p>
            <w:pPr>
              <w:pageBreakBefore w:val="0"/>
              <w:spacing w:after="0" w:line="240" w:lineRule="auto"/>
              <w:rPr>
                <w:rFonts w:eastAsia="Times New Roman"/>
                <w:i/>
                <w:iCs/>
                <w:sz w:val="24"/>
                <w:szCs w:val="24"/>
              </w:rPr>
            </w:pPr>
            <w:r>
              <w:rPr>
                <w:rFonts w:eastAsia="Times New Roman"/>
                <w:iCs/>
                <w:sz w:val="24"/>
                <w:szCs w:val="24"/>
              </w:rPr>
              <w:t xml:space="preserve">-Customer (Mr. Chuon Sovann &amp; Mrs. Oeun Vutha and Mrs. Ponna Dary) must sign individual guarantee for secure loan limit. </w:t>
            </w:r>
          </w:p>
          <w:p>
            <w:pPr>
              <w:pageBreakBefore w:val="0"/>
              <w:spacing w:after="0" w:line="240" w:lineRule="auto"/>
              <w:rPr>
                <w:rFonts w:eastAsia="Times New Roman"/>
                <w:i/>
                <w:iCs/>
                <w:sz w:val="24"/>
                <w:szCs w:val="24"/>
              </w:rPr>
            </w:pPr>
            <w:r>
              <w:rPr>
                <w:rFonts w:eastAsia="Times New Roman"/>
                <w:iCs/>
                <w:sz w:val="24"/>
                <w:szCs w:val="24"/>
              </w:rPr>
              <w:t xml:space="preserve">-Borrower must to transfer sale revenue to the account opened at BIDC and using others service with BIDC.</w:t>
            </w:r>
          </w:p>
          <w:p>
            <w:pPr>
              <w:pageBreakBefore w:val="0"/>
              <w:spacing w:after="0" w:line="240" w:lineRule="auto"/>
              <w:rPr>
                <w:rFonts w:eastAsia="Times New Roman"/>
                <w:i/>
                <w:iCs/>
                <w:sz w:val="24"/>
                <w:szCs w:val="24"/>
              </w:rPr>
            </w:pPr>
            <w:r>
              <w:rPr>
                <w:rFonts w:eastAsia="Times New Roman"/>
                <w:iCs/>
                <w:sz w:val="24"/>
                <w:szCs w:val="24"/>
              </w:rPr>
              <w:t xml:space="preserve">-Customer must complete all the procedures to mortgage the collateral on hard title deed No: 12051009-0394 and mortgage fixed deposit contract amount USD 500,000.00 opened at BIDC, and hard title deed No: កណ009693 signed hypothec contract and BIDC keep original title deed (no registration at department land)</w:t>
            </w:r>
          </w:p>
          <w:p>
            <w:pPr>
              <w:pageBreakBefore w:val="0"/>
              <w:spacing w:after="0" w:line="240" w:lineRule="auto"/>
              <w:rPr>
                <w:rFonts w:eastAsia="Times New Roman"/>
                <w:i/>
                <w:iCs/>
                <w:sz w:val="24"/>
                <w:szCs w:val="24"/>
              </w:rPr>
            </w:pPr>
            <w:r>
              <w:rPr>
                <w:rFonts w:eastAsia="Times New Roman"/>
                <w:iCs/>
                <w:sz w:val="24"/>
                <w:szCs w:val="24"/>
              </w:rPr>
              <w:t xml:space="preserve">-Customer is encouraged to buy insurance for collateral and other related assets at Cambodia Vietnam Insurance Company (CVI) the beneficiary is BIDC Bank.</w:t>
            </w:r>
          </w:p>
          <w:p>
            <w:pPr>
              <w:spacing w:after="0" w:line="240" w:lineRule="auto"/>
              <w:rPr>
                <w:rFonts w:eastAsia="Times New Roman"/>
                <w:i/>
                <w:iCs/>
                <w:sz w:val="24"/>
                <w:szCs w:val="24"/>
              </w:rPr>
            </w:pPr>
            <w:r>
              <w:rPr>
                <w:rFonts w:eastAsia="Times New Roman"/>
                <w:iCs/>
                <w:sz w:val="24"/>
                <w:szCs w:val="24"/>
              </w:rPr>
              <w:t xml:space="preserve">-Other conditions follow the regulation of BIDC, NBC, and Cambodia's law.</w:t>
            </w:r>
          </w:p>
        </w:tc>
      </w:tr>
      <w:tr>
        <w:trPr>
          <w:trHeight w:val="1763"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 </w:t>
            </w:r>
            <w:r>
              <w:rPr>
                <w:rFonts w:ascii="Times New Roman" w:eastAsia="Times New Roman" w:hAnsi="Times New Roman" w:cs="Times New Roman"/>
                <w:b/>
                <w:bCs/>
                <w:i w:val="0"/>
                <w:iCs/>
                <w:sz w:val="22"/>
                <w:szCs w:val="22"/>
              </w:rPr>
              <w:t xml:space="preserve">Event of Default and Default Interest rate</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numPr>
                <w:ilvl w:val="1"/>
                <w:numId w:val="3"/>
              </w:numPr>
              <w:spacing w:after="0" w:line="276" w:lineRule="auto"/>
              <w:ind w:left="282"/>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Event of default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means the breaches of or failure to perform any obligations by the Borrower and/or the Security Party as defined in Article 15 of General Terms and Condtions of Loan Contract including but not limited to the failure by the Borrower and/or Security Party to pay the due and payable amount to the Bank. </w:t>
            </w:r>
          </w:p>
          <w:p>
            <w:pPr>
              <w:pStyle w:val="ListParagraph"/>
              <w:numPr>
                <w:ilvl w:val="1"/>
                <w:numId w:val="3"/>
              </w:numPr>
              <w:spacing w:after="0" w:line="276" w:lineRule="auto"/>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case an Event of </w:t>
            </w:r>
            <w:r>
              <w:rPr>
                <w:rFonts w:ascii="Times New Roman" w:eastAsia="Times New Roman" w:hAnsi="Times New Roman" w:cs="Times New Roman"/>
                <w:sz w:val="24"/>
                <w:szCs w:val="24"/>
              </w:rPr>
              <w:t xml:space="preserve">Default</w:t>
            </w:r>
            <w:r>
              <w:rPr>
                <w:rFonts w:ascii="Times New Roman" w:eastAsia="Times New Roman" w:hAnsi="Times New Roman" w:cs="Times New Roman"/>
                <w:sz w:val="24"/>
                <w:szCs w:val="24"/>
              </w:rPr>
              <w:t xml:space="preserve"> occurs, All oustanding loan will become overdue loan and the Borrower shall to pay the overdue principal(s), interest on overdue principal(s), default interest and damage as detailed in Article 3, point 3.1 of General Terms and Condtions of Loan Contract.</w:t>
            </w:r>
          </w:p>
          <w:p>
            <w:pPr>
              <w:pStyle w:val="ListParagraph"/>
              <w:spacing w:after="0" w:line="276" w:lineRule="auto"/>
              <w:ind w:left="0"/>
              <w:jc w:val="both"/>
              <w:rPr>
                <w:rFonts w:ascii="Times New Roman" w:eastAsia="Times New Roman" w:hAnsi="Times New Roman" w:cs="Times New Roman"/>
                <w:sz w:val="24"/>
                <w:szCs w:val="24"/>
              </w:rPr>
            </w:pPr>
          </w:p>
          <w:p>
            <w:pPr>
              <w:pStyle w:val="ListParagraph"/>
              <w:spacing w:after="0" w:line="276" w:lineRule="auto"/>
              <w:ind w:left="-78" w:firstLine="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Below is the formula for calculating the amount to be paid by the Borrower, in case of an Event of Default:</w:t>
            </w:r>
          </w:p>
          <w:p>
            <w:pPr>
              <w:autoSpaceDE w:val="0"/>
              <w:autoSpaceDN w:val="0"/>
              <w:adjustRightInd w:val="0"/>
              <w:spacing w:after="120" w:line="276" w:lineRule="auto"/>
              <w:ind w:left="213" w:hanging="1"/>
              <w:rPr>
                <w:rFonts w:eastAsia="Times New Roman" w:cs="Arial Unicode MS"/>
                <w:bCs/>
                <w:sz w:val="24"/>
                <w:szCs w:val="24"/>
              </w:rPr>
            </w:pPr>
            <w:r>
              <w:rPr>
                <w:rFonts w:eastAsia="Times New Roman" w:cs="Arial Unicode MS"/>
                <w:b/>
                <w:sz w:val="24"/>
                <w:szCs w:val="24"/>
              </w:rPr>
              <w:t xml:space="preserve">Amount to be paid by the Borrower = (a) + (b) + (c) + (d)</w:t>
            </w:r>
          </w:p>
          <w:p>
            <w:pPr>
              <w:pStyle w:val="ListParagraph"/>
              <w:autoSpaceDE w:val="0"/>
              <w:autoSpaceDN w:val="0"/>
              <w:adjustRightInd w:val="0"/>
              <w:numPr>
                <w:ilvl w:val="0"/>
                <w:numId w:val="8"/>
              </w:numPr>
              <w:spacing w:before="120" w:after="120" w:line="276" w:lineRule="auto"/>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Overdue Principal(s)</w:t>
            </w:r>
            <w:r>
              <w:rPr>
                <w:rFonts w:ascii="Times New Roman" w:eastAsia="Times New Roman" w:hAnsi="Times New Roman" w:cs="Arial Unicode MS"/>
                <w:bCs/>
                <w:sz w:val="24"/>
                <w:szCs w:val="24"/>
              </w:rPr>
              <w:t xml:space="preserve">;</w:t>
            </w:r>
          </w:p>
          <w:p>
            <w:pPr>
              <w:pStyle w:val="ListParagraph"/>
              <w:autoSpaceDE w:val="0"/>
              <w:autoSpaceDN w:val="0"/>
              <w:adjustRightInd w:val="0"/>
              <w:numPr>
                <w:ilvl w:val="0"/>
                <w:numId w:val="8"/>
              </w:numPr>
              <w:spacing w:before="120" w:after="120" w:line="276" w:lineRule="auto"/>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Interest on Overdue Principal(s)</w:t>
            </w:r>
            <w:r>
              <w:rPr>
                <w:rFonts w:ascii="Times New Roman" w:eastAsia="Times New Roman" w:hAnsi="Times New Roman" w:cs="Arial Unicode MS"/>
                <w:bCs/>
                <w:sz w:val="24"/>
                <w:szCs w:val="24"/>
              </w:rPr>
              <w:t xml:space="preserve">: Overdue Principal(s) x Prevailing Interest Rate x Number of days calculated from the date of Event of Default until the full settlement of such Event of Default ÷ 360; </w:t>
            </w:r>
          </w:p>
          <w:p>
            <w:pPr>
              <w:pStyle w:val="ListParagraph"/>
              <w:autoSpaceDE w:val="0"/>
              <w:autoSpaceDN w:val="0"/>
              <w:adjustRightInd w:val="0"/>
              <w:numPr>
                <w:ilvl w:val="0"/>
                <w:numId w:val="8"/>
              </w:numPr>
              <w:spacing w:before="120" w:after="120" w:line="276" w:lineRule="auto"/>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Default Interest</w:t>
            </w:r>
            <w:r>
              <w:rPr>
                <w:rFonts w:ascii="Times New Roman" w:eastAsia="Times New Roman" w:hAnsi="Times New Roman" w:cs="Arial Unicode MS"/>
                <w:sz w:val="24"/>
                <w:szCs w:val="24"/>
              </w:rPr>
              <w:t xml:space="preserve">: Overdue Principal(s) x 50% of Prevailing Interest Rate x Number of days </w:t>
            </w:r>
            <w:r>
              <w:rPr>
                <w:rFonts w:ascii="Times New Roman" w:eastAsia="Times New Roman" w:hAnsi="Times New Roman" w:cs="Arial Unicode MS"/>
                <w:bCs/>
                <w:sz w:val="24"/>
                <w:szCs w:val="24"/>
              </w:rPr>
              <w:t xml:space="preserve">calculated from the date of Event of Default until the full settlement of such Event</w:t>
            </w:r>
            <w:r>
              <w:rPr>
                <w:rFonts w:ascii="Times New Roman" w:eastAsia="Times New Roman" w:hAnsi="Times New Roman" w:cs="Arial Unicode MS"/>
                <w:sz w:val="24"/>
                <w:szCs w:val="24"/>
              </w:rPr>
              <w:t xml:space="preserve"> of </w:t>
            </w:r>
            <w:r>
              <w:rPr>
                <w:rFonts w:ascii="Times New Roman" w:eastAsia="Times New Roman" w:hAnsi="Times New Roman" w:cs="Arial Unicode MS"/>
                <w:bCs/>
                <w:sz w:val="24"/>
                <w:szCs w:val="24"/>
              </w:rPr>
              <w:t xml:space="preserve">Default</w:t>
            </w:r>
            <w:r>
              <w:rPr>
                <w:rFonts w:ascii="Times New Roman" w:eastAsia="Times New Roman" w:hAnsi="Times New Roman" w:cs="Arial Unicode MS"/>
                <w:sz w:val="24"/>
                <w:szCs w:val="24"/>
              </w:rPr>
              <w:t xml:space="preserve"> ÷ 360;</w:t>
            </w:r>
          </w:p>
          <w:p>
            <w:pPr>
              <w:pStyle w:val="ListParagraph"/>
              <w:autoSpaceDE w:val="0"/>
              <w:autoSpaceDN w:val="0"/>
              <w:adjustRightInd w:val="0"/>
              <w:numPr>
                <w:ilvl w:val="0"/>
                <w:numId w:val="8"/>
              </w:numPr>
              <w:spacing w:before="120" w:after="120" w:line="276" w:lineRule="auto"/>
              <w:ind w:left="640" w:hanging="425"/>
              <w:rPr>
                <w:rFonts w:ascii="Times New Roman" w:eastAsia="Times New Roman" w:hAnsi="Times New Roman" w:cs="Times New Roman"/>
                <w:bCs/>
                <w:sz w:val="24"/>
                <w:szCs w:val="24"/>
              </w:rPr>
            </w:pPr>
            <w:r>
              <w:rPr>
                <w:rFonts w:ascii="Times New Roman" w:eastAsia="Times New Roman" w:hAnsi="Times New Roman" w:cs="Arial Unicode MS"/>
                <w:b/>
                <w:sz w:val="24"/>
                <w:szCs w:val="24"/>
              </w:rPr>
              <w:t xml:space="preserve">Damages</w:t>
            </w:r>
            <w:r>
              <w:rPr>
                <w:rFonts w:ascii="Times New Roman" w:eastAsia="Times New Roman" w:hAnsi="Times New Roman" w:cs="Arial Unicode MS"/>
                <w:b/>
                <w:sz w:val="24"/>
                <w:szCs w:val="24"/>
              </w:rPr>
              <w:t xml:space="preserve">: </w:t>
            </w:r>
            <w:r>
              <w:rPr>
                <w:rFonts w:ascii="Times New Roman" w:eastAsia="Times New Roman" w:hAnsi="Times New Roman" w:cs="Arial Unicode MS"/>
                <w:sz w:val="24"/>
                <w:szCs w:val="24"/>
              </w:rPr>
              <w:t xml:space="preserve">Up to 25% x outstanding loan amount caculate from the date of Bank sue to court until Bank can coll</w:t>
            </w:r>
            <w:r>
              <w:rPr>
                <w:rFonts w:ascii="Times New Roman" w:eastAsia="Times New Roman" w:hAnsi="Times New Roman" w:cs="Arial Unicode MS"/>
                <w:sz w:val="24"/>
                <w:szCs w:val="24"/>
              </w:rPr>
              <w:t xml:space="preserve">ect all outstanding loan amount</w:t>
            </w:r>
            <w:r>
              <w:rPr>
                <w:rFonts w:ascii="Times New Roman" w:eastAsia="Times New Roman" w:hAnsi="Times New Roman" w:cs="Arial Unicode MS"/>
                <w:sz w:val="24"/>
                <w:szCs w:val="24"/>
              </w:rPr>
              <w:t xml:space="preserve">.</w:t>
            </w:r>
          </w:p>
        </w:tc>
      </w:tr>
      <w:tr>
        <w:trPr>
          <w:trHeight w:val="98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Charges and Expenses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spacing w:before="120" w:after="0" w:line="276"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charges and expenses whatsoever incurred in connection with the preparation completion and enforcement of the Loan Contract and Security Documents including but not limited to any applicable tax and duties, registration fees, all incidental expenses, legal fees, property evalution fee, insurance premium (“</w:t>
            </w:r>
            <w:r>
              <w:rPr>
                <w:rFonts w:ascii="Times New Roman" w:eastAsia="Times New Roman" w:hAnsi="Times New Roman" w:cs="Times New Roman"/>
                <w:b/>
                <w:sz w:val="24"/>
                <w:szCs w:val="24"/>
              </w:rPr>
              <w:t xml:space="preserve">Charges and Expenses</w:t>
            </w:r>
            <w:r>
              <w:rPr>
                <w:rFonts w:ascii="Times New Roman" w:eastAsia="Times New Roman" w:hAnsi="Times New Roman" w:cs="Times New Roman"/>
                <w:sz w:val="24"/>
                <w:szCs w:val="24"/>
              </w:rPr>
              <w:t xml:space="preserve">”) shall be borne and paid by Borrower. In the event any of the Charges and Expenses or any part(s) thereof has/have not been settled or paid in full by  Borrower, the Bank reserves the right at its sole discretion to pay the same on Borrower’s behalf at any time without any prior notice to Borrower and monies so paid by the Bank on your behalf shall be debited by the Bank from any of Borrower’s account maintained with the Bank including but not limited to Borrower’s Loan Account, savings account, current account, fixed deposits or any other whatsoever account without any prior notice to Borrower. </w:t>
            </w:r>
          </w:p>
        </w:tc>
      </w:tr>
      <w:tr>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Other fees: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numPr>
                <w:ilvl w:val="1"/>
                <w:numId w:val="3"/>
              </w:numPr>
              <w:spacing w:after="0" w:line="240" w:lineRule="auto"/>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Loan restructure fee: 2 % (Two percent) per annum on outstanding restructured amount.</w:t>
            </w:r>
          </w:p>
        </w:tc>
      </w:tr>
      <w:tr>
        <w:trPr>
          <w:trHeight w:val="274"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i w:val="0"/>
                <w:iCs/>
                <w:sz w:val="22"/>
                <w:szCs w:val="22"/>
              </w:rPr>
            </w:pPr>
            <w:r>
              <w:rPr>
                <w:rFonts w:ascii="Times New Roman" w:eastAsia="Times New Roman" w:hAnsi="Times New Roman" w:cs="Times New Roman"/>
                <w:b/>
                <w:bCs/>
                <w:i w:val="0"/>
                <w:iCs/>
                <w:sz w:val="22"/>
                <w:szCs w:val="22"/>
              </w:rPr>
              <w:t xml:space="preserve">Contact Details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spacing w:after="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Bank</w:t>
            </w:r>
            <w:r>
              <w:rPr>
                <w:rFonts w:ascii="Times New Roman" w:eastAsia="Times New Roman" w:hAnsi="Times New Roman" w:cs="Times New Roman"/>
                <w:sz w:val="24"/>
                <w:szCs w:val="24"/>
              </w:rPr>
              <w:t xml:space="preserve">:</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Contact Person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Mrs. NGOV KIMNAY</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Deputy Director Incharge</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092 155 551</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kimnay.n@bidc.com.kh</w:t>
            </w:r>
          </w:p>
          <w:p>
            <w:pPr>
              <w:pStyle w:val="ListParagraph"/>
              <w:spacing w:after="0" w:line="240" w:lineRule="auto"/>
              <w:jc w:val="both"/>
              <w:rPr>
                <w:rFonts w:ascii="Times New Roman" w:eastAsia="Times New Roman" w:hAnsi="Times New Roman" w:cs="Times New Roman"/>
                <w:sz w:val="24"/>
                <w:szCs w:val="24"/>
              </w:rPr>
            </w:pPr>
          </w:p>
          <w:p>
            <w:pPr>
              <w:pStyle w:val="ListParagraph"/>
              <w:spacing w:after="0" w:line="240" w:lineRule="auto"/>
              <w:ind w:left="-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Borrower</w:t>
            </w:r>
            <w:r>
              <w:rPr>
                <w:rFonts w:ascii="Times New Roman" w:eastAsia="Times New Roman" w:hAnsi="Times New Roman" w:cs="Times New Roman"/>
                <w:sz w:val="24"/>
                <w:szCs w:val="24"/>
              </w:rPr>
              <w:t xml:space="preserve">:</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Contact Person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Mrs. PONNA DARY</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Chairwomen</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(+855) 17 756 789</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p>
        </w:tc>
      </w:tr>
      <w:tr>
        <w:trPr>
          <w:trHeight w:val="2287"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459" w:val="left"/>
              </w:tabs>
              <w:spacing w:line="240" w:lineRule="auto"/>
              <w:ind w:left="459" w:hanging="459"/>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Language</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spacing w:after="0" w:line="276" w:lineRule="auto"/>
              <w:jc w:val="both"/>
              <w:rPr>
                <w:iCs/>
                <w:sz w:val="24"/>
                <w:szCs w:val="24"/>
              </w:rPr>
            </w:pPr>
            <w:r>
              <w:rPr>
                <w:iCs/>
                <w:sz w:val="24"/>
                <w:szCs w:val="24"/>
              </w:rPr>
              <w:t xml:space="preserve">This Loan Contract is made in Khmer in 4 (Four) and in English in 4 (Four) counterparts and all counterparts taken together shall be deemed to constitute one and the same value. The Bank shall keep 2 (Two) counterparts of original Loan Contract in Khmer and English; the Borrower, lawyer shall keep 1 (One) counterpart in each language and 1 (One) counterpart of original Loan Contract in Khmer shall be filed at relevant authorities.</w:t>
            </w:r>
          </w:p>
        </w:tc>
      </w:tr>
    </w:tbl>
    <w:p>
      <w:pPr>
        <w:spacing w:after="120" w:line="276" w:lineRule="auto"/>
        <w:jc w:val="both"/>
        <w:rPr/>
      </w:pPr>
    </w:p>
    <w:p>
      <w:pPr>
        <w:spacing w:after="120" w:line="276" w:lineRule="auto"/>
        <w:jc w:val="both"/>
        <w:rPr>
          <w:sz w:val="24"/>
          <w:szCs w:val="24"/>
        </w:rPr>
      </w:pPr>
      <w:r>
        <w:rPr>
          <w:sz w:val="24"/>
          <w:szCs w:val="24"/>
        </w:rPr>
        <w:t xml:space="preserve">This Loan Contract</w:t>
      </w:r>
      <w:r>
        <w:rPr>
          <w:b/>
          <w:bCs/>
          <w:sz w:val="24"/>
          <w:szCs w:val="24"/>
        </w:rPr>
        <w:t xml:space="preserve"> </w:t>
      </w:r>
      <w:r>
        <w:rPr>
          <w:sz w:val="24"/>
          <w:szCs w:val="24"/>
        </w:rPr>
        <w:t xml:space="preserve">is made on</w:t>
      </w:r>
      <w:r>
        <w:rPr>
          <w:sz w:val="24"/>
          <w:szCs w:val="24"/>
          <w:lang w:eastAsia="en-US" w:bidi="km-KH"/>
        </w:rPr>
        <w:t xml:space="preserve"> …..</w:t>
      </w:r>
      <w:r>
        <w:rPr>
          <w:sz w:val="24"/>
          <w:szCs w:val="24"/>
          <w:lang w:eastAsia="en-US" w:bidi="km-KH"/>
        </w:rPr>
        <w:t xml:space="preserve"> </w:t>
      </w:r>
      <w:r>
        <w:rPr>
          <w:sz w:val="24"/>
          <w:szCs w:val="24"/>
        </w:rPr>
        <w:t xml:space="preserve">pages.</w:t>
      </w:r>
    </w:p>
    <w:p>
      <w:pPr>
        <w:spacing w:after="0" w:line="240" w:lineRule="auto"/>
        <w:jc w:val="both"/>
        <w:rPr>
          <w:sz w:val="24"/>
          <w:szCs w:val="24"/>
        </w:rPr>
      </w:pPr>
      <w:r>
        <w:rPr>
          <w:b/>
          <w:sz w:val="24"/>
          <w:szCs w:val="24"/>
        </w:rPr>
        <w:t xml:space="preserve">IN WITNESS WHEREOF</w:t>
      </w:r>
      <w:r>
        <w:rPr>
          <w:sz w:val="24"/>
          <w:szCs w:val="24"/>
        </w:rPr>
        <w:t xml:space="preserve"> the Parties hereto have duly executed and delivered this Loan Contract before the lawyer.</w:t>
      </w:r>
    </w:p>
    <w:p>
      <w:pPr>
        <w:spacing w:after="0" w:line="240" w:lineRule="auto"/>
        <w:jc w:val="both"/>
        <w:rPr/>
      </w:pPr>
    </w:p>
    <w:tbl>
      <w:tblPr>
        <w:tblLook w:val="0000" w:firstRow="0" w:lastRow="0" w:firstColumn="0" w:lastColumn="0" w:noHBand="0" w:noVBand="0"/>
        <w:tblDescription w:val=""/>
        <w:tblpPr w:tblpX="108" w:tblpY="175" w:leftFromText="180" w:rightFromText="180" w:vertAnchor="text" w:horzAnchor="margin"/>
        <w:tblOverlap w:val="never"/>
        <w:tblW w:w="9464" w:type="dxa"/>
        <w:jc w:val="left"/>
        <w:tblBorders>
          <w:top w:val="none" w:sz="0"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blBorders>
        <w:tblLayout w:type="fixed"/>
        <w:tblCellMar>
          <w:top w:w="0" w:type="dxa"/>
          <w:left w:w="108" w:type="dxa"/>
          <w:bottom w:w="0" w:type="dxa"/>
          <w:right w:w="108" w:type="dxa"/>
        </w:tblCellMar>
      </w:tblPr>
      <w:tblGrid>
        <w:gridCol w:w="2312"/>
        <w:gridCol w:w="270"/>
        <w:gridCol w:w="1921"/>
        <w:gridCol w:w="283"/>
        <w:gridCol w:w="2410"/>
        <w:gridCol w:w="283"/>
        <w:gridCol w:w="1985"/>
      </w:tblGrid>
      <w:tr>
        <w:trPr>
          <w:trHeight w:val="568" w:hRule="atLeast"/>
        </w:trPr>
        <w:tc>
          <w:tcPr>
            <w:tcW w:type="dxa" w:w="2312"/>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9"/>
              <w:rPr/>
            </w:pPr>
            <w:r>
              <w:rPr>
                <w:b/>
                <w:bCs/>
                <w:caps/>
              </w:rPr>
              <w:t xml:space="preserve">Bank</w:t>
            </w:r>
          </w:p>
        </w:tc>
        <w:tc>
          <w:tcPr>
            <w:tcW w:type="dxa" w:w="27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pPr>
          </w:p>
        </w:tc>
        <w:tc>
          <w:tcPr>
            <w:tcW w:type="dxa" w:w="1921"/>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b/>
              </w:rPr>
            </w:pPr>
            <w:r>
              <w:rPr>
                <w:b/>
              </w:rPr>
              <w:t xml:space="preserve">BANK      STAMP</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b/>
              </w:rPr>
            </w:pPr>
          </w:p>
        </w:tc>
        <w:tc>
          <w:tcPr>
            <w:tcW w:type="dxa" w:w="2410"/>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rPr/>
            </w:pPr>
            <w:r>
              <w:rPr>
                <w:b/>
                <w:bCs/>
                <w:caps/>
              </w:rPr>
              <w:t xml:space="preserve">borrower</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pPr>
          </w:p>
        </w:tc>
        <w:tc>
          <w:tcPr>
            <w:tcW w:type="dxa" w:w="1985"/>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b/>
              </w:rPr>
            </w:pPr>
            <w:r>
              <w:rPr>
                <w:b/>
              </w:rPr>
              <w:t xml:space="preserve">COMPANY STAMP</w:t>
            </w:r>
          </w:p>
        </w:tc>
      </w:tr>
      <w:tr>
        <w:trPr>
          <w:trHeight w:val="1788" w:hRule="atLeast"/>
        </w:trPr>
        <w:tc>
          <w:tcPr>
            <w:tcW w:type="dxa" w:w="2312"/>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rPr>
                <w:rFonts w:eastAsia="Times New Roman"/>
                <w:b/>
                <w:bCs/>
              </w:rPr>
            </w:pPr>
            <w:r>
              <w:rPr>
                <w:rFonts w:eastAsia="Times New Roman"/>
                <w:b/>
                <w:bCs/>
              </w:rPr>
              <w:t xml:space="preserve">BIDC</w:t>
            </w:r>
            <w:r>
              <w:rPr>
                <w:rFonts w:eastAsia="Times New Roman"/>
                <w:b/>
                <w:bCs/>
              </w:rPr>
              <w:t xml:space="preserve"> </w:t>
            </w:r>
            <w:r>
              <w:rPr>
                <w:rFonts w:eastAsia="Times New Roman"/>
                <w:b/>
                <w:bCs/>
              </w:rPr>
              <w:t xml:space="preserve">HEAD OFFICE</w:t>
            </w:r>
          </w:p>
          <w:p>
            <w:pPr>
              <w:spacing w:after="0" w:line="240" w:lineRule="auto"/>
              <w:ind w:left="-118"/>
              <w:rPr/>
            </w:pPr>
            <w:r>
              <w:rPr/>
              <w:t xml:space="preserve">by its authorized representative</w:t>
            </w:r>
          </w:p>
          <w:p>
            <w:pPr>
              <w:spacing w:after="0" w:line="240" w:lineRule="auto"/>
              <w:ind w:left="-118"/>
              <w:rPr/>
            </w:pPr>
          </w:p>
          <w:p>
            <w:pPr>
              <w:spacing w:after="0" w:line="240" w:lineRule="auto"/>
              <w:ind w:left="-118"/>
              <w:rPr/>
            </w:pPr>
          </w:p>
          <w:p>
            <w:pPr>
              <w:spacing w:after="0" w:line="240" w:lineRule="auto"/>
              <w:ind w:left="-118"/>
              <w:rPr/>
            </w:pPr>
          </w:p>
          <w:p>
            <w:pPr>
              <w:spacing w:after="0" w:line="240" w:lineRule="auto"/>
              <w:rPr>
                <w:b/>
                <w:bCs/>
                <w:caps/>
              </w:rPr>
            </w:pPr>
          </w:p>
          <w:p>
            <w:pPr>
              <w:spacing w:after="0" w:line="240" w:lineRule="auto"/>
              <w:ind w:left="-118"/>
              <w:rPr>
                <w:b/>
                <w:bCs/>
                <w:lang w:eastAsia="en-US" w:bidi="km-KH"/>
              </w:rPr>
            </w:pPr>
            <w:r>
              <w:rPr>
                <w:rFonts w:eastAsia="Times New Roman"/>
                <w:b/>
                <w:bCs/>
                <w:iCs/>
                <w:lang w:val="nl-NL"/>
              </w:rPr>
              <w:t xml:space="preserve">Mr.MEY PHY</w:t>
            </w:r>
          </w:p>
        </w:tc>
        <w:tc>
          <w:tcPr>
            <w:tcW w:type="dxa" w:w="270"/>
            <w:tcBorders>
              <w:top w:val="none" w:sz="0" w:space="0" w:color="auto"/>
              <w:left w:val="none" w:sz="0" w:space="0" w:color="auto"/>
              <w:bottom w:val="none" w:sz="0"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21"/>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spacing w:after="0" w:line="240" w:lineRule="auto"/>
              <w:rPr>
                <w:b/>
              </w:rPr>
            </w:pPr>
          </w:p>
        </w:tc>
        <w:tc>
          <w:tcPr>
            <w:tcW w:type="dxa" w:w="283"/>
            <w:tcBorders>
              <w:top w:val="none" w:sz="0" w:space="0" w:color="auto"/>
              <w:left w:val="dashSmallGap" w:sz="4"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b/>
              </w:rPr>
            </w:pPr>
          </w:p>
        </w:tc>
        <w:tc>
          <w:tcPr>
            <w:tcW w:type="dxa" w:w="2410"/>
            <w:tcBorders>
              <w:top w:val="none" w:sz="0" w:space="0" w:color="auto"/>
              <w:left w:val="nil"/>
              <w:bottom w:val="dashSmallGap" w:sz="4" w:space="0" w:color="auto"/>
              <w:right w:val="nil"/>
              <w:insideH w:val="none" w:sz="0" w:space="0" w:color="auto"/>
              <w:insideV w:val="none" w:sz="0" w:space="0" w:color="auto"/>
              <w:tl2br w:val="none" w:sz="0" w:space="0" w:color="auto"/>
              <w:tr2bl w:val="none" w:sz="0" w:space="0" w:color="auto"/>
            </w:tcBorders>
            <w:vAlign w:val="bottom"/>
          </w:tcPr>
          <w:p>
            <w:pPr>
              <w:spacing w:after="0" w:line="240" w:lineRule="auto"/>
              <w:ind w:left="-108"/>
              <w:rPr>
                <w:b/>
                <w:bCs/>
                <w:sz w:val="20"/>
                <w:szCs w:val="20"/>
              </w:rPr>
            </w:pPr>
            <w:r>
              <w:rPr>
                <w:b/>
                <w:bCs/>
                <w:sz w:val="20"/>
                <w:szCs w:val="20"/>
                <w:lang w:eastAsia="en-US" w:bidi="km-KH"/>
              </w:rPr>
              <w:t xml:space="preserve">Ratana Cooperation Co., Ltd </w:t>
            </w:r>
          </w:p>
          <w:p>
            <w:pPr>
              <w:spacing w:after="0" w:line="240" w:lineRule="auto"/>
              <w:ind w:left="-118"/>
              <w:rPr/>
            </w:pPr>
            <w:r>
              <w:rPr/>
              <w:t xml:space="preserve">by its authorized representative</w:t>
            </w:r>
          </w:p>
          <w:p>
            <w:pPr>
              <w:spacing w:after="0" w:line="240" w:lineRule="auto"/>
              <w:rPr/>
            </w:pPr>
          </w:p>
          <w:p>
            <w:pPr>
              <w:spacing w:after="0" w:line="240" w:lineRule="auto"/>
              <w:rPr>
                <w:b/>
                <w:bCs/>
                <w:caps/>
              </w:rPr>
            </w:pPr>
          </w:p>
          <w:p>
            <w:pPr>
              <w:spacing w:after="0" w:line="240" w:lineRule="auto"/>
              <w:rPr>
                <w:b/>
                <w:bCs/>
                <w:caps/>
              </w:rPr>
            </w:pPr>
          </w:p>
          <w:p>
            <w:pPr>
              <w:spacing w:after="0" w:line="240" w:lineRule="auto"/>
              <w:rPr>
                <w:b/>
                <w:bCs/>
                <w:caps/>
              </w:rPr>
            </w:pPr>
          </w:p>
          <w:p>
            <w:pPr>
              <w:spacing w:after="0" w:line="240" w:lineRule="auto"/>
              <w:ind w:left="-118"/>
              <w:rPr>
                <w:b/>
                <w:bCs/>
                <w:caps/>
              </w:rPr>
            </w:pPr>
            <w:r>
              <w:rPr>
                <w:rFonts w:eastAsia="Times New Roman"/>
                <w:b/>
                <w:bCs/>
                <w:iCs/>
                <w:lang w:val="nl-NL"/>
              </w:rPr>
              <w:t xml:space="preserve">Mrs. Ponna Dary</w:t>
            </w:r>
          </w:p>
        </w:tc>
        <w:tc>
          <w:tcPr>
            <w:tcW w:type="dxa" w:w="283"/>
            <w:tcBorders>
              <w:top w:val="none" w:sz="0" w:space="0" w:color="auto"/>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85"/>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right="-108"/>
              <w:rPr>
                <w:rStyle w:val="PageNumber"/>
                <w:rFonts w:eastAsia="Times"/>
                <w:bCs/>
                <w:caps/>
              </w:rPr>
            </w:pPr>
          </w:p>
        </w:tc>
      </w:tr>
      <w:tr>
        <w:trPr>
          <w:trHeight w:val="174" w:hRule="atLeast"/>
          <w:gridAfter w:val="1"/>
          <w:wAfter w:type="dxa" w:w="1985"/>
        </w:trPr>
        <w:tc>
          <w:tcPr>
            <w:tcW w:type="dxa" w:w="2312"/>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344" w:hanging="462"/>
              <w:rPr>
                <w:bCs/>
              </w:rPr>
            </w:pPr>
          </w:p>
        </w:tc>
        <w:tc>
          <w:tcPr>
            <w:tcW w:type="dxa" w:w="270"/>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21"/>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jc w:val="center"/>
              <w:rPr/>
            </w:pPr>
          </w:p>
        </w:tc>
        <w:tc>
          <w:tcPr>
            <w:tcW w:type="dxa" w:w="283"/>
            <w:tcBorders>
              <w:top w:val="nil"/>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c>
          <w:tcPr>
            <w:tcW w:type="dxa" w:w="2410"/>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c>
          <w:tcPr>
            <w:tcW w:type="dxa" w:w="283"/>
            <w:tcBorders>
              <w:top w:val="nil"/>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r>
    </w:tbl>
    <w:p>
      <w:pPr>
        <w:spacing w:line="276" w:lineRule="auto"/>
        <w:rPr/>
      </w:pPr>
    </w:p>
    <w:p>
      <w:pPr>
        <w:spacing w:line="276" w:lineRule="auto"/>
        <w:rPr/>
      </w:pPr>
    </w:p>
    <w:sectPr>
      <w:headerReference w:type="first" r:id="rId4"/>
      <w:footerReference w:type="first" r:id="rId5"/>
      <w:headerReference w:type="even" r:id="rId6"/>
      <w:footerReference w:type="even" r:id="rId7"/>
      <w:headerReference w:type="default" r:id="rId8"/>
      <w:footerReference w:type="default" r:id="rId9"/>
      <w:type w:val="nextPage"/>
      <w:pgSz w:w="12240" w:h="15840"/>
      <w:pgMar w:top="1134" w:right="1134" w:bottom="1134" w:left="1418"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43" w:usb2="00000009" w:usb3="00000000" w:csb0="E0002EFF" w:csb1="C0007843"/>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Symbol">
    <w:panose1 w:val="05050102010706020507"/>
    <w:charset w:val="02"/>
    <w:family w:val="Auto"/>
    <w:pitch w:val="variable"/>
    <w:sig w:usb0="00000000" w:usb1="10000000" w:usb2="00000000" w:usb3="00000000" w:csb0="00000000" w:csb1="10000000"/>
  </w:font>
  <w:font w:name="Calibri">
    <w:panose1 w:val="020F0502020204030204"/>
    <w:charset w:val="00"/>
    <w:family w:val="Auto"/>
    <w:pitch w:val="variable"/>
    <w:sig w:usb0="E00002FF" w:usb1="4000ACFF" w:usb2="00000001" w:usb3="00000000" w:csb0="E00002FF" w:csb1="4000ACFF"/>
  </w:font>
  <w:font w:name=".VnTime">
    <w:altName w:val="Courier New"/>
    <w:charset w:val="00"/>
    <w:family w:val="Auto"/>
    <w:pitch w:val="variable"/>
    <w:sig w:usb0="00000003" w:usb1="00000000" w:usb2="00000000" w:usb3="00000000" w:csb0="00000003" w:csb1="00000000"/>
  </w:font>
  <w:font w:name="Arial Unicode MS">
    <w:panose1 w:val="020B0604020202020204"/>
    <w:charset w:val="80"/>
    <w:family w:val="Auto"/>
    <w:pitch w:val="variable"/>
    <w:sig w:usb0="F7FFAFFF" w:usb1="E9DFFFFF" w:usb2="0000003F" w:usb3="00000000" w:csb0="F7FFAFFF" w:csb1="E9DFFFFF"/>
  </w:font>
  <w:font w:name="Book Antiqua">
    <w:panose1 w:val="02040602050305030304"/>
    <w:charset w:val="00"/>
    <w:family w:val="Auto"/>
    <w:pitch w:val="variable"/>
    <w:sig w:usb0="00000287" w:usb1="00000000" w:usb2="00000000" w:usb3="00000000" w:csb0="00000287" w:csb1="00000000"/>
  </w:font>
  <w:font w:name="Arial">
    <w:panose1 w:val="020B0604020202020204"/>
    <w:charset w:val="00"/>
    <w:family w:val="Auto"/>
    <w:pitch w:val="variable"/>
    <w:sig w:usb0="E0002AFF" w:usb1="C0007843" w:usb2="00000009" w:usb3="00000000" w:csb0="E0002AFF" w:csb1="C0007843"/>
  </w:font>
  <w:font w:name="Times">
    <w:panose1 w:val="02020603060405020304"/>
    <w:charset w:val="00"/>
    <w:family w:val="Auto"/>
    <w:pitch w:val="variable"/>
    <w:sig w:usb0="00000007" w:usb1="00000000" w:usb2="00000000" w:usb3="00000000" w:csb0="00000007" w:csb1="00000000"/>
  </w:font>
  <w:font w:name="Cambria">
    <w:panose1 w:val="02040503050406030204"/>
    <w:charset w:val="00"/>
    <w:family w:val="Auto"/>
    <w:pitch w:val="variable"/>
    <w:sig w:usb0="E00002FF" w:usb1="400004FF" w:usb2="00000000" w:usb3="00000000" w:csb0="E00002FF" w:csb1="400004FF"/>
  </w:font>
</w:fonts>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ooter"/>
      <w:tabs>
        <w:tab w:pos="4680" w:val="center"/>
        <w:tab w:pos="9360" w:val="right"/>
      </w:tabs>
      <w:spacing w:line="240" w:lineRule="auto"/>
      <w:rPr/>
    </w:pPr>
  </w:p>
</w:ftr>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ooter"/>
      <w:tabs>
        <w:tab w:pos="4680" w:val="center"/>
        <w:tab w:pos="9360" w:val="right"/>
      </w:tabs>
      <w:spacing w:line="240" w:lineRule="auto"/>
      <w:rPr/>
    </w:pPr>
  </w:p>
</w:ftr>
</file>

<file path=word/footer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ooter"/>
      <w:tabs>
        <w:tab w:pos="4680" w:val="center"/>
        <w:tab w:pos="9360" w:val="right"/>
        <w:tab w:pos="4680" w:val="clear"/>
        <w:tab w:pos="3119" w:val="center"/>
      </w:tabs>
      <w:spacing w:line="240" w:lineRule="auto"/>
      <w:rPr>
        <w:sz w:val="16"/>
        <w:szCs w:val="16"/>
      </w:rPr>
    </w:pPr>
    <w:r>
      <w:rPr>
        <w:noProof/>
      </w:rPr>
      <w:pict xmlns:w="http://schemas.openxmlformats.org/wordprocessingml/2006/main">
        <v:line xmlns:o="urn:schemas-microsoft-com:office:office" xmlns:v="urn:schemas-microsoft-com:vml" id="Straight Connector 4"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6pt,-.65pt" to="485.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" strokecolor="windowText">
          <o:lock v:ext="edit" shapetype="f"/>
        </v:line>
      </w:pict>
    </w:r>
    <w:r>
      <w:rPr>
        <w:sz w:val="16"/>
        <w:szCs w:val="16"/>
      </w:rPr>
      <w:t xml:space="preserve">Inputter: sopanha.s</w:t>
    </w:r>
    <w:r>
      <w:rPr>
        <w:sz w:val="16"/>
        <w:szCs w:val="16"/>
      </w:rPr>
      <w:tab/>
    </w:r>
    <w:r>
      <w:rPr>
        <w:sz w:val="16"/>
        <w:szCs w:val="16"/>
      </w:rPr>
      <w:tab/>
    </w:r>
    <w:r>
      <w:rPr>
        <w:sz w:val="16"/>
        <w:szCs w:val="16"/>
      </w:rPr>
      <w:t xml:space="preserve">Borrower: Ratana Cooperation Co., Ltd </w:t>
    </w:r>
  </w:p>
  <w:p>
    <w:pPr>
      <w:pStyle w:val="Footer"/>
      <w:tabs>
        <w:tab w:pos="4680" w:val="center"/>
        <w:tab w:pos="9360" w:val="right"/>
        <w:tab w:pos="4680" w:val="clear"/>
        <w:tab w:pos="3119" w:val="center"/>
      </w:tabs>
      <w:spacing w:line="240" w:lineRule="auto"/>
      <w:rPr>
        <w:sz w:val="16"/>
        <w:szCs w:val="16"/>
      </w:rPr>
    </w:pPr>
    <w:r>
      <w:rPr>
        <w:sz w:val="16"/>
        <w:szCs w:val="16"/>
      </w:rPr>
      <w:t xml:space="preserve">Authoriser: </w:t>
    </w:r>
    <w:r>
      <w:rPr>
        <w:sz w:val="16"/>
        <w:szCs w:val="16"/>
      </w:rPr>
      <w:tab/>
    </w:r>
    <w:r>
      <w:rPr>
        <w:sz w:val="16"/>
        <w:szCs w:val="16"/>
      </w:rPr>
      <w:tab/>
    </w:r>
    <w:r>
      <w:rPr>
        <w:sz w:val="16"/>
        <w:szCs w:val="16"/>
      </w:rPr>
      <w:t xml:space="preserve">Bank: </w:t>
    </w:r>
    <w:r>
      <w:rPr>
        <w:b/>
        <w:sz w:val="16"/>
        <w:szCs w:val="16"/>
      </w:rPr>
      <w:t xml:space="preserve">BANK FOR INVESTMENT AND DEVELOPMENT OF CAMBODIA PLC - HO</w:t>
    </w:r>
  </w:p>
</w:ft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line="240" w:lineRule="auto"/>
      <w:rPr/>
    </w:pPr>
    <w:r>
      <w:pict>
        <v:shape id="PowerPlusWaterMarkObject31007031fa-853f-4edc-bf72-af8aa4ded6f2"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line="240" w:lineRule="auto"/>
      <w:rPr/>
    </w:pPr>
    <w:r>
      <w:pict>
        <v:shape id="PowerPlusWaterMarkObject3119bbb511-ff57-4b2f-91ff-b7f796b6c6a3"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p>
</w:hdr>
</file>

<file path=word/header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line="240" w:lineRule="auto"/>
      <w:rPr>
        <w:bCs/>
        <w:sz w:val="20"/>
        <w:szCs w:val="20"/>
      </w:rPr>
    </w:pPr>
    <w:r>
      <w:pict>
        <v:shape id="PowerPlusWaterMarkObject3174ec4ec8-1306-4998-bb42-a5ff8bcadfee"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r>
      <w:rPr>
        <w:sz w:val="20"/>
        <w:szCs w:val="20"/>
      </w:rPr>
      <w:t xml:space="preserve">LOAN CONTRACT </w:t>
    </w:r>
    <w:r>
      <w:rPr>
        <w:sz w:val="20"/>
        <w:szCs w:val="20"/>
      </w:rPr>
      <w:t xml:space="preserve">(Credit Line</w:t>
    </w:r>
    <w:r>
      <w:rPr>
        <w:sz w:val="20"/>
        <w:szCs w:val="20"/>
      </w:rPr>
      <w:t xml:space="preserve">)</w:t>
    </w:r>
    <w:r>
      <w:rPr>
        <w:sz w:val="20"/>
        <w:szCs w:val="20"/>
      </w:rPr>
      <w:tab/>
    </w:r>
    <w:r>
      <w:rPr>
        <w:sz w:val="20"/>
        <w:szCs w:val="20"/>
      </w:rPr>
      <w:tab/>
    </w:r>
    <w:r>
      <w:rPr>
        <w:sz w:val="20"/>
        <w:szCs w:val="20"/>
      </w:rPr>
      <w:t xml:space="preserve">Page </w:t>
    </w:r>
    <w:r>
      <w:rPr>
        <w:bCs/>
        <w:sz w:val="20"/>
        <w:szCs w:val="20"/>
      </w:rPr>
      <w:fldChar w:fldCharType="begin"/>
    </w:r>
    <w:r>
      <w:rPr>
        <w:bCs/>
        <w:sz w:val="20"/>
        <w:szCs w:val="20"/>
      </w:rPr>
      <w:instrText> PAGE </w:instrText>
    </w:r>
    <w:r>
      <w:rPr>
        <w:bCs/>
        <w:sz w:val="20"/>
        <w:szCs w:val="20"/>
      </w:rPr>
      <w:fldChar w:fldCharType="separate"/>
    </w:r>
    <w:r>
      <w:rPr>
        <w:bCs/>
        <w:noProof/>
        <w:sz w:val="20"/>
        <w:szCs w:val="20"/>
      </w:rPr>
      <w:t xml:space="preserve">5</w:t>
    </w:r>
    <w:r>
      <w:rPr>
        <w:bCs/>
        <w:sz w:val="20"/>
        <w:szCs w:val="20"/>
      </w:rPr>
      <w:fldChar w:fldCharType="end"/>
    </w:r>
    <w:r>
      <w:rPr>
        <w:sz w:val="20"/>
        <w:szCs w:val="20"/>
      </w:rPr>
      <w:t xml:space="preserve"> of </w:t>
    </w:r>
    <w:r>
      <w:rPr>
        <w:bCs/>
        <w:sz w:val="20"/>
        <w:szCs w:val="20"/>
      </w:rPr>
      <w:fldChar w:fldCharType="begin"/>
    </w:r>
    <w:r>
      <w:rPr>
        <w:bCs/>
        <w:sz w:val="20"/>
        <w:szCs w:val="20"/>
      </w:rPr>
      <w:instrText xml:space="preserve"> NUMPAGES  </w:instrText>
    </w:r>
    <w:r>
      <w:rPr>
        <w:bCs/>
        <w:sz w:val="20"/>
        <w:szCs w:val="20"/>
      </w:rPr>
      <w:fldChar w:fldCharType="separate"/>
    </w:r>
    <w:r>
      <w:rPr>
        <w:bCs/>
        <w:noProof/>
        <w:sz w:val="20"/>
        <w:szCs w:val="20"/>
      </w:rPr>
      <w:t xml:space="preserve">5</w:t>
    </w:r>
    <w:r>
      <w:rPr>
        <w:bCs/>
        <w:sz w:val="20"/>
        <w:szCs w:val="20"/>
      </w:rPr>
      <w:fldChar w:fldCharType="end"/>
    </w:r>
  </w:p>
  <w:p>
    <w:pPr>
      <w:pStyle w:val="Header"/>
      <w:tabs>
        <w:tab w:pos="4680" w:val="center"/>
        <w:tab w:pos="9360" w:val="right"/>
      </w:tabs>
      <w:spacing w:line="240" w:lineRule="auto"/>
      <w:rPr/>
    </w:pPr>
    <w:r>
      <w:rPr>
        <w:noProof/>
      </w:rPr>
      <w:pict xmlns:w="http://schemas.openxmlformats.org/wordprocessingml/2006/main">
        <v:line xmlns:o="urn:schemas-microsoft-com:office:office" xmlns:v="urn:schemas-microsoft-com:vml" id="Straight Connector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9pt,.5pt" to="484.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" strokecolor="windowText">
          <o:lock v:ext="edit" shapetype="f"/>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multilevel"/>
    <w:lvl w:ilvl="0">
      <w:start w:val="1"/>
      <w:numFmt w:val="decimal"/>
      <w:suff w:val="tab"/>
      <w:lvlText w:val="%1."/>
      <w:pPr>
        <w:spacing/>
        <w:ind w:left="616" w:hanging="360"/>
      </w:pPr>
      <w:rPr>
        <w:rFonts w:hint="default"/>
        <w:b/>
        <w:iCs/>
      </w:rPr>
    </w:lvl>
    <w:lvl w:ilvl="1">
      <w:start w:val="1"/>
      <w:numFmt w:val="decimal"/>
      <w:isLgl/>
      <w:suff w:val="tab"/>
      <w:lvlText w:val="%1.%2"/>
      <w:pPr>
        <w:spacing/>
        <w:ind w:left="616" w:hanging="360"/>
      </w:pPr>
      <w:rPr>
        <w:rFonts w:hint="default"/>
      </w:rPr>
    </w:lvl>
    <w:lvl w:ilvl="2">
      <w:start w:val="1"/>
      <w:numFmt w:val="decimal"/>
      <w:isLgl/>
      <w:suff w:val="tab"/>
      <w:lvlText w:val="%1.%2.%3"/>
      <w:pPr>
        <w:spacing/>
        <w:ind w:left="976" w:hanging="720"/>
      </w:pPr>
      <w:rPr>
        <w:rFonts w:hint="default"/>
      </w:rPr>
    </w:lvl>
    <w:lvl w:ilvl="3">
      <w:start w:val="1"/>
      <w:numFmt w:val="decimal"/>
      <w:isLgl/>
      <w:suff w:val="tab"/>
      <w:lvlText w:val="%1.%2.%3.%4"/>
      <w:pPr>
        <w:spacing/>
        <w:ind w:left="976" w:hanging="720"/>
      </w:pPr>
      <w:rPr>
        <w:rFonts w:hint="default"/>
      </w:rPr>
    </w:lvl>
    <w:lvl w:ilvl="4">
      <w:start w:val="1"/>
      <w:numFmt w:val="decimal"/>
      <w:isLgl/>
      <w:suff w:val="tab"/>
      <w:lvlText w:val="%1.%2.%3.%4.%5"/>
      <w:pPr>
        <w:spacing/>
        <w:ind w:left="1336" w:hanging="1080"/>
      </w:pPr>
      <w:rPr>
        <w:rFonts w:hint="default"/>
      </w:rPr>
    </w:lvl>
    <w:lvl w:ilvl="5">
      <w:start w:val="1"/>
      <w:numFmt w:val="decimal"/>
      <w:isLgl/>
      <w:suff w:val="tab"/>
      <w:lvlText w:val="%1.%2.%3.%4.%5.%6"/>
      <w:pPr>
        <w:spacing/>
        <w:ind w:left="1336" w:hanging="1080"/>
      </w:pPr>
      <w:rPr>
        <w:rFonts w:hint="default"/>
      </w:rPr>
    </w:lvl>
    <w:lvl w:ilvl="6">
      <w:start w:val="1"/>
      <w:numFmt w:val="decimal"/>
      <w:isLgl/>
      <w:suff w:val="tab"/>
      <w:lvlText w:val="%1.%2.%3.%4.%5.%6.%7"/>
      <w:pPr>
        <w:spacing/>
        <w:ind w:left="1696" w:hanging="1440"/>
      </w:pPr>
      <w:rPr>
        <w:rFonts w:hint="default"/>
      </w:rPr>
    </w:lvl>
    <w:lvl w:ilvl="7">
      <w:start w:val="1"/>
      <w:numFmt w:val="decimal"/>
      <w:isLgl/>
      <w:suff w:val="tab"/>
      <w:lvlText w:val="%1.%2.%3.%4.%5.%6.%7.%8"/>
      <w:pPr>
        <w:spacing/>
        <w:ind w:left="1696" w:hanging="1440"/>
      </w:pPr>
      <w:rPr>
        <w:rFonts w:hint="default"/>
      </w:rPr>
    </w:lvl>
    <w:lvl w:ilvl="8">
      <w:start w:val="1"/>
      <w:numFmt w:val="decimal"/>
      <w:isLgl/>
      <w:suff w:val="tab"/>
      <w:lvlText w:val="%1.%2.%3.%4.%5.%6.%7.%8.%9"/>
      <w:pPr>
        <w:spacing/>
        <w:ind w:left="1696" w:hanging="1440"/>
      </w:pPr>
      <w:rPr>
        <w:rFonts w:hint="default"/>
      </w:rPr>
    </w:lvl>
  </w:abstractNum>
  <w:abstractNum w:abstractNumId="3">
    <w:multiLevelType w:val="hybridMultilevel"/>
    <w:lvl w:ilvl="0">
      <w:start w:val="1"/>
      <w:numFmt w:val="decimal"/>
      <w:suff w:val="tab"/>
      <w:lvlText w:val="%1-"/>
      <w:pPr>
        <w:spacing/>
        <w:ind w:left="720" w:hanging="360"/>
      </w:pPr>
      <w:rPr>
        <w:rFonts w:hint="default"/>
        <w:b/>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multiLevelType w:val="multilevel"/>
    <w:lvl w:ilvl="0">
      <w:start w:val="1"/>
      <w:numFmt w:val="decimal"/>
      <w:suff w:val="tab"/>
      <w:lvlText w:val="1.%1"/>
      <w:pPr>
        <w:spacing/>
        <w:ind w:left="720" w:hanging="360"/>
      </w:pPr>
      <w:rPr>
        <w:rFonts w:hint="default"/>
        <w:color w:val="auto"/>
      </w:rPr>
    </w:lvl>
    <w:lvl w:ilvl="1">
      <w:start w:val="1"/>
      <w:numFmt w:val="decimal"/>
      <w:suff w:val="tab"/>
      <w:lvlText w:val="2.%2"/>
      <w:pPr>
        <w:spacing/>
        <w:ind w:left="1440" w:hanging="360"/>
      </w:pPr>
      <w:rPr>
        <w:rFonts w:hint="default"/>
        <w:color w:val="auto"/>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5">
    <w:multiLevelType w:val="hybridMultilevel"/>
    <w:lvl w:ilvl="0">
      <w:start w:val="1"/>
      <w:numFmt w:val="decimal"/>
      <w:suff w:val="tab"/>
      <w:lvlText w:val="1.%1"/>
      <w:pPr>
        <w:spacing/>
        <w:ind w:left="360" w:hanging="360"/>
      </w:pPr>
      <w:rPr>
        <w:rFonts w:hint="default"/>
        <w:color w:val="auto"/>
      </w:rPr>
    </w:lvl>
    <w:lvl w:ilvl="1">
      <w:start w:val="1"/>
      <w:numFmt w:val="bullet"/>
      <w:suff w:val="tab"/>
      <w:lvlText w:val="o"/>
      <w:pPr>
        <w:spacing/>
        <w:ind w:left="1477" w:hanging="360"/>
      </w:pPr>
      <w:rPr>
        <w:rFonts w:ascii="Courier New" w:eastAsia="Courier New" w:hAnsi="Courier New" w:cs="Courier New" w:hint="default"/>
      </w:rPr>
    </w:lvl>
    <w:lvl w:ilvl="2">
      <w:start w:val="1"/>
      <w:numFmt w:val="bullet"/>
      <w:suff w:val="tab"/>
      <w:lvlText w:val=""/>
      <w:pPr>
        <w:spacing/>
        <w:ind w:left="2197" w:hanging="360"/>
      </w:pPr>
      <w:rPr>
        <w:rFonts w:ascii="Wingdings" w:eastAsia="Wingdings" w:hAnsi="Wingdings" w:cs="Wingdings" w:hint="default"/>
      </w:rPr>
    </w:lvl>
    <w:lvl w:ilvl="3">
      <w:start w:val="1"/>
      <w:numFmt w:val="bullet"/>
      <w:suff w:val="tab"/>
      <w:lvlText w:val=""/>
      <w:pPr>
        <w:spacing/>
        <w:ind w:left="2917" w:hanging="360"/>
      </w:pPr>
      <w:rPr>
        <w:rFonts w:ascii="Symbol" w:eastAsia="Symbol" w:hAnsi="Symbol" w:cs="Symbol" w:hint="default"/>
      </w:rPr>
    </w:lvl>
    <w:lvl w:ilvl="4">
      <w:start w:val="1"/>
      <w:numFmt w:val="bullet"/>
      <w:suff w:val="tab"/>
      <w:lvlText w:val="o"/>
      <w:pPr>
        <w:spacing/>
        <w:ind w:left="3637" w:hanging="360"/>
      </w:pPr>
      <w:rPr>
        <w:rFonts w:ascii="Courier New" w:eastAsia="Courier New" w:hAnsi="Courier New" w:cs="Courier New" w:hint="default"/>
      </w:rPr>
    </w:lvl>
    <w:lvl w:ilvl="5">
      <w:start w:val="1"/>
      <w:numFmt w:val="bullet"/>
      <w:suff w:val="tab"/>
      <w:lvlText w:val=""/>
      <w:pPr>
        <w:spacing/>
        <w:ind w:left="4357" w:hanging="360"/>
      </w:pPr>
      <w:rPr>
        <w:rFonts w:ascii="Wingdings" w:eastAsia="Wingdings" w:hAnsi="Wingdings" w:cs="Wingdings" w:hint="default"/>
      </w:rPr>
    </w:lvl>
    <w:lvl w:ilvl="6">
      <w:start w:val="1"/>
      <w:numFmt w:val="bullet"/>
      <w:suff w:val="tab"/>
      <w:lvlText w:val=""/>
      <w:pPr>
        <w:spacing/>
        <w:ind w:left="5077" w:hanging="360"/>
      </w:pPr>
      <w:rPr>
        <w:rFonts w:ascii="Symbol" w:eastAsia="Symbol" w:hAnsi="Symbol" w:cs="Symbol" w:hint="default"/>
      </w:rPr>
    </w:lvl>
    <w:lvl w:ilvl="7">
      <w:start w:val="1"/>
      <w:numFmt w:val="bullet"/>
      <w:suff w:val="tab"/>
      <w:lvlText w:val="o"/>
      <w:pPr>
        <w:spacing/>
        <w:ind w:left="5797" w:hanging="360"/>
      </w:pPr>
      <w:rPr>
        <w:rFonts w:ascii="Courier New" w:eastAsia="Courier New" w:hAnsi="Courier New" w:cs="Courier New" w:hint="default"/>
      </w:rPr>
    </w:lvl>
    <w:lvl w:ilvl="8">
      <w:start w:val="1"/>
      <w:numFmt w:val="bullet"/>
      <w:suff w:val="tab"/>
      <w:lvlText w:val=""/>
      <w:pPr>
        <w:spacing/>
        <w:ind w:left="6517" w:hanging="360"/>
      </w:pPr>
      <w:rPr>
        <w:rFonts w:ascii="Wingdings" w:eastAsia="Wingdings" w:hAnsi="Wingdings" w:cs="Wingdings" w:hint="default"/>
      </w:rPr>
    </w:lvl>
  </w:abstractNum>
  <w:abstractNum w:abstractNumId="6">
    <w:multiLevelType w:val="hybridMultilevel"/>
    <w:lvl w:ilvl="0">
      <w:start w:val="1"/>
      <w:numFmt w:val="bullet"/>
      <w:suff w:val="tab"/>
      <w:lvlText w:val=""/>
      <w:pPr>
        <w:spacing/>
        <w:ind w:left="1008" w:hanging="360"/>
      </w:pPr>
      <w:rPr>
        <w:rFonts w:ascii="Symbol" w:eastAsia="Symbol" w:hAnsi="Symbol" w:cs="Symbol" w:hint="default"/>
      </w:rPr>
    </w:lvl>
    <w:lvl w:ilvl="1">
      <w:start w:val="1"/>
      <w:numFmt w:val="bullet"/>
      <w:suff w:val="tab"/>
      <w:lvlText w:val="o"/>
      <w:pPr>
        <w:spacing/>
        <w:ind w:left="1728" w:hanging="360"/>
      </w:pPr>
      <w:rPr>
        <w:rFonts w:ascii="Courier New" w:eastAsia="Courier New" w:hAnsi="Courier New" w:cs="Courier New" w:hint="default"/>
      </w:rPr>
    </w:lvl>
    <w:lvl w:ilvl="2">
      <w:start w:val="1"/>
      <w:numFmt w:val="bullet"/>
      <w:suff w:val="tab"/>
      <w:lvlText w:val=""/>
      <w:pPr>
        <w:spacing/>
        <w:ind w:left="2448" w:hanging="360"/>
      </w:pPr>
      <w:rPr>
        <w:rFonts w:ascii="Wingdings" w:eastAsia="Wingdings" w:hAnsi="Wingdings" w:cs="Wingdings" w:hint="default"/>
      </w:rPr>
    </w:lvl>
    <w:lvl w:ilvl="3">
      <w:start w:val="1"/>
      <w:numFmt w:val="bullet"/>
      <w:suff w:val="tab"/>
      <w:lvlText w:val=""/>
      <w:pPr>
        <w:spacing/>
        <w:ind w:left="3168" w:hanging="360"/>
      </w:pPr>
      <w:rPr>
        <w:rFonts w:ascii="Symbol" w:eastAsia="Symbol" w:hAnsi="Symbol" w:cs="Symbol" w:hint="default"/>
      </w:rPr>
    </w:lvl>
    <w:lvl w:ilvl="4">
      <w:start w:val="1"/>
      <w:numFmt w:val="bullet"/>
      <w:suff w:val="tab"/>
      <w:lvlText w:val="o"/>
      <w:pPr>
        <w:spacing/>
        <w:ind w:left="3888" w:hanging="360"/>
      </w:pPr>
      <w:rPr>
        <w:rFonts w:ascii="Courier New" w:eastAsia="Courier New" w:hAnsi="Courier New" w:cs="Courier New" w:hint="default"/>
      </w:rPr>
    </w:lvl>
    <w:lvl w:ilvl="5">
      <w:start w:val="1"/>
      <w:numFmt w:val="bullet"/>
      <w:suff w:val="tab"/>
      <w:lvlText w:val=""/>
      <w:pPr>
        <w:spacing/>
        <w:ind w:left="4608" w:hanging="360"/>
      </w:pPr>
      <w:rPr>
        <w:rFonts w:ascii="Wingdings" w:eastAsia="Wingdings" w:hAnsi="Wingdings" w:cs="Wingdings" w:hint="default"/>
      </w:rPr>
    </w:lvl>
    <w:lvl w:ilvl="6">
      <w:start w:val="1"/>
      <w:numFmt w:val="bullet"/>
      <w:suff w:val="tab"/>
      <w:lvlText w:val=""/>
      <w:pPr>
        <w:spacing/>
        <w:ind w:left="5328" w:hanging="360"/>
      </w:pPr>
      <w:rPr>
        <w:rFonts w:ascii="Symbol" w:eastAsia="Symbol" w:hAnsi="Symbol" w:cs="Symbol" w:hint="default"/>
      </w:rPr>
    </w:lvl>
    <w:lvl w:ilvl="7">
      <w:start w:val="1"/>
      <w:numFmt w:val="bullet"/>
      <w:suff w:val="tab"/>
      <w:lvlText w:val="o"/>
      <w:pPr>
        <w:spacing/>
        <w:ind w:left="6048" w:hanging="360"/>
      </w:pPr>
      <w:rPr>
        <w:rFonts w:ascii="Courier New" w:eastAsia="Courier New" w:hAnsi="Courier New" w:cs="Courier New" w:hint="default"/>
      </w:rPr>
    </w:lvl>
    <w:lvl w:ilvl="8">
      <w:start w:val="1"/>
      <w:numFmt w:val="bullet"/>
      <w:suff w:val="tab"/>
      <w:lvlText w:val=""/>
      <w:pPr>
        <w:spacing/>
        <w:ind w:left="6768" w:hanging="360"/>
      </w:pPr>
      <w:rPr>
        <w:rFonts w:ascii="Wingdings" w:eastAsia="Wingdings" w:hAnsi="Wingdings" w:cs="Wingdings" w:hint="default"/>
      </w:rPr>
    </w:lvl>
  </w:abstractNum>
  <w:abstractNum w:abstractNumId="7">
    <w:multiLevelType w:val="hybridMultilevel"/>
    <w:lvl w:ilvl="0">
      <w:start w:val="1"/>
      <w:numFmt w:val="lowerLetter"/>
      <w:suff w:val="tab"/>
      <w:lvlText w:val="(%1)"/>
      <w:pPr>
        <w:spacing/>
        <w:ind w:left="786" w:hanging="360"/>
      </w:pPr>
      <w:rPr>
        <w:rFonts w:hint="default"/>
        <w:bCs/>
      </w:rPr>
    </w:lvl>
    <w:lvl w:ilvl="1">
      <w:start w:val="1"/>
      <w:numFmt w:val="lowerLetter"/>
      <w:suff w:val="tab"/>
      <w:lvlText w:val="%2."/>
      <w:pPr>
        <w:spacing/>
        <w:ind w:left="1506" w:hanging="360"/>
      </w:pPr>
      <w:rPr/>
    </w:lvl>
    <w:lvl w:ilvl="2">
      <w:start w:val="1"/>
      <w:numFmt w:val="lowerRoman"/>
      <w:suff w:val="tab"/>
      <w:lvlText w:val="%3."/>
      <w:lvlJc w:val="right"/>
      <w:pPr>
        <w:spacing/>
        <w:ind w:left="2226" w:hanging="180"/>
      </w:pPr>
      <w:rPr/>
    </w:lvl>
    <w:lvl w:ilvl="3">
      <w:start w:val="1"/>
      <w:numFmt w:val="decimal"/>
      <w:suff w:val="tab"/>
      <w:lvlText w:val="%4."/>
      <w:pPr>
        <w:spacing/>
        <w:ind w:left="2946" w:hanging="360"/>
      </w:pPr>
      <w:rPr/>
    </w:lvl>
    <w:lvl w:ilvl="4">
      <w:start w:val="1"/>
      <w:numFmt w:val="lowerLetter"/>
      <w:suff w:val="tab"/>
      <w:lvlText w:val="%5."/>
      <w:pPr>
        <w:spacing/>
        <w:ind w:left="3666" w:hanging="360"/>
      </w:pPr>
      <w:rPr/>
    </w:lvl>
    <w:lvl w:ilvl="5">
      <w:start w:val="1"/>
      <w:numFmt w:val="lowerRoman"/>
      <w:suff w:val="tab"/>
      <w:lvlText w:val="%6."/>
      <w:lvlJc w:val="right"/>
      <w:pPr>
        <w:spacing/>
        <w:ind w:left="4386" w:hanging="180"/>
      </w:pPr>
      <w:rPr/>
    </w:lvl>
    <w:lvl w:ilvl="6">
      <w:start w:val="1"/>
      <w:numFmt w:val="decimal"/>
      <w:suff w:val="tab"/>
      <w:lvlText w:val="%7."/>
      <w:pPr>
        <w:spacing/>
        <w:ind w:left="5106" w:hanging="360"/>
      </w:pPr>
      <w:rPr/>
    </w:lvl>
    <w:lvl w:ilvl="7">
      <w:start w:val="1"/>
      <w:numFmt w:val="lowerLetter"/>
      <w:suff w:val="tab"/>
      <w:lvlText w:val="%8."/>
      <w:pPr>
        <w:spacing/>
        <w:ind w:left="5826" w:hanging="360"/>
      </w:pPr>
      <w:rPr/>
    </w:lvl>
    <w:lvl w:ilvl="8">
      <w:start w:val="1"/>
      <w:numFmt w:val="lowerRoman"/>
      <w:suff w:val="tab"/>
      <w:lvlText w:val="%9."/>
      <w:lvlJc w:val="right"/>
      <w:pPr>
        <w:spacing/>
        <w:ind w:left="6546"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10"/>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pPr>
        <w:spacing/>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numbering" w:default="1" w:styleId="NoList">
    <w:name w:val="No List"/>
    <w:uiPriority w:val="99"/>
    <w:semiHidden/>
    <w:unhideWhenUsed/>
  </w:style>
  <w:style w:type="paragraph" w:styleId="Normal" w:default="1">
    <w:name w:val="Normal"/>
    <w:next w:val="Normal"/>
    <w:qFormat/>
    <w:pPr>
      <w:spacing w:after="200" w:line="276" w:lineRule="auto"/>
    </w:pPr>
    <w:rPr>
      <w:sz w:val="26"/>
      <w:szCs w:val="22"/>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CellMar>
        <w:top w:w="0" w:type="dxa"/>
        <w:left w:w="108" w:type="dxa"/>
        <w:bottom w:w="0" w:type="dxa"/>
        <w:right w:w="108" w:type="dxa"/>
      </w:tblCellMar>
    </w:tblPr>
  </w:style>
  <w:style w:type="character" w:styleId="PageNumber">
    <w:name w:val="Page Number"/>
    <w:rPr>
      <w:rFonts w:cs="Times New Roman"/>
    </w:rPr>
  </w:style>
  <w:style w:type="paragraph" w:styleId="BodyTextIndent">
    <w:name w:val="Body Text Indent"/>
    <w:basedOn w:val="Normal"/>
    <w:link w:val="BodyTextIndentChar"/>
    <w:next w:val="Normal"/>
    <w:pPr>
      <w:spacing w:after="0" w:line="240" w:lineRule="auto"/>
      <w:ind w:firstLine="709"/>
      <w:jc w:val="both"/>
    </w:pPr>
    <w:rPr>
      <w:rFonts w:ascii=".VnTime" w:eastAsia="Times New Roman" w:hAnsi=".VnTime" w:cs="Arial Unicode MS"/>
      <w:sz w:val="24"/>
      <w:szCs w:val="20"/>
      <w:lang w:eastAsia="en-US" w:bidi="km-KH"/>
    </w:rPr>
  </w:style>
  <w:style w:type="character" w:styleId="BodyTextIndentChar" w:customStyle="1">
    <w:name w:val="Body Text Indent Char"/>
    <w:link w:val="BodyTextIndent"/>
    <w:rPr>
      <w:rFonts w:ascii=".VnTime" w:eastAsia="Times New Roman" w:hAnsi=".VnTime" w:cs="Arial Unicode MS"/>
      <w:sz w:val="24"/>
      <w:szCs w:val="20"/>
      <w:lang w:eastAsia="en-US" w:bidi="km-KH"/>
    </w:rPr>
  </w:style>
  <w:style w:type="paragraph" w:styleId="ListParagraph">
    <w:name w:val="List Paragraph"/>
    <w:basedOn w:val="Normal"/>
    <w:next w:val="ListParagraph"/>
    <w:qFormat/>
    <w:pPr>
      <w:spacing/>
      <w:ind w:left="720"/>
      <w:contextualSpacing/>
    </w:pPr>
    <w:rPr>
      <w:rFonts w:ascii="Calibri" w:eastAsia="Calibri" w:hAnsi="Calibri" w:cs="Calibri"/>
      <w:sz w:val="22"/>
    </w:rPr>
  </w:style>
  <w:style w:type="character" w:styleId="Strong">
    <w:name w:val="Strong"/>
    <w:qFormat/>
    <w:rPr>
      <w:b/>
      <w:bCs/>
    </w:rPr>
  </w:style>
  <w:style w:type="paragraph" w:styleId="Caption">
    <w:name w:val="Caption"/>
    <w:basedOn w:val="Normal"/>
    <w:next w:val="Normal"/>
    <w:qFormat/>
    <w:pPr>
      <w:spacing w:after="0" w:line="240" w:lineRule="auto"/>
      <w:jc w:val="right"/>
    </w:pPr>
    <w:rPr>
      <w:rFonts w:ascii=".VnTime" w:eastAsia="Times New Roman" w:hAnsi=".VnTime" w:cs=".VnTime"/>
      <w:i/>
      <w:szCs w:val="20"/>
    </w:rPr>
  </w:style>
  <w:style w:type="paragraph" w:styleId="Header">
    <w:name w:val="Header"/>
    <w:basedOn w:val="Normal"/>
    <w:link w:val="HeaderChar"/>
    <w:next w:val="Normal"/>
    <w:unhideWhenUsed/>
    <w:pPr>
      <w:tabs>
        <w:tab w:pos="4680" w:val="center"/>
        <w:tab w:pos="9360" w:val="right"/>
      </w:tabs>
      <w:spacing w:after="0" w:line="240" w:lineRule="auto"/>
    </w:pPr>
    <w:rPr/>
  </w:style>
  <w:style w:type="character" w:styleId="HeaderChar" w:customStyle="1">
    <w:name w:val="Header Char"/>
    <w:basedOn w:val="DefaultParagraphFont"/>
    <w:link w:val="Header"/>
    <w:rPr/>
  </w:style>
  <w:style w:type="paragraph" w:styleId="Footer">
    <w:name w:val="Footer"/>
    <w:basedOn w:val="Normal"/>
    <w:link w:val="FooterChar"/>
    <w:next w:val="Normal"/>
    <w:unhideWhenUsed/>
    <w:pPr>
      <w:tabs>
        <w:tab w:pos="4680" w:val="center"/>
        <w:tab w:pos="9360" w:val="right"/>
      </w:tabs>
      <w:spacing w:after="0" w:line="240" w:lineRule="auto"/>
    </w:pPr>
    <w:rPr/>
  </w:style>
  <w:style w:type="character" w:styleId="FooterChar" w:customStyle="1">
    <w:name w:val="Footer Char"/>
    <w:basedOn w:val="DefaultParagraphFont"/>
    <w:link w:val="Footer"/>
    <w:rPr/>
  </w:style>
</w:styles>
</file>

<file path=word/_rels/document.xml.rels>&#65279;<?xml version="1.0" encoding="utf-8" standalone="yes"?><Relationships xmlns="http://schemas.openxmlformats.org/package/2006/relationships"><Relationship Id="rId10" Type="http://schemas.openxmlformats.org/officeDocument/2006/relationships/styles" Target="styles.xml" /><Relationship Id="rId11" Type="http://schemas.openxmlformats.org/officeDocument/2006/relationships/settings" Target="settings.xml" /><Relationship Id="rId12" Type="http://schemas.openxmlformats.org/officeDocument/2006/relationships/numbering" Target="numbering.xml" /><Relationship Id="rId7" Type="http://schemas.openxmlformats.org/officeDocument/2006/relationships/footer" Target="footer7.xml" /><Relationship Id="rId6" Type="http://schemas.openxmlformats.org/officeDocument/2006/relationships/header" Target="header6.xml" /><Relationship Id="rId5" Type="http://schemas.openxmlformats.org/officeDocument/2006/relationships/footer" Target="footer5.xml" /><Relationship Id="rId4" Type="http://schemas.openxmlformats.org/officeDocument/2006/relationships/header" Target="header4.xml" /><Relationship Id="rId9" Type="http://schemas.openxmlformats.org/officeDocument/2006/relationships/footer" Target="footer9.xml" /><Relationship Id="rId8" Type="http://schemas.openxmlformats.org/officeDocument/2006/relationships/header" Target="header8.xml" /><Relationship Id="rId13" Type="http://schemas.openxmlformats.org/officeDocument/2006/relationships/fontTable" Target="fontTable.xml" /><Relationship Id="rId14" Type="http://schemas.openxmlformats.org/officeDocument/2006/relationships/theme" Target="theme/theme1.xml" /><Relationship Id="rId2" Type="http://schemas.openxmlformats.org/officeDocument/2006/relationships/image" Target="media/image2.jpeg" /><Relationship Id="rId3" Type="http://schemas.openxmlformats.org/officeDocument/2006/relationships/hyperlink" Target="http://www.bidc.com.kh" TargetMode="External" /></Relationships>
</file>

<file path=word/_rels/fontTable.xml.rels>&#65279;<?xml version="1.0" encoding="utf-8" standalone="yes"?><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4</TotalTime>
  <Pages>5</Pages>
  <Words>994</Words>
  <Characters>5672</Characters>
  <CharactersWithSpaces>6653</CharactersWithSpaces>
  <Application>Microsoft Office Word</Application>
  <DocSecurity>0</DocSecurity>
  <Lines>47</Lines>
  <Paragraphs>13</Paragraphs>
  <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DragonAtula</dc:creator>
  <cp:lastModifiedBy>DragonAtula</cp:lastModifiedBy>
  <cp:revision>10</cp:revision>
  <dcterms:created xsi:type="dcterms:W3CDTF">2018-01-18T01:43:00Z</dcterms:created>
  <dcterms:modified xsi:type="dcterms:W3CDTF">2018-06-28T08:19:00Z</dcterms:modified>
</cp:coreProperties>
</file>