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0C89A" w14:textId="77777777" w:rsidR="00F76454" w:rsidRDefault="00000000">
      <w:pPr>
        <w:widowControl/>
        <w:spacing w:after="360"/>
        <w:jc w:val="center"/>
        <w:rPr>
          <w:rFonts w:ascii="宋体;SimSun" w:hAnsi="宋体;SimSun" w:cs="宋体;SimSun"/>
          <w:color w:val="000000"/>
          <w:kern w:val="0"/>
          <w:sz w:val="24"/>
        </w:rPr>
      </w:pPr>
      <w:r w:rsidRPr="00723CFD">
        <w:rPr>
          <w:rFonts w:ascii="方正小标宋简体;宋体" w:eastAsia="方正小标宋简体;宋体" w:hAnsi="方正小标宋简体;宋体" w:cs="宋体;SimSun"/>
          <w:color w:val="000000"/>
          <w:kern w:val="0"/>
          <w:sz w:val="84"/>
          <w14:shadow w14:blurRad="50800" w14:dist="38100" w14:dir="2700000" w14:sx="100000" w14:sy="100000" w14:kx="0" w14:ky="0" w14:algn="tl">
            <w14:srgbClr w14:val="000000">
              <w14:alpha w14:val="60000"/>
            </w14:srgbClr>
          </w14:shadow>
        </w:rPr>
        <w:t>招 标 文 件</w:t>
      </w:r>
    </w:p>
    <w:p w14:paraId="549C9063" w14:textId="77777777" w:rsidR="00F76454" w:rsidRDefault="00000000">
      <w:pPr>
        <w:widowControl/>
        <w:spacing w:after="360"/>
        <w:jc w:val="center"/>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84"/>
          <w14:shadow w14:blurRad="50800" w14:dist="38100" w14:dir="2700000" w14:sx="100000" w14:sy="100000" w14:kx="0" w14:ky="0" w14:algn="tl">
            <w14:srgbClr w14:val="000000">
              <w14:alpha w14:val="60000"/>
            </w14:srgbClr>
          </w14:shadow>
        </w:rPr>
        <w:t> </w:t>
      </w:r>
    </w:p>
    <w:p w14:paraId="155C1B01"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项目编号：{{</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projectCode</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w:t>
      </w:r>
    </w:p>
    <w:p w14:paraId="0984C491"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项目名称：{{</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projectName</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w:t>
      </w:r>
    </w:p>
    <w:p w14:paraId="4575A1ED"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招标人：{{</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tendererName</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}}（盖章）</w:t>
      </w:r>
    </w:p>
    <w:p w14:paraId="4CD1E43A"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法定代表人：{{</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legalRepresentative</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}}（签字或盖章）</w:t>
      </w:r>
    </w:p>
    <w:p w14:paraId="2B2D6AD3"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 </w:t>
      </w:r>
    </w:p>
    <w:p w14:paraId="0867EDC2"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  </w:t>
      </w:r>
    </w:p>
    <w:p w14:paraId="1618DB6F" w14:textId="77777777" w:rsidR="00F76454" w:rsidRDefault="00000000">
      <w:pPr>
        <w:widowControl/>
        <w:spacing w:after="360" w:line="620" w:lineRule="exact"/>
        <w:jc w:val="left"/>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 </w:t>
      </w:r>
    </w:p>
    <w:p w14:paraId="52A6EE64" w14:textId="77777777" w:rsidR="00F76454" w:rsidRDefault="00000000">
      <w:pPr>
        <w:widowControl/>
        <w:spacing w:after="360" w:line="620" w:lineRule="exact"/>
        <w:jc w:val="center"/>
        <w:rPr>
          <w:rFonts w:ascii="宋体;SimSun" w:hAnsi="宋体;SimSun" w:cs="宋体;SimSun"/>
          <w:color w:val="000000"/>
          <w:kern w:val="0"/>
          <w:sz w:val="24"/>
        </w:r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中央国家机关政府采购中心</w:t>
      </w:r>
    </w:p>
    <w:p w14:paraId="69144D97" w14:textId="77777777" w:rsidR="00F76454" w:rsidRDefault="00000000" w:rsidP="008316C2">
      <w:pPr>
        <w:widowControl/>
        <w:spacing w:after="360" w:line="620" w:lineRule="exact"/>
        <w:jc w:val="center"/>
        <w:rPr>
          <w:rFonts w:ascii="宋体;SimSun" w:hAnsi="宋体;SimSun" w:cs="宋体;SimSun"/>
          <w:color w:val="000000"/>
          <w:kern w:val="0"/>
          <w:sz w:val="24"/>
        </w:rPr>
        <w:sectPr w:rsidR="00F76454">
          <w:pgSz w:w="12240" w:h="15840"/>
          <w:pgMar w:top="1440" w:right="1800" w:bottom="1440" w:left="1800" w:header="0" w:footer="0" w:gutter="0"/>
          <w:cols w:space="720"/>
          <w:formProt w:val="0"/>
          <w:docGrid w:linePitch="360"/>
        </w:sectPr>
      </w:pPr>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issueYear</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}}年{{</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issueMonth</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}}月{{</w:t>
      </w:r>
      <w:proofErr w:type="spellStart"/>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issueDay</w:t>
      </w:r>
      <w:proofErr w:type="spellEnd"/>
      <w:r w:rsidRPr="00723CFD">
        <w:rPr>
          <w:rFonts w:ascii="方正楷体简体;宋体" w:eastAsia="方正楷体简体;宋体" w:hAnsi="方正楷体简体;宋体" w:cs="宋体;SimSun"/>
          <w:color w:val="000000"/>
          <w:kern w:val="0"/>
          <w:sz w:val="32"/>
          <w:szCs w:val="32"/>
          <w14:shadow w14:blurRad="50800" w14:dist="38100" w14:dir="2700000" w14:sx="100000" w14:sy="100000" w14:kx="0" w14:ky="0" w14:algn="tl">
            <w14:srgbClr w14:val="000000">
              <w14:alpha w14:val="60000"/>
            </w14:srgbClr>
          </w14:shadow>
        </w:rPr>
        <w:t>}}日</w:t>
      </w:r>
    </w:p>
    <w:p w14:paraId="4AF17CD6"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lastRenderedPageBreak/>
        <w:t> </w:t>
      </w:r>
    </w:p>
    <w:p w14:paraId="2D4EF58F" w14:textId="77777777" w:rsidR="00F76454" w:rsidRDefault="00000000">
      <w:pPr>
        <w:widowControl/>
        <w:snapToGrid w:val="0"/>
        <w:spacing w:before="120" w:after="120"/>
        <w:ind w:right="27"/>
        <w:jc w:val="center"/>
        <w:rPr>
          <w:rFonts w:ascii="宋体;SimSun" w:hAnsi="宋体;SimSun" w:cs="宋体;SimSun"/>
          <w:color w:val="000000"/>
          <w:kern w:val="0"/>
          <w:sz w:val="24"/>
        </w:rPr>
      </w:pPr>
      <w:r>
        <w:rPr>
          <w:rFonts w:cs="宋体;SimSun"/>
          <w:b/>
          <w:color w:val="000000"/>
          <w:kern w:val="0"/>
          <w:sz w:val="30"/>
          <w:szCs w:val="30"/>
        </w:rPr>
        <w:t>目</w:t>
      </w:r>
      <w:r>
        <w:rPr>
          <w:rFonts w:ascii="宋体;SimSun" w:hAnsi="宋体;SimSun" w:cs="宋体;SimSun"/>
          <w:b/>
          <w:color w:val="000000"/>
          <w:kern w:val="0"/>
          <w:sz w:val="30"/>
          <w:szCs w:val="30"/>
        </w:rPr>
        <w:t xml:space="preserve">    </w:t>
      </w:r>
      <w:r>
        <w:rPr>
          <w:rFonts w:cs="宋体;SimSun"/>
          <w:b/>
          <w:color w:val="000000"/>
          <w:kern w:val="0"/>
          <w:sz w:val="30"/>
          <w:szCs w:val="30"/>
        </w:rPr>
        <w:t>录</w:t>
      </w:r>
    </w:p>
    <w:p w14:paraId="492F444B"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rPr>
        <w:t> </w:t>
      </w:r>
    </w:p>
    <w:p w14:paraId="355BC6D1"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rPr>
        <w:t> </w:t>
      </w:r>
    </w:p>
    <w:p w14:paraId="1CE7040A"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第一章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投标须知及投标须知前附表</w:t>
      </w:r>
    </w:p>
    <w:p w14:paraId="6592AB61"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第二章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工程范围及报价说明</w:t>
      </w:r>
    </w:p>
    <w:p w14:paraId="46C58779"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第三章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合同条款</w:t>
      </w:r>
    </w:p>
    <w:p w14:paraId="22EB01A1"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第四章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合同文件格式</w:t>
      </w:r>
    </w:p>
    <w:p w14:paraId="2CAA3AB5"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第五章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投标文件格式</w:t>
      </w:r>
    </w:p>
    <w:p w14:paraId="199AF498"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第六章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图纸</w:t>
      </w:r>
    </w:p>
    <w:p w14:paraId="68A61F97" w14:textId="77777777" w:rsidR="00F76454" w:rsidRDefault="00000000">
      <w:pPr>
        <w:widowControl/>
        <w:tabs>
          <w:tab w:val="left" w:pos="3169"/>
        </w:tabs>
        <w:snapToGrid w:val="0"/>
        <w:spacing w:before="120" w:after="120" w:line="360" w:lineRule="auto"/>
        <w:ind w:left="3169" w:hanging="1110"/>
        <w:jc w:val="left"/>
        <w:rPr>
          <w:rFonts w:ascii="宋体;SimSun" w:hAnsi="宋体;SimSun" w:cs="宋体;SimSun"/>
          <w:color w:val="000000"/>
          <w:kern w:val="0"/>
          <w:sz w:val="24"/>
        </w:rPr>
      </w:pPr>
      <w:r>
        <w:rPr>
          <w:rFonts w:ascii="宋体;SimSun" w:hAnsi="宋体;SimSun" w:cs="宋体;SimSun"/>
          <w:color w:val="000000"/>
          <w:kern w:val="0"/>
          <w:sz w:val="24"/>
        </w:rPr>
        <w:t>第七章</w:t>
      </w:r>
      <w:r>
        <w:rPr>
          <w:color w:val="000000"/>
          <w:kern w:val="0"/>
          <w:sz w:val="14"/>
          <w:szCs w:val="14"/>
        </w:rPr>
        <w:t>            </w:t>
      </w:r>
      <w:r>
        <w:rPr>
          <w:rFonts w:eastAsia="Times New Roman"/>
          <w:color w:val="000000"/>
          <w:kern w:val="0"/>
          <w:sz w:val="14"/>
          <w:szCs w:val="14"/>
        </w:rPr>
        <w:t xml:space="preserve"> </w:t>
      </w:r>
      <w:r>
        <w:rPr>
          <w:rFonts w:cs="宋体;SimSun"/>
          <w:color w:val="000000"/>
          <w:kern w:val="0"/>
          <w:sz w:val="24"/>
        </w:rPr>
        <w:t>工程量清单</w:t>
      </w:r>
    </w:p>
    <w:p w14:paraId="4816E2C9" w14:textId="77777777" w:rsidR="00F76454" w:rsidRDefault="00000000">
      <w:pPr>
        <w:widowControl/>
        <w:snapToGrid w:val="0"/>
        <w:spacing w:before="120" w:after="120" w:line="360" w:lineRule="auto"/>
        <w:ind w:left="2059"/>
        <w:jc w:val="left"/>
        <w:rPr>
          <w:rFonts w:ascii="宋体;SimSun" w:hAnsi="宋体;SimSun" w:cs="宋体;SimSun"/>
          <w:color w:val="000000"/>
          <w:kern w:val="0"/>
          <w:sz w:val="24"/>
        </w:rPr>
      </w:pPr>
      <w:r>
        <w:rPr>
          <w:rFonts w:ascii="宋体;SimSun" w:hAnsi="宋体;SimSun" w:cs="宋体;SimSun"/>
          <w:color w:val="000000"/>
          <w:kern w:val="0"/>
          <w:sz w:val="28"/>
        </w:rPr>
        <w:t> </w:t>
      </w:r>
      <w:r>
        <w:br w:type="page"/>
      </w:r>
    </w:p>
    <w:p w14:paraId="31070752" w14:textId="77777777" w:rsidR="00F76454" w:rsidRDefault="00F76454">
      <w:pPr>
        <w:widowControl/>
        <w:spacing w:after="360"/>
        <w:jc w:val="left"/>
        <w:rPr>
          <w:rFonts w:ascii="宋体;SimSun" w:hAnsi="宋体;SimSun" w:cs="宋体;SimSun"/>
          <w:color w:val="000000"/>
          <w:kern w:val="0"/>
          <w:sz w:val="24"/>
          <w:szCs w:val="21"/>
        </w:rPr>
      </w:pPr>
    </w:p>
    <w:p w14:paraId="75B0A782"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p w14:paraId="15171473" w14:textId="77777777" w:rsidR="00F76454" w:rsidRDefault="00000000">
      <w:pPr>
        <w:widowControl/>
        <w:tabs>
          <w:tab w:val="left" w:pos="1185"/>
        </w:tabs>
        <w:snapToGrid w:val="0"/>
        <w:spacing w:after="360"/>
        <w:ind w:left="1185" w:hanging="1185"/>
        <w:jc w:val="center"/>
        <w:rPr>
          <w:rFonts w:ascii="宋体;SimSun" w:hAnsi="宋体;SimSun" w:cs="宋体;SimSun"/>
          <w:color w:val="000000"/>
          <w:kern w:val="0"/>
          <w:sz w:val="24"/>
        </w:rPr>
      </w:pPr>
      <w:r>
        <w:rPr>
          <w:rFonts w:ascii="宋体;SimSun" w:hAnsi="宋体;SimSun" w:cs="宋体;SimSun"/>
          <w:b/>
          <w:color w:val="000000"/>
          <w:kern w:val="0"/>
          <w:sz w:val="30"/>
          <w:szCs w:val="30"/>
        </w:rPr>
        <w:t>第一章</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30"/>
          <w:szCs w:val="30"/>
        </w:rPr>
        <w:t xml:space="preserve">   </w:t>
      </w:r>
      <w:r>
        <w:rPr>
          <w:rFonts w:cs="宋体;SimSun"/>
          <w:b/>
          <w:color w:val="000000"/>
          <w:kern w:val="0"/>
          <w:sz w:val="30"/>
          <w:szCs w:val="30"/>
        </w:rPr>
        <w:t>投标须知及投标须知前附表</w:t>
      </w:r>
    </w:p>
    <w:p w14:paraId="31783ABF"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b/>
          <w:color w:val="000000"/>
          <w:kern w:val="0"/>
          <w:sz w:val="24"/>
        </w:rPr>
        <w:t> </w:t>
      </w:r>
    </w:p>
    <w:p w14:paraId="6C72895A" w14:textId="77777777" w:rsidR="00F76454" w:rsidRDefault="00000000">
      <w:pPr>
        <w:widowControl/>
        <w:tabs>
          <w:tab w:val="left" w:pos="720"/>
        </w:tabs>
        <w:snapToGrid w:val="0"/>
        <w:spacing w:after="360"/>
        <w:ind w:left="720" w:hanging="720"/>
        <w:jc w:val="center"/>
        <w:outlineLvl w:val="0"/>
        <w:rPr>
          <w:rFonts w:ascii="宋体;SimSun" w:hAnsi="宋体;SimSun" w:cs="宋体;SimSun"/>
          <w:color w:val="000000"/>
          <w:kern w:val="0"/>
          <w:sz w:val="24"/>
        </w:rPr>
      </w:pPr>
      <w:r>
        <w:rPr>
          <w:rFonts w:ascii="宋体;SimSun" w:hAnsi="宋体;SimSun" w:cs="宋体;SimSun"/>
          <w:b/>
          <w:color w:val="000000"/>
          <w:kern w:val="0"/>
          <w:sz w:val="24"/>
        </w:rPr>
        <w:t>一、</w:t>
      </w:r>
      <w:r>
        <w:rPr>
          <w:b/>
          <w:color w:val="000000"/>
          <w:kern w:val="0"/>
          <w:sz w:val="14"/>
          <w:szCs w:val="14"/>
        </w:rPr>
        <w:t>      </w:t>
      </w:r>
      <w:r>
        <w:rPr>
          <w:rFonts w:eastAsia="Times New Roman"/>
          <w:b/>
          <w:color w:val="000000"/>
          <w:kern w:val="0"/>
          <w:sz w:val="14"/>
          <w:szCs w:val="14"/>
        </w:rPr>
        <w:t xml:space="preserve"> </w:t>
      </w:r>
      <w:r>
        <w:rPr>
          <w:rFonts w:cs="宋体;SimSun"/>
          <w:b/>
          <w:color w:val="000000"/>
          <w:kern w:val="0"/>
          <w:sz w:val="24"/>
        </w:rPr>
        <w:t>投标须知前附表</w:t>
      </w:r>
    </w:p>
    <w:p w14:paraId="010C24FB"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b/>
          <w:color w:val="000000"/>
          <w:kern w:val="0"/>
          <w:sz w:val="24"/>
        </w:rPr>
        <w:t> </w:t>
      </w:r>
    </w:p>
    <w:p w14:paraId="49F35839"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tbl>
      <w:tblPr>
        <w:tblW w:w="5000" w:type="pct"/>
        <w:tblInd w:w="-102" w:type="dxa"/>
        <w:tblLayout w:type="fixed"/>
        <w:tblLook w:val="04A0" w:firstRow="1" w:lastRow="0" w:firstColumn="1" w:lastColumn="0" w:noHBand="0" w:noVBand="1"/>
      </w:tblPr>
      <w:tblGrid>
        <w:gridCol w:w="661"/>
        <w:gridCol w:w="845"/>
        <w:gridCol w:w="1956"/>
        <w:gridCol w:w="4834"/>
      </w:tblGrid>
      <w:tr w:rsidR="00F76454" w14:paraId="6BC9ADE2"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178C4E8A" w14:textId="77777777" w:rsidR="00F76454" w:rsidRDefault="00000000">
            <w:pPr>
              <w:widowControl/>
              <w:snapToGrid w:val="0"/>
              <w:spacing w:after="360"/>
              <w:jc w:val="center"/>
              <w:rPr>
                <w:rFonts w:ascii="宋体;SimSun" w:hAnsi="宋体;SimSun" w:cs="宋体;SimSun"/>
                <w:color w:val="000000"/>
                <w:kern w:val="0"/>
                <w:sz w:val="24"/>
              </w:rPr>
            </w:pPr>
            <w:proofErr w:type="gramStart"/>
            <w:r>
              <w:rPr>
                <w:rFonts w:cs="宋体;SimSun"/>
                <w:color w:val="000000"/>
                <w:kern w:val="0"/>
                <w:sz w:val="24"/>
              </w:rPr>
              <w:t>项号</w:t>
            </w:r>
            <w:proofErr w:type="gramEnd"/>
          </w:p>
        </w:tc>
        <w:tc>
          <w:tcPr>
            <w:tcW w:w="846" w:type="dxa"/>
            <w:tcBorders>
              <w:top w:val="single" w:sz="4" w:space="0" w:color="000000"/>
              <w:left w:val="single" w:sz="4" w:space="0" w:color="000000"/>
              <w:bottom w:val="single" w:sz="4" w:space="0" w:color="000000"/>
              <w:right w:val="single" w:sz="4" w:space="0" w:color="000000"/>
            </w:tcBorders>
            <w:vAlign w:val="center"/>
          </w:tcPr>
          <w:p w14:paraId="7CADBC2D" w14:textId="77777777" w:rsidR="00F76454" w:rsidRDefault="00000000">
            <w:pPr>
              <w:widowControl/>
              <w:snapToGrid w:val="0"/>
              <w:spacing w:after="360"/>
              <w:jc w:val="center"/>
              <w:rPr>
                <w:rFonts w:ascii="宋体;SimSun" w:hAnsi="宋体;SimSun" w:cs="宋体;SimSun"/>
                <w:color w:val="000000"/>
                <w:kern w:val="0"/>
                <w:sz w:val="24"/>
              </w:rPr>
            </w:pPr>
            <w:r>
              <w:rPr>
                <w:rFonts w:cs="宋体;SimSun"/>
                <w:color w:val="000000"/>
                <w:kern w:val="0"/>
                <w:sz w:val="24"/>
              </w:rPr>
              <w:t>条款号</w:t>
            </w:r>
          </w:p>
        </w:tc>
        <w:tc>
          <w:tcPr>
            <w:tcW w:w="1958" w:type="dxa"/>
            <w:tcBorders>
              <w:top w:val="single" w:sz="4" w:space="0" w:color="000000"/>
              <w:left w:val="single" w:sz="4" w:space="0" w:color="000000"/>
              <w:bottom w:val="single" w:sz="4" w:space="0" w:color="000000"/>
              <w:right w:val="single" w:sz="4" w:space="0" w:color="000000"/>
            </w:tcBorders>
            <w:vAlign w:val="center"/>
          </w:tcPr>
          <w:p w14:paraId="30190575" w14:textId="77777777" w:rsidR="00F76454" w:rsidRDefault="00000000">
            <w:pPr>
              <w:widowControl/>
              <w:snapToGrid w:val="0"/>
              <w:spacing w:after="360"/>
              <w:jc w:val="center"/>
              <w:rPr>
                <w:rFonts w:ascii="宋体;SimSun" w:hAnsi="宋体;SimSun" w:cs="宋体;SimSun"/>
                <w:color w:val="000000"/>
                <w:kern w:val="0"/>
                <w:sz w:val="24"/>
              </w:rPr>
            </w:pPr>
            <w:r>
              <w:rPr>
                <w:rFonts w:cs="宋体;SimSun"/>
                <w:color w:val="000000"/>
                <w:kern w:val="0"/>
                <w:sz w:val="24"/>
              </w:rPr>
              <w:t>内容</w:t>
            </w:r>
          </w:p>
        </w:tc>
        <w:tc>
          <w:tcPr>
            <w:tcW w:w="4840" w:type="dxa"/>
            <w:tcBorders>
              <w:top w:val="single" w:sz="4" w:space="0" w:color="000000"/>
              <w:left w:val="single" w:sz="4" w:space="0" w:color="000000"/>
              <w:bottom w:val="single" w:sz="4" w:space="0" w:color="000000"/>
              <w:right w:val="single" w:sz="4" w:space="0" w:color="000000"/>
            </w:tcBorders>
            <w:vAlign w:val="center"/>
          </w:tcPr>
          <w:p w14:paraId="4AF31DC3" w14:textId="77777777" w:rsidR="00F76454" w:rsidRDefault="00000000">
            <w:pPr>
              <w:widowControl/>
              <w:snapToGrid w:val="0"/>
              <w:spacing w:after="360"/>
              <w:jc w:val="center"/>
              <w:rPr>
                <w:rFonts w:ascii="宋体;SimSun" w:hAnsi="宋体;SimSun" w:cs="宋体;SimSun"/>
                <w:color w:val="000000"/>
                <w:kern w:val="0"/>
                <w:sz w:val="24"/>
              </w:rPr>
            </w:pPr>
            <w:r>
              <w:rPr>
                <w:rFonts w:cs="宋体;SimSun"/>
                <w:color w:val="000000"/>
                <w:kern w:val="0"/>
                <w:sz w:val="24"/>
              </w:rPr>
              <w:t>说明与要求</w:t>
            </w:r>
          </w:p>
        </w:tc>
      </w:tr>
      <w:tr w:rsidR="00F76454" w14:paraId="543AF197"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3320B475"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w:t>
            </w:r>
          </w:p>
        </w:tc>
        <w:tc>
          <w:tcPr>
            <w:tcW w:w="846" w:type="dxa"/>
            <w:tcBorders>
              <w:top w:val="single" w:sz="4" w:space="0" w:color="000000"/>
              <w:left w:val="single" w:sz="4" w:space="0" w:color="000000"/>
              <w:bottom w:val="single" w:sz="4" w:space="0" w:color="000000"/>
              <w:right w:val="single" w:sz="4" w:space="0" w:color="000000"/>
            </w:tcBorders>
            <w:vAlign w:val="center"/>
          </w:tcPr>
          <w:p w14:paraId="08B7C200"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1.1</w:t>
            </w:r>
          </w:p>
        </w:tc>
        <w:tc>
          <w:tcPr>
            <w:tcW w:w="1958" w:type="dxa"/>
            <w:tcBorders>
              <w:top w:val="single" w:sz="4" w:space="0" w:color="000000"/>
              <w:left w:val="single" w:sz="4" w:space="0" w:color="000000"/>
              <w:bottom w:val="single" w:sz="4" w:space="0" w:color="000000"/>
              <w:right w:val="single" w:sz="4" w:space="0" w:color="000000"/>
            </w:tcBorders>
            <w:vAlign w:val="center"/>
          </w:tcPr>
          <w:p w14:paraId="0C9A3725"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项目概况</w:t>
            </w:r>
          </w:p>
        </w:tc>
        <w:tc>
          <w:tcPr>
            <w:tcW w:w="4840" w:type="dxa"/>
            <w:tcBorders>
              <w:top w:val="single" w:sz="4" w:space="0" w:color="000000"/>
              <w:left w:val="single" w:sz="4" w:space="0" w:color="000000"/>
              <w:bottom w:val="single" w:sz="4" w:space="0" w:color="000000"/>
              <w:right w:val="single" w:sz="4" w:space="0" w:color="000000"/>
            </w:tcBorders>
            <w:vAlign w:val="center"/>
          </w:tcPr>
          <w:p w14:paraId="1342425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工程名称: {{</w:t>
            </w:r>
            <w:proofErr w:type="spellStart"/>
            <w:r>
              <w:rPr>
                <w:rFonts w:ascii="宋体;SimSun" w:hAnsi="宋体;SimSun" w:cs="宋体;SimSun"/>
                <w:color w:val="000000"/>
                <w:kern w:val="0"/>
                <w:sz w:val="24"/>
              </w:rPr>
              <w:t>projectName</w:t>
            </w:r>
            <w:proofErr w:type="spellEnd"/>
            <w:r>
              <w:rPr>
                <w:rFonts w:ascii="宋体;SimSun" w:hAnsi="宋体;SimSun" w:cs="宋体;SimSun"/>
                <w:color w:val="000000"/>
                <w:kern w:val="0"/>
                <w:sz w:val="24"/>
              </w:rPr>
              <w:t>}}</w:t>
            </w:r>
            <w:r>
              <w:rPr>
                <w:rFonts w:ascii="宋体;SimSun" w:hAnsi="宋体;SimSun" w:cs="宋体;SimSun"/>
                <w:color w:val="000000"/>
                <w:kern w:val="0"/>
                <w:sz w:val="24"/>
              </w:rPr>
              <w:br/>
              <w:t>建设地点: {{</w:t>
            </w:r>
            <w:proofErr w:type="spellStart"/>
            <w:r>
              <w:rPr>
                <w:rFonts w:ascii="宋体;SimSun" w:hAnsi="宋体;SimSun" w:cs="宋体;SimSun"/>
                <w:color w:val="000000"/>
                <w:kern w:val="0"/>
                <w:sz w:val="24"/>
              </w:rPr>
              <w:t>constructionLocation</w:t>
            </w:r>
            <w:proofErr w:type="spellEnd"/>
            <w:r>
              <w:rPr>
                <w:rFonts w:ascii="宋体;SimSun" w:hAnsi="宋体;SimSun" w:cs="宋体;SimSun"/>
                <w:color w:val="000000"/>
                <w:kern w:val="0"/>
                <w:sz w:val="24"/>
              </w:rPr>
              <w:t>}}</w:t>
            </w:r>
            <w:r>
              <w:rPr>
                <w:rFonts w:ascii="宋体;SimSun" w:hAnsi="宋体;SimSun" w:cs="宋体;SimSun"/>
                <w:color w:val="000000"/>
                <w:kern w:val="0"/>
                <w:sz w:val="24"/>
              </w:rPr>
              <w:br/>
              <w:t>工程规模: {{</w:t>
            </w:r>
            <w:proofErr w:type="spellStart"/>
            <w:r>
              <w:rPr>
                <w:rFonts w:ascii="宋体;SimSun" w:hAnsi="宋体;SimSun" w:cs="宋体;SimSun"/>
                <w:color w:val="000000"/>
                <w:kern w:val="0"/>
                <w:sz w:val="24"/>
              </w:rPr>
              <w:t>constructionScale</w:t>
            </w:r>
            <w:proofErr w:type="spellEnd"/>
            <w:r>
              <w:rPr>
                <w:rFonts w:ascii="宋体;SimSun" w:hAnsi="宋体;SimSun" w:cs="宋体;SimSun"/>
                <w:color w:val="000000"/>
                <w:kern w:val="0"/>
                <w:sz w:val="24"/>
              </w:rPr>
              <w:t>}} 平方米</w:t>
            </w:r>
            <w:r>
              <w:rPr>
                <w:rFonts w:ascii="宋体;SimSun" w:hAnsi="宋体;SimSun" w:cs="宋体;SimSun"/>
                <w:color w:val="000000"/>
                <w:kern w:val="0"/>
                <w:sz w:val="24"/>
              </w:rPr>
              <w:br/>
              <w:t>结构形式：{{</w:t>
            </w:r>
            <w:proofErr w:type="spellStart"/>
            <w:r>
              <w:rPr>
                <w:rFonts w:ascii="宋体;SimSun" w:hAnsi="宋体;SimSun" w:cs="宋体;SimSun"/>
                <w:color w:val="000000"/>
                <w:kern w:val="0"/>
                <w:sz w:val="24"/>
              </w:rPr>
              <w:t>structureType</w:t>
            </w:r>
            <w:proofErr w:type="spellEnd"/>
            <w:r>
              <w:rPr>
                <w:rFonts w:ascii="宋体;SimSun" w:hAnsi="宋体;SimSun" w:cs="宋体;SimSun"/>
                <w:color w:val="000000"/>
                <w:kern w:val="0"/>
                <w:sz w:val="24"/>
              </w:rPr>
              <w:t>}}</w:t>
            </w:r>
            <w:r>
              <w:rPr>
                <w:rFonts w:ascii="宋体;SimSun" w:hAnsi="宋体;SimSun" w:cs="宋体;SimSun"/>
                <w:color w:val="000000"/>
                <w:kern w:val="0"/>
                <w:sz w:val="24"/>
              </w:rPr>
              <w:br/>
              <w:t>檐    高: {{</w:t>
            </w:r>
            <w:proofErr w:type="spellStart"/>
            <w:r>
              <w:rPr>
                <w:rFonts w:ascii="宋体;SimSun" w:hAnsi="宋体;SimSun" w:cs="宋体;SimSun"/>
                <w:color w:val="000000"/>
                <w:kern w:val="0"/>
                <w:sz w:val="24"/>
              </w:rPr>
              <w:t>eavesHeight</w:t>
            </w:r>
            <w:proofErr w:type="spellEnd"/>
            <w:r>
              <w:rPr>
                <w:rFonts w:ascii="宋体;SimSun" w:hAnsi="宋体;SimSun" w:cs="宋体;SimSun"/>
                <w:color w:val="000000"/>
                <w:kern w:val="0"/>
                <w:sz w:val="24"/>
              </w:rPr>
              <w:t>}}米</w:t>
            </w:r>
            <w:r>
              <w:rPr>
                <w:rFonts w:ascii="宋体;SimSun" w:hAnsi="宋体;SimSun" w:cs="宋体;SimSun"/>
                <w:color w:val="000000"/>
                <w:kern w:val="0"/>
                <w:sz w:val="24"/>
              </w:rPr>
              <w:br/>
              <w:t>层    数：地上 {{</w:t>
            </w:r>
            <w:proofErr w:type="spellStart"/>
            <w:r>
              <w:rPr>
                <w:rFonts w:ascii="宋体;SimSun" w:hAnsi="宋体;SimSun" w:cs="宋体;SimSun"/>
                <w:color w:val="000000"/>
                <w:kern w:val="0"/>
                <w:sz w:val="24"/>
              </w:rPr>
              <w:t>aboveGroundFloors</w:t>
            </w:r>
            <w:proofErr w:type="spellEnd"/>
            <w:r>
              <w:rPr>
                <w:rFonts w:ascii="宋体;SimSun" w:hAnsi="宋体;SimSun" w:cs="宋体;SimSun"/>
                <w:color w:val="000000"/>
                <w:kern w:val="0"/>
                <w:sz w:val="24"/>
              </w:rPr>
              <w:t>}} 层    地下 {{</w:t>
            </w:r>
            <w:proofErr w:type="spellStart"/>
            <w:r>
              <w:rPr>
                <w:rFonts w:ascii="宋体;SimSun" w:hAnsi="宋体;SimSun" w:cs="宋体;SimSun"/>
                <w:color w:val="000000"/>
                <w:kern w:val="0"/>
                <w:sz w:val="24"/>
              </w:rPr>
              <w:t>undergroundFloors</w:t>
            </w:r>
            <w:proofErr w:type="spellEnd"/>
            <w:r>
              <w:rPr>
                <w:rFonts w:ascii="宋体;SimSun" w:hAnsi="宋体;SimSun" w:cs="宋体;SimSun"/>
                <w:color w:val="000000"/>
                <w:kern w:val="0"/>
                <w:sz w:val="24"/>
              </w:rPr>
              <w:t>}} 层</w:t>
            </w:r>
            <w:r>
              <w:rPr>
                <w:rFonts w:ascii="宋体;SimSun" w:hAnsi="宋体;SimSun" w:cs="宋体;SimSun"/>
                <w:color w:val="000000"/>
                <w:kern w:val="0"/>
                <w:sz w:val="24"/>
              </w:rPr>
              <w:br/>
              <w:t>资金来源: {{</w:t>
            </w:r>
            <w:proofErr w:type="spellStart"/>
            <w:r>
              <w:rPr>
                <w:rFonts w:ascii="宋体;SimSun" w:hAnsi="宋体;SimSun" w:cs="宋体;SimSun"/>
                <w:color w:val="000000"/>
                <w:kern w:val="0"/>
                <w:sz w:val="24"/>
              </w:rPr>
              <w:t>fundSource</w:t>
            </w:r>
            <w:proofErr w:type="spellEnd"/>
            <w:r>
              <w:rPr>
                <w:rFonts w:ascii="宋体;SimSun" w:hAnsi="宋体;SimSun" w:cs="宋体;SimSun"/>
                <w:color w:val="000000"/>
                <w:kern w:val="0"/>
                <w:sz w:val="24"/>
              </w:rPr>
              <w:t>}}</w:t>
            </w:r>
          </w:p>
          <w:p w14:paraId="6FF6AF8E" w14:textId="77777777" w:rsidR="00F76454" w:rsidRDefault="00F76454">
            <w:pPr>
              <w:widowControl/>
              <w:snapToGrid w:val="0"/>
              <w:spacing w:after="360"/>
              <w:jc w:val="left"/>
              <w:rPr>
                <w:rFonts w:ascii="宋体;SimSun" w:hAnsi="宋体;SimSun" w:cs="宋体;SimSun"/>
                <w:color w:val="000000"/>
                <w:kern w:val="0"/>
                <w:sz w:val="24"/>
              </w:rPr>
            </w:pPr>
          </w:p>
          <w:p w14:paraId="65B9D923" w14:textId="77777777" w:rsidR="00F76454" w:rsidRDefault="00F76454">
            <w:pPr>
              <w:widowControl/>
              <w:snapToGrid w:val="0"/>
              <w:spacing w:after="360"/>
              <w:jc w:val="left"/>
              <w:rPr>
                <w:rFonts w:ascii="宋体;SimSun" w:hAnsi="宋体;SimSun" w:cs="宋体;SimSun"/>
                <w:color w:val="000000"/>
                <w:kern w:val="0"/>
                <w:sz w:val="24"/>
              </w:rPr>
            </w:pPr>
          </w:p>
          <w:p w14:paraId="25CC0BFA" w14:textId="77777777" w:rsidR="00F76454" w:rsidRDefault="00F76454">
            <w:pPr>
              <w:widowControl/>
              <w:snapToGrid w:val="0"/>
              <w:spacing w:after="360"/>
              <w:jc w:val="left"/>
              <w:rPr>
                <w:rFonts w:ascii="宋体;SimSun" w:hAnsi="宋体;SimSun" w:cs="宋体;SimSun"/>
                <w:color w:val="000000"/>
                <w:kern w:val="0"/>
                <w:sz w:val="24"/>
              </w:rPr>
            </w:pPr>
          </w:p>
          <w:p w14:paraId="1FF43DC1" w14:textId="77777777" w:rsidR="00F76454" w:rsidRDefault="00F76454">
            <w:pPr>
              <w:widowControl/>
              <w:snapToGrid w:val="0"/>
              <w:spacing w:after="360"/>
              <w:jc w:val="left"/>
              <w:rPr>
                <w:rFonts w:ascii="宋体;SimSun" w:hAnsi="宋体;SimSun" w:cs="宋体;SimSun"/>
                <w:color w:val="000000"/>
                <w:kern w:val="0"/>
                <w:sz w:val="24"/>
              </w:rPr>
            </w:pPr>
          </w:p>
          <w:p w14:paraId="77F1D6F9" w14:textId="77777777" w:rsidR="00F76454" w:rsidRDefault="00F76454">
            <w:pPr>
              <w:widowControl/>
              <w:snapToGrid w:val="0"/>
              <w:spacing w:after="360"/>
              <w:jc w:val="left"/>
              <w:rPr>
                <w:rFonts w:ascii="宋体;SimSun" w:hAnsi="宋体;SimSun" w:cs="宋体;SimSun"/>
                <w:color w:val="000000"/>
                <w:kern w:val="0"/>
                <w:sz w:val="24"/>
              </w:rPr>
            </w:pPr>
          </w:p>
          <w:p w14:paraId="13D101B3" w14:textId="77777777" w:rsidR="00F76454" w:rsidRDefault="00F76454">
            <w:pPr>
              <w:widowControl/>
              <w:snapToGrid w:val="0"/>
              <w:spacing w:after="360"/>
              <w:jc w:val="left"/>
              <w:rPr>
                <w:rFonts w:ascii="宋体;SimSun" w:hAnsi="宋体;SimSun" w:cs="宋体;SimSun"/>
                <w:color w:val="000000"/>
                <w:kern w:val="0"/>
                <w:sz w:val="24"/>
              </w:rPr>
            </w:pPr>
          </w:p>
        </w:tc>
      </w:tr>
      <w:tr w:rsidR="00F76454" w14:paraId="1300DBBC"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74530538"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2</w:t>
            </w:r>
          </w:p>
        </w:tc>
        <w:tc>
          <w:tcPr>
            <w:tcW w:w="846" w:type="dxa"/>
            <w:tcBorders>
              <w:top w:val="single" w:sz="4" w:space="0" w:color="000000"/>
              <w:left w:val="single" w:sz="4" w:space="0" w:color="000000"/>
              <w:bottom w:val="single" w:sz="4" w:space="0" w:color="000000"/>
              <w:right w:val="single" w:sz="4" w:space="0" w:color="000000"/>
            </w:tcBorders>
            <w:vAlign w:val="center"/>
          </w:tcPr>
          <w:p w14:paraId="2FFC2D9B"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2.1</w:t>
            </w:r>
          </w:p>
        </w:tc>
        <w:tc>
          <w:tcPr>
            <w:tcW w:w="1958" w:type="dxa"/>
            <w:tcBorders>
              <w:top w:val="single" w:sz="4" w:space="0" w:color="000000"/>
              <w:left w:val="single" w:sz="4" w:space="0" w:color="000000"/>
              <w:bottom w:val="single" w:sz="4" w:space="0" w:color="000000"/>
              <w:right w:val="single" w:sz="4" w:space="0" w:color="000000"/>
            </w:tcBorders>
            <w:vAlign w:val="center"/>
          </w:tcPr>
          <w:p w14:paraId="786E5B50"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招标范围</w:t>
            </w:r>
          </w:p>
        </w:tc>
        <w:tc>
          <w:tcPr>
            <w:tcW w:w="4840" w:type="dxa"/>
            <w:tcBorders>
              <w:top w:val="single" w:sz="4" w:space="0" w:color="000000"/>
              <w:left w:val="single" w:sz="4" w:space="0" w:color="000000"/>
              <w:bottom w:val="single" w:sz="4" w:space="0" w:color="000000"/>
              <w:right w:val="single" w:sz="4" w:space="0" w:color="000000"/>
            </w:tcBorders>
            <w:vAlign w:val="center"/>
          </w:tcPr>
          <w:p w14:paraId="3CB1FB42"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bidScope</w:t>
            </w:r>
            <w:proofErr w:type="spellEnd"/>
            <w:r>
              <w:rPr>
                <w:rFonts w:ascii="宋体;SimSun" w:hAnsi="宋体;SimSun" w:cs="宋体;SimSun"/>
                <w:color w:val="000000"/>
                <w:kern w:val="0"/>
                <w:sz w:val="24"/>
              </w:rPr>
              <w:t>}}</w:t>
            </w:r>
          </w:p>
        </w:tc>
      </w:tr>
      <w:tr w:rsidR="00F76454" w14:paraId="27E880FA"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22FA7D16"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3</w:t>
            </w:r>
          </w:p>
        </w:tc>
        <w:tc>
          <w:tcPr>
            <w:tcW w:w="846" w:type="dxa"/>
            <w:tcBorders>
              <w:top w:val="single" w:sz="4" w:space="0" w:color="000000"/>
              <w:left w:val="single" w:sz="4" w:space="0" w:color="000000"/>
              <w:bottom w:val="single" w:sz="4" w:space="0" w:color="000000"/>
              <w:right w:val="single" w:sz="4" w:space="0" w:color="000000"/>
            </w:tcBorders>
            <w:vAlign w:val="center"/>
          </w:tcPr>
          <w:p w14:paraId="7E9D7AE6"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2.2</w:t>
            </w:r>
          </w:p>
        </w:tc>
        <w:tc>
          <w:tcPr>
            <w:tcW w:w="1958" w:type="dxa"/>
            <w:tcBorders>
              <w:top w:val="single" w:sz="4" w:space="0" w:color="000000"/>
              <w:left w:val="single" w:sz="4" w:space="0" w:color="000000"/>
              <w:bottom w:val="single" w:sz="4" w:space="0" w:color="000000"/>
              <w:right w:val="single" w:sz="4" w:space="0" w:color="000000"/>
            </w:tcBorders>
            <w:vAlign w:val="center"/>
          </w:tcPr>
          <w:p w14:paraId="7A80B573"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工期要求</w:t>
            </w:r>
          </w:p>
        </w:tc>
        <w:tc>
          <w:tcPr>
            <w:tcW w:w="4840" w:type="dxa"/>
            <w:tcBorders>
              <w:top w:val="single" w:sz="4" w:space="0" w:color="000000"/>
              <w:left w:val="single" w:sz="4" w:space="0" w:color="000000"/>
              <w:bottom w:val="single" w:sz="4" w:space="0" w:color="000000"/>
              <w:right w:val="single" w:sz="4" w:space="0" w:color="000000"/>
            </w:tcBorders>
            <w:vAlign w:val="center"/>
          </w:tcPr>
          <w:p w14:paraId="36BDEC32"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要求工期：{{</w:t>
            </w:r>
            <w:proofErr w:type="spellStart"/>
            <w:r>
              <w:rPr>
                <w:rFonts w:ascii="宋体;SimSun" w:hAnsi="宋体;SimSun" w:cs="宋体;SimSun"/>
                <w:color w:val="000000"/>
                <w:kern w:val="0"/>
                <w:sz w:val="24"/>
              </w:rPr>
              <w:t>constructionPeriod</w:t>
            </w:r>
            <w:proofErr w:type="spellEnd"/>
            <w:r>
              <w:rPr>
                <w:rFonts w:ascii="宋体;SimSun" w:hAnsi="宋体;SimSun" w:cs="宋体;SimSun"/>
                <w:color w:val="000000"/>
                <w:kern w:val="0"/>
                <w:sz w:val="24"/>
              </w:rPr>
              <w:t xml:space="preserve">}} </w:t>
            </w:r>
            <w:proofErr w:type="gramStart"/>
            <w:r>
              <w:rPr>
                <w:rFonts w:ascii="宋体;SimSun" w:hAnsi="宋体;SimSun" w:cs="宋体;SimSun"/>
                <w:color w:val="000000"/>
                <w:kern w:val="0"/>
                <w:sz w:val="24"/>
              </w:rPr>
              <w:t>日历天</w:t>
            </w:r>
            <w:proofErr w:type="gramEnd"/>
            <w:r>
              <w:rPr>
                <w:rFonts w:ascii="宋体;SimSun" w:hAnsi="宋体;SimSun" w:cs="宋体;SimSun"/>
                <w:color w:val="000000"/>
                <w:kern w:val="0"/>
                <w:sz w:val="24"/>
              </w:rPr>
              <w:br/>
            </w:r>
            <w:r>
              <w:rPr>
                <w:rFonts w:ascii="宋体;SimSun" w:hAnsi="宋体;SimSun" w:cs="宋体;SimSun"/>
                <w:color w:val="000000"/>
                <w:kern w:val="0"/>
                <w:sz w:val="24"/>
              </w:rPr>
              <w:lastRenderedPageBreak/>
              <w:t>计划开工日期：{{</w:t>
            </w:r>
            <w:proofErr w:type="spellStart"/>
            <w:r>
              <w:rPr>
                <w:rFonts w:ascii="宋体;SimSun" w:hAnsi="宋体;SimSun" w:cs="宋体;SimSun"/>
                <w:color w:val="000000"/>
                <w:kern w:val="0"/>
                <w:sz w:val="24"/>
              </w:rPr>
              <w:t>planStartDate</w:t>
            </w:r>
            <w:proofErr w:type="spellEnd"/>
            <w:r>
              <w:rPr>
                <w:rFonts w:ascii="宋体;SimSun" w:hAnsi="宋体;SimSun" w:cs="宋体;SimSun"/>
                <w:color w:val="000000"/>
                <w:kern w:val="0"/>
                <w:sz w:val="24"/>
              </w:rPr>
              <w:t>}}</w:t>
            </w:r>
            <w:r>
              <w:rPr>
                <w:rFonts w:ascii="宋体;SimSun" w:hAnsi="宋体;SimSun" w:cs="宋体;SimSun"/>
                <w:color w:val="000000"/>
                <w:kern w:val="0"/>
                <w:sz w:val="24"/>
              </w:rPr>
              <w:br/>
              <w:t>计划竣工日期：{{</w:t>
            </w:r>
            <w:proofErr w:type="spellStart"/>
            <w:r>
              <w:rPr>
                <w:rFonts w:ascii="宋体;SimSun" w:hAnsi="宋体;SimSun" w:cs="宋体;SimSun"/>
                <w:color w:val="000000"/>
                <w:kern w:val="0"/>
                <w:sz w:val="24"/>
              </w:rPr>
              <w:t>planEndDate</w:t>
            </w:r>
            <w:proofErr w:type="spellEnd"/>
            <w:r>
              <w:rPr>
                <w:rFonts w:ascii="宋体;SimSun" w:hAnsi="宋体;SimSun" w:cs="宋体;SimSun"/>
                <w:color w:val="000000"/>
                <w:kern w:val="0"/>
                <w:sz w:val="24"/>
              </w:rPr>
              <w:t>}}</w:t>
            </w:r>
          </w:p>
          <w:p w14:paraId="2F1B17E7" w14:textId="77777777" w:rsidR="00F76454" w:rsidRDefault="00F76454">
            <w:pPr>
              <w:widowControl/>
              <w:snapToGrid w:val="0"/>
              <w:spacing w:after="360"/>
              <w:jc w:val="left"/>
              <w:rPr>
                <w:rFonts w:ascii="宋体;SimSun" w:hAnsi="宋体;SimSun" w:cs="宋体;SimSun"/>
                <w:color w:val="000000"/>
                <w:kern w:val="0"/>
                <w:sz w:val="24"/>
              </w:rPr>
            </w:pPr>
          </w:p>
          <w:p w14:paraId="3D70B550" w14:textId="77777777" w:rsidR="00F76454" w:rsidRDefault="00F76454">
            <w:pPr>
              <w:widowControl/>
              <w:snapToGrid w:val="0"/>
              <w:spacing w:after="360"/>
              <w:jc w:val="left"/>
              <w:rPr>
                <w:rFonts w:ascii="宋体;SimSun" w:hAnsi="宋体;SimSun" w:cs="宋体;SimSun"/>
                <w:color w:val="000000"/>
                <w:kern w:val="0"/>
                <w:sz w:val="24"/>
              </w:rPr>
            </w:pPr>
          </w:p>
        </w:tc>
      </w:tr>
      <w:tr w:rsidR="00F76454" w14:paraId="7B0A003A"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1DA8B22A"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lastRenderedPageBreak/>
              <w:t>4</w:t>
            </w:r>
          </w:p>
        </w:tc>
        <w:tc>
          <w:tcPr>
            <w:tcW w:w="846" w:type="dxa"/>
            <w:tcBorders>
              <w:top w:val="single" w:sz="4" w:space="0" w:color="000000"/>
              <w:left w:val="single" w:sz="4" w:space="0" w:color="000000"/>
              <w:bottom w:val="single" w:sz="4" w:space="0" w:color="000000"/>
              <w:right w:val="single" w:sz="4" w:space="0" w:color="000000"/>
            </w:tcBorders>
            <w:vAlign w:val="center"/>
          </w:tcPr>
          <w:p w14:paraId="6BC7C9B3"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2.3</w:t>
            </w:r>
          </w:p>
        </w:tc>
        <w:tc>
          <w:tcPr>
            <w:tcW w:w="1958" w:type="dxa"/>
            <w:tcBorders>
              <w:top w:val="single" w:sz="4" w:space="0" w:color="000000"/>
              <w:left w:val="single" w:sz="4" w:space="0" w:color="000000"/>
              <w:bottom w:val="single" w:sz="4" w:space="0" w:color="000000"/>
              <w:right w:val="single" w:sz="4" w:space="0" w:color="000000"/>
            </w:tcBorders>
            <w:vAlign w:val="center"/>
          </w:tcPr>
          <w:p w14:paraId="6A91CD10"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质量标准</w:t>
            </w:r>
          </w:p>
        </w:tc>
        <w:tc>
          <w:tcPr>
            <w:tcW w:w="4840" w:type="dxa"/>
            <w:tcBorders>
              <w:top w:val="single" w:sz="4" w:space="0" w:color="000000"/>
              <w:left w:val="single" w:sz="4" w:space="0" w:color="000000"/>
              <w:bottom w:val="single" w:sz="4" w:space="0" w:color="000000"/>
              <w:right w:val="single" w:sz="4" w:space="0" w:color="000000"/>
            </w:tcBorders>
            <w:vAlign w:val="center"/>
          </w:tcPr>
          <w:p w14:paraId="7674D486"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qualityStandard</w:t>
            </w:r>
            <w:proofErr w:type="spellEnd"/>
            <w:r>
              <w:rPr>
                <w:rFonts w:ascii="宋体;SimSun" w:hAnsi="宋体;SimSun" w:cs="宋体;SimSun"/>
                <w:color w:val="000000"/>
                <w:kern w:val="0"/>
                <w:sz w:val="24"/>
              </w:rPr>
              <w:t>}}</w:t>
            </w:r>
          </w:p>
        </w:tc>
      </w:tr>
      <w:tr w:rsidR="00F76454" w14:paraId="00B8F8F5"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49B7B279"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5</w:t>
            </w:r>
          </w:p>
        </w:tc>
        <w:tc>
          <w:tcPr>
            <w:tcW w:w="846" w:type="dxa"/>
            <w:tcBorders>
              <w:top w:val="single" w:sz="4" w:space="0" w:color="000000"/>
              <w:left w:val="single" w:sz="4" w:space="0" w:color="000000"/>
              <w:bottom w:val="single" w:sz="4" w:space="0" w:color="000000"/>
              <w:right w:val="single" w:sz="4" w:space="0" w:color="000000"/>
            </w:tcBorders>
            <w:vAlign w:val="center"/>
          </w:tcPr>
          <w:p w14:paraId="27469A1C"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3.1</w:t>
            </w:r>
          </w:p>
        </w:tc>
        <w:tc>
          <w:tcPr>
            <w:tcW w:w="1958" w:type="dxa"/>
            <w:tcBorders>
              <w:top w:val="single" w:sz="4" w:space="0" w:color="000000"/>
              <w:left w:val="single" w:sz="4" w:space="0" w:color="000000"/>
              <w:bottom w:val="single" w:sz="4" w:space="0" w:color="000000"/>
              <w:right w:val="single" w:sz="4" w:space="0" w:color="000000"/>
            </w:tcBorders>
            <w:vAlign w:val="center"/>
          </w:tcPr>
          <w:p w14:paraId="5A92E8F4"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资格审查方式</w:t>
            </w:r>
          </w:p>
        </w:tc>
        <w:tc>
          <w:tcPr>
            <w:tcW w:w="4840" w:type="dxa"/>
            <w:tcBorders>
              <w:top w:val="single" w:sz="4" w:space="0" w:color="000000"/>
              <w:left w:val="single" w:sz="4" w:space="0" w:color="000000"/>
              <w:bottom w:val="single" w:sz="4" w:space="0" w:color="000000"/>
              <w:right w:val="single" w:sz="4" w:space="0" w:color="000000"/>
            </w:tcBorders>
            <w:vAlign w:val="center"/>
          </w:tcPr>
          <w:p w14:paraId="50FFCF1A" w14:textId="77777777" w:rsidR="00F76454" w:rsidRDefault="00000000">
            <w:pPr>
              <w:widowControl/>
              <w:overflowPunct w:val="0"/>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由于本招标项目的投标人均来自中央国家机关限额内工程定点供应商，故不再对投标单位进行资格预审。</w:t>
            </w:r>
          </w:p>
        </w:tc>
      </w:tr>
      <w:tr w:rsidR="00F76454" w14:paraId="24C82A46"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533380AE"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6</w:t>
            </w:r>
          </w:p>
        </w:tc>
        <w:tc>
          <w:tcPr>
            <w:tcW w:w="846" w:type="dxa"/>
            <w:tcBorders>
              <w:top w:val="single" w:sz="4" w:space="0" w:color="000000"/>
              <w:left w:val="single" w:sz="4" w:space="0" w:color="000000"/>
              <w:bottom w:val="single" w:sz="4" w:space="0" w:color="000000"/>
              <w:right w:val="single" w:sz="4" w:space="0" w:color="000000"/>
            </w:tcBorders>
            <w:vAlign w:val="center"/>
          </w:tcPr>
          <w:p w14:paraId="79DC7D75"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3.2</w:t>
            </w:r>
          </w:p>
        </w:tc>
        <w:tc>
          <w:tcPr>
            <w:tcW w:w="1958" w:type="dxa"/>
            <w:tcBorders>
              <w:top w:val="single" w:sz="4" w:space="0" w:color="000000"/>
              <w:left w:val="single" w:sz="4" w:space="0" w:color="000000"/>
              <w:bottom w:val="single" w:sz="4" w:space="0" w:color="000000"/>
              <w:right w:val="single" w:sz="4" w:space="0" w:color="000000"/>
            </w:tcBorders>
            <w:vAlign w:val="center"/>
          </w:tcPr>
          <w:p w14:paraId="1AC5EC8A"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投标人资质等级</w:t>
            </w:r>
          </w:p>
        </w:tc>
        <w:tc>
          <w:tcPr>
            <w:tcW w:w="4840" w:type="dxa"/>
            <w:tcBorders>
              <w:top w:val="single" w:sz="4" w:space="0" w:color="000000"/>
              <w:left w:val="single" w:sz="4" w:space="0" w:color="000000"/>
              <w:bottom w:val="single" w:sz="4" w:space="0" w:color="000000"/>
              <w:right w:val="single" w:sz="4" w:space="0" w:color="000000"/>
            </w:tcBorders>
            <w:vAlign w:val="center"/>
          </w:tcPr>
          <w:p w14:paraId="36102780" w14:textId="77777777" w:rsidR="00F76454" w:rsidRDefault="00000000">
            <w:pPr>
              <w:widowControl/>
              <w:overflowPunct w:val="0"/>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qualificationRequirement</w:t>
            </w:r>
            <w:proofErr w:type="spellEnd"/>
            <w:r>
              <w:rPr>
                <w:rFonts w:ascii="宋体;SimSun" w:hAnsi="宋体;SimSun" w:cs="宋体;SimSun"/>
                <w:color w:val="000000"/>
                <w:kern w:val="0"/>
                <w:sz w:val="24"/>
              </w:rPr>
              <w:t>}}</w:t>
            </w:r>
          </w:p>
        </w:tc>
      </w:tr>
      <w:tr w:rsidR="00F76454" w14:paraId="407AE90D"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2E0A91ED"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7</w:t>
            </w:r>
          </w:p>
        </w:tc>
        <w:tc>
          <w:tcPr>
            <w:tcW w:w="846" w:type="dxa"/>
            <w:tcBorders>
              <w:top w:val="single" w:sz="4" w:space="0" w:color="000000"/>
              <w:left w:val="single" w:sz="4" w:space="0" w:color="000000"/>
              <w:bottom w:val="single" w:sz="4" w:space="0" w:color="000000"/>
              <w:right w:val="single" w:sz="4" w:space="0" w:color="000000"/>
            </w:tcBorders>
            <w:vAlign w:val="center"/>
          </w:tcPr>
          <w:p w14:paraId="668D0A69"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4.1</w:t>
            </w:r>
          </w:p>
        </w:tc>
        <w:tc>
          <w:tcPr>
            <w:tcW w:w="1958" w:type="dxa"/>
            <w:tcBorders>
              <w:top w:val="single" w:sz="4" w:space="0" w:color="000000"/>
              <w:left w:val="single" w:sz="4" w:space="0" w:color="000000"/>
              <w:bottom w:val="single" w:sz="4" w:space="0" w:color="000000"/>
              <w:right w:val="single" w:sz="4" w:space="0" w:color="000000"/>
            </w:tcBorders>
            <w:vAlign w:val="center"/>
          </w:tcPr>
          <w:p w14:paraId="4BD54BC4"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踏勘现场</w:t>
            </w:r>
          </w:p>
        </w:tc>
        <w:tc>
          <w:tcPr>
            <w:tcW w:w="4840" w:type="dxa"/>
            <w:tcBorders>
              <w:top w:val="single" w:sz="4" w:space="0" w:color="000000"/>
              <w:left w:val="single" w:sz="4" w:space="0" w:color="000000"/>
              <w:bottom w:val="single" w:sz="4" w:space="0" w:color="000000"/>
              <w:right w:val="single" w:sz="4" w:space="0" w:color="000000"/>
            </w:tcBorders>
            <w:vAlign w:val="center"/>
          </w:tcPr>
          <w:p w14:paraId="50C86E13"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集合时间：{{</w:t>
            </w:r>
            <w:proofErr w:type="spellStart"/>
            <w:r>
              <w:rPr>
                <w:rFonts w:ascii="宋体;SimSun" w:hAnsi="宋体;SimSun" w:cs="宋体;SimSun"/>
                <w:color w:val="000000"/>
                <w:kern w:val="0"/>
                <w:sz w:val="24"/>
              </w:rPr>
              <w:t>siteVisitDate</w:t>
            </w:r>
            <w:proofErr w:type="spellEnd"/>
            <w:r>
              <w:rPr>
                <w:rFonts w:ascii="宋体;SimSun" w:hAnsi="宋体;SimSun" w:cs="宋体;SimSun"/>
                <w:color w:val="000000"/>
                <w:kern w:val="0"/>
                <w:sz w:val="24"/>
              </w:rPr>
              <w:t>}} {{</w:t>
            </w:r>
            <w:proofErr w:type="spellStart"/>
            <w:r>
              <w:rPr>
                <w:rFonts w:ascii="宋体;SimSun" w:hAnsi="宋体;SimSun" w:cs="宋体;SimSun"/>
                <w:color w:val="000000"/>
                <w:kern w:val="0"/>
                <w:sz w:val="24"/>
              </w:rPr>
              <w:t>siteVisitTime</w:t>
            </w:r>
            <w:proofErr w:type="spellEnd"/>
            <w:r>
              <w:rPr>
                <w:rFonts w:ascii="宋体;SimSun" w:hAnsi="宋体;SimSun" w:cs="宋体;SimSun"/>
                <w:color w:val="000000"/>
                <w:kern w:val="0"/>
                <w:sz w:val="24"/>
              </w:rPr>
              <w:t>}}</w:t>
            </w:r>
            <w:r>
              <w:rPr>
                <w:rFonts w:ascii="宋体;SimSun" w:hAnsi="宋体;SimSun" w:cs="宋体;SimSun"/>
                <w:color w:val="000000"/>
                <w:kern w:val="0"/>
                <w:sz w:val="24"/>
              </w:rPr>
              <w:br/>
              <w:t>集合地点：{{</w:t>
            </w:r>
            <w:proofErr w:type="spellStart"/>
            <w:r>
              <w:rPr>
                <w:rFonts w:ascii="宋体;SimSun" w:hAnsi="宋体;SimSun" w:cs="宋体;SimSun"/>
                <w:color w:val="000000"/>
                <w:kern w:val="0"/>
                <w:sz w:val="24"/>
              </w:rPr>
              <w:t>siteVisitLocation</w:t>
            </w:r>
            <w:proofErr w:type="spellEnd"/>
            <w:r>
              <w:rPr>
                <w:rFonts w:ascii="宋体;SimSun" w:hAnsi="宋体;SimSun" w:cs="宋体;SimSun"/>
                <w:color w:val="000000"/>
                <w:kern w:val="0"/>
                <w:sz w:val="24"/>
              </w:rPr>
              <w:t>}}</w:t>
            </w:r>
          </w:p>
          <w:p w14:paraId="3433C0DF" w14:textId="77777777" w:rsidR="00F76454" w:rsidRDefault="00F76454">
            <w:pPr>
              <w:widowControl/>
              <w:snapToGrid w:val="0"/>
              <w:spacing w:after="360"/>
              <w:jc w:val="left"/>
              <w:rPr>
                <w:rFonts w:ascii="宋体;SimSun" w:hAnsi="宋体;SimSun" w:cs="宋体;SimSun"/>
                <w:color w:val="000000"/>
                <w:kern w:val="0"/>
                <w:sz w:val="24"/>
              </w:rPr>
            </w:pPr>
          </w:p>
        </w:tc>
      </w:tr>
      <w:tr w:rsidR="00F76454" w14:paraId="20C8948A"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464B80D9"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8</w:t>
            </w:r>
          </w:p>
        </w:tc>
        <w:tc>
          <w:tcPr>
            <w:tcW w:w="846" w:type="dxa"/>
            <w:tcBorders>
              <w:top w:val="single" w:sz="4" w:space="0" w:color="000000"/>
              <w:left w:val="single" w:sz="4" w:space="0" w:color="000000"/>
              <w:bottom w:val="single" w:sz="4" w:space="0" w:color="000000"/>
              <w:right w:val="single" w:sz="4" w:space="0" w:color="000000"/>
            </w:tcBorders>
            <w:vAlign w:val="center"/>
          </w:tcPr>
          <w:p w14:paraId="599AD89A"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12.1</w:t>
            </w:r>
          </w:p>
        </w:tc>
        <w:tc>
          <w:tcPr>
            <w:tcW w:w="1958" w:type="dxa"/>
            <w:tcBorders>
              <w:top w:val="single" w:sz="4" w:space="0" w:color="000000"/>
              <w:left w:val="single" w:sz="4" w:space="0" w:color="000000"/>
              <w:bottom w:val="single" w:sz="4" w:space="0" w:color="000000"/>
              <w:right w:val="single" w:sz="4" w:space="0" w:color="000000"/>
            </w:tcBorders>
            <w:vAlign w:val="center"/>
          </w:tcPr>
          <w:p w14:paraId="247468A2"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工程报价方式</w:t>
            </w:r>
          </w:p>
        </w:tc>
        <w:tc>
          <w:tcPr>
            <w:tcW w:w="4840" w:type="dxa"/>
            <w:tcBorders>
              <w:top w:val="single" w:sz="4" w:space="0" w:color="000000"/>
              <w:left w:val="single" w:sz="4" w:space="0" w:color="000000"/>
              <w:bottom w:val="single" w:sz="4" w:space="0" w:color="000000"/>
              <w:right w:val="single" w:sz="4" w:space="0" w:color="000000"/>
            </w:tcBorders>
            <w:vAlign w:val="center"/>
          </w:tcPr>
          <w:p w14:paraId="20DEDCC7"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依据</w:t>
            </w:r>
            <w:r>
              <w:rPr>
                <w:rFonts w:ascii="宋体;SimSun" w:hAnsi="宋体;SimSun" w:cs="宋体;SimSun"/>
                <w:color w:val="000000"/>
                <w:kern w:val="0"/>
                <w:sz w:val="24"/>
              </w:rPr>
              <w:t>GB50500</w:t>
            </w:r>
            <w:r>
              <w:rPr>
                <w:rFonts w:cs="宋体;SimSun"/>
                <w:color w:val="000000"/>
                <w:kern w:val="0"/>
                <w:sz w:val="24"/>
              </w:rPr>
              <w:t>《工程量清单计价规范》按招标文件提供的清单进行报价</w:t>
            </w:r>
          </w:p>
        </w:tc>
      </w:tr>
      <w:tr w:rsidR="00F76454" w14:paraId="7CB938F8"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49F7283B"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9</w:t>
            </w:r>
          </w:p>
        </w:tc>
        <w:tc>
          <w:tcPr>
            <w:tcW w:w="846" w:type="dxa"/>
            <w:tcBorders>
              <w:top w:val="single" w:sz="4" w:space="0" w:color="000000"/>
              <w:left w:val="single" w:sz="4" w:space="0" w:color="000000"/>
              <w:bottom w:val="single" w:sz="4" w:space="0" w:color="000000"/>
              <w:right w:val="single" w:sz="4" w:space="0" w:color="000000"/>
            </w:tcBorders>
            <w:vAlign w:val="center"/>
          </w:tcPr>
          <w:p w14:paraId="29CF3ED2"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14.1</w:t>
            </w:r>
          </w:p>
        </w:tc>
        <w:tc>
          <w:tcPr>
            <w:tcW w:w="1958" w:type="dxa"/>
            <w:tcBorders>
              <w:top w:val="single" w:sz="4" w:space="0" w:color="000000"/>
              <w:left w:val="single" w:sz="4" w:space="0" w:color="000000"/>
              <w:bottom w:val="single" w:sz="4" w:space="0" w:color="000000"/>
              <w:right w:val="single" w:sz="4" w:space="0" w:color="000000"/>
            </w:tcBorders>
            <w:vAlign w:val="center"/>
          </w:tcPr>
          <w:p w14:paraId="0EA9BA89"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投标有效期</w:t>
            </w:r>
          </w:p>
        </w:tc>
        <w:tc>
          <w:tcPr>
            <w:tcW w:w="4840" w:type="dxa"/>
            <w:tcBorders>
              <w:top w:val="single" w:sz="4" w:space="0" w:color="000000"/>
              <w:left w:val="single" w:sz="4" w:space="0" w:color="000000"/>
              <w:bottom w:val="single" w:sz="4" w:space="0" w:color="000000"/>
              <w:right w:val="single" w:sz="4" w:space="0" w:color="000000"/>
            </w:tcBorders>
            <w:vAlign w:val="center"/>
          </w:tcPr>
          <w:p w14:paraId="2065CEB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bidValidPeriod</w:t>
            </w:r>
            <w:proofErr w:type="spellEnd"/>
            <w:r>
              <w:rPr>
                <w:rFonts w:ascii="宋体;SimSun" w:hAnsi="宋体;SimSun" w:cs="宋体;SimSun"/>
                <w:color w:val="000000"/>
                <w:kern w:val="0"/>
                <w:sz w:val="24"/>
              </w:rPr>
              <w:t>}}（从投标截止之日起计算）</w:t>
            </w:r>
          </w:p>
        </w:tc>
      </w:tr>
      <w:tr w:rsidR="00F76454" w14:paraId="032D96B2"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68CB7C26"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10</w:t>
            </w:r>
          </w:p>
        </w:tc>
        <w:tc>
          <w:tcPr>
            <w:tcW w:w="846" w:type="dxa"/>
            <w:tcBorders>
              <w:top w:val="single" w:sz="4" w:space="0" w:color="000000"/>
              <w:left w:val="single" w:sz="4" w:space="0" w:color="000000"/>
              <w:bottom w:val="single" w:sz="4" w:space="0" w:color="000000"/>
              <w:right w:val="single" w:sz="4" w:space="0" w:color="000000"/>
            </w:tcBorders>
            <w:vAlign w:val="center"/>
          </w:tcPr>
          <w:p w14:paraId="6166B9F6"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15.1</w:t>
            </w:r>
          </w:p>
        </w:tc>
        <w:tc>
          <w:tcPr>
            <w:tcW w:w="1958" w:type="dxa"/>
            <w:tcBorders>
              <w:top w:val="single" w:sz="4" w:space="0" w:color="000000"/>
              <w:left w:val="single" w:sz="4" w:space="0" w:color="000000"/>
              <w:bottom w:val="single" w:sz="4" w:space="0" w:color="000000"/>
              <w:right w:val="single" w:sz="4" w:space="0" w:color="000000"/>
            </w:tcBorders>
            <w:vAlign w:val="center"/>
          </w:tcPr>
          <w:p w14:paraId="3CF8EB62"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投标担保</w:t>
            </w:r>
          </w:p>
        </w:tc>
        <w:tc>
          <w:tcPr>
            <w:tcW w:w="4840" w:type="dxa"/>
            <w:tcBorders>
              <w:top w:val="single" w:sz="4" w:space="0" w:color="000000"/>
              <w:left w:val="single" w:sz="4" w:space="0" w:color="000000"/>
              <w:bottom w:val="single" w:sz="4" w:space="0" w:color="000000"/>
              <w:right w:val="single" w:sz="4" w:space="0" w:color="000000"/>
            </w:tcBorders>
            <w:vAlign w:val="center"/>
          </w:tcPr>
          <w:p w14:paraId="346AE05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人民币{{</w:t>
            </w:r>
            <w:proofErr w:type="spellStart"/>
            <w:r>
              <w:rPr>
                <w:rFonts w:ascii="宋体;SimSun" w:hAnsi="宋体;SimSun" w:cs="宋体;SimSun"/>
                <w:color w:val="000000"/>
                <w:kern w:val="0"/>
                <w:sz w:val="24"/>
              </w:rPr>
              <w:t>bidBondAmount</w:t>
            </w:r>
            <w:proofErr w:type="spellEnd"/>
            <w:r>
              <w:rPr>
                <w:rFonts w:ascii="宋体;SimSun" w:hAnsi="宋体;SimSun" w:cs="宋体;SimSun"/>
                <w:color w:val="000000"/>
                <w:kern w:val="0"/>
                <w:sz w:val="24"/>
              </w:rPr>
              <w:t>}}万元</w:t>
            </w:r>
          </w:p>
        </w:tc>
      </w:tr>
      <w:tr w:rsidR="00F76454" w14:paraId="39BA95D9"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06FACE69"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11</w:t>
            </w:r>
          </w:p>
        </w:tc>
        <w:tc>
          <w:tcPr>
            <w:tcW w:w="846" w:type="dxa"/>
            <w:tcBorders>
              <w:top w:val="single" w:sz="4" w:space="0" w:color="000000"/>
              <w:left w:val="single" w:sz="4" w:space="0" w:color="000000"/>
              <w:bottom w:val="single" w:sz="4" w:space="0" w:color="000000"/>
              <w:right w:val="single" w:sz="4" w:space="0" w:color="000000"/>
            </w:tcBorders>
            <w:vAlign w:val="center"/>
          </w:tcPr>
          <w:p w14:paraId="5ECD37E9"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16.1</w:t>
            </w:r>
          </w:p>
        </w:tc>
        <w:tc>
          <w:tcPr>
            <w:tcW w:w="1958" w:type="dxa"/>
            <w:tcBorders>
              <w:top w:val="single" w:sz="4" w:space="0" w:color="000000"/>
              <w:left w:val="single" w:sz="4" w:space="0" w:color="000000"/>
              <w:bottom w:val="single" w:sz="4" w:space="0" w:color="000000"/>
              <w:right w:val="single" w:sz="4" w:space="0" w:color="000000"/>
            </w:tcBorders>
            <w:vAlign w:val="center"/>
          </w:tcPr>
          <w:p w14:paraId="01E6C519"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投标人的替代方案</w:t>
            </w:r>
          </w:p>
        </w:tc>
        <w:tc>
          <w:tcPr>
            <w:tcW w:w="4840" w:type="dxa"/>
            <w:tcBorders>
              <w:top w:val="single" w:sz="4" w:space="0" w:color="000000"/>
              <w:left w:val="single" w:sz="4" w:space="0" w:color="000000"/>
              <w:bottom w:val="single" w:sz="4" w:space="0" w:color="000000"/>
              <w:right w:val="single" w:sz="4" w:space="0" w:color="000000"/>
            </w:tcBorders>
            <w:vAlign w:val="center"/>
          </w:tcPr>
          <w:p w14:paraId="0D240403"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不接受替代方案</w:t>
            </w:r>
          </w:p>
        </w:tc>
      </w:tr>
      <w:tr w:rsidR="00F76454" w14:paraId="07D49F6D"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46137D7D"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12</w:t>
            </w:r>
          </w:p>
        </w:tc>
        <w:tc>
          <w:tcPr>
            <w:tcW w:w="846" w:type="dxa"/>
            <w:tcBorders>
              <w:top w:val="single" w:sz="4" w:space="0" w:color="000000"/>
              <w:left w:val="single" w:sz="4" w:space="0" w:color="000000"/>
              <w:bottom w:val="single" w:sz="4" w:space="0" w:color="000000"/>
              <w:right w:val="single" w:sz="4" w:space="0" w:color="000000"/>
            </w:tcBorders>
            <w:vAlign w:val="center"/>
          </w:tcPr>
          <w:p w14:paraId="74C202E4"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17.1</w:t>
            </w:r>
          </w:p>
        </w:tc>
        <w:tc>
          <w:tcPr>
            <w:tcW w:w="1958" w:type="dxa"/>
            <w:tcBorders>
              <w:top w:val="single" w:sz="4" w:space="0" w:color="000000"/>
              <w:left w:val="single" w:sz="4" w:space="0" w:color="000000"/>
              <w:bottom w:val="single" w:sz="4" w:space="0" w:color="000000"/>
              <w:right w:val="single" w:sz="4" w:space="0" w:color="000000"/>
            </w:tcBorders>
            <w:vAlign w:val="center"/>
          </w:tcPr>
          <w:p w14:paraId="51F5E6E7"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投标文件份数</w:t>
            </w:r>
          </w:p>
        </w:tc>
        <w:tc>
          <w:tcPr>
            <w:tcW w:w="4840" w:type="dxa"/>
            <w:tcBorders>
              <w:top w:val="single" w:sz="4" w:space="0" w:color="000000"/>
              <w:left w:val="single" w:sz="4" w:space="0" w:color="000000"/>
              <w:bottom w:val="single" w:sz="4" w:space="0" w:color="000000"/>
              <w:right w:val="single" w:sz="4" w:space="0" w:color="000000"/>
            </w:tcBorders>
            <w:vAlign w:val="center"/>
          </w:tcPr>
          <w:p w14:paraId="61A81258"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docCopyCount</w:t>
            </w:r>
            <w:proofErr w:type="spellEnd"/>
            <w:r>
              <w:rPr>
                <w:rFonts w:ascii="宋体;SimSun" w:hAnsi="宋体;SimSun" w:cs="宋体;SimSun"/>
                <w:color w:val="000000"/>
                <w:kern w:val="0"/>
                <w:sz w:val="24"/>
              </w:rPr>
              <w:t>}}</w:t>
            </w:r>
          </w:p>
        </w:tc>
      </w:tr>
      <w:tr w:rsidR="00F76454" w14:paraId="1C718A9F"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02F4C9D4"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13</w:t>
            </w:r>
          </w:p>
        </w:tc>
        <w:tc>
          <w:tcPr>
            <w:tcW w:w="846" w:type="dxa"/>
            <w:tcBorders>
              <w:top w:val="single" w:sz="4" w:space="0" w:color="000000"/>
              <w:left w:val="single" w:sz="4" w:space="0" w:color="000000"/>
              <w:bottom w:val="single" w:sz="4" w:space="0" w:color="000000"/>
              <w:right w:val="single" w:sz="4" w:space="0" w:color="000000"/>
            </w:tcBorders>
            <w:vAlign w:val="center"/>
          </w:tcPr>
          <w:p w14:paraId="03EF8A75"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19.1</w:t>
            </w:r>
          </w:p>
        </w:tc>
        <w:tc>
          <w:tcPr>
            <w:tcW w:w="1958" w:type="dxa"/>
            <w:tcBorders>
              <w:top w:val="single" w:sz="4" w:space="0" w:color="000000"/>
              <w:left w:val="single" w:sz="4" w:space="0" w:color="000000"/>
              <w:bottom w:val="single" w:sz="4" w:space="0" w:color="000000"/>
              <w:right w:val="single" w:sz="4" w:space="0" w:color="000000"/>
            </w:tcBorders>
            <w:vAlign w:val="center"/>
          </w:tcPr>
          <w:p w14:paraId="179F6614" w14:textId="77777777" w:rsidR="00F76454" w:rsidRDefault="00000000">
            <w:pPr>
              <w:widowControl/>
              <w:spacing w:after="360"/>
              <w:jc w:val="left"/>
              <w:rPr>
                <w:rFonts w:ascii="宋体;SimSun" w:hAnsi="宋体;SimSun" w:cs="宋体;SimSun"/>
                <w:color w:val="000000"/>
                <w:kern w:val="0"/>
                <w:sz w:val="24"/>
              </w:rPr>
            </w:pPr>
            <w:r>
              <w:rPr>
                <w:rFonts w:cs="宋体;SimSun"/>
                <w:color w:val="000000"/>
                <w:kern w:val="0"/>
                <w:sz w:val="24"/>
              </w:rPr>
              <w:t>投标文件提交</w:t>
            </w:r>
            <w:r>
              <w:rPr>
                <w:rFonts w:ascii="宋体;SimSun" w:hAnsi="宋体;SimSun" w:cs="宋体;SimSun"/>
                <w:color w:val="000000"/>
                <w:kern w:val="0"/>
                <w:sz w:val="24"/>
              </w:rPr>
              <w:t xml:space="preserve">      </w:t>
            </w:r>
            <w:r>
              <w:rPr>
                <w:rFonts w:cs="宋体;SimSun"/>
                <w:color w:val="000000"/>
                <w:kern w:val="0"/>
                <w:sz w:val="24"/>
              </w:rPr>
              <w:t>地点及截止时间</w:t>
            </w:r>
          </w:p>
        </w:tc>
        <w:tc>
          <w:tcPr>
            <w:tcW w:w="4840" w:type="dxa"/>
            <w:tcBorders>
              <w:top w:val="single" w:sz="4" w:space="0" w:color="000000"/>
              <w:left w:val="single" w:sz="4" w:space="0" w:color="000000"/>
              <w:bottom w:val="single" w:sz="4" w:space="0" w:color="000000"/>
              <w:right w:val="single" w:sz="4" w:space="0" w:color="000000"/>
            </w:tcBorders>
            <w:vAlign w:val="center"/>
          </w:tcPr>
          <w:p w14:paraId="591BC0E1"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地点: {{</w:t>
            </w:r>
            <w:proofErr w:type="spellStart"/>
            <w:r>
              <w:rPr>
                <w:rFonts w:ascii="宋体;SimSun" w:hAnsi="宋体;SimSun" w:cs="宋体;SimSun"/>
                <w:color w:val="000000"/>
                <w:kern w:val="0"/>
                <w:sz w:val="24"/>
              </w:rPr>
              <w:t>submitLocation</w:t>
            </w:r>
            <w:proofErr w:type="spellEnd"/>
            <w:r>
              <w:rPr>
                <w:rFonts w:ascii="宋体;SimSun" w:hAnsi="宋体;SimSun" w:cs="宋体;SimSun"/>
                <w:color w:val="000000"/>
                <w:kern w:val="0"/>
                <w:sz w:val="24"/>
              </w:rPr>
              <w:t>}}</w:t>
            </w:r>
            <w:r>
              <w:rPr>
                <w:rFonts w:ascii="宋体;SimSun" w:hAnsi="宋体;SimSun" w:cs="宋体;SimSun"/>
                <w:color w:val="000000"/>
                <w:kern w:val="0"/>
                <w:sz w:val="24"/>
              </w:rPr>
              <w:br/>
              <w:t>时间: {{</w:t>
            </w:r>
            <w:proofErr w:type="spellStart"/>
            <w:r>
              <w:rPr>
                <w:rFonts w:ascii="宋体;SimSun" w:hAnsi="宋体;SimSun" w:cs="宋体;SimSun"/>
                <w:color w:val="000000"/>
                <w:kern w:val="0"/>
                <w:sz w:val="24"/>
              </w:rPr>
              <w:t>submitDeadlineDate</w:t>
            </w:r>
            <w:proofErr w:type="spellEnd"/>
            <w:r>
              <w:rPr>
                <w:rFonts w:ascii="宋体;SimSun" w:hAnsi="宋体;SimSun" w:cs="宋体;SimSun"/>
                <w:color w:val="000000"/>
                <w:kern w:val="0"/>
                <w:sz w:val="24"/>
              </w:rPr>
              <w:t>}} {{</w:t>
            </w:r>
            <w:proofErr w:type="spellStart"/>
            <w:r>
              <w:rPr>
                <w:rFonts w:ascii="宋体;SimSun" w:hAnsi="宋体;SimSun" w:cs="宋体;SimSun"/>
                <w:color w:val="000000"/>
                <w:kern w:val="0"/>
                <w:sz w:val="24"/>
              </w:rPr>
              <w:t>submitDeadlineTime</w:t>
            </w:r>
            <w:proofErr w:type="spellEnd"/>
            <w:r>
              <w:rPr>
                <w:rFonts w:ascii="宋体;SimSun" w:hAnsi="宋体;SimSun" w:cs="宋体;SimSun"/>
                <w:color w:val="000000"/>
                <w:kern w:val="0"/>
                <w:sz w:val="24"/>
              </w:rPr>
              <w:t>}}</w:t>
            </w:r>
          </w:p>
          <w:p w14:paraId="18C36E77" w14:textId="77777777" w:rsidR="00F76454" w:rsidRDefault="00F76454">
            <w:pPr>
              <w:widowControl/>
              <w:snapToGrid w:val="0"/>
              <w:spacing w:after="360"/>
              <w:jc w:val="left"/>
              <w:rPr>
                <w:rFonts w:ascii="宋体;SimSun" w:hAnsi="宋体;SimSun" w:cs="宋体;SimSun"/>
                <w:color w:val="000000"/>
                <w:kern w:val="0"/>
                <w:sz w:val="24"/>
              </w:rPr>
            </w:pPr>
          </w:p>
        </w:tc>
      </w:tr>
      <w:tr w:rsidR="00F76454" w14:paraId="2BC7D07B"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4ADFC2DD"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lastRenderedPageBreak/>
              <w:t>14</w:t>
            </w:r>
          </w:p>
        </w:tc>
        <w:tc>
          <w:tcPr>
            <w:tcW w:w="846" w:type="dxa"/>
            <w:tcBorders>
              <w:top w:val="single" w:sz="4" w:space="0" w:color="000000"/>
              <w:left w:val="single" w:sz="4" w:space="0" w:color="000000"/>
              <w:bottom w:val="single" w:sz="4" w:space="0" w:color="000000"/>
              <w:right w:val="single" w:sz="4" w:space="0" w:color="000000"/>
            </w:tcBorders>
            <w:vAlign w:val="center"/>
          </w:tcPr>
          <w:p w14:paraId="05436E9B"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23.1</w:t>
            </w:r>
          </w:p>
        </w:tc>
        <w:tc>
          <w:tcPr>
            <w:tcW w:w="1958" w:type="dxa"/>
            <w:tcBorders>
              <w:top w:val="single" w:sz="4" w:space="0" w:color="000000"/>
              <w:left w:val="single" w:sz="4" w:space="0" w:color="000000"/>
              <w:bottom w:val="single" w:sz="4" w:space="0" w:color="000000"/>
              <w:right w:val="single" w:sz="4" w:space="0" w:color="000000"/>
            </w:tcBorders>
            <w:vAlign w:val="center"/>
          </w:tcPr>
          <w:p w14:paraId="06F6ED61"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开标</w:t>
            </w:r>
          </w:p>
        </w:tc>
        <w:tc>
          <w:tcPr>
            <w:tcW w:w="4840" w:type="dxa"/>
            <w:tcBorders>
              <w:top w:val="single" w:sz="4" w:space="0" w:color="000000"/>
              <w:left w:val="single" w:sz="4" w:space="0" w:color="000000"/>
              <w:bottom w:val="single" w:sz="4" w:space="0" w:color="000000"/>
              <w:right w:val="single" w:sz="4" w:space="0" w:color="000000"/>
            </w:tcBorders>
            <w:vAlign w:val="center"/>
          </w:tcPr>
          <w:p w14:paraId="49FD5723"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开标时间: {{</w:t>
            </w:r>
            <w:proofErr w:type="spellStart"/>
            <w:r>
              <w:rPr>
                <w:rFonts w:ascii="宋体;SimSun" w:hAnsi="宋体;SimSun" w:cs="宋体;SimSun"/>
                <w:color w:val="000000"/>
                <w:kern w:val="0"/>
                <w:sz w:val="24"/>
              </w:rPr>
              <w:t>bidOpenDate</w:t>
            </w:r>
            <w:proofErr w:type="spellEnd"/>
            <w:r>
              <w:rPr>
                <w:rFonts w:ascii="宋体;SimSun" w:hAnsi="宋体;SimSun" w:cs="宋体;SimSun"/>
                <w:color w:val="000000"/>
                <w:kern w:val="0"/>
                <w:sz w:val="24"/>
              </w:rPr>
              <w:t>}} {{</w:t>
            </w:r>
            <w:proofErr w:type="spellStart"/>
            <w:r>
              <w:rPr>
                <w:rFonts w:ascii="宋体;SimSun" w:hAnsi="宋体;SimSun" w:cs="宋体;SimSun"/>
                <w:color w:val="000000"/>
                <w:kern w:val="0"/>
                <w:sz w:val="24"/>
              </w:rPr>
              <w:t>bidOpenTime</w:t>
            </w:r>
            <w:proofErr w:type="spellEnd"/>
            <w:r>
              <w:rPr>
                <w:rFonts w:ascii="宋体;SimSun" w:hAnsi="宋体;SimSun" w:cs="宋体;SimSun"/>
                <w:color w:val="000000"/>
                <w:kern w:val="0"/>
                <w:sz w:val="24"/>
              </w:rPr>
              <w:t>}}</w:t>
            </w:r>
            <w:r>
              <w:rPr>
                <w:rFonts w:ascii="宋体;SimSun" w:hAnsi="宋体;SimSun" w:cs="宋体;SimSun"/>
                <w:color w:val="000000"/>
                <w:kern w:val="0"/>
                <w:sz w:val="24"/>
              </w:rPr>
              <w:br/>
              <w:t>地点: {{</w:t>
            </w:r>
            <w:proofErr w:type="spellStart"/>
            <w:r>
              <w:rPr>
                <w:rFonts w:ascii="宋体;SimSun" w:hAnsi="宋体;SimSun" w:cs="宋体;SimSun"/>
                <w:color w:val="000000"/>
                <w:kern w:val="0"/>
                <w:sz w:val="24"/>
              </w:rPr>
              <w:t>bidOpenLocation</w:t>
            </w:r>
            <w:proofErr w:type="spellEnd"/>
            <w:r>
              <w:rPr>
                <w:rFonts w:ascii="宋体;SimSun" w:hAnsi="宋体;SimSun" w:cs="宋体;SimSun"/>
                <w:color w:val="000000"/>
                <w:kern w:val="0"/>
                <w:sz w:val="24"/>
              </w:rPr>
              <w:t>}}</w:t>
            </w:r>
          </w:p>
          <w:p w14:paraId="1704BCB3" w14:textId="77777777" w:rsidR="00F76454" w:rsidRDefault="00F76454">
            <w:pPr>
              <w:widowControl/>
              <w:snapToGrid w:val="0"/>
              <w:spacing w:after="360"/>
              <w:jc w:val="left"/>
              <w:rPr>
                <w:rFonts w:ascii="宋体;SimSun" w:hAnsi="宋体;SimSun" w:cs="宋体;SimSun"/>
                <w:color w:val="000000"/>
                <w:kern w:val="0"/>
                <w:sz w:val="24"/>
              </w:rPr>
            </w:pPr>
          </w:p>
        </w:tc>
      </w:tr>
      <w:tr w:rsidR="00F76454" w14:paraId="55D583F5"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2B95D407"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15</w:t>
            </w:r>
          </w:p>
        </w:tc>
        <w:tc>
          <w:tcPr>
            <w:tcW w:w="846" w:type="dxa"/>
            <w:tcBorders>
              <w:top w:val="single" w:sz="4" w:space="0" w:color="000000"/>
              <w:left w:val="single" w:sz="4" w:space="0" w:color="000000"/>
              <w:bottom w:val="single" w:sz="4" w:space="0" w:color="000000"/>
              <w:right w:val="single" w:sz="4" w:space="0" w:color="000000"/>
            </w:tcBorders>
            <w:vAlign w:val="center"/>
          </w:tcPr>
          <w:p w14:paraId="2DF3E61D"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31.4</w:t>
            </w:r>
          </w:p>
        </w:tc>
        <w:tc>
          <w:tcPr>
            <w:tcW w:w="1958" w:type="dxa"/>
            <w:tcBorders>
              <w:top w:val="single" w:sz="4" w:space="0" w:color="000000"/>
              <w:left w:val="single" w:sz="4" w:space="0" w:color="000000"/>
              <w:bottom w:val="single" w:sz="4" w:space="0" w:color="000000"/>
              <w:right w:val="single" w:sz="4" w:space="0" w:color="000000"/>
            </w:tcBorders>
            <w:vAlign w:val="center"/>
          </w:tcPr>
          <w:p w14:paraId="00CFAAA6"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评标方法及标准</w:t>
            </w:r>
          </w:p>
        </w:tc>
        <w:tc>
          <w:tcPr>
            <w:tcW w:w="4840" w:type="dxa"/>
            <w:tcBorders>
              <w:top w:val="single" w:sz="4" w:space="0" w:color="000000"/>
              <w:left w:val="single" w:sz="4" w:space="0" w:color="000000"/>
              <w:bottom w:val="single" w:sz="4" w:space="0" w:color="000000"/>
              <w:right w:val="single" w:sz="4" w:space="0" w:color="000000"/>
            </w:tcBorders>
            <w:vAlign w:val="center"/>
          </w:tcPr>
          <w:p w14:paraId="39D25A0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evaluationMethod</w:t>
            </w:r>
            <w:proofErr w:type="spellEnd"/>
            <w:r>
              <w:rPr>
                <w:rFonts w:ascii="宋体;SimSun" w:hAnsi="宋体;SimSun" w:cs="宋体;SimSun"/>
                <w:color w:val="000000"/>
                <w:kern w:val="0"/>
                <w:sz w:val="24"/>
              </w:rPr>
              <w:t>}}</w:t>
            </w:r>
          </w:p>
        </w:tc>
      </w:tr>
      <w:tr w:rsidR="00F76454" w14:paraId="62443CD1" w14:textId="77777777">
        <w:trPr>
          <w:trHeight w:val="454"/>
        </w:trPr>
        <w:tc>
          <w:tcPr>
            <w:tcW w:w="662" w:type="dxa"/>
            <w:tcBorders>
              <w:top w:val="single" w:sz="4" w:space="0" w:color="000000"/>
              <w:left w:val="single" w:sz="4" w:space="0" w:color="000000"/>
              <w:bottom w:val="single" w:sz="4" w:space="0" w:color="000000"/>
              <w:right w:val="single" w:sz="4" w:space="0" w:color="000000"/>
            </w:tcBorders>
            <w:vAlign w:val="center"/>
          </w:tcPr>
          <w:p w14:paraId="7B342E22"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16</w:t>
            </w:r>
          </w:p>
        </w:tc>
        <w:tc>
          <w:tcPr>
            <w:tcW w:w="846" w:type="dxa"/>
            <w:tcBorders>
              <w:top w:val="single" w:sz="4" w:space="0" w:color="000000"/>
              <w:left w:val="single" w:sz="4" w:space="0" w:color="000000"/>
              <w:bottom w:val="single" w:sz="4" w:space="0" w:color="000000"/>
              <w:right w:val="single" w:sz="4" w:space="0" w:color="000000"/>
            </w:tcBorders>
            <w:vAlign w:val="center"/>
          </w:tcPr>
          <w:p w14:paraId="1BDAD048"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rPr>
              <w:t>35.5</w:t>
            </w:r>
          </w:p>
        </w:tc>
        <w:tc>
          <w:tcPr>
            <w:tcW w:w="1958" w:type="dxa"/>
            <w:tcBorders>
              <w:top w:val="single" w:sz="4" w:space="0" w:color="000000"/>
              <w:left w:val="single" w:sz="4" w:space="0" w:color="000000"/>
              <w:bottom w:val="single" w:sz="4" w:space="0" w:color="000000"/>
              <w:right w:val="single" w:sz="4" w:space="0" w:color="000000"/>
            </w:tcBorders>
            <w:vAlign w:val="center"/>
          </w:tcPr>
          <w:p w14:paraId="34750C6F" w14:textId="77777777" w:rsidR="00F76454" w:rsidRDefault="00000000">
            <w:pPr>
              <w:widowControl/>
              <w:snapToGrid w:val="0"/>
              <w:spacing w:after="360"/>
              <w:jc w:val="left"/>
              <w:rPr>
                <w:rFonts w:ascii="宋体;SimSun" w:hAnsi="宋体;SimSun" w:cs="宋体;SimSun"/>
                <w:color w:val="000000"/>
                <w:kern w:val="0"/>
                <w:sz w:val="24"/>
              </w:rPr>
            </w:pPr>
            <w:r>
              <w:rPr>
                <w:rFonts w:cs="宋体;SimSun"/>
                <w:color w:val="000000"/>
                <w:kern w:val="0"/>
                <w:sz w:val="24"/>
              </w:rPr>
              <w:t>合同形式</w:t>
            </w:r>
          </w:p>
        </w:tc>
        <w:tc>
          <w:tcPr>
            <w:tcW w:w="4840" w:type="dxa"/>
            <w:tcBorders>
              <w:top w:val="single" w:sz="4" w:space="0" w:color="000000"/>
              <w:left w:val="single" w:sz="4" w:space="0" w:color="000000"/>
              <w:bottom w:val="single" w:sz="4" w:space="0" w:color="000000"/>
              <w:right w:val="single" w:sz="4" w:space="0" w:color="000000"/>
            </w:tcBorders>
            <w:vAlign w:val="center"/>
          </w:tcPr>
          <w:p w14:paraId="096AD39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rPr>
              <w:t>{{</w:t>
            </w:r>
            <w:proofErr w:type="spellStart"/>
            <w:r>
              <w:rPr>
                <w:rFonts w:ascii="宋体;SimSun" w:hAnsi="宋体;SimSun" w:cs="宋体;SimSun"/>
                <w:color w:val="000000"/>
                <w:kern w:val="0"/>
                <w:sz w:val="24"/>
              </w:rPr>
              <w:t>contractType</w:t>
            </w:r>
            <w:proofErr w:type="spellEnd"/>
            <w:r>
              <w:rPr>
                <w:rFonts w:ascii="宋体;SimSun" w:hAnsi="宋体;SimSun" w:cs="宋体;SimSun"/>
                <w:color w:val="000000"/>
                <w:kern w:val="0"/>
                <w:sz w:val="24"/>
              </w:rPr>
              <w:t>}}</w:t>
            </w:r>
          </w:p>
        </w:tc>
      </w:tr>
    </w:tbl>
    <w:p w14:paraId="6EDE0C84" w14:textId="77777777" w:rsidR="00F76454" w:rsidRDefault="00000000">
      <w:pPr>
        <w:widowControl/>
        <w:spacing w:after="360"/>
        <w:jc w:val="left"/>
        <w:rPr>
          <w:rFonts w:ascii="宋体;SimSun" w:hAnsi="宋体;SimSun" w:cs="宋体;SimSun"/>
          <w:color w:val="000000"/>
          <w:kern w:val="0"/>
          <w:sz w:val="24"/>
        </w:rPr>
      </w:pPr>
      <w:r>
        <w:br w:type="page"/>
      </w:r>
      <w:r>
        <w:rPr>
          <w:rFonts w:ascii="宋体;SimSun" w:hAnsi="宋体;SimSun" w:cs="宋体;SimSun"/>
          <w:color w:val="000000"/>
          <w:kern w:val="0"/>
          <w:sz w:val="24"/>
        </w:rPr>
        <w:lastRenderedPageBreak/>
        <w:t> </w:t>
      </w:r>
    </w:p>
    <w:p w14:paraId="5793280D"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rPr>
        <w:t>二、</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rPr>
        <w:t>投标须知</w:t>
      </w:r>
    </w:p>
    <w:p w14:paraId="43745D8E"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szCs w:val="21"/>
        </w:rPr>
        <w:t>（一）</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总   则</w:t>
      </w:r>
    </w:p>
    <w:p w14:paraId="6235DA77"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w:t>
      </w:r>
      <w:r>
        <w:rPr>
          <w:b/>
          <w:color w:val="000000"/>
          <w:kern w:val="0"/>
          <w:sz w:val="14"/>
          <w:szCs w:val="14"/>
        </w:rPr>
        <w:t xml:space="preserve">      </w:t>
      </w:r>
      <w:r>
        <w:rPr>
          <w:rFonts w:ascii="宋体;SimSun" w:hAnsi="宋体;SimSun" w:cs="宋体;SimSun"/>
          <w:b/>
          <w:color w:val="000000"/>
          <w:kern w:val="0"/>
          <w:sz w:val="24"/>
          <w:szCs w:val="21"/>
        </w:rPr>
        <w:t>工程说明</w:t>
      </w:r>
    </w:p>
    <w:p w14:paraId="470AE4D1"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1.1</w:t>
      </w:r>
      <w:r>
        <w:rPr>
          <w:color w:val="000000"/>
          <w:kern w:val="0"/>
          <w:sz w:val="14"/>
          <w:szCs w:val="14"/>
        </w:rPr>
        <w:t xml:space="preserve">    </w:t>
      </w:r>
      <w:r>
        <w:rPr>
          <w:rFonts w:ascii="宋体;SimSun" w:hAnsi="宋体;SimSun" w:cs="宋体;SimSun"/>
          <w:color w:val="000000"/>
          <w:kern w:val="0"/>
          <w:sz w:val="24"/>
          <w:szCs w:val="21"/>
        </w:rPr>
        <w:t>本工程的项目概况见投标须知前附表第1项。</w:t>
      </w:r>
    </w:p>
    <w:p w14:paraId="07F8FAC0" w14:textId="77777777" w:rsidR="00F76454" w:rsidRDefault="00000000">
      <w:pPr>
        <w:widowControl/>
        <w:spacing w:before="280" w:after="280" w:line="432" w:lineRule="auto"/>
        <w:jc w:val="left"/>
        <w:rPr>
          <w:rFonts w:ascii="宋体;SimSun" w:hAnsi="宋体;SimSun" w:cs="宋体;SimSun"/>
          <w:color w:val="000000"/>
          <w:kern w:val="0"/>
          <w:sz w:val="24"/>
        </w:rPr>
      </w:pPr>
      <w:r>
        <w:rPr>
          <w:rFonts w:ascii="宋体;SimSun" w:hAnsi="宋体;SimSun" w:cs="宋体;SimSun"/>
          <w:color w:val="000000"/>
          <w:kern w:val="0"/>
          <w:sz w:val="24"/>
          <w:szCs w:val="21"/>
        </w:rPr>
        <w:t>1.2</w:t>
      </w:r>
      <w:r>
        <w:rPr>
          <w:color w:val="000000"/>
          <w:kern w:val="0"/>
          <w:sz w:val="14"/>
          <w:szCs w:val="14"/>
        </w:rPr>
        <w:t xml:space="preserve">    </w:t>
      </w:r>
      <w:r>
        <w:rPr>
          <w:rFonts w:ascii="宋体;SimSun" w:hAnsi="宋体;SimSun" w:cs="宋体;SimSun"/>
          <w:color w:val="000000"/>
          <w:kern w:val="0"/>
          <w:sz w:val="24"/>
          <w:szCs w:val="21"/>
        </w:rPr>
        <w:t>本工程按照《中华人民共和国招标投标法》《中华人民共和国政府采购法》等有关法律、法规和规章，根据</w:t>
      </w:r>
      <w:r>
        <w:rPr>
          <w:rFonts w:ascii="宋体;SimSun" w:hAnsi="宋体;SimSun" w:cs="宋体;SimSun"/>
          <w:color w:val="000000"/>
          <w:kern w:val="0"/>
          <w:sz w:val="24"/>
        </w:rPr>
        <w:t>国机采字[2010]6号文精神，采用限额内工程定点招标采购方式</w:t>
      </w:r>
      <w:r>
        <w:rPr>
          <w:rFonts w:ascii="宋体;SimSun" w:hAnsi="宋体;SimSun" w:cs="宋体;SimSun"/>
          <w:color w:val="000000"/>
          <w:kern w:val="0"/>
          <w:sz w:val="24"/>
          <w:szCs w:val="21"/>
        </w:rPr>
        <w:t>。</w:t>
      </w:r>
    </w:p>
    <w:p w14:paraId="75B83C89"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1.3</w:t>
      </w:r>
      <w:r>
        <w:rPr>
          <w:color w:val="000000"/>
          <w:kern w:val="0"/>
          <w:sz w:val="14"/>
          <w:szCs w:val="14"/>
        </w:rPr>
        <w:t xml:space="preserve">    </w:t>
      </w:r>
      <w:r>
        <w:rPr>
          <w:rFonts w:ascii="宋体;SimSun" w:hAnsi="宋体;SimSun" w:cs="宋体;SimSun"/>
          <w:color w:val="000000"/>
          <w:kern w:val="0"/>
          <w:sz w:val="24"/>
          <w:szCs w:val="21"/>
        </w:rPr>
        <w:t>本工程的资金来源见投标须知前附表第1项。</w:t>
      </w:r>
    </w:p>
    <w:p w14:paraId="37F75B17"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w:t>
      </w:r>
      <w:r>
        <w:rPr>
          <w:b/>
          <w:color w:val="000000"/>
          <w:kern w:val="0"/>
          <w:sz w:val="14"/>
          <w:szCs w:val="14"/>
        </w:rPr>
        <w:t xml:space="preserve">      </w:t>
      </w:r>
      <w:r>
        <w:rPr>
          <w:rFonts w:ascii="宋体;SimSun" w:hAnsi="宋体;SimSun" w:cs="宋体;SimSun"/>
          <w:b/>
          <w:color w:val="000000"/>
          <w:kern w:val="0"/>
          <w:sz w:val="24"/>
          <w:szCs w:val="21"/>
        </w:rPr>
        <w:t>招标范围及工期</w:t>
      </w:r>
    </w:p>
    <w:p w14:paraId="276E5CFF"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2.1</w:t>
      </w:r>
      <w:r>
        <w:rPr>
          <w:color w:val="000000"/>
          <w:kern w:val="0"/>
          <w:sz w:val="14"/>
          <w:szCs w:val="14"/>
        </w:rPr>
        <w:t xml:space="preserve">    </w:t>
      </w:r>
      <w:r>
        <w:rPr>
          <w:rFonts w:ascii="宋体;SimSun" w:hAnsi="宋体;SimSun" w:cs="宋体;SimSun"/>
          <w:color w:val="000000"/>
          <w:kern w:val="0"/>
          <w:sz w:val="24"/>
          <w:szCs w:val="21"/>
        </w:rPr>
        <w:t>本工程项目的范围见本招标文件第二章。</w:t>
      </w:r>
    </w:p>
    <w:p w14:paraId="4FF25BBB"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2.2</w:t>
      </w:r>
      <w:r>
        <w:rPr>
          <w:color w:val="000000"/>
          <w:kern w:val="0"/>
          <w:sz w:val="14"/>
          <w:szCs w:val="14"/>
        </w:rPr>
        <w:t xml:space="preserve">    </w:t>
      </w:r>
      <w:r>
        <w:rPr>
          <w:rFonts w:ascii="宋体;SimSun" w:hAnsi="宋体;SimSun" w:cs="宋体;SimSun"/>
          <w:color w:val="000000"/>
          <w:kern w:val="0"/>
          <w:sz w:val="24"/>
          <w:szCs w:val="21"/>
        </w:rPr>
        <w:t>本工程的工期要求见投标须知前附表第3项，具体开工日期以承包合同中的约定或招标人和监理单位的书面开工通知为准。</w:t>
      </w:r>
    </w:p>
    <w:p w14:paraId="1FB5FE83"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2.3</w:t>
      </w:r>
      <w:r>
        <w:rPr>
          <w:color w:val="000000"/>
          <w:kern w:val="0"/>
          <w:sz w:val="14"/>
          <w:szCs w:val="14"/>
        </w:rPr>
        <w:t xml:space="preserve">    </w:t>
      </w:r>
      <w:r>
        <w:rPr>
          <w:rFonts w:ascii="宋体;SimSun" w:hAnsi="宋体;SimSun" w:cs="宋体;SimSun"/>
          <w:color w:val="000000"/>
          <w:kern w:val="0"/>
          <w:sz w:val="24"/>
          <w:szCs w:val="21"/>
        </w:rPr>
        <w:t>工程质量标准：合格。</w:t>
      </w:r>
    </w:p>
    <w:p w14:paraId="23F19872"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w:t>
      </w:r>
      <w:r>
        <w:rPr>
          <w:b/>
          <w:color w:val="000000"/>
          <w:kern w:val="0"/>
          <w:sz w:val="14"/>
          <w:szCs w:val="14"/>
        </w:rPr>
        <w:t xml:space="preserve">      </w:t>
      </w:r>
      <w:r>
        <w:rPr>
          <w:rFonts w:ascii="宋体;SimSun" w:hAnsi="宋体;SimSun" w:cs="宋体;SimSun"/>
          <w:b/>
          <w:color w:val="000000"/>
          <w:kern w:val="0"/>
          <w:sz w:val="24"/>
          <w:szCs w:val="21"/>
        </w:rPr>
        <w:t>合格的投标人</w:t>
      </w:r>
    </w:p>
    <w:p w14:paraId="06721161"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3.1</w:t>
      </w:r>
      <w:r>
        <w:rPr>
          <w:color w:val="000000"/>
          <w:kern w:val="0"/>
          <w:sz w:val="14"/>
          <w:szCs w:val="14"/>
        </w:rPr>
        <w:t xml:space="preserve">    </w:t>
      </w:r>
      <w:r>
        <w:rPr>
          <w:rFonts w:ascii="宋体;SimSun" w:hAnsi="宋体;SimSun" w:cs="宋体;SimSun"/>
          <w:color w:val="000000"/>
          <w:kern w:val="0"/>
          <w:sz w:val="24"/>
          <w:szCs w:val="21"/>
        </w:rPr>
        <w:t>本工程采用投标须知前附表第5项所述的资格审查方式确定合格投标人。</w:t>
      </w:r>
    </w:p>
    <w:p w14:paraId="6111600C"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3.2</w:t>
      </w:r>
      <w:r>
        <w:rPr>
          <w:color w:val="000000"/>
          <w:kern w:val="0"/>
          <w:sz w:val="14"/>
          <w:szCs w:val="14"/>
        </w:rPr>
        <w:t xml:space="preserve">    </w:t>
      </w:r>
      <w:r>
        <w:rPr>
          <w:rFonts w:ascii="宋体;SimSun" w:hAnsi="宋体;SimSun" w:cs="宋体;SimSun"/>
          <w:color w:val="000000"/>
          <w:kern w:val="0"/>
          <w:sz w:val="24"/>
          <w:szCs w:val="21"/>
        </w:rPr>
        <w:t>本工程投标人的资质等级要求见投标须知前附表第6项。</w:t>
      </w:r>
    </w:p>
    <w:p w14:paraId="729E93D5"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4.</w:t>
      </w:r>
      <w:r>
        <w:rPr>
          <w:b/>
          <w:color w:val="000000"/>
          <w:kern w:val="0"/>
          <w:sz w:val="14"/>
          <w:szCs w:val="14"/>
        </w:rPr>
        <w:t xml:space="preserve">      </w:t>
      </w:r>
      <w:r>
        <w:rPr>
          <w:rFonts w:ascii="宋体;SimSun" w:hAnsi="宋体;SimSun" w:cs="宋体;SimSun"/>
          <w:b/>
          <w:color w:val="000000"/>
          <w:kern w:val="0"/>
          <w:sz w:val="24"/>
          <w:szCs w:val="21"/>
        </w:rPr>
        <w:t>现场踏勘</w:t>
      </w:r>
    </w:p>
    <w:p w14:paraId="489A4CA9"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4.1</w:t>
      </w:r>
      <w:r>
        <w:rPr>
          <w:color w:val="000000"/>
          <w:kern w:val="0"/>
          <w:sz w:val="14"/>
          <w:szCs w:val="14"/>
        </w:rPr>
        <w:t xml:space="preserve">    </w:t>
      </w:r>
      <w:r>
        <w:rPr>
          <w:rFonts w:ascii="宋体;SimSun" w:hAnsi="宋体;SimSun" w:cs="宋体;SimSun"/>
          <w:color w:val="000000"/>
          <w:kern w:val="0"/>
          <w:sz w:val="24"/>
          <w:szCs w:val="21"/>
        </w:rPr>
        <w:t>招标人将按投标须知前附表第7项所述时间，组织投标人对工程现场及周围环境进行踏勘，以便投标人获取有关编制投标文件和签署合同所涉及现场的资料。投标人承担自身踏勘现场所发生的费用。</w:t>
      </w:r>
    </w:p>
    <w:p w14:paraId="627BDA04"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4.2</w:t>
      </w:r>
      <w:r>
        <w:rPr>
          <w:color w:val="000000"/>
          <w:kern w:val="0"/>
          <w:sz w:val="14"/>
          <w:szCs w:val="14"/>
        </w:rPr>
        <w:t xml:space="preserve">    </w:t>
      </w:r>
      <w:r>
        <w:rPr>
          <w:rFonts w:ascii="宋体;SimSun" w:hAnsi="宋体;SimSun" w:cs="宋体;SimSun"/>
          <w:color w:val="000000"/>
          <w:kern w:val="0"/>
          <w:sz w:val="24"/>
          <w:szCs w:val="21"/>
        </w:rPr>
        <w:t>招标人向投标人提供的有关现场的数据和文字资料，是招标人现有的能被投标人利用的资料，招标人对投标人做出的任何口头推论、理解和结论均不负责任。</w:t>
      </w:r>
    </w:p>
    <w:p w14:paraId="4467B780" w14:textId="77777777" w:rsidR="00F76454" w:rsidRDefault="00000000">
      <w:pPr>
        <w:widowControl/>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4.3</w:t>
      </w:r>
      <w:r>
        <w:rPr>
          <w:color w:val="000000"/>
          <w:kern w:val="0"/>
          <w:sz w:val="14"/>
          <w:szCs w:val="14"/>
        </w:rPr>
        <w:t xml:space="preserve">    </w:t>
      </w:r>
      <w:r>
        <w:rPr>
          <w:rFonts w:ascii="宋体;SimSun" w:hAnsi="宋体;SimSun" w:cs="宋体;SimSun"/>
          <w:color w:val="000000"/>
          <w:kern w:val="0"/>
          <w:sz w:val="24"/>
          <w:szCs w:val="21"/>
        </w:rPr>
        <w:t>经招标人允许，投标人可为踏勘目的进入招标人的项目现场，但投标人不得因此使招标人承担有关的责任和蒙受损失。投标人应承担踏勘现场的责任和风险。</w:t>
      </w:r>
    </w:p>
    <w:p w14:paraId="59F7807E"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lastRenderedPageBreak/>
        <w:t>5.</w:t>
      </w:r>
      <w:r>
        <w:rPr>
          <w:b/>
          <w:color w:val="000000"/>
          <w:kern w:val="0"/>
          <w:sz w:val="14"/>
          <w:szCs w:val="14"/>
        </w:rPr>
        <w:t xml:space="preserve">      </w:t>
      </w:r>
      <w:r>
        <w:rPr>
          <w:rFonts w:ascii="宋体;SimSun" w:hAnsi="宋体;SimSun" w:cs="宋体;SimSun"/>
          <w:b/>
          <w:color w:val="000000"/>
          <w:kern w:val="0"/>
          <w:sz w:val="24"/>
          <w:szCs w:val="21"/>
        </w:rPr>
        <w:t>投标费用</w:t>
      </w:r>
    </w:p>
    <w:p w14:paraId="07093732"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5.1</w:t>
      </w:r>
      <w:r>
        <w:rPr>
          <w:color w:val="000000"/>
          <w:kern w:val="0"/>
          <w:sz w:val="14"/>
          <w:szCs w:val="14"/>
        </w:rPr>
        <w:t xml:space="preserve">  </w:t>
      </w:r>
      <w:r>
        <w:rPr>
          <w:rFonts w:ascii="宋体;SimSun" w:hAnsi="宋体;SimSun" w:cs="宋体;SimSun"/>
          <w:color w:val="000000"/>
          <w:kern w:val="0"/>
          <w:sz w:val="24"/>
          <w:szCs w:val="21"/>
        </w:rPr>
        <w:t>投标人应承担其参加本招标活动自身所发生的费用。</w:t>
      </w:r>
    </w:p>
    <w:p w14:paraId="07972F57"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5.2  领取招标文件时需交纳图纸押金现金 {{</w:t>
      </w:r>
      <w:proofErr w:type="spellStart"/>
      <w:r>
        <w:rPr>
          <w:rFonts w:ascii="宋体;SimSun" w:hAnsi="宋体;SimSun" w:cs="宋体;SimSun"/>
          <w:color w:val="000000"/>
          <w:kern w:val="0"/>
          <w:sz w:val="24"/>
          <w:szCs w:val="21"/>
        </w:rPr>
        <w:t>drawingDeposit</w:t>
      </w:r>
      <w:proofErr w:type="spellEnd"/>
      <w:r>
        <w:rPr>
          <w:rFonts w:ascii="宋体;SimSun" w:hAnsi="宋体;SimSun" w:cs="宋体;SimSun"/>
          <w:color w:val="000000"/>
          <w:kern w:val="0"/>
          <w:sz w:val="24"/>
          <w:szCs w:val="21"/>
        </w:rPr>
        <w:t>}} 元。投标人须妥善保管图纸，不得拆散或在图</w:t>
      </w:r>
      <w:proofErr w:type="gramStart"/>
      <w:r>
        <w:rPr>
          <w:rFonts w:ascii="宋体;SimSun" w:hAnsi="宋体;SimSun" w:cs="宋体;SimSun"/>
          <w:color w:val="000000"/>
          <w:kern w:val="0"/>
          <w:sz w:val="24"/>
          <w:szCs w:val="21"/>
        </w:rPr>
        <w:t>上勾</w:t>
      </w:r>
      <w:proofErr w:type="gramEnd"/>
      <w:r>
        <w:rPr>
          <w:rFonts w:ascii="宋体;SimSun" w:hAnsi="宋体;SimSun" w:cs="宋体;SimSun"/>
          <w:color w:val="000000"/>
          <w:kern w:val="0"/>
          <w:sz w:val="24"/>
          <w:szCs w:val="21"/>
        </w:rPr>
        <w:t>画、标记。投标人应于递交投标文件后10日内将图纸退还招标人，在图纸无缺损的情况下，招标人将退还押金。如发生图纸缺损，则押金不予退还。</w:t>
      </w:r>
    </w:p>
    <w:p w14:paraId="4DFFDC98"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eastAsia="Times New Roman" w:hAnsi="宋体;SimSun" w:cs="宋体;SimSun"/>
          <w:color w:val="000000"/>
          <w:kern w:val="0"/>
          <w:sz w:val="24"/>
        </w:rPr>
        <w:t>5.3</w:t>
      </w:r>
      <w:r>
        <w:rPr>
          <w:rFonts w:eastAsia="Times New Roman"/>
          <w:color w:val="000000"/>
          <w:kern w:val="0"/>
          <w:sz w:val="14"/>
          <w:szCs w:val="14"/>
        </w:rPr>
        <w:t xml:space="preserve">  </w:t>
      </w:r>
      <w:r>
        <w:rPr>
          <w:rFonts w:ascii="宋体;SimSun" w:hAnsi="宋体;SimSun" w:cs="宋体;SimSun"/>
          <w:color w:val="000000"/>
          <w:kern w:val="0"/>
          <w:sz w:val="24"/>
          <w:szCs w:val="21"/>
        </w:rPr>
        <w:t>招标单位不给予未中标单位任何补偿费用。</w:t>
      </w:r>
    </w:p>
    <w:p w14:paraId="6BBE91B3" w14:textId="77777777" w:rsidR="00F76454" w:rsidRDefault="00000000">
      <w:pPr>
        <w:widowControl/>
        <w:tabs>
          <w:tab w:val="left" w:pos="720"/>
        </w:tabs>
        <w:snapToGrid w:val="0"/>
        <w:spacing w:before="120" w:after="120"/>
        <w:ind w:left="720" w:hanging="720"/>
        <w:jc w:val="center"/>
        <w:outlineLvl w:val="0"/>
        <w:rPr>
          <w:rFonts w:ascii="宋体;SimSun" w:hAnsi="宋体;SimSun" w:cs="宋体;SimSun"/>
          <w:color w:val="000000"/>
          <w:kern w:val="0"/>
          <w:sz w:val="24"/>
        </w:rPr>
      </w:pPr>
      <w:r>
        <w:rPr>
          <w:rFonts w:ascii="宋体;SimSun" w:hAnsi="宋体;SimSun" w:cs="宋体;SimSun"/>
          <w:b/>
          <w:color w:val="000000"/>
          <w:kern w:val="0"/>
          <w:sz w:val="24"/>
          <w:szCs w:val="21"/>
        </w:rPr>
        <w:t>（二）</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招标文件</w:t>
      </w:r>
    </w:p>
    <w:p w14:paraId="08E8821B"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6.  招标文件的组成</w:t>
      </w:r>
    </w:p>
    <w:p w14:paraId="5AD405DF"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6.1</w:t>
      </w:r>
      <w:r>
        <w:rPr>
          <w:color w:val="000000"/>
          <w:kern w:val="0"/>
          <w:sz w:val="14"/>
          <w:szCs w:val="14"/>
        </w:rPr>
        <w:t xml:space="preserve">  </w:t>
      </w:r>
      <w:r>
        <w:rPr>
          <w:rFonts w:ascii="宋体;SimSun" w:hAnsi="宋体;SimSun" w:cs="宋体;SimSun"/>
          <w:color w:val="000000"/>
          <w:kern w:val="0"/>
          <w:sz w:val="24"/>
          <w:szCs w:val="21"/>
        </w:rPr>
        <w:t>本招标文件包括下列内容：</w:t>
      </w:r>
    </w:p>
    <w:p w14:paraId="12F22178"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第一章 投标须知及投标须知前附表</w:t>
      </w:r>
    </w:p>
    <w:p w14:paraId="6DFAA9D2"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第二章 工程范围及报价说明</w:t>
      </w:r>
      <w:r>
        <w:rPr>
          <w:rFonts w:ascii="宋体;SimSun" w:hAnsi="宋体;SimSun" w:cs="宋体;SimSun"/>
          <w:color w:val="000000"/>
          <w:kern w:val="0"/>
          <w:sz w:val="24"/>
          <w:szCs w:val="21"/>
        </w:rPr>
        <w:tab/>
      </w:r>
    </w:p>
    <w:p w14:paraId="4451C417"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第三章 合同条款</w:t>
      </w:r>
      <w:r>
        <w:rPr>
          <w:rFonts w:ascii="宋体;SimSun" w:hAnsi="宋体;SimSun" w:cs="宋体;SimSun"/>
          <w:color w:val="000000"/>
          <w:kern w:val="0"/>
          <w:sz w:val="24"/>
          <w:szCs w:val="21"/>
        </w:rPr>
        <w:tab/>
      </w:r>
    </w:p>
    <w:p w14:paraId="0FDC884A"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第四章 合同文件格式</w:t>
      </w:r>
    </w:p>
    <w:p w14:paraId="1A6541DF"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第五章 投标文件格式</w:t>
      </w:r>
      <w:r>
        <w:rPr>
          <w:rFonts w:ascii="宋体;SimSun" w:hAnsi="宋体;SimSun" w:cs="宋体;SimSun"/>
          <w:color w:val="000000"/>
          <w:kern w:val="0"/>
          <w:sz w:val="24"/>
          <w:szCs w:val="21"/>
        </w:rPr>
        <w:tab/>
      </w:r>
    </w:p>
    <w:p w14:paraId="399CCA53"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第六章 图纸</w:t>
      </w:r>
    </w:p>
    <w:p w14:paraId="4F0AA27A" w14:textId="77777777" w:rsidR="00F76454" w:rsidRDefault="00000000">
      <w:pPr>
        <w:widowControl/>
        <w:snapToGrid w:val="0"/>
        <w:spacing w:after="360"/>
        <w:ind w:left="992"/>
        <w:jc w:val="left"/>
        <w:rPr>
          <w:rFonts w:ascii="宋体;SimSun" w:hAnsi="宋体;SimSun" w:cs="宋体;SimSun"/>
          <w:color w:val="000000"/>
          <w:kern w:val="0"/>
          <w:sz w:val="24"/>
        </w:rPr>
      </w:pPr>
      <w:r>
        <w:rPr>
          <w:rFonts w:ascii="宋体;SimSun" w:hAnsi="宋体;SimSun" w:cs="宋体;SimSun"/>
          <w:color w:val="000000"/>
          <w:kern w:val="0"/>
          <w:sz w:val="24"/>
          <w:szCs w:val="21"/>
        </w:rPr>
        <w:t>第七章 工程量清单</w:t>
      </w:r>
    </w:p>
    <w:p w14:paraId="6607F15E"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6.2</w:t>
      </w:r>
      <w:r>
        <w:rPr>
          <w:color w:val="000000"/>
          <w:kern w:val="0"/>
          <w:sz w:val="14"/>
          <w:szCs w:val="14"/>
        </w:rPr>
        <w:t xml:space="preserve">  </w:t>
      </w:r>
      <w:r>
        <w:rPr>
          <w:rFonts w:ascii="宋体;SimSun" w:hAnsi="宋体;SimSun" w:cs="宋体;SimSun"/>
          <w:color w:val="000000"/>
          <w:kern w:val="0"/>
          <w:sz w:val="24"/>
          <w:szCs w:val="21"/>
        </w:rPr>
        <w:t>除6.1内容外，招标人在提交投标文件截止时间前，以书面形式发出的对招标文件的澄清或修改内容，均为招标文件的组成部分，对招标人和投标人起约束作用。</w:t>
      </w:r>
    </w:p>
    <w:p w14:paraId="59C39530"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6.3</w:t>
      </w:r>
      <w:r>
        <w:rPr>
          <w:color w:val="000000"/>
          <w:kern w:val="0"/>
          <w:sz w:val="14"/>
          <w:szCs w:val="14"/>
        </w:rPr>
        <w:t xml:space="preserve">  </w:t>
      </w:r>
      <w:r>
        <w:rPr>
          <w:rFonts w:ascii="宋体;SimSun" w:hAnsi="宋体;SimSun" w:cs="宋体;SimSun"/>
          <w:color w:val="000000"/>
          <w:kern w:val="0"/>
          <w:sz w:val="24"/>
          <w:szCs w:val="21"/>
        </w:rPr>
        <w:t>投标人获取招标文件后，应仔细检查招标文件的所有内容，如有残缺等问题应在获得招标文件后 2 日内向招标人提出，否则，由此引起的损失由投标人自己承担。投标人同时应认真审阅招标文件中所有的事项、格式、条款和规范要求等，若投标人的投标文件没有按招标文件要求提交全部资料，或投标文件没有对招标文件做出实质性响应，其风险由投标人自行承担，并根据有关条款规定，该投标有可能被拒绝。</w:t>
      </w:r>
    </w:p>
    <w:p w14:paraId="3F3F3DCF" w14:textId="77777777" w:rsidR="00F76454" w:rsidRDefault="00000000">
      <w:pPr>
        <w:widowControl/>
        <w:tabs>
          <w:tab w:val="left" w:pos="360"/>
        </w:tabs>
        <w:snapToGrid w:val="0"/>
        <w:spacing w:before="120" w:after="120"/>
        <w:ind w:left="525" w:hanging="525"/>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7.</w:t>
      </w:r>
      <w:r>
        <w:rPr>
          <w:b/>
          <w:color w:val="000000"/>
          <w:kern w:val="0"/>
          <w:sz w:val="14"/>
          <w:szCs w:val="14"/>
        </w:rPr>
        <w:t xml:space="preserve">    </w:t>
      </w:r>
      <w:r>
        <w:rPr>
          <w:rFonts w:ascii="宋体;SimSun" w:hAnsi="宋体;SimSun" w:cs="宋体;SimSun"/>
          <w:b/>
          <w:color w:val="000000"/>
          <w:kern w:val="0"/>
          <w:sz w:val="24"/>
          <w:szCs w:val="21"/>
        </w:rPr>
        <w:t>招标文件的澄清</w:t>
      </w:r>
    </w:p>
    <w:p w14:paraId="78331333"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7.1</w:t>
      </w:r>
      <w:r>
        <w:rPr>
          <w:color w:val="000000"/>
          <w:kern w:val="0"/>
          <w:sz w:val="14"/>
          <w:szCs w:val="14"/>
        </w:rPr>
        <w:t xml:space="preserve">  </w:t>
      </w:r>
      <w:r>
        <w:rPr>
          <w:rFonts w:ascii="宋体;SimSun" w:hAnsi="宋体;SimSun" w:cs="宋体;SimSun"/>
          <w:color w:val="000000"/>
          <w:kern w:val="0"/>
          <w:sz w:val="24"/>
          <w:szCs w:val="21"/>
        </w:rPr>
        <w:t>投标人若对招标文件有任何疑问，应于提交投标文件截止日期17日前向招标人提出澄清要求，澄清要求应以书面形式送达招标人。</w:t>
      </w:r>
    </w:p>
    <w:p w14:paraId="5A748609"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7.2</w:t>
      </w:r>
      <w:r>
        <w:rPr>
          <w:color w:val="000000"/>
          <w:kern w:val="0"/>
          <w:sz w:val="14"/>
          <w:szCs w:val="14"/>
        </w:rPr>
        <w:t xml:space="preserve">  </w:t>
      </w:r>
      <w:r>
        <w:rPr>
          <w:rFonts w:ascii="宋体;SimSun" w:hAnsi="宋体;SimSun" w:cs="宋体;SimSun"/>
          <w:color w:val="000000"/>
          <w:kern w:val="0"/>
          <w:sz w:val="24"/>
          <w:szCs w:val="21"/>
        </w:rPr>
        <w:t>本工程采用固定总价的合同形式，投标人的综合单价和总价被视为在充分进行工程量清单核实的基础上，已将风险因素充分考虑在投标报价中。涉及本次招标范围内的工程量在没有发生变更的情况下结算时不做调整。</w:t>
      </w:r>
    </w:p>
    <w:p w14:paraId="4346E082"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7.3</w:t>
      </w:r>
      <w:r>
        <w:rPr>
          <w:color w:val="000000"/>
          <w:kern w:val="0"/>
          <w:sz w:val="14"/>
          <w:szCs w:val="14"/>
        </w:rPr>
        <w:t xml:space="preserve">  </w:t>
      </w:r>
      <w:r>
        <w:rPr>
          <w:rFonts w:ascii="宋体;SimSun" w:hAnsi="宋体;SimSun" w:cs="宋体;SimSun"/>
          <w:color w:val="000000"/>
          <w:kern w:val="0"/>
          <w:sz w:val="24"/>
          <w:szCs w:val="21"/>
        </w:rPr>
        <w:t>投标人有义务根据招标人提供的图纸和《建设工程工程量清单计价规范》的规定详细计算工程量，并与招标人提供的工程量清单进行对比。如对招标人所提供的工程量清单有疑义的（包括漏项、错项等），可于投标截止期20日前以书面形式通知招标人，招标人将对有疑义的内容进行复核，并以书面形式通知各投标人复核结果。未经质询的工程量以及项目内容和质询后经过确认的工程量清单即作为本工程投标报价的依据，任何偏离招标工程量的投标报价将有可能被判为非实质性响应投标。</w:t>
      </w:r>
    </w:p>
    <w:p w14:paraId="111FC1E2"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7.4</w:t>
      </w:r>
      <w:r>
        <w:rPr>
          <w:color w:val="000000"/>
          <w:kern w:val="0"/>
          <w:sz w:val="14"/>
          <w:szCs w:val="14"/>
        </w:rPr>
        <w:t xml:space="preserve">  </w:t>
      </w:r>
      <w:r>
        <w:rPr>
          <w:rFonts w:ascii="宋体;SimSun" w:hAnsi="宋体;SimSun" w:cs="宋体;SimSun"/>
          <w:color w:val="000000"/>
          <w:kern w:val="0"/>
          <w:sz w:val="24"/>
          <w:szCs w:val="21"/>
        </w:rPr>
        <w:t>投标人一旦中标，将被认为其投标文件已全面理解本招标文件的内容和要求，其报价已包括本招标文件所包含的全部工程范围。工程量清单在经过投标人复核和招标人再次确认后即为最终的工程量，即使工程量清单有遗漏，招标人认为投标人在报价中也已充分考虑到。</w:t>
      </w:r>
    </w:p>
    <w:p w14:paraId="0A5DA8BD"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7.5</w:t>
      </w:r>
      <w:r>
        <w:rPr>
          <w:color w:val="000000"/>
          <w:kern w:val="0"/>
          <w:sz w:val="14"/>
          <w:szCs w:val="14"/>
        </w:rPr>
        <w:t xml:space="preserve">  </w:t>
      </w:r>
      <w:r>
        <w:rPr>
          <w:rFonts w:ascii="宋体;SimSun" w:hAnsi="宋体;SimSun" w:cs="宋体;SimSun"/>
          <w:color w:val="000000"/>
          <w:kern w:val="0"/>
          <w:sz w:val="24"/>
          <w:szCs w:val="21"/>
        </w:rPr>
        <w:t>无论是招标人根据需要主动对招标文件进行必要的澄清，或是根据投标人的要求对招标文件做出澄清，招标人都将于提交投标文件截止时间前以书面形式予以澄清，同时将书面澄清文件向所有投标人发送。投标人在收到该澄清文件后应于24小时内以书面形式回复予以确认，不回复的视为已收到。该澄清文件作为招标文件的组成部分，具有约束作用。</w:t>
      </w:r>
    </w:p>
    <w:p w14:paraId="461EFF86"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7.6</w:t>
      </w:r>
      <w:r>
        <w:rPr>
          <w:color w:val="000000"/>
          <w:kern w:val="0"/>
          <w:sz w:val="14"/>
          <w:szCs w:val="14"/>
        </w:rPr>
        <w:t xml:space="preserve">  </w:t>
      </w:r>
      <w:r>
        <w:rPr>
          <w:rFonts w:ascii="宋体;SimSun" w:hAnsi="宋体;SimSun" w:cs="宋体;SimSun"/>
          <w:color w:val="000000"/>
          <w:kern w:val="0"/>
          <w:sz w:val="24"/>
          <w:szCs w:val="21"/>
        </w:rPr>
        <w:t>本招标文件（含补充、答疑文件）是签订施工合同的主要依据，施工合同条款中涉及本招标文件的条款应当与本招标文件（含补充、答疑文件）相一致。</w:t>
      </w:r>
    </w:p>
    <w:p w14:paraId="2E3D9F9B" w14:textId="77777777" w:rsidR="00F76454" w:rsidRDefault="00000000">
      <w:pPr>
        <w:widowControl/>
        <w:tabs>
          <w:tab w:val="left" w:pos="360"/>
        </w:tabs>
        <w:snapToGrid w:val="0"/>
        <w:spacing w:before="120" w:after="120"/>
        <w:ind w:left="525" w:hanging="525"/>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8.</w:t>
      </w:r>
      <w:r>
        <w:rPr>
          <w:b/>
          <w:color w:val="000000"/>
          <w:kern w:val="0"/>
          <w:sz w:val="14"/>
          <w:szCs w:val="14"/>
        </w:rPr>
        <w:t xml:space="preserve">    </w:t>
      </w:r>
      <w:r>
        <w:rPr>
          <w:rFonts w:ascii="宋体;SimSun" w:hAnsi="宋体;SimSun" w:cs="宋体;SimSun"/>
          <w:b/>
          <w:color w:val="000000"/>
          <w:kern w:val="0"/>
          <w:sz w:val="24"/>
          <w:szCs w:val="21"/>
        </w:rPr>
        <w:t>招标文件的修改</w:t>
      </w:r>
    </w:p>
    <w:p w14:paraId="0D20D4AE"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8.1</w:t>
      </w:r>
      <w:r>
        <w:rPr>
          <w:color w:val="000000"/>
          <w:kern w:val="0"/>
          <w:sz w:val="14"/>
          <w:szCs w:val="14"/>
        </w:rPr>
        <w:t xml:space="preserve">  </w:t>
      </w:r>
      <w:r>
        <w:rPr>
          <w:rFonts w:ascii="宋体;SimSun" w:hAnsi="宋体;SimSun" w:cs="宋体;SimSun"/>
          <w:color w:val="000000"/>
          <w:kern w:val="0"/>
          <w:sz w:val="24"/>
          <w:szCs w:val="21"/>
        </w:rPr>
        <w:t>招标文件发出后，在提交投标文件截止时间前，招标人可对招标文件进行必要的澄清或修改。</w:t>
      </w:r>
    </w:p>
    <w:p w14:paraId="3F8BC2BF"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8.2</w:t>
      </w:r>
      <w:r>
        <w:rPr>
          <w:color w:val="000000"/>
          <w:kern w:val="0"/>
          <w:sz w:val="14"/>
          <w:szCs w:val="14"/>
        </w:rPr>
        <w:t xml:space="preserve">  </w:t>
      </w:r>
      <w:r>
        <w:rPr>
          <w:rFonts w:ascii="宋体;SimSun" w:hAnsi="宋体;SimSun" w:cs="宋体;SimSun"/>
          <w:color w:val="000000"/>
          <w:kern w:val="0"/>
          <w:sz w:val="24"/>
          <w:szCs w:val="21"/>
        </w:rPr>
        <w:t>招标文件的修改将以书面形式向所有投标人发出，投标人应于收到该修改文件后24小时内以书面形式回复，确认收到。招标文件的修改内容作为招标文件的组成部分，具有约束作用，无论是否回复确认均不影响招标活动继续进行，亦不影响该修改文件的有效性。</w:t>
      </w:r>
    </w:p>
    <w:p w14:paraId="6FBAE151"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t>8.3</w:t>
      </w:r>
      <w:r>
        <w:rPr>
          <w:color w:val="000000"/>
          <w:kern w:val="0"/>
          <w:sz w:val="14"/>
          <w:szCs w:val="14"/>
        </w:rPr>
        <w:t xml:space="preserve">  </w:t>
      </w:r>
      <w:r>
        <w:rPr>
          <w:rFonts w:ascii="宋体;SimSun" w:hAnsi="宋体;SimSun" w:cs="宋体;SimSun"/>
          <w:color w:val="000000"/>
          <w:kern w:val="0"/>
          <w:sz w:val="24"/>
          <w:szCs w:val="21"/>
        </w:rPr>
        <w:t>任何对招标文件的澄清、修改、补充等，均以书面形式的明确内容为准。当招标文件与对招标文件的澄清、修改、补充等在同一内容的表述上不一致时，以最后发出的书面文件为准。</w:t>
      </w:r>
    </w:p>
    <w:p w14:paraId="6F62C8A6" w14:textId="77777777" w:rsidR="00F76454" w:rsidRDefault="00000000">
      <w:pPr>
        <w:widowControl/>
        <w:tabs>
          <w:tab w:val="left" w:pos="360"/>
        </w:tabs>
        <w:snapToGrid w:val="0"/>
        <w:spacing w:after="360"/>
        <w:ind w:left="357" w:hanging="357"/>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8.4</w:t>
      </w:r>
      <w:r>
        <w:rPr>
          <w:color w:val="000000"/>
          <w:kern w:val="0"/>
          <w:sz w:val="14"/>
          <w:szCs w:val="14"/>
        </w:rPr>
        <w:t xml:space="preserve">  </w:t>
      </w:r>
      <w:r>
        <w:rPr>
          <w:rFonts w:ascii="宋体;SimSun" w:hAnsi="宋体;SimSun" w:cs="宋体;SimSun"/>
          <w:color w:val="000000"/>
          <w:kern w:val="0"/>
          <w:sz w:val="24"/>
          <w:szCs w:val="21"/>
        </w:rPr>
        <w:t>为使投标人在编制投标文件时有充分的时间对招标文件的澄清、修改、补充等内容进行研究，招标人可酌情延长提交投标文件的截止时间，具体时间将在招标文件的修改、补充通知中予以明确。</w:t>
      </w:r>
    </w:p>
    <w:p w14:paraId="3BB87B9F" w14:textId="77777777" w:rsidR="00F76454" w:rsidRDefault="00000000">
      <w:pPr>
        <w:widowControl/>
        <w:tabs>
          <w:tab w:val="left" w:pos="720"/>
        </w:tabs>
        <w:snapToGrid w:val="0"/>
        <w:spacing w:before="120" w:after="120"/>
        <w:ind w:left="720" w:hanging="720"/>
        <w:jc w:val="center"/>
        <w:outlineLvl w:val="0"/>
        <w:rPr>
          <w:rFonts w:ascii="宋体;SimSun" w:hAnsi="宋体;SimSun" w:cs="宋体;SimSun"/>
          <w:color w:val="000000"/>
          <w:kern w:val="0"/>
          <w:sz w:val="24"/>
        </w:rPr>
      </w:pPr>
      <w:r>
        <w:rPr>
          <w:rFonts w:ascii="宋体;SimSun" w:hAnsi="宋体;SimSun" w:cs="宋体;SimSun"/>
          <w:b/>
          <w:color w:val="000000"/>
          <w:kern w:val="0"/>
          <w:sz w:val="24"/>
          <w:szCs w:val="21"/>
        </w:rPr>
        <w:t>（三）</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投标文件的编制</w:t>
      </w:r>
    </w:p>
    <w:p w14:paraId="2F6B4B38" w14:textId="77777777" w:rsidR="00F76454" w:rsidRDefault="00000000">
      <w:pPr>
        <w:widowControl/>
        <w:tabs>
          <w:tab w:val="left" w:pos="360"/>
        </w:tabs>
        <w:snapToGrid w:val="0"/>
        <w:spacing w:before="120" w:after="120"/>
        <w:ind w:left="525" w:hanging="525"/>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9.</w:t>
      </w:r>
      <w:r>
        <w:rPr>
          <w:b/>
          <w:color w:val="000000"/>
          <w:kern w:val="0"/>
          <w:sz w:val="14"/>
          <w:szCs w:val="14"/>
        </w:rPr>
        <w:t xml:space="preserve">    </w:t>
      </w:r>
      <w:r>
        <w:rPr>
          <w:rFonts w:ascii="宋体;SimSun" w:hAnsi="宋体;SimSun" w:cs="宋体;SimSun"/>
          <w:b/>
          <w:color w:val="000000"/>
          <w:kern w:val="0"/>
          <w:sz w:val="24"/>
          <w:szCs w:val="21"/>
        </w:rPr>
        <w:t>投标文件的语言及度量衡单位</w:t>
      </w:r>
    </w:p>
    <w:p w14:paraId="42316F9F" w14:textId="77777777" w:rsidR="00F76454" w:rsidRDefault="00000000">
      <w:pPr>
        <w:widowControl/>
        <w:tabs>
          <w:tab w:val="left" w:pos="420"/>
        </w:tabs>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9.1</w:t>
      </w:r>
      <w:r>
        <w:rPr>
          <w:color w:val="000000"/>
          <w:kern w:val="0"/>
          <w:sz w:val="14"/>
          <w:szCs w:val="14"/>
        </w:rPr>
        <w:t xml:space="preserve">    </w:t>
      </w:r>
      <w:r>
        <w:rPr>
          <w:rFonts w:ascii="宋体;SimSun" w:hAnsi="宋体;SimSun" w:cs="宋体;SimSun"/>
          <w:color w:val="000000"/>
          <w:kern w:val="0"/>
          <w:sz w:val="24"/>
          <w:szCs w:val="21"/>
        </w:rPr>
        <w:t>投标文件和与投标有关的所有文件均应使用中文简体字。</w:t>
      </w:r>
    </w:p>
    <w:p w14:paraId="7D93FD27" w14:textId="77777777" w:rsidR="00F76454" w:rsidRDefault="00000000">
      <w:pPr>
        <w:widowControl/>
        <w:tabs>
          <w:tab w:val="left" w:pos="420"/>
        </w:tabs>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9.2</w:t>
      </w:r>
      <w:r>
        <w:rPr>
          <w:color w:val="000000"/>
          <w:kern w:val="0"/>
          <w:sz w:val="14"/>
          <w:szCs w:val="14"/>
        </w:rPr>
        <w:t xml:space="preserve">    </w:t>
      </w:r>
      <w:r>
        <w:rPr>
          <w:rFonts w:ascii="宋体;SimSun" w:hAnsi="宋体;SimSun" w:cs="宋体;SimSun"/>
          <w:color w:val="000000"/>
          <w:kern w:val="0"/>
          <w:sz w:val="24"/>
          <w:szCs w:val="21"/>
        </w:rPr>
        <w:t>除工程规范另有规定外，投标文件使用的度量衡单位，均采用中华人民共和国法定计量单位。</w:t>
      </w:r>
    </w:p>
    <w:p w14:paraId="3163AB91" w14:textId="77777777" w:rsidR="00F76454" w:rsidRDefault="00000000">
      <w:pPr>
        <w:widowControl/>
        <w:tabs>
          <w:tab w:val="left" w:pos="360"/>
        </w:tabs>
        <w:snapToGrid w:val="0"/>
        <w:spacing w:before="120" w:after="120"/>
        <w:ind w:left="525" w:hanging="525"/>
        <w:jc w:val="left"/>
        <w:rPr>
          <w:rFonts w:ascii="宋体;SimSun" w:hAnsi="宋体;SimSun" w:cs="宋体;SimSun"/>
          <w:color w:val="000000"/>
          <w:kern w:val="0"/>
          <w:sz w:val="24"/>
        </w:rPr>
      </w:pPr>
      <w:r>
        <w:rPr>
          <w:rFonts w:ascii="宋体;SimSun" w:hAnsi="宋体;SimSun" w:cs="宋体;SimSun"/>
          <w:b/>
          <w:color w:val="000000"/>
          <w:kern w:val="0"/>
          <w:sz w:val="24"/>
          <w:szCs w:val="21"/>
        </w:rPr>
        <w:t>10.投标文件的组成</w:t>
      </w:r>
    </w:p>
    <w:p w14:paraId="57B9B0D1" w14:textId="77777777" w:rsidR="00F76454" w:rsidRDefault="00000000">
      <w:pPr>
        <w:widowControl/>
        <w:snapToGrid w:val="0"/>
        <w:spacing w:after="360"/>
        <w:ind w:left="561" w:hanging="561"/>
        <w:jc w:val="left"/>
        <w:rPr>
          <w:rFonts w:ascii="宋体;SimSun" w:hAnsi="宋体;SimSun" w:cs="宋体;SimSun"/>
          <w:color w:val="000000"/>
          <w:kern w:val="0"/>
          <w:sz w:val="24"/>
        </w:rPr>
      </w:pPr>
      <w:r>
        <w:rPr>
          <w:rFonts w:ascii="宋体;SimSun" w:hAnsi="宋体;SimSun" w:cs="宋体;SimSun"/>
          <w:color w:val="000000"/>
          <w:kern w:val="0"/>
          <w:sz w:val="24"/>
          <w:szCs w:val="21"/>
        </w:rPr>
        <w:t>10.1</w:t>
      </w:r>
      <w:r>
        <w:rPr>
          <w:color w:val="000000"/>
          <w:kern w:val="0"/>
          <w:sz w:val="14"/>
          <w:szCs w:val="14"/>
        </w:rPr>
        <w:t xml:space="preserve">     </w:t>
      </w:r>
      <w:r>
        <w:rPr>
          <w:rFonts w:ascii="宋体;SimSun" w:hAnsi="宋体;SimSun" w:cs="宋体;SimSun"/>
          <w:color w:val="000000"/>
          <w:kern w:val="0"/>
          <w:sz w:val="24"/>
          <w:szCs w:val="21"/>
        </w:rPr>
        <w:t>投标文件由经济标和技术标组成。</w:t>
      </w:r>
    </w:p>
    <w:p w14:paraId="09C12549" w14:textId="77777777" w:rsidR="00F76454" w:rsidRDefault="00000000">
      <w:pPr>
        <w:widowControl/>
        <w:snapToGrid w:val="0"/>
        <w:spacing w:after="360"/>
        <w:ind w:left="561" w:hanging="561"/>
        <w:jc w:val="left"/>
        <w:rPr>
          <w:rFonts w:ascii="宋体;SimSun" w:hAnsi="宋体;SimSun" w:cs="宋体;SimSun"/>
          <w:color w:val="000000"/>
          <w:kern w:val="0"/>
          <w:sz w:val="24"/>
        </w:rPr>
      </w:pPr>
      <w:r>
        <w:rPr>
          <w:rFonts w:ascii="宋体;SimSun" w:hAnsi="宋体;SimSun" w:cs="宋体;SimSun"/>
          <w:color w:val="000000"/>
          <w:kern w:val="0"/>
          <w:sz w:val="24"/>
          <w:szCs w:val="21"/>
        </w:rPr>
        <w:t>10.2</w:t>
      </w:r>
      <w:r>
        <w:rPr>
          <w:color w:val="000000"/>
          <w:kern w:val="0"/>
          <w:sz w:val="14"/>
          <w:szCs w:val="14"/>
        </w:rPr>
        <w:t xml:space="preserve">     </w:t>
      </w:r>
      <w:r>
        <w:rPr>
          <w:rFonts w:ascii="宋体;SimSun" w:hAnsi="宋体;SimSun" w:cs="宋体;SimSun"/>
          <w:color w:val="000000"/>
          <w:kern w:val="0"/>
          <w:sz w:val="24"/>
          <w:szCs w:val="21"/>
        </w:rPr>
        <w:t>经济</w:t>
      </w:r>
      <w:proofErr w:type="gramStart"/>
      <w:r>
        <w:rPr>
          <w:rFonts w:ascii="宋体;SimSun" w:hAnsi="宋体;SimSun" w:cs="宋体;SimSun"/>
          <w:color w:val="000000"/>
          <w:kern w:val="0"/>
          <w:sz w:val="24"/>
          <w:szCs w:val="21"/>
        </w:rPr>
        <w:t>标主要</w:t>
      </w:r>
      <w:proofErr w:type="gramEnd"/>
      <w:r>
        <w:rPr>
          <w:rFonts w:ascii="宋体;SimSun" w:hAnsi="宋体;SimSun" w:cs="宋体;SimSun"/>
          <w:color w:val="000000"/>
          <w:kern w:val="0"/>
          <w:sz w:val="24"/>
          <w:szCs w:val="21"/>
        </w:rPr>
        <w:t>包括下列内容：</w:t>
      </w:r>
    </w:p>
    <w:p w14:paraId="51C00F73" w14:textId="77777777" w:rsidR="00F76454" w:rsidRDefault="00000000">
      <w:pPr>
        <w:widowControl/>
        <w:tabs>
          <w:tab w:val="left" w:pos="720"/>
        </w:tabs>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（1）</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法定代表人身份证明书、身份证复印件；</w:t>
      </w:r>
    </w:p>
    <w:p w14:paraId="501D95E1" w14:textId="77777777" w:rsidR="00F76454" w:rsidRDefault="00000000">
      <w:pPr>
        <w:widowControl/>
        <w:tabs>
          <w:tab w:val="left" w:pos="720"/>
        </w:tabs>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（2）</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投标文件签署授权委托书、被授权人身份证复印件；</w:t>
      </w:r>
    </w:p>
    <w:p w14:paraId="1A0BB02F" w14:textId="77777777" w:rsidR="00F76454" w:rsidRDefault="00000000">
      <w:pPr>
        <w:widowControl/>
        <w:tabs>
          <w:tab w:val="left" w:pos="720"/>
        </w:tabs>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（3）</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投标函及投标函附录；</w:t>
      </w:r>
    </w:p>
    <w:p w14:paraId="4D72AD93" w14:textId="77777777" w:rsidR="00F76454" w:rsidRDefault="00000000">
      <w:pPr>
        <w:widowControl/>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（4）</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投标报价说明；</w:t>
      </w:r>
    </w:p>
    <w:p w14:paraId="4379CA93" w14:textId="77777777" w:rsidR="00F76454" w:rsidRDefault="00000000">
      <w:pPr>
        <w:widowControl/>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（5）</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投标总价及投标报价汇总表；</w:t>
      </w:r>
    </w:p>
    <w:p w14:paraId="325D5201" w14:textId="77777777" w:rsidR="00F76454" w:rsidRDefault="00000000">
      <w:pPr>
        <w:widowControl/>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（6）</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工程预算表；</w:t>
      </w:r>
    </w:p>
    <w:p w14:paraId="411FB9B8" w14:textId="77777777" w:rsidR="00F76454" w:rsidRDefault="00000000">
      <w:pPr>
        <w:widowControl/>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（7）</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主要设备材料报价表；</w:t>
      </w:r>
    </w:p>
    <w:p w14:paraId="79249B03" w14:textId="77777777" w:rsidR="00F76454" w:rsidRDefault="00000000">
      <w:pPr>
        <w:widowControl/>
        <w:snapToGrid w:val="0"/>
        <w:spacing w:after="360"/>
        <w:ind w:left="1049" w:hanging="629"/>
        <w:jc w:val="left"/>
        <w:rPr>
          <w:rFonts w:ascii="宋体;SimSun" w:hAnsi="宋体;SimSun" w:cs="宋体;SimSun"/>
          <w:color w:val="000000"/>
          <w:kern w:val="0"/>
          <w:sz w:val="24"/>
        </w:rPr>
      </w:pPr>
      <w:r>
        <w:rPr>
          <w:rFonts w:ascii="宋体;SimSun" w:hAnsi="宋体;SimSun" w:cs="宋体;SimSun"/>
          <w:color w:val="000000"/>
          <w:kern w:val="0"/>
          <w:sz w:val="24"/>
          <w:szCs w:val="21"/>
        </w:rPr>
        <w:t>（8）</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szCs w:val="21"/>
        </w:rPr>
        <w:t>投标报价需要的其他资料。</w:t>
      </w:r>
    </w:p>
    <w:p w14:paraId="0C5BB3C2" w14:textId="77777777" w:rsidR="00F76454" w:rsidRDefault="00000000">
      <w:pPr>
        <w:widowControl/>
        <w:snapToGrid w:val="0"/>
        <w:spacing w:after="360"/>
        <w:ind w:left="561" w:hanging="561"/>
        <w:jc w:val="left"/>
        <w:rPr>
          <w:rFonts w:ascii="宋体;SimSun" w:hAnsi="宋体;SimSun" w:cs="宋体;SimSun"/>
          <w:color w:val="000000"/>
          <w:kern w:val="0"/>
          <w:sz w:val="24"/>
        </w:rPr>
      </w:pPr>
      <w:r>
        <w:rPr>
          <w:rFonts w:ascii="宋体;SimSun" w:hAnsi="宋体;SimSun" w:cs="宋体;SimSun"/>
          <w:color w:val="000000"/>
          <w:kern w:val="0"/>
          <w:sz w:val="24"/>
          <w:szCs w:val="21"/>
        </w:rPr>
        <w:t>10.3</w:t>
      </w:r>
      <w:r>
        <w:rPr>
          <w:color w:val="000000"/>
          <w:kern w:val="0"/>
          <w:sz w:val="14"/>
          <w:szCs w:val="14"/>
        </w:rPr>
        <w:t xml:space="preserve">       </w:t>
      </w:r>
      <w:r>
        <w:rPr>
          <w:rFonts w:ascii="宋体;SimSun" w:hAnsi="宋体;SimSun" w:cs="宋体;SimSun"/>
          <w:color w:val="000000"/>
          <w:kern w:val="0"/>
          <w:sz w:val="24"/>
          <w:szCs w:val="21"/>
        </w:rPr>
        <w:t>技术部分主要包括下列内容：</w:t>
      </w:r>
    </w:p>
    <w:p w14:paraId="350BE215" w14:textId="77777777" w:rsidR="00F76454" w:rsidRDefault="00000000">
      <w:pPr>
        <w:widowControl/>
        <w:tabs>
          <w:tab w:val="left" w:pos="720"/>
        </w:tabs>
        <w:snapToGrid w:val="0"/>
        <w:spacing w:after="360"/>
        <w:ind w:left="720" w:hanging="720"/>
        <w:jc w:val="left"/>
        <w:rPr>
          <w:rFonts w:ascii="宋体;SimSun" w:hAnsi="宋体;SimSun" w:cs="宋体;SimSun"/>
          <w:color w:val="000000"/>
          <w:kern w:val="0"/>
          <w:sz w:val="24"/>
        </w:rPr>
      </w:pPr>
      <w:r>
        <w:rPr>
          <w:rFonts w:ascii="宋体;SimSun" w:hAnsi="宋体;SimSun" w:cs="宋体;SimSun"/>
          <w:color w:val="000000"/>
          <w:kern w:val="0"/>
          <w:sz w:val="24"/>
          <w:szCs w:val="21"/>
        </w:rPr>
        <w:t>10.3.1</w:t>
      </w:r>
      <w:r>
        <w:rPr>
          <w:color w:val="000000"/>
          <w:kern w:val="0"/>
          <w:sz w:val="14"/>
          <w:szCs w:val="14"/>
        </w:rPr>
        <w:t xml:space="preserve">   </w:t>
      </w:r>
      <w:r>
        <w:rPr>
          <w:rFonts w:ascii="宋体;SimSun" w:hAnsi="宋体;SimSun" w:cs="宋体;SimSun"/>
          <w:color w:val="000000"/>
          <w:kern w:val="0"/>
          <w:sz w:val="24"/>
          <w:szCs w:val="21"/>
        </w:rPr>
        <w:t>施工组织设计</w:t>
      </w:r>
    </w:p>
    <w:p w14:paraId="23ED19D8" w14:textId="77777777" w:rsidR="00F76454" w:rsidRDefault="00000000">
      <w:pPr>
        <w:widowControl/>
        <w:snapToGrid w:val="0"/>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（1）各分部分项工程的主要施工方案；</w:t>
      </w:r>
    </w:p>
    <w:p w14:paraId="5A05419E"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（2）工程投入的主要施工机械设备情况、主要施工机械进场计划；</w:t>
      </w:r>
    </w:p>
    <w:p w14:paraId="16B3358C"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（3）劳动力安排计划；</w:t>
      </w:r>
    </w:p>
    <w:p w14:paraId="741A0BF4"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（4）确保工程质量的技术组织措施；</w:t>
      </w:r>
    </w:p>
    <w:p w14:paraId="26499683"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（5）确保安全生产的技术组织措施；</w:t>
      </w:r>
    </w:p>
    <w:p w14:paraId="701FF7A1"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（6）确保文明施工的技术组织措施；</w:t>
      </w:r>
    </w:p>
    <w:p w14:paraId="156BC5BD"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（7）确保工期的技术组织措施；</w:t>
      </w:r>
    </w:p>
    <w:p w14:paraId="628DAD03"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（8）施工总平面图；</w:t>
      </w:r>
    </w:p>
    <w:p w14:paraId="7033459F"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（9）计划开、竣工日期和施工进度网络图</w:t>
      </w:r>
    </w:p>
    <w:p w14:paraId="7A02D66D"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（10）临时用地表；</w:t>
      </w:r>
    </w:p>
    <w:p w14:paraId="59E90291" w14:textId="77777777" w:rsidR="00F76454" w:rsidRDefault="00000000">
      <w:pPr>
        <w:widowControl/>
        <w:snapToGrid w:val="0"/>
        <w:spacing w:after="360"/>
        <w:ind w:firstLine="420"/>
        <w:jc w:val="left"/>
        <w:rPr>
          <w:rFonts w:ascii="宋体;SimSun" w:hAnsi="宋体;SimSun" w:cs="宋体;SimSun"/>
          <w:color w:val="000000"/>
          <w:kern w:val="0"/>
          <w:sz w:val="24"/>
        </w:rPr>
      </w:pPr>
      <w:r>
        <w:rPr>
          <w:rFonts w:ascii="宋体;SimSun" w:hAnsi="宋体;SimSun" w:cs="宋体;SimSun"/>
          <w:color w:val="000000"/>
          <w:kern w:val="0"/>
          <w:sz w:val="24"/>
          <w:szCs w:val="21"/>
        </w:rPr>
        <w:t>（11）有必要说明的其他内容。</w:t>
      </w:r>
    </w:p>
    <w:p w14:paraId="5B144EF7" w14:textId="77777777" w:rsidR="00F76454" w:rsidRDefault="00000000">
      <w:pPr>
        <w:widowControl/>
        <w:tabs>
          <w:tab w:val="left" w:pos="720"/>
        </w:tabs>
        <w:snapToGrid w:val="0"/>
        <w:spacing w:after="360"/>
        <w:ind w:left="720" w:hanging="720"/>
        <w:jc w:val="left"/>
        <w:rPr>
          <w:rFonts w:ascii="宋体;SimSun" w:hAnsi="宋体;SimSun" w:cs="宋体;SimSun"/>
          <w:color w:val="000000"/>
          <w:kern w:val="0"/>
          <w:sz w:val="24"/>
        </w:rPr>
      </w:pPr>
      <w:r>
        <w:rPr>
          <w:rFonts w:ascii="宋体;SimSun" w:hAnsi="宋体;SimSun" w:cs="宋体;SimSun"/>
          <w:color w:val="000000"/>
          <w:kern w:val="0"/>
          <w:sz w:val="24"/>
          <w:szCs w:val="21"/>
        </w:rPr>
        <w:t>10.3.2</w:t>
      </w:r>
      <w:r>
        <w:rPr>
          <w:color w:val="000000"/>
          <w:kern w:val="0"/>
          <w:sz w:val="14"/>
          <w:szCs w:val="14"/>
        </w:rPr>
        <w:t xml:space="preserve">   </w:t>
      </w:r>
      <w:r>
        <w:rPr>
          <w:rFonts w:ascii="宋体;SimSun" w:hAnsi="宋体;SimSun" w:cs="宋体;SimSun"/>
          <w:color w:val="000000"/>
          <w:kern w:val="0"/>
          <w:sz w:val="24"/>
          <w:szCs w:val="21"/>
        </w:rPr>
        <w:t>项目管理机构配备情况，包括：</w:t>
      </w:r>
    </w:p>
    <w:p w14:paraId="35262EDA" w14:textId="77777777" w:rsidR="00F76454" w:rsidRDefault="00000000">
      <w:pPr>
        <w:widowControl/>
        <w:snapToGrid w:val="0"/>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（1）项目管理机构配备情况表；</w:t>
      </w:r>
    </w:p>
    <w:p w14:paraId="14E021DD" w14:textId="77777777" w:rsidR="00F76454" w:rsidRDefault="00000000">
      <w:pPr>
        <w:widowControl/>
        <w:snapToGrid w:val="0"/>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（2）项目经理简历表；</w:t>
      </w:r>
    </w:p>
    <w:p w14:paraId="757FC564" w14:textId="77777777" w:rsidR="00F76454" w:rsidRDefault="00000000">
      <w:pPr>
        <w:widowControl/>
        <w:snapToGrid w:val="0"/>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（3）其他辅助说明资料。</w:t>
      </w:r>
    </w:p>
    <w:p w14:paraId="41C490A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11. 投标文件格式    </w:t>
      </w:r>
    </w:p>
    <w:p w14:paraId="2CEF26B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11.1投标文件包括本须知第13条中规定的内容，投标人提交的投标文件应当使用招标文件所提供的投标文件全部格式（表格可以按同样格式扩展）。</w:t>
      </w:r>
    </w:p>
    <w:p w14:paraId="6DAD53EE"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12. 投标报价    </w:t>
      </w:r>
    </w:p>
    <w:p w14:paraId="2D79D1AA"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12.1 本工程的投标报价采用投标须知前附表第8项所规定的方式，有关工程范围及报价说明详见第七章内容。</w:t>
      </w:r>
    </w:p>
    <w:p w14:paraId="356D3881"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     投标报价为投标人在投标, 文件中提出的各项支付金额的总和。</w:t>
      </w:r>
    </w:p>
    <w:p w14:paraId="3A1D8D39"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12.3 投标人的投标报价，应是完成本须知第2条和合同条款上所列招标工程范围及工期的全部，不得以任何理由予以重复，作为投标人计算单价或总价的依据。</w:t>
      </w:r>
    </w:p>
    <w:p w14:paraId="1ABF8DD0"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12.4除非招标人对招标文件予以修改，投标人应按招标人提供的工程范围，按设计图和实物计算工程量填报单价和合价。每一项目只允许有一个报价。任何有选择的报价将不予接受。投标人未填单价或合价的工程项目，在实</w:t>
      </w:r>
      <w:r>
        <w:rPr>
          <w:rFonts w:ascii="宋体;SimSun" w:hAnsi="宋体;SimSun" w:cs="宋体;SimSun"/>
          <w:color w:val="000000"/>
          <w:kern w:val="0"/>
          <w:sz w:val="24"/>
          <w:szCs w:val="21"/>
        </w:rPr>
        <w:lastRenderedPageBreak/>
        <w:t>施后，招标人将不予以支付，并视为该项费用已包括在其他有价款的单价或合价内。</w:t>
      </w:r>
    </w:p>
    <w:p w14:paraId="41B030B1"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12.5 本招标工程的施工地点为本须知前附表第1项所述，除非合同中另有规定，投标人在报价中具有标价的工程量清单中所报的单价和合价，以及投标报价汇总表中的价格均包括完成该工程项目的成本、利润、税金、开办费、技术措施费、大型机械进出场费、风险费、政策性文件规定费用等所有费用。</w:t>
      </w:r>
    </w:p>
    <w:p w14:paraId="1F48BEC2" w14:textId="77777777" w:rsidR="00F76454" w:rsidRDefault="00000000">
      <w:pPr>
        <w:widowControl/>
        <w:snapToGrid w:val="0"/>
        <w:spacing w:after="360"/>
        <w:ind w:left="600" w:hanging="600"/>
        <w:jc w:val="left"/>
        <w:rPr>
          <w:rFonts w:ascii="宋体;SimSun" w:hAnsi="宋体;SimSun" w:cs="宋体;SimSun"/>
          <w:color w:val="000000"/>
          <w:kern w:val="0"/>
          <w:sz w:val="24"/>
        </w:rPr>
      </w:pPr>
      <w:r>
        <w:rPr>
          <w:rFonts w:ascii="宋体;SimSun" w:hAnsi="宋体;SimSun" w:cs="宋体;SimSun"/>
          <w:color w:val="000000"/>
          <w:kern w:val="0"/>
          <w:sz w:val="24"/>
          <w:szCs w:val="21"/>
        </w:rPr>
        <w:t>12.6投标人可先到工地踏勘以充分了解工地位置、情况、道路、储存空间、装卸限制及任何其他足以影响承包价的情况，任何因忽视或误解工地情况而导致的索赔或工期延长申请将不被批准。</w:t>
      </w:r>
    </w:p>
    <w:p w14:paraId="44CAE4C1"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13. 投标货币</w:t>
      </w:r>
    </w:p>
    <w:p w14:paraId="36B69682" w14:textId="77777777" w:rsidR="00F76454" w:rsidRDefault="00000000">
      <w:pPr>
        <w:widowControl/>
        <w:tabs>
          <w:tab w:val="left" w:pos="420"/>
        </w:tabs>
        <w:snapToGrid w:val="0"/>
        <w:spacing w:after="360"/>
        <w:ind w:left="420" w:hanging="420"/>
        <w:jc w:val="left"/>
        <w:rPr>
          <w:rFonts w:ascii="宋体;SimSun" w:hAnsi="宋体;SimSun" w:cs="宋体;SimSun"/>
          <w:color w:val="000000"/>
          <w:kern w:val="0"/>
          <w:sz w:val="24"/>
        </w:rPr>
      </w:pPr>
      <w:r>
        <w:rPr>
          <w:rFonts w:ascii="宋体;SimSun" w:hAnsi="宋体;SimSun" w:cs="宋体;SimSun"/>
          <w:color w:val="000000"/>
          <w:kern w:val="0"/>
          <w:sz w:val="24"/>
          <w:szCs w:val="21"/>
        </w:rPr>
        <w:t>13.1本工程投标报价采用人民币。</w:t>
      </w:r>
    </w:p>
    <w:p w14:paraId="15B8BD44"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14. 投标有效期</w:t>
      </w:r>
    </w:p>
    <w:p w14:paraId="6B418A7B"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14.1投标有效期见本须知前附表第</w:t>
      </w:r>
      <w:r>
        <w:rPr>
          <w:rFonts w:ascii="宋体;SimSun" w:hAnsi="宋体;SimSun" w:cs="宋体;SimSun"/>
          <w:b/>
          <w:color w:val="000000"/>
          <w:kern w:val="0"/>
          <w:sz w:val="24"/>
          <w:szCs w:val="21"/>
        </w:rPr>
        <w:t>9</w:t>
      </w:r>
      <w:r>
        <w:rPr>
          <w:rFonts w:ascii="宋体;SimSun" w:hAnsi="宋体;SimSun" w:cs="宋体;SimSun"/>
          <w:color w:val="000000"/>
          <w:kern w:val="0"/>
          <w:sz w:val="24"/>
          <w:szCs w:val="21"/>
        </w:rPr>
        <w:t>项所规定的期限，在此期限内，凡符合本招标文件要求的投标文件均保持有效。</w:t>
      </w:r>
    </w:p>
    <w:p w14:paraId="4C6A740A"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14.2在特殊情况下，招标人在原定投标有效期内，可以根据需要以书面形式向投标人提出延长投标有效期的要求，对此要求投标人若同意则应以书面形式予以答复，若招标人限定了答复期限而投标人未将拒绝的答复意见书面送达至招标人，或投标人不予答复，则可以被招标人视为投标人已经默示同意。投标人可以以书面方式明确拒绝招标人这种要求并在招标人限定的期限内有效送达至招标人处，而不被没收投标保证金。同意延长投标有效期的投标人既不能要求也不允许修改其投标文件，但将自动地相应的延长投标担保的有效期，在延长的投标有效期</w:t>
      </w:r>
      <w:proofErr w:type="gramStart"/>
      <w:r>
        <w:rPr>
          <w:rFonts w:ascii="宋体;SimSun" w:hAnsi="宋体;SimSun" w:cs="宋体;SimSun"/>
          <w:color w:val="000000"/>
          <w:kern w:val="0"/>
          <w:sz w:val="24"/>
          <w:szCs w:val="21"/>
        </w:rPr>
        <w:t>内本须知</w:t>
      </w:r>
      <w:proofErr w:type="gramEnd"/>
      <w:r>
        <w:rPr>
          <w:rFonts w:ascii="宋体;SimSun" w:hAnsi="宋体;SimSun" w:cs="宋体;SimSun"/>
          <w:color w:val="000000"/>
          <w:kern w:val="0"/>
          <w:sz w:val="24"/>
          <w:szCs w:val="21"/>
        </w:rPr>
        <w:t>中关于投标担保的退还与没收的规定仍然适用。</w:t>
      </w:r>
    </w:p>
    <w:p w14:paraId="2AF27814"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15. 投标担保</w:t>
      </w:r>
    </w:p>
    <w:p w14:paraId="32F565F1" w14:textId="77777777" w:rsidR="00F76454" w:rsidRDefault="00000000">
      <w:pPr>
        <w:widowControl/>
        <w:snapToGrid w:val="0"/>
        <w:spacing w:before="120" w:after="12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无</w:t>
      </w:r>
    </w:p>
    <w:p w14:paraId="0B549DC1"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16. 投标人的替代方案</w:t>
      </w:r>
    </w:p>
    <w:p w14:paraId="4834A85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16.1本次招标不接受替代方案。</w:t>
      </w:r>
    </w:p>
    <w:p w14:paraId="272BDAEB"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17. 投标文件的份数和签署</w:t>
      </w:r>
    </w:p>
    <w:p w14:paraId="587A28C2"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17.1投标人应按本须知前附表第12项规定的份数提交投标文件。</w:t>
      </w:r>
    </w:p>
    <w:p w14:paraId="617A8DF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17.2投标文件的正本需打印，副本可以为正本的复印件。字迹应清晰易于辨认。并应在投标文件封面的右上角清楚地注明“正本”或“副本”。正本和副本如有不一致之处，以正本为准。</w:t>
      </w:r>
    </w:p>
    <w:p w14:paraId="35A42CDE"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17.3投标文件正本的封面、副本的封面、投标函均应加盖投标人公章并经法定代表人或其委托代理人签字。由委托代理人签字的投标文件中须同时提交法人授权委托书。投标人应按照招标文件要求，在投标文件适当的位置填写投标人全称并加盖公章，同时签署法定代表人或投标人代表的全名。投标人在投标文件及相关文件的签订、履行、通知等事项中的书面文件中的单位盖章、印章、公章等处均仅指与当事人名称全称相一致的标准公章。</w:t>
      </w:r>
    </w:p>
    <w:p w14:paraId="765A2413" w14:textId="77777777" w:rsidR="00F76454" w:rsidRDefault="00000000">
      <w:pPr>
        <w:widowControl/>
        <w:snapToGrid w:val="0"/>
        <w:spacing w:before="120" w:after="12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17.4全套投标文件应无涂改或</w:t>
      </w:r>
      <w:proofErr w:type="gramStart"/>
      <w:r>
        <w:rPr>
          <w:rFonts w:ascii="宋体;SimSun" w:hAnsi="宋体;SimSun" w:cs="宋体;SimSun"/>
          <w:color w:val="000000"/>
          <w:kern w:val="0"/>
          <w:sz w:val="24"/>
          <w:szCs w:val="21"/>
        </w:rPr>
        <w:t>行间插字和</w:t>
      </w:r>
      <w:proofErr w:type="gramEnd"/>
      <w:r>
        <w:rPr>
          <w:rFonts w:ascii="宋体;SimSun" w:hAnsi="宋体;SimSun" w:cs="宋体;SimSun"/>
          <w:color w:val="000000"/>
          <w:kern w:val="0"/>
          <w:sz w:val="24"/>
          <w:szCs w:val="21"/>
        </w:rPr>
        <w:t>增删，如有修改，修改处应加盖公章并由法定代表人或其委托代理人签字。施工组织设计不得修改。</w:t>
      </w:r>
    </w:p>
    <w:p w14:paraId="7B26EE86" w14:textId="77777777" w:rsidR="00F76454" w:rsidRDefault="00000000">
      <w:pPr>
        <w:widowControl/>
        <w:tabs>
          <w:tab w:val="left" w:pos="720"/>
        </w:tabs>
        <w:snapToGrid w:val="0"/>
        <w:spacing w:after="360"/>
        <w:ind w:left="720" w:hanging="720"/>
        <w:jc w:val="center"/>
        <w:outlineLvl w:val="0"/>
        <w:rPr>
          <w:rFonts w:ascii="宋体;SimSun" w:hAnsi="宋体;SimSun" w:cs="宋体;SimSun"/>
          <w:color w:val="000000"/>
          <w:kern w:val="0"/>
          <w:sz w:val="24"/>
        </w:rPr>
      </w:pPr>
      <w:r>
        <w:rPr>
          <w:rFonts w:ascii="宋体;SimSun" w:hAnsi="宋体;SimSun" w:cs="宋体;SimSun"/>
          <w:b/>
          <w:color w:val="000000"/>
          <w:kern w:val="0"/>
          <w:sz w:val="24"/>
          <w:szCs w:val="21"/>
        </w:rPr>
        <w:t>（四）</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投标文件的提交</w:t>
      </w:r>
    </w:p>
    <w:p w14:paraId="1F99942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18. 投标文件的装订、密封和标记</w:t>
      </w:r>
    </w:p>
    <w:p w14:paraId="61D641CF"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18.1投标文件一律采用A4纸打印（图纸等除外），左侧装订。装订应牢固可靠，不易散落，不得采用活页式装订。招标人对因装订不牢造成的文件散失不负责任。</w:t>
      </w:r>
    </w:p>
    <w:p w14:paraId="73A79CA1"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18.2投标文件的必须密封提交，</w:t>
      </w:r>
      <w:proofErr w:type="gramStart"/>
      <w:r>
        <w:rPr>
          <w:rFonts w:ascii="宋体;SimSun" w:hAnsi="宋体;SimSun" w:cs="宋体;SimSun"/>
          <w:color w:val="000000"/>
          <w:kern w:val="0"/>
          <w:sz w:val="24"/>
          <w:szCs w:val="21"/>
        </w:rPr>
        <w:t>密封袋由投标人</w:t>
      </w:r>
      <w:proofErr w:type="gramEnd"/>
      <w:r>
        <w:rPr>
          <w:rFonts w:ascii="宋体;SimSun" w:hAnsi="宋体;SimSun" w:cs="宋体;SimSun"/>
          <w:color w:val="000000"/>
          <w:kern w:val="0"/>
          <w:sz w:val="24"/>
          <w:szCs w:val="21"/>
        </w:rPr>
        <w:t>自备，不统一规定规格，当一个密封</w:t>
      </w:r>
      <w:proofErr w:type="gramStart"/>
      <w:r>
        <w:rPr>
          <w:rFonts w:ascii="宋体;SimSun" w:hAnsi="宋体;SimSun" w:cs="宋体;SimSun"/>
          <w:color w:val="000000"/>
          <w:kern w:val="0"/>
          <w:sz w:val="24"/>
          <w:szCs w:val="21"/>
        </w:rPr>
        <w:t>袋不能</w:t>
      </w:r>
      <w:proofErr w:type="gramEnd"/>
      <w:r>
        <w:rPr>
          <w:rFonts w:ascii="宋体;SimSun" w:hAnsi="宋体;SimSun" w:cs="宋体;SimSun"/>
          <w:color w:val="000000"/>
          <w:kern w:val="0"/>
          <w:sz w:val="24"/>
          <w:szCs w:val="21"/>
        </w:rPr>
        <w:t>满足投标文件的封装要求时，允许投标人使用多个密封</w:t>
      </w:r>
      <w:proofErr w:type="gramStart"/>
      <w:r>
        <w:rPr>
          <w:rFonts w:ascii="宋体;SimSun" w:hAnsi="宋体;SimSun" w:cs="宋体;SimSun"/>
          <w:color w:val="000000"/>
          <w:kern w:val="0"/>
          <w:sz w:val="24"/>
          <w:szCs w:val="21"/>
        </w:rPr>
        <w:t>袋进行</w:t>
      </w:r>
      <w:proofErr w:type="gramEnd"/>
      <w:r>
        <w:rPr>
          <w:rFonts w:ascii="宋体;SimSun" w:hAnsi="宋体;SimSun" w:cs="宋体;SimSun"/>
          <w:color w:val="000000"/>
          <w:kern w:val="0"/>
          <w:sz w:val="24"/>
          <w:szCs w:val="21"/>
        </w:rPr>
        <w:t>封装。</w:t>
      </w:r>
    </w:p>
    <w:p w14:paraId="0030C50D"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18.3投标文件封装后，必须在文件袋的开口处用封条密封，并在密封条的粘贴接缝处分别加盖投标人公章和法定代表人名章。</w:t>
      </w:r>
    </w:p>
    <w:p w14:paraId="6A04413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19. 投标文件的提交</w:t>
      </w:r>
    </w:p>
    <w:p w14:paraId="40479FD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19.1投标人应按本须知前附表第</w:t>
      </w:r>
      <w:r>
        <w:rPr>
          <w:rFonts w:ascii="宋体;SimSun" w:hAnsi="宋体;SimSun" w:cs="宋体;SimSun"/>
          <w:b/>
          <w:color w:val="000000"/>
          <w:kern w:val="0"/>
          <w:sz w:val="24"/>
          <w:szCs w:val="21"/>
        </w:rPr>
        <w:t>13</w:t>
      </w:r>
      <w:r>
        <w:rPr>
          <w:rFonts w:ascii="宋体;SimSun" w:hAnsi="宋体;SimSun" w:cs="宋体;SimSun"/>
          <w:color w:val="000000"/>
          <w:kern w:val="0"/>
          <w:sz w:val="24"/>
          <w:szCs w:val="21"/>
        </w:rPr>
        <w:t>项所规定的地点，于截止时间前提交投标文件。</w:t>
      </w:r>
    </w:p>
    <w:p w14:paraId="16CD06A8"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20. 投标文件提交的截止时间</w:t>
      </w:r>
    </w:p>
    <w:p w14:paraId="528509F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20.1投标文件的截止时间见本须知前附表第</w:t>
      </w:r>
      <w:r>
        <w:rPr>
          <w:rFonts w:ascii="宋体;SimSun" w:hAnsi="宋体;SimSun" w:cs="宋体;SimSun"/>
          <w:b/>
          <w:color w:val="000000"/>
          <w:kern w:val="0"/>
          <w:sz w:val="24"/>
          <w:szCs w:val="21"/>
        </w:rPr>
        <w:t>13</w:t>
      </w:r>
      <w:r>
        <w:rPr>
          <w:rFonts w:ascii="宋体;SimSun" w:hAnsi="宋体;SimSun" w:cs="宋体;SimSun"/>
          <w:color w:val="000000"/>
          <w:kern w:val="0"/>
          <w:sz w:val="24"/>
          <w:szCs w:val="21"/>
        </w:rPr>
        <w:t>项规定。</w:t>
      </w:r>
    </w:p>
    <w:p w14:paraId="54DB0AC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20.2 招标人可按本须知第9条规定以修改补充通知的方式，酌情延长提交投标文件的截止时间。在此情况下，投标人的所有权利和义务以及投标人受制约的截止时间，均以延长后新的投标截止时间为准。</w:t>
      </w:r>
    </w:p>
    <w:p w14:paraId="7239AF9C"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20.3到投标截止时间止，招标人收到的投标文件少于3个的，招标人将依法重新组织招标。</w:t>
      </w:r>
    </w:p>
    <w:p w14:paraId="2A12F7C6"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21. 迟交的投标文件</w:t>
      </w:r>
    </w:p>
    <w:p w14:paraId="34B8236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21.1招标人在本须知第21条规定的投标截止时间以后收到的投标文件，将被拒绝并退回给投标人。</w:t>
      </w:r>
    </w:p>
    <w:p w14:paraId="1732C9F0"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lastRenderedPageBreak/>
        <w:t>22. 投标文件的补充、修改与撤回</w:t>
      </w:r>
    </w:p>
    <w:p w14:paraId="1279B36A"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22.1投标人提交投标文件后，在规定的投标截止时间之前，可以书面形式补充修改或撤回已提交的投标文件，并以书面形式通知招标人。补充、修改的内容为投标文件的组成部分。</w:t>
      </w:r>
    </w:p>
    <w:p w14:paraId="61E497F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22.2投标人对投标文件的补充、修改，应按本须知第19条有关规定密封、标记和提交，并在内外层投标文件密封袋上清楚标明“补充、修改”或“撤回”字样。</w:t>
      </w:r>
    </w:p>
    <w:p w14:paraId="19A6A9E3"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22.3在投标截止时间之后，投标人不得补充、修改投标文件。</w:t>
      </w:r>
    </w:p>
    <w:p w14:paraId="29D0240F"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szCs w:val="21"/>
        </w:rPr>
        <w:t>（五）</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开    标</w:t>
      </w:r>
    </w:p>
    <w:p w14:paraId="31042EF0" w14:textId="77777777" w:rsidR="00F76454" w:rsidRDefault="00000000">
      <w:pPr>
        <w:widowControl/>
        <w:snapToGrid w:val="0"/>
        <w:spacing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23. 开标</w:t>
      </w:r>
    </w:p>
    <w:p w14:paraId="08897EB7"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23.1招标人按本须知前附表第14项所规定的时间和地点公开开标，参加开标的投标人代表应签名报到以证明其出席。投标人法定代表人或其授权代理人应携带身份证件出席并签到，投标人代表还须持有效的授权委托书。</w:t>
      </w:r>
    </w:p>
    <w:p w14:paraId="1DCED793"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23.2按规定提交合格的撤回通知的投标文件不予开封，并退回给投标人；按本须知第25条规定确定为无效的投标文件，不予送交评审。</w:t>
      </w:r>
    </w:p>
    <w:p w14:paraId="2330D282"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23.3开标程序：</w:t>
      </w:r>
    </w:p>
    <w:p w14:paraId="2308903B"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23.3.1开标由招标人主持；</w:t>
      </w:r>
    </w:p>
    <w:p w14:paraId="1A91FA75"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23.3.2由投标人或其推选的代表检查投标文件的密封情况，也可以由招标人委托的公证机构检查并公证；</w:t>
      </w:r>
    </w:p>
    <w:p w14:paraId="6D4217DE"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23.3.3经确认无误后，由有关工作人员当众拆封，宣读投标人名称、投标价格和投标文件的其他主要内容。</w:t>
      </w:r>
    </w:p>
    <w:p w14:paraId="1B9A96C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23.4招标人在招标文件要求提交投标文件的截止时间前收到的投标文件，开标时都应当</w:t>
      </w:r>
      <w:proofErr w:type="gramStart"/>
      <w:r>
        <w:rPr>
          <w:rFonts w:ascii="宋体;SimSun" w:hAnsi="宋体;SimSun" w:cs="宋体;SimSun"/>
          <w:color w:val="000000"/>
          <w:kern w:val="0"/>
          <w:sz w:val="24"/>
          <w:szCs w:val="21"/>
        </w:rPr>
        <w:t>众予以</w:t>
      </w:r>
      <w:proofErr w:type="gramEnd"/>
      <w:r>
        <w:rPr>
          <w:rFonts w:ascii="宋体;SimSun" w:hAnsi="宋体;SimSun" w:cs="宋体;SimSun"/>
          <w:color w:val="000000"/>
          <w:kern w:val="0"/>
          <w:sz w:val="24"/>
          <w:szCs w:val="21"/>
        </w:rPr>
        <w:t>拆封、宣读。投标人缺席者不予开标。</w:t>
      </w:r>
    </w:p>
    <w:p w14:paraId="14976FAB"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23.5招标人对开标过程进行记录，并存档备查。投标人代表应在开标记录上签字确认。</w:t>
      </w:r>
    </w:p>
    <w:p w14:paraId="10A3B403"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24. 投标文件的有效性</w:t>
      </w:r>
    </w:p>
    <w:p w14:paraId="733D961A"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24.1 开标时，投标文件出现下列情形之一的，应当作为无效投标文件，不得进入评标：</w:t>
      </w:r>
    </w:p>
    <w:p w14:paraId="1CB45A6F"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24.1.1投标文件逾期送达或未送达招标文件指定地点的；</w:t>
      </w:r>
    </w:p>
    <w:p w14:paraId="4DFE18E2"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24.1.2投标文件未按照本须知第19条的要求装订、密封的；</w:t>
      </w:r>
    </w:p>
    <w:p w14:paraId="280D77A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24.2招标人将有效投标文件，送评标委员会进行评标。</w:t>
      </w:r>
    </w:p>
    <w:p w14:paraId="27B454E7"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szCs w:val="21"/>
        </w:rPr>
        <w:t>（六）</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评    标</w:t>
      </w:r>
    </w:p>
    <w:p w14:paraId="4C29F8D6"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25. 评标委员会与评标</w:t>
      </w:r>
    </w:p>
    <w:p w14:paraId="013BF832"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25.1评标委员会由招标人依法组建，负责评标活动。</w:t>
      </w:r>
    </w:p>
    <w:p w14:paraId="74AD5075"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25.2开标结束后，开始评标，评标采用保密方式进行。</w:t>
      </w:r>
    </w:p>
    <w:p w14:paraId="37F47E7C"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26. 评标过程的保密</w:t>
      </w:r>
    </w:p>
    <w:p w14:paraId="39A5224E"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26.1开标后，直至授予中标人合同为止，凡属于对投标文件的审查、澄清、评价和比较的有关资料以及中标候选人的推荐情况，与评标有关的其他任何情况均严格保密。</w:t>
      </w:r>
    </w:p>
    <w:p w14:paraId="0F21DA3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26.2 在投标文件的评审和比较、中标候选人推荐以及授予合同的过程中，投标人向招标人和评标委员会施加影响的任何行为，都将会导致其投标被拒绝。</w:t>
      </w:r>
    </w:p>
    <w:p w14:paraId="20BD153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26.3中标人确定后，招标人不对未中标人就评标过程以及未能中标原因</w:t>
      </w:r>
      <w:proofErr w:type="gramStart"/>
      <w:r>
        <w:rPr>
          <w:rFonts w:ascii="宋体;SimSun" w:hAnsi="宋体;SimSun" w:cs="宋体;SimSun"/>
          <w:color w:val="000000"/>
          <w:kern w:val="0"/>
          <w:sz w:val="24"/>
          <w:szCs w:val="21"/>
        </w:rPr>
        <w:t>作出</w:t>
      </w:r>
      <w:proofErr w:type="gramEnd"/>
      <w:r>
        <w:rPr>
          <w:rFonts w:ascii="宋体;SimSun" w:hAnsi="宋体;SimSun" w:cs="宋体;SimSun"/>
          <w:color w:val="000000"/>
          <w:kern w:val="0"/>
          <w:sz w:val="24"/>
          <w:szCs w:val="21"/>
        </w:rPr>
        <w:t>任何解释。未中标人不得向评标委员会组成人员或其他有关人员索问评标过程的情况和材料。</w:t>
      </w:r>
    </w:p>
    <w:p w14:paraId="10E3E9C0"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27. 资格审查</w:t>
      </w:r>
    </w:p>
    <w:p w14:paraId="128B2D84"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27.1本项目资格预审已完成。</w:t>
      </w:r>
    </w:p>
    <w:p w14:paraId="005DCE5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28. 投标文件的澄清</w:t>
      </w:r>
      <w:r>
        <w:rPr>
          <w:rFonts w:ascii="宋体;SimSun" w:hAnsi="宋体;SimSun" w:cs="宋体;SimSun"/>
          <w:b/>
          <w:color w:val="000000"/>
          <w:kern w:val="0"/>
          <w:sz w:val="24"/>
          <w:szCs w:val="21"/>
        </w:rPr>
        <w:tab/>
      </w:r>
    </w:p>
    <w:p w14:paraId="29C27C1C"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28.1为有助于投标文件的审查、评价和比较，评标委员会可以以书面形式要求投标人对投标文件含义不明确的内容作必要的澄清或说明，投标人应采用书面形式进行澄清或说明，但不得超出投标文件的范围或改变投标文件的实质性内容。根据本须知第30条规定，凡属于评标委员会在评标中发现的计算错误进行核实的修改不在此列。</w:t>
      </w:r>
    </w:p>
    <w:p w14:paraId="25200C1A"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29. 投标文件的初步评审</w:t>
      </w:r>
    </w:p>
    <w:p w14:paraId="597CFFB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29.1只有符合本须知第25条有关规定，有效的投标文件，才能提交评标委员会进行评审。</w:t>
      </w:r>
    </w:p>
    <w:p w14:paraId="2B6AC0C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29.2评标时，评标委员会将首先评定每份投标文件是否在实质上响应了招标文件的要求。就本条款而言，实质上响应招标文件要求的投标文件，应该与招标文件中包括的全部条款、条件和规范相符，无重大差异或保留。所谓</w:t>
      </w:r>
      <w:r>
        <w:rPr>
          <w:rFonts w:ascii="宋体;SimSun" w:hAnsi="宋体;SimSun" w:cs="宋体;SimSun"/>
          <w:color w:val="000000"/>
          <w:kern w:val="0"/>
          <w:sz w:val="24"/>
          <w:szCs w:val="21"/>
        </w:rPr>
        <w:lastRenderedPageBreak/>
        <w:t>重大差异或保留是指对工程的范围、工期、质量、实施产生重大影响，或者对合同中约定的招标人的权利及投标人的义务方面造成重大的限制。而纠正这种差异或保留将会对其它提交了响应招标文件要求的投标文件的投标人的竞争地位产生不公正的影响。</w:t>
      </w:r>
    </w:p>
    <w:p w14:paraId="3972A66D"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29.3如果投标文件实质上不响应招标文件的各项要求，评标委员会将予以拒绝，并且不允许投标人通过修改或撤销其不符合要求的差异或保留，使之成为具有响应性的投标。</w:t>
      </w:r>
    </w:p>
    <w:p w14:paraId="7E678168"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30. 投标文件计算错误的修正</w:t>
      </w:r>
    </w:p>
    <w:p w14:paraId="63DC5C81"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30.1投标总价以开标时</w:t>
      </w:r>
      <w:proofErr w:type="gramStart"/>
      <w:r>
        <w:rPr>
          <w:rFonts w:ascii="宋体;SimSun" w:hAnsi="宋体;SimSun" w:cs="宋体;SimSun"/>
          <w:color w:val="000000"/>
          <w:kern w:val="0"/>
          <w:sz w:val="24"/>
          <w:szCs w:val="21"/>
        </w:rPr>
        <w:t>唱标并经</w:t>
      </w:r>
      <w:proofErr w:type="gramEnd"/>
      <w:r>
        <w:rPr>
          <w:rFonts w:ascii="宋体;SimSun" w:hAnsi="宋体;SimSun" w:cs="宋体;SimSun"/>
          <w:color w:val="000000"/>
          <w:kern w:val="0"/>
          <w:sz w:val="24"/>
          <w:szCs w:val="21"/>
        </w:rPr>
        <w:t>投标人确认的金额为准，在评标阶段及签订合同时不允许调整。</w:t>
      </w:r>
    </w:p>
    <w:p w14:paraId="17D5A618"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30.2评标委员会将对确定为实质上响应招标文件要求的投标文件进行校核，看其是否有计算或表达上的错误，修正错误的原则如下：</w:t>
      </w:r>
    </w:p>
    <w:p w14:paraId="7A51A967"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30.2.1如果数字表示的金额和用文字表示的金额不一致时，应以文字表示的金额为准；</w:t>
      </w:r>
    </w:p>
    <w:p w14:paraId="29DCC79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30.2.2当单价与数量的乘积与合价不一致时，以单价为准，除非单价有明显的小数点错误，此时应以标出的合价为准，并修改单价。</w:t>
      </w:r>
    </w:p>
    <w:p w14:paraId="15E18004"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30.3 按上述原则及方法调整或修正后的报价，仅作为工程实施阶段调整的依据。投标人同意后，调整后的报价对投标人起约束作用。</w:t>
      </w:r>
    </w:p>
    <w:p w14:paraId="06F8C79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31. 投标文件的评审、比较和否决</w:t>
      </w:r>
    </w:p>
    <w:p w14:paraId="110E8151"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31.1评标委员会将按照本须知规定，仅对在实质上响应招标文件要求的投标文件进行评估和比较。</w:t>
      </w:r>
    </w:p>
    <w:p w14:paraId="7483CB80"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31.2在评审过程中，评标委员会可以以书面形式要求投标人就投标文件中含义不明确的内容进行书面说明并提供相关材料。</w:t>
      </w:r>
    </w:p>
    <w:p w14:paraId="7F22EDD9"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31.3评标委员会依据本须知前附表第16项规定的评标标准和方法，对投标文件进行评审和比较，向招标人提出书面评标报告，并推荐合格的中标候选人，排列出名次。招标人应根据评标委员会提出的书面评标报告和推荐的中标候选人，确定排名第一的候选人中标，除非其放弃或拒绝签署合同。</w:t>
      </w:r>
    </w:p>
    <w:p w14:paraId="7A0BA3E0"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31.4 评标方法和标准</w:t>
      </w:r>
    </w:p>
    <w:p w14:paraId="2B9AC6EE"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31.4.1 本次招标采用综合定量评标法进行评标。</w:t>
      </w:r>
    </w:p>
    <w:p w14:paraId="6BCE6A5B"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31.4.2 具体评标办法参见投标须知附录。</w:t>
      </w:r>
    </w:p>
    <w:p w14:paraId="68D3135A"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31.5评标委员会经评审，认为所有投标都不符合招标文件要求的，可以否决所有投标。所有投标被否决后，招标人应当依法重新招标。</w:t>
      </w:r>
    </w:p>
    <w:p w14:paraId="049A4BED"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szCs w:val="21"/>
        </w:rPr>
        <w:t>（七）</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合同的授予</w:t>
      </w:r>
    </w:p>
    <w:p w14:paraId="2E5F699D"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32. 合同授予标准</w:t>
      </w:r>
    </w:p>
    <w:p w14:paraId="1D636D73"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32.1本招标工程的施工合同将授予按本须知第31.3款所确定的中标人。</w:t>
      </w:r>
    </w:p>
    <w:p w14:paraId="0A6A9E36"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33. 招标人拒绝投标的权力</w:t>
      </w:r>
    </w:p>
    <w:p w14:paraId="37443165"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33.1招标人不承诺将合同授予报价最低的投标人。招标人在发出中标通知书前，有权依据评标委员会的评标报告拒绝不合格的投标。</w:t>
      </w:r>
    </w:p>
    <w:p w14:paraId="4E27B6DF"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34. 中标通知书</w:t>
      </w:r>
    </w:p>
    <w:p w14:paraId="649F7847" w14:textId="77777777" w:rsidR="00F76454" w:rsidRDefault="00000000">
      <w:pPr>
        <w:widowControl/>
        <w:snapToGrid w:val="0"/>
        <w:spacing w:before="120" w:after="12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无</w:t>
      </w:r>
    </w:p>
    <w:p w14:paraId="54D631E1"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35. 合同协议书的签订</w:t>
      </w:r>
    </w:p>
    <w:p w14:paraId="384468C5"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35.1招标人按照招标文件和中标人的投标文件订立书面工程施工合同，招标人和中标人不得再行订立背离合同实质性内容的其他协议。</w:t>
      </w:r>
    </w:p>
    <w:p w14:paraId="337413DA"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35.2中标人如不按本投标须知第35.1款的规定与招标人订立合同，则招标人将废除授标，投标担保不予退还，给招标人造成的损失超过投标担保数额的，还应当对超过部分予以赔偿，同时依法承担相应法律责任。</w:t>
      </w:r>
    </w:p>
    <w:p w14:paraId="072A543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35.3 本投标须知第35.2款所述情况出现时，合同将授予排名第二的中标候选人。</w:t>
      </w:r>
    </w:p>
    <w:p w14:paraId="7DED5010"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35.4中标人应当按照合同约定履行义务，完成中标项目施工。签订合同后，未经招标人同意不得转包、分包，亦不得将合同全部及任何权利、义务向第三方转让，否则将被视为严重违约，如投标人中标后撤回报价、终止或解除合同、非法转包，招标人有权决定按照有关规定处理。</w:t>
      </w:r>
    </w:p>
    <w:p w14:paraId="14257BB6"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35.5本工程合同文本采用第三章合同内容。中标价即为本工程的合同价格，本工程的合同形式为固定总价合同。</w:t>
      </w:r>
    </w:p>
    <w:p w14:paraId="7D07BF5E" w14:textId="77777777" w:rsidR="00F76454" w:rsidRDefault="00000000">
      <w:pPr>
        <w:widowControl/>
        <w:snapToGrid w:val="0"/>
        <w:spacing w:after="360"/>
        <w:ind w:left="480" w:hanging="480"/>
        <w:jc w:val="left"/>
        <w:rPr>
          <w:rFonts w:ascii="宋体;SimSun" w:hAnsi="宋体;SimSun" w:cs="宋体;SimSun"/>
          <w:color w:val="000000"/>
          <w:kern w:val="0"/>
          <w:sz w:val="24"/>
        </w:rPr>
      </w:pPr>
      <w:r>
        <w:rPr>
          <w:rFonts w:ascii="宋体;SimSun" w:hAnsi="宋体;SimSun" w:cs="宋体;SimSun"/>
          <w:color w:val="000000"/>
          <w:kern w:val="0"/>
          <w:sz w:val="24"/>
          <w:szCs w:val="21"/>
        </w:rPr>
        <w:t>35.6本工程保修合同</w:t>
      </w:r>
      <w:proofErr w:type="gramStart"/>
      <w:r>
        <w:rPr>
          <w:rFonts w:ascii="宋体;SimSun" w:hAnsi="宋体;SimSun" w:cs="宋体;SimSun"/>
          <w:color w:val="000000"/>
          <w:kern w:val="0"/>
          <w:sz w:val="24"/>
          <w:szCs w:val="21"/>
        </w:rPr>
        <w:t>采用建质〔2005〕</w:t>
      </w:r>
      <w:proofErr w:type="gramEnd"/>
      <w:r>
        <w:rPr>
          <w:rFonts w:ascii="宋体;SimSun" w:hAnsi="宋体;SimSun" w:cs="宋体;SimSun"/>
          <w:color w:val="000000"/>
          <w:kern w:val="0"/>
          <w:sz w:val="24"/>
          <w:szCs w:val="21"/>
        </w:rPr>
        <w:t>7号文件规定的《房屋建筑工程质量保修书》(示范文本)。</w:t>
      </w:r>
    </w:p>
    <w:p w14:paraId="2D457994" w14:textId="77777777" w:rsidR="00F76454" w:rsidRDefault="00000000">
      <w:pPr>
        <w:widowControl/>
        <w:snapToGrid w:val="0"/>
        <w:spacing w:before="120" w:after="120"/>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36. 本工程不采用履约担保。</w:t>
      </w:r>
      <w:r>
        <w:br w:type="page"/>
      </w:r>
    </w:p>
    <w:p w14:paraId="5D55E321" w14:textId="77777777" w:rsidR="00F76454" w:rsidRDefault="00F76454">
      <w:pPr>
        <w:widowControl/>
        <w:spacing w:after="360"/>
        <w:jc w:val="left"/>
        <w:rPr>
          <w:rFonts w:ascii="宋体;SimSun" w:hAnsi="宋体;SimSun" w:cs="宋体;SimSun"/>
          <w:color w:val="000000"/>
          <w:kern w:val="0"/>
          <w:sz w:val="24"/>
          <w:szCs w:val="21"/>
        </w:rPr>
      </w:pPr>
    </w:p>
    <w:p w14:paraId="42F743F4"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p w14:paraId="22F6AEC0" w14:textId="77777777" w:rsidR="00F76454" w:rsidRDefault="00000000">
      <w:pPr>
        <w:widowControl/>
        <w:tabs>
          <w:tab w:val="left" w:pos="720"/>
        </w:tabs>
        <w:snapToGrid w:val="0"/>
        <w:spacing w:before="120" w:after="120"/>
        <w:ind w:left="720" w:hanging="720"/>
        <w:jc w:val="center"/>
        <w:rPr>
          <w:rFonts w:ascii="宋体;SimSun" w:hAnsi="宋体;SimSun" w:cs="宋体;SimSun"/>
          <w:color w:val="000000"/>
          <w:kern w:val="0"/>
          <w:sz w:val="24"/>
        </w:rPr>
      </w:pPr>
      <w:r>
        <w:rPr>
          <w:rFonts w:ascii="宋体;SimSun" w:hAnsi="宋体;SimSun" w:cs="宋体;SimSun"/>
          <w:b/>
          <w:color w:val="000000"/>
          <w:kern w:val="0"/>
          <w:sz w:val="24"/>
        </w:rPr>
        <w:t>三、</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rPr>
        <w:t>投标须知附录</w:t>
      </w:r>
    </w:p>
    <w:p w14:paraId="6C9ABDAF" w14:textId="77777777" w:rsidR="00F76454" w:rsidRDefault="00000000">
      <w:pPr>
        <w:widowControl/>
        <w:snapToGrid w:val="0"/>
        <w:spacing w:before="120" w:after="120"/>
        <w:jc w:val="center"/>
        <w:rPr>
          <w:rFonts w:ascii="宋体;SimSun" w:hAnsi="宋体;SimSun" w:cs="宋体;SimSun"/>
          <w:color w:val="000000"/>
          <w:kern w:val="0"/>
          <w:sz w:val="24"/>
        </w:rPr>
      </w:pPr>
      <w:r>
        <w:rPr>
          <w:rFonts w:cs="宋体;SimSun"/>
          <w:b/>
          <w:color w:val="000000"/>
          <w:kern w:val="0"/>
          <w:sz w:val="24"/>
        </w:rPr>
        <w:t>评标办法细则</w:t>
      </w:r>
    </w:p>
    <w:p w14:paraId="076BDCC9"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w:t>
      </w:r>
      <w:r>
        <w:rPr>
          <w:color w:val="000000"/>
          <w:kern w:val="0"/>
          <w:sz w:val="14"/>
          <w:szCs w:val="14"/>
        </w:rPr>
        <w:t xml:space="preserve">     </w:t>
      </w:r>
      <w:r>
        <w:rPr>
          <w:rFonts w:ascii="宋体;SimSun" w:hAnsi="宋体;SimSun" w:cs="宋体;SimSun"/>
          <w:color w:val="000000"/>
          <w:kern w:val="0"/>
          <w:sz w:val="24"/>
          <w:szCs w:val="21"/>
        </w:rPr>
        <w:t>本办法是招标文件的组成部份，仅适用于本工程施工招标的评标。</w:t>
      </w:r>
    </w:p>
    <w:p w14:paraId="5001C863"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2.</w:t>
      </w:r>
      <w:r>
        <w:rPr>
          <w:color w:val="000000"/>
          <w:kern w:val="0"/>
          <w:sz w:val="14"/>
          <w:szCs w:val="14"/>
        </w:rPr>
        <w:t xml:space="preserve">     </w:t>
      </w:r>
      <w:r>
        <w:rPr>
          <w:rFonts w:ascii="宋体;SimSun" w:hAnsi="宋体;SimSun" w:cs="宋体;SimSun"/>
          <w:color w:val="000000"/>
          <w:kern w:val="0"/>
          <w:sz w:val="24"/>
          <w:szCs w:val="21"/>
        </w:rPr>
        <w:t>评标原则：公开、公平、公正、科学和择优；</w:t>
      </w:r>
    </w:p>
    <w:p w14:paraId="6F714EBC" w14:textId="77777777" w:rsidR="00F76454" w:rsidRDefault="00000000">
      <w:pPr>
        <w:widowControl/>
        <w:snapToGrid w:val="0"/>
        <w:spacing w:after="360"/>
        <w:ind w:firstLine="1618"/>
        <w:jc w:val="left"/>
        <w:rPr>
          <w:rFonts w:ascii="宋体;SimSun" w:hAnsi="宋体;SimSun" w:cs="宋体;SimSun"/>
          <w:color w:val="000000"/>
          <w:kern w:val="0"/>
          <w:sz w:val="24"/>
        </w:rPr>
      </w:pPr>
      <w:r>
        <w:rPr>
          <w:rFonts w:ascii="宋体;SimSun" w:hAnsi="宋体;SimSun" w:cs="宋体;SimSun"/>
          <w:color w:val="000000"/>
          <w:kern w:val="0"/>
          <w:sz w:val="24"/>
          <w:szCs w:val="21"/>
        </w:rPr>
        <w:t>依法评标、严格保密；</w:t>
      </w:r>
    </w:p>
    <w:p w14:paraId="68E67B27" w14:textId="77777777" w:rsidR="00F76454" w:rsidRDefault="00000000">
      <w:pPr>
        <w:widowControl/>
        <w:snapToGrid w:val="0"/>
        <w:spacing w:after="360"/>
        <w:ind w:firstLine="1618"/>
        <w:jc w:val="left"/>
        <w:rPr>
          <w:rFonts w:ascii="宋体;SimSun" w:hAnsi="宋体;SimSun" w:cs="宋体;SimSun"/>
          <w:color w:val="000000"/>
          <w:kern w:val="0"/>
          <w:sz w:val="24"/>
        </w:rPr>
      </w:pPr>
      <w:r>
        <w:rPr>
          <w:rFonts w:ascii="宋体;SimSun" w:hAnsi="宋体;SimSun" w:cs="宋体;SimSun"/>
          <w:color w:val="000000"/>
          <w:kern w:val="0"/>
          <w:sz w:val="24"/>
          <w:szCs w:val="21"/>
        </w:rPr>
        <w:t>反对不正当竞争。</w:t>
      </w:r>
    </w:p>
    <w:p w14:paraId="6D0F86EB"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3.</w:t>
      </w:r>
      <w:r>
        <w:rPr>
          <w:color w:val="000000"/>
          <w:kern w:val="0"/>
          <w:sz w:val="14"/>
          <w:szCs w:val="14"/>
        </w:rPr>
        <w:t xml:space="preserve">     </w:t>
      </w:r>
      <w:r>
        <w:rPr>
          <w:rFonts w:ascii="宋体;SimSun" w:hAnsi="宋体;SimSun" w:cs="宋体;SimSun"/>
          <w:color w:val="000000"/>
          <w:kern w:val="0"/>
          <w:sz w:val="24"/>
          <w:szCs w:val="21"/>
        </w:rPr>
        <w:t>评标工作由招标人依法组建的评标委员会承担。评标委员会由技术、经济专家组成，成员3人，其中业主代表1人，技术专家1人，经济专家1人，从财政部评审专家库随机抽取产生。</w:t>
      </w:r>
    </w:p>
    <w:p w14:paraId="07B7D9F7"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4.</w:t>
      </w:r>
      <w:r>
        <w:rPr>
          <w:color w:val="000000"/>
          <w:kern w:val="0"/>
          <w:sz w:val="14"/>
          <w:szCs w:val="14"/>
        </w:rPr>
        <w:t xml:space="preserve">     </w:t>
      </w:r>
      <w:r>
        <w:rPr>
          <w:rFonts w:ascii="宋体;SimSun" w:hAnsi="宋体;SimSun" w:cs="宋体;SimSun"/>
          <w:color w:val="000000"/>
          <w:kern w:val="0"/>
          <w:sz w:val="24"/>
          <w:szCs w:val="21"/>
        </w:rPr>
        <w:t>本工程采用综合定量评标法评标，评标委员会根据本办法及招标文件的要求对投标人的投标文件进行独立评标，所有评委打分的算术平均值即为投标人的得分。</w:t>
      </w:r>
    </w:p>
    <w:p w14:paraId="33317E1F"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5.</w:t>
      </w:r>
      <w:r>
        <w:rPr>
          <w:color w:val="000000"/>
          <w:kern w:val="0"/>
          <w:sz w:val="14"/>
          <w:szCs w:val="14"/>
        </w:rPr>
        <w:t xml:space="preserve">     </w:t>
      </w:r>
      <w:r>
        <w:rPr>
          <w:rFonts w:ascii="宋体;SimSun" w:hAnsi="宋体;SimSun" w:cs="宋体;SimSun"/>
          <w:color w:val="000000"/>
          <w:kern w:val="0"/>
          <w:sz w:val="24"/>
          <w:szCs w:val="21"/>
        </w:rPr>
        <w:t>评标委员会对投标文件有疑问的部分，可向投标人质询并要求该投标人进行书面澄清，但不得对投标文件作实质性（如工程范围、工期、质量、承诺、报价等）修改。质询工作应当由全体评委参加。招标人、评委及投标人应在记录上签字确认，投标人拒不澄清的，评标委员会可否决其投标。对于实质性不符合招标文件的，评标委员会不得质询。</w:t>
      </w:r>
    </w:p>
    <w:p w14:paraId="0CC0373E"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6.</w:t>
      </w:r>
      <w:r>
        <w:rPr>
          <w:color w:val="000000"/>
          <w:kern w:val="0"/>
          <w:sz w:val="14"/>
          <w:szCs w:val="14"/>
        </w:rPr>
        <w:t xml:space="preserve">     </w:t>
      </w:r>
      <w:r>
        <w:rPr>
          <w:rFonts w:ascii="宋体;SimSun" w:hAnsi="宋体;SimSun" w:cs="宋体;SimSun"/>
          <w:color w:val="000000"/>
          <w:kern w:val="0"/>
          <w:sz w:val="24"/>
          <w:szCs w:val="21"/>
        </w:rPr>
        <w:t>评标委员会应按投标人综合得分的高低排出先后顺序，并按先后顺序向招标人推荐三名中标候选人。当综合得分相等时，应以报价较低的排名靠前。</w:t>
      </w:r>
    </w:p>
    <w:p w14:paraId="4514000B"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7.</w:t>
      </w:r>
      <w:r>
        <w:rPr>
          <w:color w:val="000000"/>
          <w:kern w:val="0"/>
          <w:sz w:val="14"/>
          <w:szCs w:val="14"/>
        </w:rPr>
        <w:t xml:space="preserve">     </w:t>
      </w:r>
      <w:r>
        <w:rPr>
          <w:rFonts w:ascii="宋体;SimSun" w:hAnsi="宋体;SimSun" w:cs="宋体;SimSun"/>
          <w:color w:val="000000"/>
          <w:kern w:val="0"/>
          <w:sz w:val="24"/>
          <w:szCs w:val="21"/>
        </w:rPr>
        <w:t>招标人应按评标委员会的推荐顺序确定排名第一的候选人为中标人。若该中标人放弃中标时，得分第二的候选人为中标人，依次类推。</w:t>
      </w:r>
    </w:p>
    <w:p w14:paraId="2B527A84"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8.</w:t>
      </w:r>
      <w:r>
        <w:rPr>
          <w:color w:val="000000"/>
          <w:kern w:val="0"/>
          <w:sz w:val="14"/>
          <w:szCs w:val="14"/>
        </w:rPr>
        <w:t xml:space="preserve">     </w:t>
      </w:r>
      <w:r>
        <w:rPr>
          <w:rFonts w:ascii="宋体;SimSun" w:hAnsi="宋体;SimSun" w:cs="宋体;SimSun"/>
          <w:color w:val="000000"/>
          <w:kern w:val="0"/>
          <w:sz w:val="24"/>
          <w:szCs w:val="21"/>
        </w:rPr>
        <w:t>有效投标人不足三个，经评标委员会判定投标明显缺乏竞争的，招标人将依法重新招标。</w:t>
      </w:r>
    </w:p>
    <w:p w14:paraId="1632EF99"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9.</w:t>
      </w:r>
      <w:r>
        <w:rPr>
          <w:color w:val="000000"/>
          <w:kern w:val="0"/>
          <w:sz w:val="14"/>
          <w:szCs w:val="14"/>
        </w:rPr>
        <w:t xml:space="preserve">     </w:t>
      </w:r>
      <w:r>
        <w:rPr>
          <w:rFonts w:ascii="宋体;SimSun" w:hAnsi="宋体;SimSun" w:cs="宋体;SimSun"/>
          <w:color w:val="000000"/>
          <w:kern w:val="0"/>
          <w:sz w:val="24"/>
          <w:szCs w:val="21"/>
        </w:rPr>
        <w:t>评标内容包括技术标和经济标的评审，包括投标文件符合性与完整性、施工组织设计和投标报价的评审。</w:t>
      </w:r>
    </w:p>
    <w:p w14:paraId="3B1E8BA9"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10.</w:t>
      </w:r>
      <w:r>
        <w:rPr>
          <w:color w:val="000000"/>
          <w:kern w:val="0"/>
          <w:sz w:val="14"/>
          <w:szCs w:val="14"/>
        </w:rPr>
        <w:t xml:space="preserve">  </w:t>
      </w:r>
      <w:r>
        <w:rPr>
          <w:rFonts w:ascii="宋体;SimSun" w:hAnsi="宋体;SimSun" w:cs="宋体;SimSun"/>
          <w:color w:val="000000"/>
          <w:kern w:val="0"/>
          <w:sz w:val="24"/>
          <w:szCs w:val="21"/>
        </w:rPr>
        <w:t>对投标文件的完整性、符合性评审不进行打分，凡对质量标准和工期不响应的投标和有其他重大不响应的投标将被拒绝，不再进行评审。</w:t>
      </w:r>
    </w:p>
    <w:p w14:paraId="1DE0AC63"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11.</w:t>
      </w:r>
      <w:r>
        <w:rPr>
          <w:color w:val="000000"/>
          <w:kern w:val="0"/>
          <w:sz w:val="14"/>
          <w:szCs w:val="14"/>
        </w:rPr>
        <w:t xml:space="preserve">  </w:t>
      </w:r>
      <w:r>
        <w:rPr>
          <w:rFonts w:ascii="宋体;SimSun" w:hAnsi="宋体;SimSun" w:cs="宋体;SimSun"/>
          <w:color w:val="000000"/>
          <w:kern w:val="0"/>
          <w:sz w:val="24"/>
          <w:szCs w:val="21"/>
        </w:rPr>
        <w:t>投标人的投标属下列情况之一的，经过评标委员会评审后可以视为无效（废</w:t>
      </w:r>
      <w:r>
        <w:rPr>
          <w:rFonts w:ascii="宋体;SimSun" w:hAnsi="宋体;SimSun" w:cs="宋体;SimSun"/>
          <w:color w:val="000000"/>
          <w:kern w:val="0"/>
          <w:sz w:val="24"/>
        </w:rPr>
        <w:t>标）：</w:t>
      </w:r>
    </w:p>
    <w:p w14:paraId="4F420B36"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（1）</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 xml:space="preserve">投标文件实质性不符合（工程范围、工期、质量等）招标文件的要求，未按要求承诺工 </w:t>
      </w:r>
    </w:p>
    <w:p w14:paraId="33B4E7C4" w14:textId="77777777" w:rsidR="00F76454" w:rsidRDefault="00000000">
      <w:pPr>
        <w:widowControl/>
        <w:tabs>
          <w:tab w:val="left" w:pos="980"/>
        </w:tabs>
        <w:ind w:firstLine="1200"/>
        <w:jc w:val="left"/>
        <w:rPr>
          <w:rFonts w:ascii="宋体;SimSun" w:hAnsi="宋体;SimSun" w:cs="宋体;SimSun"/>
          <w:color w:val="000000"/>
          <w:kern w:val="0"/>
          <w:sz w:val="24"/>
        </w:rPr>
      </w:pPr>
      <w:r>
        <w:rPr>
          <w:rFonts w:ascii="宋体;SimSun" w:hAnsi="宋体;SimSun" w:cs="宋体;SimSun"/>
          <w:color w:val="000000"/>
          <w:kern w:val="0"/>
          <w:sz w:val="24"/>
        </w:rPr>
        <w:t>期和质量标准，或以奖项代替质量标准，评标委员会按规定予以拒绝的；</w:t>
      </w:r>
    </w:p>
    <w:p w14:paraId="3E2C192E"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（2）</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投标人的投标行为违反《中华人民共和国招标投标法》及本办法有关规定的；</w:t>
      </w:r>
    </w:p>
    <w:p w14:paraId="3CCEBE6C"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（3）</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投标书未按规定的格式填写，内容不全或关键字迹模糊、无法辨认的；</w:t>
      </w:r>
    </w:p>
    <w:p w14:paraId="626BFE5D"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（4）</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 xml:space="preserve">投标人递交两份或多份内容不同的投标文件，或在一份投标文件中对同一招标项目报有 </w:t>
      </w:r>
    </w:p>
    <w:p w14:paraId="640A1A69" w14:textId="77777777" w:rsidR="00F76454" w:rsidRDefault="00000000">
      <w:pPr>
        <w:widowControl/>
        <w:tabs>
          <w:tab w:val="left" w:pos="980"/>
        </w:tabs>
        <w:ind w:firstLine="1200"/>
        <w:jc w:val="left"/>
        <w:rPr>
          <w:rFonts w:ascii="宋体;SimSun" w:hAnsi="宋体;SimSun" w:cs="宋体;SimSun"/>
          <w:color w:val="000000"/>
          <w:kern w:val="0"/>
          <w:sz w:val="24"/>
        </w:rPr>
      </w:pPr>
      <w:r>
        <w:rPr>
          <w:rFonts w:ascii="宋体;SimSun" w:hAnsi="宋体;SimSun" w:cs="宋体;SimSun"/>
          <w:color w:val="000000"/>
          <w:kern w:val="0"/>
          <w:sz w:val="24"/>
        </w:rPr>
        <w:t>两个或多个报价，且未声明哪一个有效的，按招标文件规定提交备选投标方案的除外；</w:t>
      </w:r>
    </w:p>
    <w:p w14:paraId="72A42C2C"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（5）</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投标人以他人的名义投标、串通投标、以行贿手段谋取中标或者以其他弄虚作假方式投</w:t>
      </w:r>
    </w:p>
    <w:p w14:paraId="1F3F81C2" w14:textId="77777777" w:rsidR="00F76454" w:rsidRDefault="00000000">
      <w:pPr>
        <w:widowControl/>
        <w:tabs>
          <w:tab w:val="left" w:pos="980"/>
        </w:tabs>
        <w:ind w:firstLine="1200"/>
        <w:jc w:val="left"/>
        <w:rPr>
          <w:rFonts w:ascii="宋体;SimSun" w:hAnsi="宋体;SimSun" w:cs="宋体;SimSun"/>
          <w:color w:val="000000"/>
          <w:kern w:val="0"/>
          <w:sz w:val="24"/>
        </w:rPr>
      </w:pPr>
      <w:r>
        <w:rPr>
          <w:rFonts w:ascii="宋体;SimSun" w:hAnsi="宋体;SimSun" w:cs="宋体;SimSun"/>
          <w:color w:val="000000"/>
          <w:kern w:val="0"/>
          <w:sz w:val="24"/>
        </w:rPr>
        <w:t>标的；</w:t>
      </w:r>
    </w:p>
    <w:p w14:paraId="6261A6FF"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（6）</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投标人的报价明显低于其他投标报价或者在设有标底时明显低于标底，投标人不能合理</w:t>
      </w:r>
    </w:p>
    <w:p w14:paraId="57507554" w14:textId="77777777" w:rsidR="00F76454" w:rsidRDefault="00000000">
      <w:pPr>
        <w:widowControl/>
        <w:tabs>
          <w:tab w:val="left" w:pos="980"/>
        </w:tabs>
        <w:ind w:left="1050"/>
        <w:jc w:val="left"/>
        <w:rPr>
          <w:rFonts w:ascii="宋体;SimSun" w:hAnsi="宋体;SimSun" w:cs="宋体;SimSun"/>
          <w:color w:val="000000"/>
          <w:kern w:val="0"/>
          <w:sz w:val="24"/>
        </w:rPr>
      </w:pPr>
      <w:r>
        <w:rPr>
          <w:rFonts w:ascii="宋体;SimSun" w:hAnsi="宋体;SimSun" w:cs="宋体;SimSun"/>
          <w:color w:val="000000"/>
          <w:kern w:val="0"/>
          <w:sz w:val="24"/>
        </w:rPr>
        <w:t>说明或者不能提供相关证明材料的，或者被评标委员会认定为低于其个别成本的，或者拒不按照要求对投标文件进行澄清、说明或者补正的；</w:t>
      </w:r>
    </w:p>
    <w:p w14:paraId="44B1F88C"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（7）</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无正当理由拒不参加评标委员会按招标文件规定组织的答疑会或答辩会的；</w:t>
      </w:r>
    </w:p>
    <w:p w14:paraId="7A98F550"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（8）</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对评标委员会提出的质疑不能合理解释或者提供证明材料，又拒绝根据评标委员会建议</w:t>
      </w:r>
    </w:p>
    <w:p w14:paraId="5907F1D3" w14:textId="77777777" w:rsidR="00F76454" w:rsidRDefault="00000000">
      <w:pPr>
        <w:widowControl/>
        <w:tabs>
          <w:tab w:val="left" w:pos="980"/>
        </w:tabs>
        <w:ind w:firstLine="1200"/>
        <w:jc w:val="left"/>
        <w:rPr>
          <w:rFonts w:ascii="宋体;SimSun" w:hAnsi="宋体;SimSun" w:cs="宋体;SimSun"/>
          <w:color w:val="000000"/>
          <w:kern w:val="0"/>
          <w:sz w:val="24"/>
        </w:rPr>
      </w:pPr>
      <w:r>
        <w:rPr>
          <w:rFonts w:ascii="宋体;SimSun" w:hAnsi="宋体;SimSun" w:cs="宋体;SimSun"/>
          <w:color w:val="000000"/>
          <w:kern w:val="0"/>
          <w:sz w:val="24"/>
        </w:rPr>
        <w:t>进行修正的。</w:t>
      </w:r>
    </w:p>
    <w:p w14:paraId="20D51DEC"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（9）</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投标人必须按照招标人提供招标文件表格要求填写，如未按要求填写或缺少，招标人有</w:t>
      </w:r>
    </w:p>
    <w:p w14:paraId="2AE99A49" w14:textId="77777777" w:rsidR="00F76454" w:rsidRDefault="00000000">
      <w:pPr>
        <w:widowControl/>
        <w:tabs>
          <w:tab w:val="left" w:pos="980"/>
        </w:tabs>
        <w:ind w:firstLine="1200"/>
        <w:jc w:val="left"/>
        <w:rPr>
          <w:rFonts w:ascii="宋体;SimSun" w:hAnsi="宋体;SimSun" w:cs="宋体;SimSun"/>
          <w:color w:val="000000"/>
          <w:kern w:val="0"/>
          <w:sz w:val="24"/>
        </w:rPr>
      </w:pPr>
      <w:r>
        <w:rPr>
          <w:rFonts w:ascii="宋体;SimSun" w:hAnsi="宋体;SimSun" w:cs="宋体;SimSun"/>
          <w:color w:val="000000"/>
          <w:kern w:val="0"/>
          <w:sz w:val="24"/>
        </w:rPr>
        <w:t>权拒绝接受投标人的投标文件。</w:t>
      </w:r>
    </w:p>
    <w:p w14:paraId="5ED0BB28" w14:textId="77777777" w:rsidR="00F76454" w:rsidRDefault="00000000">
      <w:pPr>
        <w:widowControl/>
        <w:tabs>
          <w:tab w:val="left" w:pos="720"/>
          <w:tab w:val="left" w:pos="980"/>
        </w:tabs>
        <w:ind w:firstLine="278"/>
        <w:jc w:val="left"/>
        <w:rPr>
          <w:rFonts w:ascii="宋体;SimSun" w:hAnsi="宋体;SimSun" w:cs="宋体;SimSun"/>
          <w:color w:val="000000"/>
          <w:kern w:val="0"/>
          <w:sz w:val="24"/>
        </w:rPr>
      </w:pPr>
      <w:r>
        <w:rPr>
          <w:rFonts w:ascii="宋体;SimSun" w:hAnsi="宋体;SimSun" w:cs="宋体;SimSun"/>
          <w:color w:val="000000"/>
          <w:kern w:val="0"/>
          <w:sz w:val="24"/>
        </w:rPr>
        <w:t>（10）</w:t>
      </w:r>
      <w:r>
        <w:rPr>
          <w:color w:val="000000"/>
          <w:kern w:val="0"/>
          <w:sz w:val="24"/>
        </w:rPr>
        <w:t> </w:t>
      </w:r>
      <w:r>
        <w:rPr>
          <w:rFonts w:eastAsia="Times New Roman"/>
          <w:color w:val="000000"/>
          <w:kern w:val="0"/>
          <w:sz w:val="24"/>
        </w:rPr>
        <w:t xml:space="preserve"> </w:t>
      </w:r>
      <w:r>
        <w:rPr>
          <w:rFonts w:ascii="宋体;SimSun" w:hAnsi="宋体;SimSun" w:cs="宋体;SimSun"/>
          <w:color w:val="000000"/>
          <w:kern w:val="0"/>
          <w:sz w:val="24"/>
        </w:rPr>
        <w:t>投标人对响应招标文件未</w:t>
      </w:r>
      <w:proofErr w:type="gramStart"/>
      <w:r>
        <w:rPr>
          <w:rFonts w:ascii="宋体;SimSun" w:hAnsi="宋体;SimSun" w:cs="宋体;SimSun"/>
          <w:color w:val="000000"/>
          <w:kern w:val="0"/>
          <w:sz w:val="24"/>
        </w:rPr>
        <w:t>作出</w:t>
      </w:r>
      <w:proofErr w:type="gramEnd"/>
      <w:r>
        <w:rPr>
          <w:rFonts w:ascii="宋体;SimSun" w:hAnsi="宋体;SimSun" w:cs="宋体;SimSun"/>
          <w:color w:val="000000"/>
          <w:kern w:val="0"/>
          <w:sz w:val="24"/>
        </w:rPr>
        <w:t>承诺的。</w:t>
      </w:r>
    </w:p>
    <w:p w14:paraId="08A8E92B"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rPr>
        <w:t>12.</w:t>
      </w:r>
      <w:r>
        <w:rPr>
          <w:color w:val="000000"/>
          <w:kern w:val="0"/>
          <w:sz w:val="24"/>
        </w:rPr>
        <w:t xml:space="preserve">  </w:t>
      </w:r>
      <w:r>
        <w:rPr>
          <w:rFonts w:ascii="宋体;SimSun" w:hAnsi="宋体;SimSun" w:cs="宋体;SimSun"/>
          <w:color w:val="000000"/>
          <w:kern w:val="0"/>
          <w:sz w:val="24"/>
        </w:rPr>
        <w:t>详细评审采用综合定量评标法，总分为100分。分值计算保留小数点后两位，第三位四舍五入。分值分配见表三。</w:t>
      </w:r>
    </w:p>
    <w:p w14:paraId="5305BEDB"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13.</w:t>
      </w:r>
      <w:r>
        <w:rPr>
          <w:color w:val="000000"/>
          <w:kern w:val="0"/>
          <w:sz w:val="14"/>
          <w:szCs w:val="14"/>
        </w:rPr>
        <w:t xml:space="preserve">  </w:t>
      </w:r>
      <w:r>
        <w:rPr>
          <w:rFonts w:ascii="宋体;SimSun" w:hAnsi="宋体;SimSun" w:cs="宋体;SimSun"/>
          <w:color w:val="000000"/>
          <w:kern w:val="0"/>
          <w:sz w:val="24"/>
          <w:szCs w:val="21"/>
        </w:rPr>
        <w:t>施工组织设计评审：评标委员会按照本办法，就施工组织设计中施工场地总平面布置、施工方案、进度安排、解决现场情况特殊性的方案、质量保证措施和安全生产、文明施工、控制扬尘污染措施、以及人员配备、组织安排、劳动力安排等，评价施工组织设计的先进性、合理性、可靠性。投标人不满足施工组织设计评审要求的，评标委员会可认定其投标无效。</w:t>
      </w:r>
    </w:p>
    <w:p w14:paraId="1E77C628"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14.</w:t>
      </w:r>
      <w:r>
        <w:rPr>
          <w:color w:val="000000"/>
          <w:kern w:val="0"/>
          <w:sz w:val="14"/>
          <w:szCs w:val="14"/>
        </w:rPr>
        <w:t xml:space="preserve">  </w:t>
      </w:r>
      <w:r>
        <w:rPr>
          <w:rFonts w:ascii="宋体;SimSun" w:hAnsi="宋体;SimSun" w:cs="宋体;SimSun"/>
          <w:color w:val="000000"/>
          <w:kern w:val="0"/>
          <w:sz w:val="24"/>
          <w:szCs w:val="21"/>
        </w:rPr>
        <w:t>施工组织设计评分方法及有关说明详见表</w:t>
      </w:r>
      <w:proofErr w:type="gramStart"/>
      <w:r>
        <w:rPr>
          <w:rFonts w:ascii="宋体;SimSun" w:hAnsi="宋体;SimSun" w:cs="宋体;SimSun"/>
          <w:color w:val="000000"/>
          <w:kern w:val="0"/>
          <w:sz w:val="24"/>
          <w:szCs w:val="21"/>
        </w:rPr>
        <w:t>一</w:t>
      </w:r>
      <w:proofErr w:type="gramEnd"/>
      <w:r>
        <w:rPr>
          <w:rFonts w:ascii="宋体;SimSun" w:hAnsi="宋体;SimSun" w:cs="宋体;SimSun"/>
          <w:color w:val="000000"/>
          <w:kern w:val="0"/>
          <w:sz w:val="24"/>
          <w:szCs w:val="21"/>
        </w:rPr>
        <w:t xml:space="preserve">“施工组织设计评分标准”。 </w:t>
      </w:r>
    </w:p>
    <w:p w14:paraId="73F9A3E7"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15.</w:t>
      </w:r>
      <w:r>
        <w:rPr>
          <w:color w:val="000000"/>
          <w:kern w:val="0"/>
          <w:sz w:val="14"/>
          <w:szCs w:val="14"/>
        </w:rPr>
        <w:t xml:space="preserve">  </w:t>
      </w:r>
      <w:r>
        <w:rPr>
          <w:rFonts w:ascii="宋体;SimSun" w:hAnsi="宋体;SimSun" w:cs="宋体;SimSun"/>
          <w:color w:val="000000"/>
          <w:kern w:val="0"/>
          <w:sz w:val="24"/>
          <w:szCs w:val="21"/>
        </w:rPr>
        <w:t>投标报价的评分采用基准价法，基准价为：</w:t>
      </w:r>
    </w:p>
    <w:p w14:paraId="4B11B7AC"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16.</w:t>
      </w:r>
      <w:r>
        <w:rPr>
          <w:color w:val="000000"/>
          <w:kern w:val="0"/>
          <w:sz w:val="14"/>
          <w:szCs w:val="14"/>
        </w:rPr>
        <w:t xml:space="preserve">  </w:t>
      </w:r>
      <w:r>
        <w:rPr>
          <w:rFonts w:ascii="宋体;SimSun" w:hAnsi="宋体;SimSun" w:cs="宋体;SimSun"/>
          <w:color w:val="000000"/>
          <w:kern w:val="0"/>
          <w:sz w:val="24"/>
          <w:szCs w:val="21"/>
        </w:rPr>
        <w:t>“基准价”的计算：基准价=各有效投标报价扣减暂估价和预留金后的算术平均值</w:t>
      </w:r>
    </w:p>
    <w:p w14:paraId="01C02AEA" w14:textId="77777777" w:rsidR="00F76454" w:rsidRDefault="00000000">
      <w:pPr>
        <w:widowControl/>
        <w:snapToGrid w:val="0"/>
        <w:spacing w:after="360"/>
        <w:ind w:left="61" w:firstLine="480"/>
        <w:jc w:val="left"/>
        <w:rPr>
          <w:rFonts w:ascii="宋体;SimSun" w:hAnsi="宋体;SimSun" w:cs="宋体;SimSun"/>
          <w:color w:val="000000"/>
          <w:kern w:val="0"/>
          <w:sz w:val="24"/>
        </w:rPr>
      </w:pPr>
      <w:r>
        <w:rPr>
          <w:rFonts w:ascii="宋体;SimSun" w:hAnsi="宋体;SimSun" w:cs="宋体;SimSun"/>
          <w:color w:val="000000"/>
          <w:kern w:val="0"/>
          <w:sz w:val="24"/>
          <w:szCs w:val="21"/>
        </w:rPr>
        <w:t>当投标人有效投标报价家数大于5家时，各有效投标报价总价的算术平均值的计算方法：各投标单位投标价格去掉一个最高投标报价和一个最低投标报价（扣减暂估价和预留金）的算术平均值。</w:t>
      </w:r>
    </w:p>
    <w:p w14:paraId="443AF5ED" w14:textId="77777777" w:rsidR="00F76454" w:rsidRDefault="00000000">
      <w:pPr>
        <w:widowControl/>
        <w:snapToGrid w:val="0"/>
        <w:spacing w:after="360"/>
        <w:ind w:left="61" w:firstLine="480"/>
        <w:jc w:val="left"/>
        <w:rPr>
          <w:rFonts w:ascii="宋体;SimSun" w:hAnsi="宋体;SimSun" w:cs="宋体;SimSun"/>
          <w:color w:val="000000"/>
          <w:kern w:val="0"/>
          <w:sz w:val="24"/>
        </w:rPr>
      </w:pPr>
      <w:r>
        <w:rPr>
          <w:rFonts w:ascii="宋体;SimSun" w:hAnsi="宋体;SimSun" w:cs="宋体;SimSun"/>
          <w:color w:val="000000"/>
          <w:kern w:val="0"/>
          <w:sz w:val="24"/>
          <w:szCs w:val="21"/>
        </w:rPr>
        <w:t>当投标人有效投标报价家数小于等于5家时，各有效投标报价（扣减暂估价和预留金）的算术平均值的计算方法：各投标单位投标价格的算术平均值。</w:t>
      </w:r>
    </w:p>
    <w:p w14:paraId="24F9514E" w14:textId="77777777" w:rsidR="00F76454" w:rsidRDefault="00000000">
      <w:pPr>
        <w:widowControl/>
        <w:snapToGrid w:val="0"/>
        <w:spacing w:after="360"/>
        <w:ind w:left="61" w:firstLine="480"/>
        <w:jc w:val="left"/>
        <w:rPr>
          <w:rFonts w:ascii="宋体;SimSun" w:hAnsi="宋体;SimSun" w:cs="宋体;SimSun"/>
          <w:color w:val="000000"/>
          <w:kern w:val="0"/>
          <w:sz w:val="24"/>
        </w:rPr>
      </w:pPr>
      <w:r>
        <w:rPr>
          <w:rFonts w:ascii="宋体;SimSun" w:hAnsi="宋体;SimSun" w:cs="宋体;SimSun"/>
          <w:color w:val="000000"/>
          <w:kern w:val="0"/>
          <w:sz w:val="24"/>
          <w:szCs w:val="21"/>
        </w:rPr>
        <w:t>经济标的评分标准采用一个“基准价”的评定办法，以投标价格与基准价的差额比例设定有关的评分标准，等于或负接近“基准价”的投标价格得分最高。</w:t>
      </w:r>
    </w:p>
    <w:p w14:paraId="0BB0DD67" w14:textId="77777777" w:rsidR="00F76454" w:rsidRDefault="00000000">
      <w:pPr>
        <w:widowControl/>
        <w:snapToGrid w:val="0"/>
        <w:spacing w:after="360"/>
        <w:ind w:left="62"/>
        <w:jc w:val="left"/>
        <w:rPr>
          <w:rFonts w:ascii="宋体;SimSun" w:hAnsi="宋体;SimSun" w:cs="宋体;SimSun"/>
          <w:color w:val="000000"/>
          <w:kern w:val="0"/>
          <w:sz w:val="24"/>
        </w:rPr>
      </w:pPr>
      <w:r>
        <w:rPr>
          <w:rFonts w:ascii="宋体;SimSun" w:hAnsi="宋体;SimSun" w:cs="宋体;SimSun"/>
          <w:color w:val="000000"/>
          <w:kern w:val="0"/>
          <w:sz w:val="24"/>
          <w:szCs w:val="21"/>
        </w:rPr>
        <w:t>公式为：价格差额比=（各有效投标报价（扣除</w:t>
      </w:r>
      <w:proofErr w:type="gramStart"/>
      <w:r>
        <w:rPr>
          <w:rFonts w:ascii="宋体;SimSun" w:hAnsi="宋体;SimSun" w:cs="宋体;SimSun"/>
          <w:color w:val="000000"/>
          <w:kern w:val="0"/>
          <w:sz w:val="24"/>
          <w:szCs w:val="21"/>
        </w:rPr>
        <w:t>整项暂估万元</w:t>
      </w:r>
      <w:proofErr w:type="gramEnd"/>
      <w:r>
        <w:rPr>
          <w:rFonts w:ascii="宋体;SimSun" w:hAnsi="宋体;SimSun" w:cs="宋体;SimSun"/>
          <w:color w:val="000000"/>
          <w:kern w:val="0"/>
          <w:sz w:val="24"/>
          <w:szCs w:val="21"/>
        </w:rPr>
        <w:t>，预留金万元）—基准价）/基准价×100%</w:t>
      </w:r>
    </w:p>
    <w:p w14:paraId="1B2A7783" w14:textId="77777777" w:rsidR="00F76454" w:rsidRDefault="00000000">
      <w:pPr>
        <w:widowControl/>
        <w:tabs>
          <w:tab w:val="left" w:pos="560"/>
        </w:tabs>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17.      招标人确定 {{</w:t>
      </w:r>
      <w:proofErr w:type="spellStart"/>
      <w:r>
        <w:rPr>
          <w:rFonts w:ascii="宋体;SimSun" w:hAnsi="宋体;SimSun" w:cs="宋体;SimSun"/>
          <w:color w:val="000000"/>
          <w:kern w:val="0"/>
          <w:sz w:val="24"/>
          <w:szCs w:val="21"/>
        </w:rPr>
        <w:t>ceilingPrice</w:t>
      </w:r>
      <w:proofErr w:type="spellEnd"/>
      <w:r>
        <w:rPr>
          <w:rFonts w:ascii="宋体;SimSun" w:hAnsi="宋体;SimSun" w:cs="宋体;SimSun"/>
          <w:color w:val="000000"/>
          <w:kern w:val="0"/>
          <w:sz w:val="24"/>
          <w:szCs w:val="21"/>
        </w:rPr>
        <w:t>}} 万元作为拦标价。凡高于拦标价的投标报价，</w:t>
      </w:r>
      <w:proofErr w:type="gramStart"/>
      <w:r>
        <w:rPr>
          <w:rFonts w:ascii="宋体;SimSun" w:hAnsi="宋体;SimSun" w:cs="宋体;SimSun"/>
          <w:color w:val="000000"/>
          <w:kern w:val="0"/>
          <w:sz w:val="24"/>
          <w:szCs w:val="21"/>
        </w:rPr>
        <w:t>按废标处理</w:t>
      </w:r>
      <w:proofErr w:type="gramEnd"/>
      <w:r>
        <w:rPr>
          <w:rFonts w:ascii="宋体;SimSun" w:hAnsi="宋体;SimSun" w:cs="宋体;SimSun"/>
          <w:color w:val="000000"/>
          <w:kern w:val="0"/>
          <w:sz w:val="24"/>
          <w:szCs w:val="21"/>
        </w:rPr>
        <w:t>，不再参加评标基准价的计算，也不再进行技术标的评审。</w:t>
      </w:r>
    </w:p>
    <w:p w14:paraId="47378DD1"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18.</w:t>
      </w:r>
      <w:r>
        <w:rPr>
          <w:color w:val="000000"/>
          <w:kern w:val="0"/>
          <w:sz w:val="14"/>
          <w:szCs w:val="14"/>
        </w:rPr>
        <w:t xml:space="preserve">  </w:t>
      </w:r>
      <w:r>
        <w:rPr>
          <w:rFonts w:ascii="宋体;SimSun" w:hAnsi="宋体;SimSun" w:cs="宋体;SimSun"/>
          <w:color w:val="000000"/>
          <w:kern w:val="0"/>
          <w:sz w:val="24"/>
          <w:szCs w:val="21"/>
        </w:rPr>
        <w:t>投标报价的评分见表二“投标报价评分标准”。</w:t>
      </w:r>
    </w:p>
    <w:p w14:paraId="394871BA" w14:textId="77777777" w:rsidR="00F76454" w:rsidRDefault="00000000">
      <w:pPr>
        <w:widowControl/>
        <w:snapToGrid w:val="0"/>
        <w:spacing w:after="360"/>
        <w:ind w:left="419" w:hanging="357"/>
        <w:jc w:val="left"/>
        <w:rPr>
          <w:rFonts w:ascii="宋体;SimSun" w:hAnsi="宋体;SimSun" w:cs="宋体;SimSun"/>
          <w:color w:val="000000"/>
          <w:kern w:val="0"/>
          <w:sz w:val="24"/>
        </w:rPr>
      </w:pPr>
      <w:r>
        <w:rPr>
          <w:rFonts w:ascii="宋体;SimSun" w:hAnsi="宋体;SimSun" w:cs="宋体;SimSun"/>
          <w:color w:val="000000"/>
          <w:kern w:val="0"/>
          <w:sz w:val="24"/>
          <w:szCs w:val="21"/>
        </w:rPr>
        <w:t>19.</w:t>
      </w:r>
      <w:r>
        <w:rPr>
          <w:color w:val="000000"/>
          <w:kern w:val="0"/>
          <w:sz w:val="14"/>
          <w:szCs w:val="14"/>
        </w:rPr>
        <w:t xml:space="preserve">  </w:t>
      </w:r>
      <w:r>
        <w:rPr>
          <w:rFonts w:ascii="宋体;SimSun" w:hAnsi="宋体;SimSun" w:cs="宋体;SimSun"/>
          <w:color w:val="000000"/>
          <w:kern w:val="0"/>
          <w:sz w:val="24"/>
          <w:szCs w:val="21"/>
        </w:rPr>
        <w:t>评标委员会根据评标情况写出评标报告，报送招标人，招标人按照本办法确定中标人。</w:t>
      </w:r>
      <w:r>
        <w:br w:type="page"/>
      </w:r>
    </w:p>
    <w:p w14:paraId="2B3FCE81" w14:textId="77777777" w:rsidR="00F76454" w:rsidRDefault="00F76454">
      <w:pPr>
        <w:widowControl/>
        <w:spacing w:after="360"/>
        <w:jc w:val="left"/>
        <w:rPr>
          <w:rFonts w:ascii="宋体;SimSun" w:hAnsi="宋体;SimSun" w:cs="宋体;SimSun"/>
          <w:color w:val="000000"/>
          <w:kern w:val="0"/>
          <w:sz w:val="24"/>
          <w:szCs w:val="21"/>
        </w:rPr>
      </w:pPr>
    </w:p>
    <w:p w14:paraId="49E1EDD9"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p w14:paraId="7B6E8681" w14:textId="77777777" w:rsidR="00F76454" w:rsidRDefault="00000000">
      <w:pPr>
        <w:widowControl/>
        <w:snapToGrid w:val="0"/>
        <w:spacing w:before="120" w:after="120"/>
        <w:jc w:val="center"/>
        <w:rPr>
          <w:rFonts w:ascii="宋体;SimSun" w:hAnsi="宋体;SimSun" w:cs="宋体;SimSun"/>
          <w:color w:val="000000"/>
          <w:kern w:val="0"/>
          <w:sz w:val="24"/>
        </w:rPr>
      </w:pPr>
      <w:r>
        <w:rPr>
          <w:rFonts w:cs="宋体;SimSun"/>
          <w:b/>
          <w:color w:val="000000"/>
          <w:kern w:val="0"/>
          <w:sz w:val="24"/>
        </w:rPr>
        <w:t>投标文件评分表</w:t>
      </w:r>
    </w:p>
    <w:p w14:paraId="5A2AF98C"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szCs w:val="21"/>
        </w:rPr>
        <w:t>表</w:t>
      </w:r>
      <w:proofErr w:type="gramStart"/>
      <w:r>
        <w:rPr>
          <w:rFonts w:ascii="宋体;SimSun" w:hAnsi="宋体;SimSun" w:cs="宋体;SimSun"/>
          <w:color w:val="000000"/>
          <w:kern w:val="0"/>
          <w:sz w:val="24"/>
          <w:szCs w:val="21"/>
        </w:rPr>
        <w:t>一</w:t>
      </w:r>
      <w:proofErr w:type="gramEnd"/>
      <w:r>
        <w:rPr>
          <w:rFonts w:ascii="宋体;SimSun" w:hAnsi="宋体;SimSun" w:cs="宋体;SimSun"/>
          <w:color w:val="000000"/>
          <w:kern w:val="0"/>
          <w:sz w:val="24"/>
          <w:szCs w:val="21"/>
        </w:rPr>
        <w:t xml:space="preserve">  施工组织设计评分标准</w:t>
      </w:r>
    </w:p>
    <w:p w14:paraId="3DB46546"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tbl>
      <w:tblPr>
        <w:tblW w:w="5000" w:type="pct"/>
        <w:tblInd w:w="-102" w:type="dxa"/>
        <w:tblLayout w:type="fixed"/>
        <w:tblLook w:val="04A0" w:firstRow="1" w:lastRow="0" w:firstColumn="1" w:lastColumn="0" w:noHBand="0" w:noVBand="1"/>
      </w:tblPr>
      <w:tblGrid>
        <w:gridCol w:w="1058"/>
        <w:gridCol w:w="2570"/>
        <w:gridCol w:w="868"/>
        <w:gridCol w:w="3800"/>
      </w:tblGrid>
      <w:tr w:rsidR="00F76454" w14:paraId="010DD14B" w14:textId="77777777">
        <w:tc>
          <w:tcPr>
            <w:tcW w:w="1059" w:type="dxa"/>
            <w:tcBorders>
              <w:top w:val="single" w:sz="4" w:space="0" w:color="000000"/>
              <w:left w:val="single" w:sz="4" w:space="0" w:color="000000"/>
              <w:bottom w:val="single" w:sz="4" w:space="0" w:color="000000"/>
              <w:right w:val="single" w:sz="4" w:space="0" w:color="000000"/>
            </w:tcBorders>
            <w:vAlign w:val="center"/>
          </w:tcPr>
          <w:p w14:paraId="4C9DFA1B"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szCs w:val="21"/>
              </w:rPr>
              <w:t>评分项目</w:t>
            </w:r>
          </w:p>
        </w:tc>
        <w:tc>
          <w:tcPr>
            <w:tcW w:w="2573" w:type="dxa"/>
            <w:tcBorders>
              <w:top w:val="single" w:sz="4" w:space="0" w:color="000000"/>
              <w:left w:val="single" w:sz="4" w:space="0" w:color="000000"/>
              <w:bottom w:val="single" w:sz="4" w:space="0" w:color="000000"/>
              <w:right w:val="single" w:sz="4" w:space="0" w:color="000000"/>
            </w:tcBorders>
            <w:vAlign w:val="center"/>
          </w:tcPr>
          <w:p w14:paraId="6390C92E"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szCs w:val="21"/>
              </w:rPr>
              <w:t>细分项目</w:t>
            </w:r>
          </w:p>
        </w:tc>
        <w:tc>
          <w:tcPr>
            <w:tcW w:w="869" w:type="dxa"/>
            <w:tcBorders>
              <w:top w:val="single" w:sz="4" w:space="0" w:color="000000"/>
              <w:left w:val="single" w:sz="4" w:space="0" w:color="000000"/>
              <w:bottom w:val="single" w:sz="4" w:space="0" w:color="000000"/>
              <w:right w:val="single" w:sz="4" w:space="0" w:color="000000"/>
            </w:tcBorders>
            <w:vAlign w:val="center"/>
          </w:tcPr>
          <w:p w14:paraId="4482CEB7"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满分</w:t>
            </w:r>
          </w:p>
        </w:tc>
        <w:tc>
          <w:tcPr>
            <w:tcW w:w="3805" w:type="dxa"/>
            <w:tcBorders>
              <w:top w:val="single" w:sz="4" w:space="0" w:color="000000"/>
              <w:left w:val="single" w:sz="4" w:space="0" w:color="000000"/>
              <w:bottom w:val="single" w:sz="4" w:space="0" w:color="000000"/>
              <w:right w:val="single" w:sz="4" w:space="0" w:color="000000"/>
            </w:tcBorders>
            <w:vAlign w:val="center"/>
          </w:tcPr>
          <w:p w14:paraId="6941169F"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szCs w:val="21"/>
              </w:rPr>
              <w:t>评分标准</w:t>
            </w:r>
          </w:p>
        </w:tc>
      </w:tr>
      <w:tr w:rsidR="00F76454" w14:paraId="40C465B9" w14:textId="77777777">
        <w:trPr>
          <w:cantSplit/>
        </w:trPr>
        <w:tc>
          <w:tcPr>
            <w:tcW w:w="1059" w:type="dxa"/>
            <w:vMerge w:val="restart"/>
            <w:tcBorders>
              <w:top w:val="single" w:sz="4" w:space="0" w:color="000000"/>
              <w:left w:val="single" w:sz="4" w:space="0" w:color="000000"/>
              <w:bottom w:val="single" w:sz="4" w:space="0" w:color="000000"/>
              <w:right w:val="single" w:sz="4" w:space="0" w:color="000000"/>
            </w:tcBorders>
            <w:vAlign w:val="center"/>
          </w:tcPr>
          <w:p w14:paraId="0A22E392" w14:textId="77777777" w:rsidR="00F76454" w:rsidRDefault="00000000">
            <w:pPr>
              <w:widowControl/>
              <w:snapToGrid w:val="0"/>
              <w:spacing w:after="360"/>
              <w:ind w:right="-107"/>
              <w:jc w:val="center"/>
              <w:rPr>
                <w:rFonts w:ascii="宋体;SimSun" w:hAnsi="宋体;SimSun" w:cs="宋体;SimSun"/>
                <w:color w:val="000000"/>
                <w:kern w:val="0"/>
                <w:sz w:val="24"/>
              </w:rPr>
            </w:pPr>
            <w:r>
              <w:rPr>
                <w:rFonts w:ascii="宋体;SimSun" w:hAnsi="宋体;SimSun" w:cs="宋体;SimSun"/>
                <w:color w:val="000000"/>
                <w:kern w:val="0"/>
                <w:sz w:val="24"/>
                <w:szCs w:val="21"/>
              </w:rPr>
              <w:t>（一）</w:t>
            </w:r>
          </w:p>
          <w:p w14:paraId="778109CA" w14:textId="77777777" w:rsidR="00F76454" w:rsidRDefault="00000000">
            <w:pPr>
              <w:widowControl/>
              <w:snapToGrid w:val="0"/>
              <w:spacing w:after="360"/>
              <w:ind w:right="-107"/>
              <w:jc w:val="center"/>
              <w:rPr>
                <w:rFonts w:ascii="宋体;SimSun" w:hAnsi="宋体;SimSun" w:cs="宋体;SimSun"/>
                <w:color w:val="000000"/>
                <w:kern w:val="0"/>
                <w:sz w:val="24"/>
              </w:rPr>
            </w:pPr>
            <w:r>
              <w:rPr>
                <w:rFonts w:ascii="宋体;SimSun" w:hAnsi="宋体;SimSun" w:cs="宋体;SimSun"/>
                <w:color w:val="000000"/>
                <w:kern w:val="0"/>
                <w:sz w:val="24"/>
                <w:szCs w:val="21"/>
              </w:rPr>
              <w:t>施工组织设计</w:t>
            </w:r>
          </w:p>
        </w:tc>
        <w:tc>
          <w:tcPr>
            <w:tcW w:w="2573" w:type="dxa"/>
            <w:tcBorders>
              <w:top w:val="single" w:sz="4" w:space="0" w:color="000000"/>
              <w:left w:val="single" w:sz="4" w:space="0" w:color="000000"/>
              <w:bottom w:val="single" w:sz="4" w:space="0" w:color="000000"/>
              <w:right w:val="single" w:sz="4" w:space="0" w:color="000000"/>
            </w:tcBorders>
            <w:vAlign w:val="center"/>
          </w:tcPr>
          <w:p w14:paraId="2C61871A"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1、施工方案</w:t>
            </w:r>
          </w:p>
        </w:tc>
        <w:tc>
          <w:tcPr>
            <w:tcW w:w="869" w:type="dxa"/>
            <w:tcBorders>
              <w:top w:val="single" w:sz="4" w:space="0" w:color="000000"/>
              <w:left w:val="single" w:sz="4" w:space="0" w:color="000000"/>
              <w:bottom w:val="single" w:sz="4" w:space="0" w:color="000000"/>
              <w:right w:val="single" w:sz="4" w:space="0" w:color="000000"/>
            </w:tcBorders>
            <w:vAlign w:val="center"/>
          </w:tcPr>
          <w:p w14:paraId="3488C44B"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20</w:t>
            </w:r>
          </w:p>
        </w:tc>
        <w:tc>
          <w:tcPr>
            <w:tcW w:w="3805" w:type="dxa"/>
            <w:tcBorders>
              <w:top w:val="single" w:sz="4" w:space="0" w:color="000000"/>
              <w:left w:val="single" w:sz="4" w:space="0" w:color="000000"/>
              <w:bottom w:val="single" w:sz="4" w:space="0" w:color="000000"/>
              <w:right w:val="single" w:sz="4" w:space="0" w:color="000000"/>
            </w:tcBorders>
            <w:vAlign w:val="center"/>
          </w:tcPr>
          <w:p w14:paraId="7DDF2E8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完善：15-20分；</w:t>
            </w:r>
          </w:p>
          <w:p w14:paraId="76092DE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可行：10-14分；</w:t>
            </w:r>
          </w:p>
          <w:p w14:paraId="593426E1"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有不足：9分以下；</w:t>
            </w:r>
          </w:p>
        </w:tc>
      </w:tr>
      <w:tr w:rsidR="00F76454" w14:paraId="4C90143E" w14:textId="77777777">
        <w:trPr>
          <w:cantSplit/>
        </w:trPr>
        <w:tc>
          <w:tcPr>
            <w:tcW w:w="1059" w:type="dxa"/>
            <w:vMerge/>
            <w:tcBorders>
              <w:top w:val="single" w:sz="4" w:space="0" w:color="000000"/>
              <w:left w:val="single" w:sz="4" w:space="0" w:color="000000"/>
              <w:bottom w:val="single" w:sz="4" w:space="0" w:color="000000"/>
              <w:right w:val="single" w:sz="4" w:space="0" w:color="000000"/>
            </w:tcBorders>
            <w:vAlign w:val="center"/>
          </w:tcPr>
          <w:p w14:paraId="497F37D5"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308DC71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2、施工场地管理</w:t>
            </w:r>
          </w:p>
        </w:tc>
        <w:tc>
          <w:tcPr>
            <w:tcW w:w="869" w:type="dxa"/>
            <w:tcBorders>
              <w:top w:val="single" w:sz="4" w:space="0" w:color="000000"/>
              <w:left w:val="single" w:sz="4" w:space="0" w:color="000000"/>
              <w:bottom w:val="single" w:sz="4" w:space="0" w:color="000000"/>
              <w:right w:val="single" w:sz="4" w:space="0" w:color="000000"/>
            </w:tcBorders>
            <w:vAlign w:val="center"/>
          </w:tcPr>
          <w:p w14:paraId="4A1C6A1E"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10</w:t>
            </w:r>
          </w:p>
        </w:tc>
        <w:tc>
          <w:tcPr>
            <w:tcW w:w="3805" w:type="dxa"/>
            <w:tcBorders>
              <w:top w:val="single" w:sz="4" w:space="0" w:color="000000"/>
              <w:left w:val="single" w:sz="4" w:space="0" w:color="000000"/>
              <w:bottom w:val="single" w:sz="4" w:space="0" w:color="000000"/>
              <w:right w:val="single" w:sz="4" w:space="0" w:color="000000"/>
            </w:tcBorders>
            <w:vAlign w:val="center"/>
          </w:tcPr>
          <w:p w14:paraId="3F1FDEC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完善：9-10分；</w:t>
            </w:r>
          </w:p>
          <w:p w14:paraId="44B28F5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可行：6-8分；</w:t>
            </w:r>
          </w:p>
          <w:p w14:paraId="11322A5E"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有不足：5分以下；</w:t>
            </w:r>
          </w:p>
        </w:tc>
      </w:tr>
      <w:tr w:rsidR="00F76454" w14:paraId="19EF0379" w14:textId="77777777">
        <w:trPr>
          <w:cantSplit/>
        </w:trPr>
        <w:tc>
          <w:tcPr>
            <w:tcW w:w="1059" w:type="dxa"/>
            <w:vMerge/>
            <w:tcBorders>
              <w:top w:val="single" w:sz="4" w:space="0" w:color="000000"/>
              <w:left w:val="single" w:sz="4" w:space="0" w:color="000000"/>
              <w:bottom w:val="single" w:sz="4" w:space="0" w:color="000000"/>
              <w:right w:val="single" w:sz="4" w:space="0" w:color="000000"/>
            </w:tcBorders>
            <w:vAlign w:val="center"/>
          </w:tcPr>
          <w:p w14:paraId="4E655BEC"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21845EE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3、进度安排及保证措施</w:t>
            </w:r>
          </w:p>
        </w:tc>
        <w:tc>
          <w:tcPr>
            <w:tcW w:w="869" w:type="dxa"/>
            <w:tcBorders>
              <w:top w:val="single" w:sz="4" w:space="0" w:color="000000"/>
              <w:left w:val="single" w:sz="4" w:space="0" w:color="000000"/>
              <w:bottom w:val="single" w:sz="4" w:space="0" w:color="000000"/>
              <w:right w:val="single" w:sz="4" w:space="0" w:color="000000"/>
            </w:tcBorders>
            <w:vAlign w:val="center"/>
          </w:tcPr>
          <w:p w14:paraId="6E3A7D0A"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12</w:t>
            </w:r>
          </w:p>
        </w:tc>
        <w:tc>
          <w:tcPr>
            <w:tcW w:w="3805" w:type="dxa"/>
            <w:tcBorders>
              <w:top w:val="single" w:sz="4" w:space="0" w:color="000000"/>
              <w:left w:val="single" w:sz="4" w:space="0" w:color="000000"/>
              <w:bottom w:val="single" w:sz="4" w:space="0" w:color="000000"/>
              <w:right w:val="single" w:sz="4" w:space="0" w:color="000000"/>
            </w:tcBorders>
            <w:vAlign w:val="center"/>
          </w:tcPr>
          <w:p w14:paraId="54DBEBC2"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完善：9-12分；</w:t>
            </w:r>
          </w:p>
          <w:p w14:paraId="13F04686"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可行：6-8分；</w:t>
            </w:r>
          </w:p>
          <w:p w14:paraId="03CE3C61"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有不足：5分以下；</w:t>
            </w:r>
          </w:p>
        </w:tc>
      </w:tr>
      <w:tr w:rsidR="00F76454" w14:paraId="421ECAC3" w14:textId="77777777">
        <w:trPr>
          <w:cantSplit/>
        </w:trPr>
        <w:tc>
          <w:tcPr>
            <w:tcW w:w="1059" w:type="dxa"/>
            <w:vMerge/>
            <w:tcBorders>
              <w:top w:val="single" w:sz="4" w:space="0" w:color="000000"/>
              <w:left w:val="single" w:sz="4" w:space="0" w:color="000000"/>
              <w:bottom w:val="single" w:sz="4" w:space="0" w:color="000000"/>
              <w:right w:val="single" w:sz="4" w:space="0" w:color="000000"/>
            </w:tcBorders>
            <w:vAlign w:val="center"/>
          </w:tcPr>
          <w:p w14:paraId="0164EF36"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18398B37"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4、质量保证措施</w:t>
            </w:r>
          </w:p>
        </w:tc>
        <w:tc>
          <w:tcPr>
            <w:tcW w:w="869" w:type="dxa"/>
            <w:tcBorders>
              <w:top w:val="single" w:sz="4" w:space="0" w:color="000000"/>
              <w:left w:val="single" w:sz="4" w:space="0" w:color="000000"/>
              <w:bottom w:val="single" w:sz="4" w:space="0" w:color="000000"/>
              <w:right w:val="single" w:sz="4" w:space="0" w:color="000000"/>
            </w:tcBorders>
            <w:vAlign w:val="center"/>
          </w:tcPr>
          <w:p w14:paraId="729E70FB"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10</w:t>
            </w:r>
          </w:p>
        </w:tc>
        <w:tc>
          <w:tcPr>
            <w:tcW w:w="3805" w:type="dxa"/>
            <w:tcBorders>
              <w:top w:val="single" w:sz="4" w:space="0" w:color="000000"/>
              <w:left w:val="single" w:sz="4" w:space="0" w:color="000000"/>
              <w:bottom w:val="single" w:sz="4" w:space="0" w:color="000000"/>
              <w:right w:val="single" w:sz="4" w:space="0" w:color="000000"/>
            </w:tcBorders>
            <w:vAlign w:val="center"/>
          </w:tcPr>
          <w:p w14:paraId="436134C6"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完善：9-10分；</w:t>
            </w:r>
          </w:p>
          <w:p w14:paraId="03325B3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可行：6-8分；</w:t>
            </w:r>
          </w:p>
          <w:p w14:paraId="3DE2D554"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有不足：5分以下；</w:t>
            </w:r>
          </w:p>
        </w:tc>
      </w:tr>
      <w:tr w:rsidR="00F76454" w14:paraId="56116D0E" w14:textId="77777777">
        <w:trPr>
          <w:cantSplit/>
        </w:trPr>
        <w:tc>
          <w:tcPr>
            <w:tcW w:w="1059" w:type="dxa"/>
            <w:vMerge/>
            <w:tcBorders>
              <w:top w:val="single" w:sz="4" w:space="0" w:color="000000"/>
              <w:left w:val="single" w:sz="4" w:space="0" w:color="000000"/>
              <w:bottom w:val="single" w:sz="4" w:space="0" w:color="000000"/>
              <w:right w:val="single" w:sz="4" w:space="0" w:color="000000"/>
            </w:tcBorders>
            <w:vAlign w:val="center"/>
          </w:tcPr>
          <w:p w14:paraId="3255841E"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15BA2E3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5、建筑工程安全防护及文明施工措施</w:t>
            </w:r>
          </w:p>
        </w:tc>
        <w:tc>
          <w:tcPr>
            <w:tcW w:w="869" w:type="dxa"/>
            <w:tcBorders>
              <w:top w:val="single" w:sz="4" w:space="0" w:color="000000"/>
              <w:left w:val="single" w:sz="4" w:space="0" w:color="000000"/>
              <w:bottom w:val="single" w:sz="4" w:space="0" w:color="000000"/>
              <w:right w:val="single" w:sz="4" w:space="0" w:color="000000"/>
            </w:tcBorders>
            <w:vAlign w:val="center"/>
          </w:tcPr>
          <w:p w14:paraId="228CD4F8"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15</w:t>
            </w:r>
          </w:p>
        </w:tc>
        <w:tc>
          <w:tcPr>
            <w:tcW w:w="3805" w:type="dxa"/>
            <w:tcBorders>
              <w:top w:val="single" w:sz="4" w:space="0" w:color="000000"/>
              <w:left w:val="single" w:sz="4" w:space="0" w:color="000000"/>
              <w:bottom w:val="single" w:sz="4" w:space="0" w:color="000000"/>
              <w:right w:val="single" w:sz="4" w:space="0" w:color="000000"/>
            </w:tcBorders>
            <w:vAlign w:val="center"/>
          </w:tcPr>
          <w:p w14:paraId="0FD2FCC6"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完善：13-15分；</w:t>
            </w:r>
          </w:p>
          <w:p w14:paraId="2C37E0C4"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可行：9-12分；</w:t>
            </w:r>
          </w:p>
          <w:p w14:paraId="76B698D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有不足：8分以下；</w:t>
            </w:r>
          </w:p>
        </w:tc>
      </w:tr>
      <w:tr w:rsidR="00F76454" w14:paraId="74615A0B" w14:textId="77777777">
        <w:trPr>
          <w:cantSplit/>
        </w:trPr>
        <w:tc>
          <w:tcPr>
            <w:tcW w:w="1059" w:type="dxa"/>
            <w:vMerge/>
            <w:tcBorders>
              <w:top w:val="single" w:sz="4" w:space="0" w:color="000000"/>
              <w:left w:val="single" w:sz="4" w:space="0" w:color="000000"/>
              <w:bottom w:val="single" w:sz="4" w:space="0" w:color="000000"/>
              <w:right w:val="single" w:sz="4" w:space="0" w:color="000000"/>
            </w:tcBorders>
            <w:vAlign w:val="center"/>
          </w:tcPr>
          <w:p w14:paraId="759197E9"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6D7DC013"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6、组织结构及人员配置</w:t>
            </w:r>
          </w:p>
        </w:tc>
        <w:tc>
          <w:tcPr>
            <w:tcW w:w="869" w:type="dxa"/>
            <w:tcBorders>
              <w:top w:val="single" w:sz="4" w:space="0" w:color="000000"/>
              <w:left w:val="single" w:sz="4" w:space="0" w:color="000000"/>
              <w:bottom w:val="single" w:sz="4" w:space="0" w:color="000000"/>
              <w:right w:val="single" w:sz="4" w:space="0" w:color="000000"/>
            </w:tcBorders>
            <w:vAlign w:val="center"/>
          </w:tcPr>
          <w:p w14:paraId="0C3E919E"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10</w:t>
            </w:r>
          </w:p>
        </w:tc>
        <w:tc>
          <w:tcPr>
            <w:tcW w:w="3805" w:type="dxa"/>
            <w:tcBorders>
              <w:top w:val="single" w:sz="4" w:space="0" w:color="000000"/>
              <w:left w:val="single" w:sz="4" w:space="0" w:color="000000"/>
              <w:bottom w:val="single" w:sz="4" w:space="0" w:color="000000"/>
              <w:right w:val="single" w:sz="4" w:space="0" w:color="000000"/>
            </w:tcBorders>
            <w:vAlign w:val="center"/>
          </w:tcPr>
          <w:p w14:paraId="5764FF7D"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完善：9-10分；</w:t>
            </w:r>
          </w:p>
          <w:p w14:paraId="58AA34E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可行：6-8分；</w:t>
            </w:r>
          </w:p>
          <w:p w14:paraId="14BB66B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有不足：5分以下；</w:t>
            </w:r>
          </w:p>
        </w:tc>
      </w:tr>
      <w:tr w:rsidR="00F76454" w14:paraId="66BDBDD8" w14:textId="77777777">
        <w:trPr>
          <w:cantSplit/>
          <w:trHeight w:val="120"/>
        </w:trPr>
        <w:tc>
          <w:tcPr>
            <w:tcW w:w="1059" w:type="dxa"/>
            <w:vMerge/>
            <w:tcBorders>
              <w:top w:val="single" w:sz="4" w:space="0" w:color="000000"/>
              <w:left w:val="single" w:sz="4" w:space="0" w:color="000000"/>
              <w:bottom w:val="single" w:sz="4" w:space="0" w:color="000000"/>
              <w:right w:val="single" w:sz="4" w:space="0" w:color="000000"/>
            </w:tcBorders>
            <w:vAlign w:val="center"/>
          </w:tcPr>
          <w:p w14:paraId="55C83BBA"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7DA81F6A"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7、施工机具设备安排</w:t>
            </w:r>
          </w:p>
        </w:tc>
        <w:tc>
          <w:tcPr>
            <w:tcW w:w="869" w:type="dxa"/>
            <w:tcBorders>
              <w:top w:val="single" w:sz="4" w:space="0" w:color="000000"/>
              <w:left w:val="single" w:sz="4" w:space="0" w:color="000000"/>
              <w:bottom w:val="single" w:sz="4" w:space="0" w:color="000000"/>
              <w:right w:val="single" w:sz="4" w:space="0" w:color="000000"/>
            </w:tcBorders>
            <w:vAlign w:val="center"/>
          </w:tcPr>
          <w:p w14:paraId="35CA2556"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w:t>
            </w:r>
          </w:p>
        </w:tc>
        <w:tc>
          <w:tcPr>
            <w:tcW w:w="3805" w:type="dxa"/>
            <w:tcBorders>
              <w:top w:val="single" w:sz="4" w:space="0" w:color="000000"/>
              <w:left w:val="single" w:sz="4" w:space="0" w:color="000000"/>
              <w:bottom w:val="single" w:sz="4" w:space="0" w:color="000000"/>
              <w:right w:val="single" w:sz="4" w:space="0" w:color="000000"/>
            </w:tcBorders>
            <w:vAlign w:val="center"/>
          </w:tcPr>
          <w:p w14:paraId="27072996"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 5分；</w:t>
            </w:r>
          </w:p>
          <w:p w14:paraId="58D3350F"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可行：3-4分；</w:t>
            </w:r>
          </w:p>
          <w:p w14:paraId="39A76AEC"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有不足：2分以下；</w:t>
            </w:r>
          </w:p>
        </w:tc>
      </w:tr>
      <w:tr w:rsidR="00F76454" w14:paraId="620E9448" w14:textId="77777777">
        <w:trPr>
          <w:cantSplit/>
          <w:trHeight w:val="120"/>
        </w:trPr>
        <w:tc>
          <w:tcPr>
            <w:tcW w:w="1059" w:type="dxa"/>
            <w:vMerge/>
            <w:tcBorders>
              <w:top w:val="single" w:sz="4" w:space="0" w:color="000000"/>
              <w:left w:val="single" w:sz="4" w:space="0" w:color="000000"/>
              <w:bottom w:val="single" w:sz="4" w:space="0" w:color="000000"/>
              <w:right w:val="single" w:sz="4" w:space="0" w:color="000000"/>
            </w:tcBorders>
            <w:vAlign w:val="center"/>
          </w:tcPr>
          <w:p w14:paraId="1828E6B5"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74275C0F"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8、应对特殊、紧急情况预案</w:t>
            </w:r>
          </w:p>
        </w:tc>
        <w:tc>
          <w:tcPr>
            <w:tcW w:w="869" w:type="dxa"/>
            <w:tcBorders>
              <w:top w:val="single" w:sz="4" w:space="0" w:color="000000"/>
              <w:left w:val="single" w:sz="4" w:space="0" w:color="000000"/>
              <w:bottom w:val="single" w:sz="4" w:space="0" w:color="000000"/>
              <w:right w:val="single" w:sz="4" w:space="0" w:color="000000"/>
            </w:tcBorders>
            <w:vAlign w:val="center"/>
          </w:tcPr>
          <w:p w14:paraId="25038F08"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w:t>
            </w:r>
          </w:p>
        </w:tc>
        <w:tc>
          <w:tcPr>
            <w:tcW w:w="3805" w:type="dxa"/>
            <w:tcBorders>
              <w:top w:val="single" w:sz="4" w:space="0" w:color="000000"/>
              <w:left w:val="single" w:sz="4" w:space="0" w:color="000000"/>
              <w:bottom w:val="single" w:sz="4" w:space="0" w:color="000000"/>
              <w:right w:val="single" w:sz="4" w:space="0" w:color="000000"/>
            </w:tcBorders>
            <w:vAlign w:val="center"/>
          </w:tcPr>
          <w:p w14:paraId="1492E8D2"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完善：7－8分；</w:t>
            </w:r>
          </w:p>
          <w:p w14:paraId="62FA7BA1"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可行：3-6分；</w:t>
            </w:r>
          </w:p>
          <w:p w14:paraId="3E65CA4C"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有不足：2分以下；</w:t>
            </w:r>
          </w:p>
        </w:tc>
      </w:tr>
      <w:tr w:rsidR="00F76454" w14:paraId="5CB8194C" w14:textId="77777777">
        <w:trPr>
          <w:cantSplit/>
          <w:trHeight w:val="120"/>
        </w:trPr>
        <w:tc>
          <w:tcPr>
            <w:tcW w:w="1059" w:type="dxa"/>
            <w:vMerge/>
            <w:tcBorders>
              <w:top w:val="single" w:sz="4" w:space="0" w:color="000000"/>
              <w:left w:val="single" w:sz="4" w:space="0" w:color="000000"/>
              <w:bottom w:val="single" w:sz="4" w:space="0" w:color="000000"/>
              <w:right w:val="single" w:sz="4" w:space="0" w:color="000000"/>
            </w:tcBorders>
            <w:vAlign w:val="center"/>
          </w:tcPr>
          <w:p w14:paraId="645B83B8"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25D90376"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9、解决现场情况特殊性的方案</w:t>
            </w:r>
          </w:p>
        </w:tc>
        <w:tc>
          <w:tcPr>
            <w:tcW w:w="869" w:type="dxa"/>
            <w:tcBorders>
              <w:top w:val="single" w:sz="4" w:space="0" w:color="000000"/>
              <w:left w:val="single" w:sz="4" w:space="0" w:color="000000"/>
              <w:bottom w:val="single" w:sz="4" w:space="0" w:color="000000"/>
              <w:right w:val="single" w:sz="4" w:space="0" w:color="000000"/>
            </w:tcBorders>
            <w:vAlign w:val="center"/>
          </w:tcPr>
          <w:p w14:paraId="116682A3"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10</w:t>
            </w:r>
          </w:p>
        </w:tc>
        <w:tc>
          <w:tcPr>
            <w:tcW w:w="3805" w:type="dxa"/>
            <w:tcBorders>
              <w:top w:val="single" w:sz="4" w:space="0" w:color="000000"/>
              <w:left w:val="single" w:sz="4" w:space="0" w:color="000000"/>
              <w:bottom w:val="single" w:sz="4" w:space="0" w:color="000000"/>
              <w:right w:val="single" w:sz="4" w:space="0" w:color="000000"/>
            </w:tcBorders>
            <w:vAlign w:val="center"/>
          </w:tcPr>
          <w:p w14:paraId="24AE669B"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完善：9-10分；</w:t>
            </w:r>
          </w:p>
          <w:p w14:paraId="51A31569"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可行：5-8分；</w:t>
            </w:r>
          </w:p>
          <w:p w14:paraId="78793375"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有不足：4分以下；</w:t>
            </w:r>
          </w:p>
        </w:tc>
      </w:tr>
      <w:tr w:rsidR="00F76454" w14:paraId="3B13B6F7" w14:textId="77777777">
        <w:trPr>
          <w:cantSplit/>
          <w:trHeight w:val="120"/>
        </w:trPr>
        <w:tc>
          <w:tcPr>
            <w:tcW w:w="1059" w:type="dxa"/>
            <w:vMerge/>
            <w:tcBorders>
              <w:top w:val="single" w:sz="4" w:space="0" w:color="000000"/>
              <w:left w:val="single" w:sz="4" w:space="0" w:color="000000"/>
              <w:bottom w:val="single" w:sz="4" w:space="0" w:color="000000"/>
              <w:right w:val="single" w:sz="4" w:space="0" w:color="000000"/>
            </w:tcBorders>
            <w:vAlign w:val="center"/>
          </w:tcPr>
          <w:p w14:paraId="1DAF53F3"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6A3454DC"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小计：A1=上述九项分值之和</w:t>
            </w:r>
          </w:p>
        </w:tc>
        <w:tc>
          <w:tcPr>
            <w:tcW w:w="869" w:type="dxa"/>
            <w:tcBorders>
              <w:top w:val="single" w:sz="4" w:space="0" w:color="000000"/>
              <w:left w:val="single" w:sz="4" w:space="0" w:color="000000"/>
              <w:bottom w:val="single" w:sz="4" w:space="0" w:color="000000"/>
              <w:right w:val="single" w:sz="4" w:space="0" w:color="000000"/>
            </w:tcBorders>
            <w:vAlign w:val="center"/>
          </w:tcPr>
          <w:p w14:paraId="74A875FA"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100</w:t>
            </w:r>
          </w:p>
        </w:tc>
        <w:tc>
          <w:tcPr>
            <w:tcW w:w="3805" w:type="dxa"/>
            <w:tcBorders>
              <w:top w:val="single" w:sz="4" w:space="0" w:color="000000"/>
              <w:left w:val="single" w:sz="4" w:space="0" w:color="000000"/>
              <w:bottom w:val="single" w:sz="4" w:space="0" w:color="000000"/>
              <w:right w:val="single" w:sz="4" w:space="0" w:color="000000"/>
            </w:tcBorders>
            <w:vAlign w:val="center"/>
          </w:tcPr>
          <w:p w14:paraId="7DC2F3E6" w14:textId="77777777" w:rsidR="00F76454" w:rsidRDefault="00000000">
            <w:pPr>
              <w:widowControl/>
              <w:snapToGrid w:val="0"/>
              <w:spacing w:after="360" w:line="120" w:lineRule="atLeast"/>
              <w:jc w:val="left"/>
              <w:rPr>
                <w:rFonts w:ascii="宋体;SimSun" w:hAnsi="宋体;SimSun" w:cs="宋体;SimSun"/>
                <w:color w:val="000000"/>
                <w:kern w:val="0"/>
                <w:sz w:val="24"/>
              </w:rPr>
            </w:pPr>
            <w:r>
              <w:rPr>
                <w:rFonts w:ascii="宋体;SimSun" w:hAnsi="宋体;SimSun" w:cs="宋体;SimSun"/>
                <w:color w:val="000000"/>
                <w:kern w:val="0"/>
                <w:sz w:val="24"/>
                <w:szCs w:val="21"/>
              </w:rPr>
              <w:t> </w:t>
            </w:r>
          </w:p>
        </w:tc>
      </w:tr>
      <w:tr w:rsidR="00F76454" w14:paraId="7238837C" w14:textId="77777777">
        <w:trPr>
          <w:cantSplit/>
          <w:trHeight w:val="270"/>
        </w:trPr>
        <w:tc>
          <w:tcPr>
            <w:tcW w:w="1059" w:type="dxa"/>
            <w:vMerge/>
            <w:tcBorders>
              <w:top w:val="single" w:sz="4" w:space="0" w:color="000000"/>
              <w:left w:val="single" w:sz="4" w:space="0" w:color="000000"/>
              <w:bottom w:val="single" w:sz="4" w:space="0" w:color="000000"/>
              <w:right w:val="single" w:sz="4" w:space="0" w:color="000000"/>
            </w:tcBorders>
            <w:vAlign w:val="center"/>
          </w:tcPr>
          <w:p w14:paraId="7E5EF7AB" w14:textId="77777777" w:rsidR="00F76454" w:rsidRDefault="00F76454">
            <w:pPr>
              <w:widowControl/>
              <w:snapToGrid w:val="0"/>
              <w:jc w:val="left"/>
              <w:rPr>
                <w:rFonts w:ascii="宋体;SimSun" w:hAnsi="宋体;SimSun" w:cs="宋体;SimSun"/>
                <w:color w:val="000000"/>
                <w:kern w:val="0"/>
                <w:sz w:val="24"/>
                <w:szCs w:val="20"/>
              </w:rPr>
            </w:pPr>
          </w:p>
        </w:tc>
        <w:tc>
          <w:tcPr>
            <w:tcW w:w="2573" w:type="dxa"/>
            <w:tcBorders>
              <w:top w:val="single" w:sz="4" w:space="0" w:color="000000"/>
              <w:left w:val="single" w:sz="4" w:space="0" w:color="000000"/>
              <w:bottom w:val="single" w:sz="4" w:space="0" w:color="000000"/>
              <w:right w:val="single" w:sz="4" w:space="0" w:color="000000"/>
            </w:tcBorders>
            <w:vAlign w:val="center"/>
          </w:tcPr>
          <w:p w14:paraId="1C506870"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加权得分A1×K1（K1=0.40）</w:t>
            </w:r>
          </w:p>
        </w:tc>
        <w:tc>
          <w:tcPr>
            <w:tcW w:w="869" w:type="dxa"/>
            <w:tcBorders>
              <w:top w:val="single" w:sz="4" w:space="0" w:color="000000"/>
              <w:left w:val="single" w:sz="4" w:space="0" w:color="000000"/>
              <w:bottom w:val="single" w:sz="4" w:space="0" w:color="000000"/>
              <w:right w:val="single" w:sz="4" w:space="0" w:color="000000"/>
            </w:tcBorders>
            <w:vAlign w:val="center"/>
          </w:tcPr>
          <w:p w14:paraId="53C35A57"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40</w:t>
            </w:r>
          </w:p>
        </w:tc>
        <w:tc>
          <w:tcPr>
            <w:tcW w:w="3805" w:type="dxa"/>
            <w:tcBorders>
              <w:top w:val="single" w:sz="4" w:space="0" w:color="000000"/>
              <w:left w:val="single" w:sz="4" w:space="0" w:color="000000"/>
              <w:bottom w:val="single" w:sz="4" w:space="0" w:color="000000"/>
              <w:right w:val="single" w:sz="4" w:space="0" w:color="000000"/>
            </w:tcBorders>
            <w:vAlign w:val="center"/>
          </w:tcPr>
          <w:p w14:paraId="086DAAA7" w14:textId="77777777" w:rsidR="00F76454" w:rsidRDefault="00000000">
            <w:pPr>
              <w:widowControl/>
              <w:snapToGrid w:val="0"/>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 </w:t>
            </w:r>
          </w:p>
        </w:tc>
      </w:tr>
    </w:tbl>
    <w:p w14:paraId="7D191C70" w14:textId="77777777" w:rsidR="00F76454" w:rsidRDefault="00000000">
      <w:pPr>
        <w:widowControl/>
        <w:spacing w:after="360"/>
        <w:jc w:val="left"/>
        <w:rPr>
          <w:rFonts w:ascii="宋体;SimSun" w:hAnsi="宋体;SimSun" w:cs="宋体;SimSun"/>
          <w:color w:val="000000"/>
          <w:kern w:val="0"/>
          <w:sz w:val="24"/>
        </w:rPr>
      </w:pPr>
      <w:r>
        <w:br w:type="page"/>
      </w:r>
      <w:r>
        <w:rPr>
          <w:rFonts w:ascii="宋体;SimSun" w:hAnsi="宋体;SimSun" w:cs="宋体;SimSun"/>
          <w:color w:val="000000"/>
          <w:kern w:val="0"/>
          <w:sz w:val="24"/>
        </w:rPr>
        <w:lastRenderedPageBreak/>
        <w:t> </w:t>
      </w:r>
      <w:r>
        <w:rPr>
          <w:rFonts w:ascii="宋体;SimSun" w:hAnsi="宋体;SimSun" w:cs="宋体;SimSun"/>
          <w:color w:val="000000"/>
          <w:kern w:val="0"/>
          <w:sz w:val="24"/>
          <w:szCs w:val="21"/>
        </w:rPr>
        <w:t>表二  投标报价评分标准</w:t>
      </w:r>
    </w:p>
    <w:tbl>
      <w:tblPr>
        <w:tblW w:w="5000" w:type="pct"/>
        <w:tblInd w:w="-102" w:type="dxa"/>
        <w:tblLayout w:type="fixed"/>
        <w:tblLook w:val="04A0" w:firstRow="1" w:lastRow="0" w:firstColumn="1" w:lastColumn="0" w:noHBand="0" w:noVBand="1"/>
      </w:tblPr>
      <w:tblGrid>
        <w:gridCol w:w="1046"/>
        <w:gridCol w:w="3172"/>
        <w:gridCol w:w="1630"/>
        <w:gridCol w:w="2448"/>
      </w:tblGrid>
      <w:tr w:rsidR="00F76454" w14:paraId="54AC1733" w14:textId="77777777">
        <w:tc>
          <w:tcPr>
            <w:tcW w:w="1047" w:type="dxa"/>
            <w:tcBorders>
              <w:top w:val="single" w:sz="4" w:space="0" w:color="000000"/>
              <w:left w:val="single" w:sz="4" w:space="0" w:color="000000"/>
              <w:bottom w:val="single" w:sz="4" w:space="0" w:color="000000"/>
              <w:right w:val="single" w:sz="4" w:space="0" w:color="000000"/>
            </w:tcBorders>
            <w:vAlign w:val="center"/>
          </w:tcPr>
          <w:p w14:paraId="4764E036"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 评分项目</w:t>
            </w:r>
          </w:p>
        </w:tc>
        <w:tc>
          <w:tcPr>
            <w:tcW w:w="3176" w:type="dxa"/>
            <w:tcBorders>
              <w:top w:val="single" w:sz="4" w:space="0" w:color="000000"/>
              <w:left w:val="single" w:sz="4" w:space="0" w:color="000000"/>
              <w:bottom w:val="single" w:sz="4" w:space="0" w:color="000000"/>
              <w:right w:val="single" w:sz="4" w:space="0" w:color="000000"/>
            </w:tcBorders>
            <w:vAlign w:val="center"/>
          </w:tcPr>
          <w:p w14:paraId="03FA4446"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与基准价比值</w:t>
            </w:r>
          </w:p>
        </w:tc>
        <w:tc>
          <w:tcPr>
            <w:tcW w:w="1632" w:type="dxa"/>
            <w:tcBorders>
              <w:top w:val="single" w:sz="4" w:space="0" w:color="000000"/>
              <w:left w:val="single" w:sz="4" w:space="0" w:color="000000"/>
              <w:bottom w:val="single" w:sz="4" w:space="0" w:color="000000"/>
              <w:right w:val="single" w:sz="4" w:space="0" w:color="000000"/>
            </w:tcBorders>
            <w:vAlign w:val="center"/>
          </w:tcPr>
          <w:p w14:paraId="3319DDF0"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满分</w:t>
            </w:r>
          </w:p>
        </w:tc>
        <w:tc>
          <w:tcPr>
            <w:tcW w:w="2451" w:type="dxa"/>
            <w:tcBorders>
              <w:top w:val="single" w:sz="4" w:space="0" w:color="000000"/>
              <w:left w:val="single" w:sz="4" w:space="0" w:color="000000"/>
              <w:bottom w:val="single" w:sz="4" w:space="0" w:color="000000"/>
              <w:right w:val="single" w:sz="4" w:space="0" w:color="000000"/>
            </w:tcBorders>
            <w:vAlign w:val="center"/>
          </w:tcPr>
          <w:p w14:paraId="026415FC"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加权得分=A2×K2（K2=0.60）</w:t>
            </w:r>
          </w:p>
        </w:tc>
      </w:tr>
      <w:tr w:rsidR="00F76454" w14:paraId="3042456A" w14:textId="77777777">
        <w:trPr>
          <w:cantSplit/>
          <w:trHeight w:val="210"/>
        </w:trPr>
        <w:tc>
          <w:tcPr>
            <w:tcW w:w="1047" w:type="dxa"/>
            <w:vMerge w:val="restart"/>
            <w:tcBorders>
              <w:top w:val="single" w:sz="4" w:space="0" w:color="000000"/>
              <w:left w:val="single" w:sz="4" w:space="0" w:color="000000"/>
              <w:bottom w:val="single" w:sz="4" w:space="0" w:color="000000"/>
              <w:right w:val="single" w:sz="4" w:space="0" w:color="000000"/>
            </w:tcBorders>
            <w:vAlign w:val="center"/>
          </w:tcPr>
          <w:p w14:paraId="6902D146" w14:textId="77777777" w:rsidR="00F76454" w:rsidRDefault="00000000">
            <w:pPr>
              <w:widowControl/>
              <w:snapToGrid w:val="0"/>
              <w:spacing w:after="360"/>
              <w:jc w:val="center"/>
              <w:rPr>
                <w:rFonts w:ascii="宋体;SimSun" w:hAnsi="宋体;SimSun" w:cs="宋体;SimSun"/>
                <w:color w:val="000000"/>
                <w:kern w:val="0"/>
                <w:sz w:val="24"/>
              </w:rPr>
            </w:pPr>
            <w:r>
              <w:rPr>
                <w:rFonts w:ascii="宋体;SimSun" w:hAnsi="宋体;SimSun" w:cs="宋体;SimSun"/>
                <w:color w:val="000000"/>
                <w:kern w:val="0"/>
                <w:sz w:val="24"/>
                <w:szCs w:val="21"/>
              </w:rPr>
              <w:t>有效投标报价</w:t>
            </w:r>
          </w:p>
          <w:p w14:paraId="2C2361CB" w14:textId="77777777" w:rsidR="00F76454" w:rsidRDefault="00000000">
            <w:pPr>
              <w:widowControl/>
              <w:snapToGrid w:val="0"/>
              <w:spacing w:after="36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w:t>
            </w:r>
          </w:p>
        </w:tc>
        <w:tc>
          <w:tcPr>
            <w:tcW w:w="3176" w:type="dxa"/>
            <w:tcBorders>
              <w:top w:val="single" w:sz="4" w:space="0" w:color="000000"/>
              <w:left w:val="single" w:sz="4" w:space="0" w:color="000000"/>
              <w:bottom w:val="single" w:sz="4" w:space="0" w:color="000000"/>
              <w:right w:val="single" w:sz="4" w:space="0" w:color="000000"/>
            </w:tcBorders>
            <w:vAlign w:val="center"/>
          </w:tcPr>
          <w:p w14:paraId="646B69C8"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＞7(不含)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07C610FA"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60</w:t>
            </w:r>
          </w:p>
        </w:tc>
        <w:tc>
          <w:tcPr>
            <w:tcW w:w="2451" w:type="dxa"/>
            <w:tcBorders>
              <w:top w:val="single" w:sz="4" w:space="0" w:color="000000"/>
              <w:left w:val="single" w:sz="4" w:space="0" w:color="000000"/>
              <w:bottom w:val="single" w:sz="4" w:space="0" w:color="000000"/>
              <w:right w:val="single" w:sz="4" w:space="0" w:color="000000"/>
            </w:tcBorders>
            <w:vAlign w:val="center"/>
          </w:tcPr>
          <w:p w14:paraId="5485E8D6"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36</w:t>
            </w:r>
          </w:p>
        </w:tc>
      </w:tr>
      <w:tr w:rsidR="00F76454" w14:paraId="4A25BF92" w14:textId="77777777">
        <w:trPr>
          <w:cantSplit/>
          <w:trHeight w:val="21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796DCE05"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04857FD8"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6(不含)～  7%(含)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108635D9"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65</w:t>
            </w:r>
          </w:p>
        </w:tc>
        <w:tc>
          <w:tcPr>
            <w:tcW w:w="2451" w:type="dxa"/>
            <w:tcBorders>
              <w:top w:val="single" w:sz="4" w:space="0" w:color="000000"/>
              <w:left w:val="single" w:sz="4" w:space="0" w:color="000000"/>
              <w:bottom w:val="single" w:sz="4" w:space="0" w:color="000000"/>
              <w:right w:val="single" w:sz="4" w:space="0" w:color="000000"/>
            </w:tcBorders>
            <w:vAlign w:val="center"/>
          </w:tcPr>
          <w:p w14:paraId="07CC780A"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39</w:t>
            </w:r>
          </w:p>
        </w:tc>
      </w:tr>
      <w:tr w:rsidR="00F76454" w14:paraId="5F054E55" w14:textId="77777777">
        <w:trPr>
          <w:cantSplit/>
          <w:trHeight w:val="21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253316C3"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33FCFEB2"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5(不含)～  6%(含)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0BC3D3ED"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70</w:t>
            </w:r>
          </w:p>
        </w:tc>
        <w:tc>
          <w:tcPr>
            <w:tcW w:w="2451" w:type="dxa"/>
            <w:tcBorders>
              <w:top w:val="single" w:sz="4" w:space="0" w:color="000000"/>
              <w:left w:val="single" w:sz="4" w:space="0" w:color="000000"/>
              <w:bottom w:val="single" w:sz="4" w:space="0" w:color="000000"/>
              <w:right w:val="single" w:sz="4" w:space="0" w:color="000000"/>
            </w:tcBorders>
            <w:vAlign w:val="center"/>
          </w:tcPr>
          <w:p w14:paraId="72A5D5BB"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42</w:t>
            </w:r>
          </w:p>
        </w:tc>
      </w:tr>
      <w:tr w:rsidR="00F76454" w14:paraId="2DAE823F" w14:textId="77777777">
        <w:trPr>
          <w:cantSplit/>
          <w:trHeight w:val="21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99B0631"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7B49748B"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4(不含)～  5%(含)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4C08E42B"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75</w:t>
            </w:r>
          </w:p>
        </w:tc>
        <w:tc>
          <w:tcPr>
            <w:tcW w:w="2451" w:type="dxa"/>
            <w:tcBorders>
              <w:top w:val="single" w:sz="4" w:space="0" w:color="000000"/>
              <w:left w:val="single" w:sz="4" w:space="0" w:color="000000"/>
              <w:bottom w:val="single" w:sz="4" w:space="0" w:color="000000"/>
              <w:right w:val="single" w:sz="4" w:space="0" w:color="000000"/>
            </w:tcBorders>
            <w:vAlign w:val="center"/>
          </w:tcPr>
          <w:p w14:paraId="0C262036"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45</w:t>
            </w:r>
          </w:p>
        </w:tc>
      </w:tr>
      <w:tr w:rsidR="00F76454" w14:paraId="043C5C30" w14:textId="77777777">
        <w:trPr>
          <w:cantSplit/>
          <w:trHeight w:val="21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1AC7816E"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72BD2AEE"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3(不含)～  4%(含)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5E24E1B9"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80</w:t>
            </w:r>
          </w:p>
        </w:tc>
        <w:tc>
          <w:tcPr>
            <w:tcW w:w="2451" w:type="dxa"/>
            <w:tcBorders>
              <w:top w:val="single" w:sz="4" w:space="0" w:color="000000"/>
              <w:left w:val="single" w:sz="4" w:space="0" w:color="000000"/>
              <w:bottom w:val="single" w:sz="4" w:space="0" w:color="000000"/>
              <w:right w:val="single" w:sz="4" w:space="0" w:color="000000"/>
            </w:tcBorders>
            <w:vAlign w:val="center"/>
          </w:tcPr>
          <w:p w14:paraId="47F45A63" w14:textId="77777777" w:rsidR="00F76454" w:rsidRDefault="00000000">
            <w:pPr>
              <w:widowControl/>
              <w:snapToGrid w:val="0"/>
              <w:spacing w:before="120" w:after="120" w:line="21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48</w:t>
            </w:r>
          </w:p>
        </w:tc>
      </w:tr>
      <w:tr w:rsidR="00F76454" w14:paraId="33270E9B" w14:textId="77777777">
        <w:trPr>
          <w:cantSplit/>
          <w:trHeight w:val="105"/>
        </w:trPr>
        <w:tc>
          <w:tcPr>
            <w:tcW w:w="1047" w:type="dxa"/>
            <w:vMerge/>
            <w:tcBorders>
              <w:top w:val="single" w:sz="4" w:space="0" w:color="000000"/>
              <w:left w:val="single" w:sz="4" w:space="0" w:color="000000"/>
              <w:bottom w:val="single" w:sz="4" w:space="0" w:color="000000"/>
              <w:right w:val="single" w:sz="4" w:space="0" w:color="000000"/>
            </w:tcBorders>
            <w:vAlign w:val="center"/>
          </w:tcPr>
          <w:p w14:paraId="1AA95736"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6D8367D0"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xml:space="preserve">  2(不含)～  3%(含)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6532956A"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85</w:t>
            </w:r>
          </w:p>
        </w:tc>
        <w:tc>
          <w:tcPr>
            <w:tcW w:w="2451" w:type="dxa"/>
            <w:tcBorders>
              <w:top w:val="single" w:sz="4" w:space="0" w:color="000000"/>
              <w:left w:val="single" w:sz="4" w:space="0" w:color="000000"/>
              <w:bottom w:val="single" w:sz="4" w:space="0" w:color="000000"/>
              <w:right w:val="single" w:sz="4" w:space="0" w:color="000000"/>
            </w:tcBorders>
            <w:vAlign w:val="center"/>
          </w:tcPr>
          <w:p w14:paraId="609AF147"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51</w:t>
            </w:r>
          </w:p>
        </w:tc>
      </w:tr>
      <w:tr w:rsidR="00F76454" w14:paraId="1A2472CE" w14:textId="77777777">
        <w:trPr>
          <w:cantSplit/>
          <w:trHeight w:val="12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7C6813AA"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3FC76C46"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xml:space="preserve"> 1(不含)～  2%(含)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60919BA9"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90</w:t>
            </w:r>
          </w:p>
        </w:tc>
        <w:tc>
          <w:tcPr>
            <w:tcW w:w="2451" w:type="dxa"/>
            <w:tcBorders>
              <w:top w:val="single" w:sz="4" w:space="0" w:color="000000"/>
              <w:left w:val="single" w:sz="4" w:space="0" w:color="000000"/>
              <w:bottom w:val="single" w:sz="4" w:space="0" w:color="000000"/>
              <w:right w:val="single" w:sz="4" w:space="0" w:color="000000"/>
            </w:tcBorders>
            <w:vAlign w:val="center"/>
          </w:tcPr>
          <w:p w14:paraId="4D0D8141"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54</w:t>
            </w:r>
          </w:p>
        </w:tc>
      </w:tr>
      <w:tr w:rsidR="00F76454" w14:paraId="3C248CB2" w14:textId="77777777">
        <w:trPr>
          <w:cantSplit/>
          <w:trHeight w:val="105"/>
        </w:trPr>
        <w:tc>
          <w:tcPr>
            <w:tcW w:w="1047" w:type="dxa"/>
            <w:vMerge/>
            <w:tcBorders>
              <w:top w:val="single" w:sz="4" w:space="0" w:color="000000"/>
              <w:left w:val="single" w:sz="4" w:space="0" w:color="000000"/>
              <w:bottom w:val="single" w:sz="4" w:space="0" w:color="000000"/>
              <w:right w:val="single" w:sz="4" w:space="0" w:color="000000"/>
            </w:tcBorders>
            <w:vAlign w:val="center"/>
          </w:tcPr>
          <w:p w14:paraId="03551AA9"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72EC865B"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0(不含) ～  1%(含)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76EB3D67"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95</w:t>
            </w:r>
          </w:p>
        </w:tc>
        <w:tc>
          <w:tcPr>
            <w:tcW w:w="2451" w:type="dxa"/>
            <w:tcBorders>
              <w:top w:val="single" w:sz="4" w:space="0" w:color="000000"/>
              <w:left w:val="single" w:sz="4" w:space="0" w:color="000000"/>
              <w:bottom w:val="single" w:sz="4" w:space="0" w:color="000000"/>
              <w:right w:val="single" w:sz="4" w:space="0" w:color="000000"/>
            </w:tcBorders>
            <w:vAlign w:val="center"/>
          </w:tcPr>
          <w:p w14:paraId="399FA25D"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57</w:t>
            </w:r>
          </w:p>
        </w:tc>
      </w:tr>
      <w:tr w:rsidR="00F76454" w14:paraId="3FFAB680" w14:textId="77777777">
        <w:trPr>
          <w:cantSplit/>
          <w:trHeight w:val="9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1366A5E"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7F9B92F4"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0(含) ～ -1%(含)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0E618FAF"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100</w:t>
            </w:r>
          </w:p>
        </w:tc>
        <w:tc>
          <w:tcPr>
            <w:tcW w:w="2451" w:type="dxa"/>
            <w:tcBorders>
              <w:top w:val="single" w:sz="4" w:space="0" w:color="000000"/>
              <w:left w:val="single" w:sz="4" w:space="0" w:color="000000"/>
              <w:bottom w:val="single" w:sz="4" w:space="0" w:color="000000"/>
              <w:right w:val="single" w:sz="4" w:space="0" w:color="000000"/>
            </w:tcBorders>
            <w:vAlign w:val="center"/>
          </w:tcPr>
          <w:p w14:paraId="4FD1D58F"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60</w:t>
            </w:r>
          </w:p>
        </w:tc>
      </w:tr>
      <w:tr w:rsidR="00F76454" w14:paraId="70C463E3" w14:textId="77777777">
        <w:trPr>
          <w:cantSplit/>
          <w:trHeight w:val="135"/>
        </w:trPr>
        <w:tc>
          <w:tcPr>
            <w:tcW w:w="1047" w:type="dxa"/>
            <w:vMerge/>
            <w:tcBorders>
              <w:top w:val="single" w:sz="4" w:space="0" w:color="000000"/>
              <w:left w:val="single" w:sz="4" w:space="0" w:color="000000"/>
              <w:bottom w:val="single" w:sz="4" w:space="0" w:color="000000"/>
              <w:right w:val="single" w:sz="4" w:space="0" w:color="000000"/>
            </w:tcBorders>
            <w:vAlign w:val="center"/>
          </w:tcPr>
          <w:p w14:paraId="10382764"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554BE777" w14:textId="77777777" w:rsidR="00F76454" w:rsidRDefault="00000000">
            <w:pPr>
              <w:widowControl/>
              <w:snapToGrid w:val="0"/>
              <w:spacing w:before="120" w:after="120" w:line="13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-１(不含) ～ - 2%(含)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5BFBACA6" w14:textId="77777777" w:rsidR="00F76454" w:rsidRDefault="00000000">
            <w:pPr>
              <w:widowControl/>
              <w:snapToGrid w:val="0"/>
              <w:spacing w:before="120" w:after="120" w:line="13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97</w:t>
            </w:r>
          </w:p>
        </w:tc>
        <w:tc>
          <w:tcPr>
            <w:tcW w:w="2451" w:type="dxa"/>
            <w:tcBorders>
              <w:top w:val="single" w:sz="4" w:space="0" w:color="000000"/>
              <w:left w:val="single" w:sz="4" w:space="0" w:color="000000"/>
              <w:bottom w:val="single" w:sz="4" w:space="0" w:color="000000"/>
              <w:right w:val="single" w:sz="4" w:space="0" w:color="000000"/>
            </w:tcBorders>
            <w:vAlign w:val="center"/>
          </w:tcPr>
          <w:p w14:paraId="611B5623" w14:textId="77777777" w:rsidR="00F76454" w:rsidRDefault="00000000">
            <w:pPr>
              <w:widowControl/>
              <w:snapToGrid w:val="0"/>
              <w:spacing w:before="120" w:after="120" w:line="13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58.2</w:t>
            </w:r>
          </w:p>
        </w:tc>
      </w:tr>
      <w:tr w:rsidR="00F76454" w14:paraId="2C4EE3D0" w14:textId="77777777">
        <w:trPr>
          <w:cantSplit/>
          <w:trHeight w:val="9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3939003D"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5ACAF8E7"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- 2(不含) ～ - 3%(含)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37BBA078"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94</w:t>
            </w:r>
          </w:p>
        </w:tc>
        <w:tc>
          <w:tcPr>
            <w:tcW w:w="2451" w:type="dxa"/>
            <w:tcBorders>
              <w:top w:val="single" w:sz="4" w:space="0" w:color="000000"/>
              <w:left w:val="single" w:sz="4" w:space="0" w:color="000000"/>
              <w:bottom w:val="single" w:sz="4" w:space="0" w:color="000000"/>
              <w:right w:val="single" w:sz="4" w:space="0" w:color="000000"/>
            </w:tcBorders>
            <w:vAlign w:val="center"/>
          </w:tcPr>
          <w:p w14:paraId="3407DA4F" w14:textId="77777777" w:rsidR="00F76454" w:rsidRDefault="00000000">
            <w:pPr>
              <w:widowControl/>
              <w:snapToGrid w:val="0"/>
              <w:spacing w:before="120" w:after="120" w:line="9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56.4</w:t>
            </w:r>
          </w:p>
        </w:tc>
      </w:tr>
      <w:tr w:rsidR="00F76454" w14:paraId="2357782D" w14:textId="77777777">
        <w:trPr>
          <w:cantSplit/>
          <w:trHeight w:val="105"/>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986779B"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66A7555D"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- 3(不含) ～ - 4%(含)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3C82CBBE"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91</w:t>
            </w:r>
          </w:p>
        </w:tc>
        <w:tc>
          <w:tcPr>
            <w:tcW w:w="2451" w:type="dxa"/>
            <w:tcBorders>
              <w:top w:val="single" w:sz="4" w:space="0" w:color="000000"/>
              <w:left w:val="single" w:sz="4" w:space="0" w:color="000000"/>
              <w:bottom w:val="single" w:sz="4" w:space="0" w:color="000000"/>
              <w:right w:val="single" w:sz="4" w:space="0" w:color="000000"/>
            </w:tcBorders>
            <w:vAlign w:val="center"/>
          </w:tcPr>
          <w:p w14:paraId="00CF14A4" w14:textId="77777777" w:rsidR="00F76454" w:rsidRDefault="00000000">
            <w:pPr>
              <w:widowControl/>
              <w:snapToGrid w:val="0"/>
              <w:spacing w:before="120" w:after="120" w:line="105"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54.6</w:t>
            </w:r>
          </w:p>
        </w:tc>
      </w:tr>
      <w:tr w:rsidR="00F76454" w14:paraId="0C0BD282" w14:textId="77777777">
        <w:trPr>
          <w:cantSplit/>
          <w:trHeight w:val="12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DAA0A59"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2F5BDFEC"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- 4(不含) ～ - 5%(含)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72AA2C09"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88</w:t>
            </w:r>
          </w:p>
        </w:tc>
        <w:tc>
          <w:tcPr>
            <w:tcW w:w="2451" w:type="dxa"/>
            <w:tcBorders>
              <w:top w:val="single" w:sz="4" w:space="0" w:color="000000"/>
              <w:left w:val="single" w:sz="4" w:space="0" w:color="000000"/>
              <w:bottom w:val="single" w:sz="4" w:space="0" w:color="000000"/>
              <w:right w:val="single" w:sz="4" w:space="0" w:color="000000"/>
            </w:tcBorders>
            <w:vAlign w:val="center"/>
          </w:tcPr>
          <w:p w14:paraId="0568442B"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52.8</w:t>
            </w:r>
          </w:p>
        </w:tc>
      </w:tr>
      <w:tr w:rsidR="00F76454" w14:paraId="3C994D62" w14:textId="77777777">
        <w:trPr>
          <w:cantSplit/>
          <w:trHeight w:val="12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3C977123"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18DC1021"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- 5(不含) ～ - 6%(含)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4D636F3F"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85</w:t>
            </w:r>
          </w:p>
        </w:tc>
        <w:tc>
          <w:tcPr>
            <w:tcW w:w="2451" w:type="dxa"/>
            <w:tcBorders>
              <w:top w:val="single" w:sz="4" w:space="0" w:color="000000"/>
              <w:left w:val="single" w:sz="4" w:space="0" w:color="000000"/>
              <w:bottom w:val="single" w:sz="4" w:space="0" w:color="000000"/>
              <w:right w:val="single" w:sz="4" w:space="0" w:color="000000"/>
            </w:tcBorders>
            <w:vAlign w:val="center"/>
          </w:tcPr>
          <w:p w14:paraId="7AAF92A2"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51</w:t>
            </w:r>
          </w:p>
        </w:tc>
      </w:tr>
      <w:tr w:rsidR="00F76454" w14:paraId="66052749" w14:textId="77777777">
        <w:trPr>
          <w:cantSplit/>
          <w:trHeight w:val="12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03A7E3E"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3F0A01F7"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- 6(不含) ～ - 7%(含)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7DFA3AB7"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82</w:t>
            </w:r>
          </w:p>
        </w:tc>
        <w:tc>
          <w:tcPr>
            <w:tcW w:w="2451" w:type="dxa"/>
            <w:tcBorders>
              <w:top w:val="single" w:sz="4" w:space="0" w:color="000000"/>
              <w:left w:val="single" w:sz="4" w:space="0" w:color="000000"/>
              <w:bottom w:val="single" w:sz="4" w:space="0" w:color="000000"/>
              <w:right w:val="single" w:sz="4" w:space="0" w:color="000000"/>
            </w:tcBorders>
            <w:vAlign w:val="center"/>
          </w:tcPr>
          <w:p w14:paraId="03AB8475"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49.6</w:t>
            </w:r>
          </w:p>
        </w:tc>
      </w:tr>
      <w:tr w:rsidR="00F76454" w14:paraId="16F2ACFE" w14:textId="77777777">
        <w:trPr>
          <w:cantSplit/>
          <w:trHeight w:val="120"/>
        </w:trPr>
        <w:tc>
          <w:tcPr>
            <w:tcW w:w="1047" w:type="dxa"/>
            <w:vMerge/>
            <w:tcBorders>
              <w:top w:val="single" w:sz="4" w:space="0" w:color="000000"/>
              <w:left w:val="single" w:sz="4" w:space="0" w:color="000000"/>
              <w:bottom w:val="single" w:sz="4" w:space="0" w:color="000000"/>
              <w:right w:val="single" w:sz="4" w:space="0" w:color="000000"/>
            </w:tcBorders>
            <w:vAlign w:val="center"/>
          </w:tcPr>
          <w:p w14:paraId="6EC110DB" w14:textId="77777777" w:rsidR="00F76454" w:rsidRDefault="00F76454">
            <w:pPr>
              <w:widowControl/>
              <w:snapToGrid w:val="0"/>
              <w:jc w:val="left"/>
              <w:rPr>
                <w:rFonts w:ascii="宋体;SimSun" w:hAnsi="宋体;SimSun" w:cs="宋体;SimSun"/>
                <w:color w:val="000000"/>
                <w:kern w:val="0"/>
                <w:sz w:val="24"/>
                <w:szCs w:val="20"/>
              </w:rPr>
            </w:pPr>
          </w:p>
        </w:tc>
        <w:tc>
          <w:tcPr>
            <w:tcW w:w="3176" w:type="dxa"/>
            <w:tcBorders>
              <w:top w:val="single" w:sz="4" w:space="0" w:color="000000"/>
              <w:left w:val="single" w:sz="4" w:space="0" w:color="000000"/>
              <w:bottom w:val="single" w:sz="4" w:space="0" w:color="000000"/>
              <w:right w:val="single" w:sz="4" w:space="0" w:color="000000"/>
            </w:tcBorders>
            <w:vAlign w:val="center"/>
          </w:tcPr>
          <w:p w14:paraId="7FB08CA1"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 - 7(不含)</w:t>
            </w:r>
          </w:p>
        </w:tc>
        <w:tc>
          <w:tcPr>
            <w:tcW w:w="1632" w:type="dxa"/>
            <w:tcBorders>
              <w:top w:val="single" w:sz="4" w:space="0" w:color="000000"/>
              <w:left w:val="single" w:sz="4" w:space="0" w:color="000000"/>
              <w:bottom w:val="single" w:sz="4" w:space="0" w:color="000000"/>
              <w:right w:val="single" w:sz="4" w:space="0" w:color="000000"/>
            </w:tcBorders>
            <w:vAlign w:val="center"/>
          </w:tcPr>
          <w:p w14:paraId="330FEC0F"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79</w:t>
            </w:r>
          </w:p>
        </w:tc>
        <w:tc>
          <w:tcPr>
            <w:tcW w:w="2451" w:type="dxa"/>
            <w:tcBorders>
              <w:top w:val="single" w:sz="4" w:space="0" w:color="000000"/>
              <w:left w:val="single" w:sz="4" w:space="0" w:color="000000"/>
              <w:bottom w:val="single" w:sz="4" w:space="0" w:color="000000"/>
              <w:right w:val="single" w:sz="4" w:space="0" w:color="000000"/>
            </w:tcBorders>
            <w:vAlign w:val="center"/>
          </w:tcPr>
          <w:p w14:paraId="04DFC0C3" w14:textId="77777777" w:rsidR="00F76454" w:rsidRDefault="00000000">
            <w:pPr>
              <w:widowControl/>
              <w:snapToGrid w:val="0"/>
              <w:spacing w:before="120" w:after="120" w:line="120" w:lineRule="atLeast"/>
              <w:jc w:val="center"/>
              <w:rPr>
                <w:rFonts w:ascii="宋体;SimSun" w:hAnsi="宋体;SimSun" w:cs="宋体;SimSun"/>
                <w:color w:val="000000"/>
                <w:kern w:val="0"/>
                <w:sz w:val="24"/>
              </w:rPr>
            </w:pPr>
            <w:r>
              <w:rPr>
                <w:rFonts w:ascii="宋体;SimSun" w:hAnsi="宋体;SimSun" w:cs="宋体;SimSun"/>
                <w:color w:val="000000"/>
                <w:kern w:val="0"/>
                <w:sz w:val="24"/>
                <w:szCs w:val="21"/>
              </w:rPr>
              <w:t>47.4</w:t>
            </w:r>
          </w:p>
        </w:tc>
      </w:tr>
    </w:tbl>
    <w:p w14:paraId="76E34FEE"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szCs w:val="21"/>
        </w:rPr>
        <w:t> </w:t>
      </w:r>
    </w:p>
    <w:p w14:paraId="097E5E7E" w14:textId="77777777" w:rsidR="00F76454" w:rsidRDefault="00000000">
      <w:pPr>
        <w:widowControl/>
        <w:snapToGrid w:val="0"/>
        <w:spacing w:before="120" w:after="120"/>
        <w:jc w:val="left"/>
        <w:rPr>
          <w:rFonts w:ascii="宋体;SimSun" w:hAnsi="宋体;SimSun" w:cs="宋体;SimSun"/>
          <w:color w:val="000000"/>
          <w:kern w:val="0"/>
          <w:sz w:val="24"/>
          <w:szCs w:val="21"/>
        </w:rPr>
      </w:pPr>
      <w:r>
        <w:rPr>
          <w:rFonts w:ascii="宋体;SimSun" w:hAnsi="宋体;SimSun" w:cs="宋体;SimSun"/>
          <w:color w:val="000000"/>
          <w:kern w:val="0"/>
          <w:sz w:val="24"/>
          <w:szCs w:val="21"/>
        </w:rPr>
        <w:t>表三  得分</w:t>
      </w:r>
      <w:proofErr w:type="gramStart"/>
      <w:r>
        <w:rPr>
          <w:rFonts w:ascii="宋体;SimSun" w:hAnsi="宋体;SimSun" w:cs="宋体;SimSun"/>
          <w:color w:val="000000"/>
          <w:kern w:val="0"/>
          <w:sz w:val="24"/>
          <w:szCs w:val="21"/>
        </w:rPr>
        <w:t>计算及权值</w:t>
      </w:r>
      <w:proofErr w:type="gramEnd"/>
      <w:r>
        <w:rPr>
          <w:rFonts w:ascii="宋体;SimSun" w:hAnsi="宋体;SimSun" w:cs="宋体;SimSun"/>
          <w:color w:val="000000"/>
          <w:kern w:val="0"/>
          <w:sz w:val="24"/>
          <w:szCs w:val="21"/>
        </w:rPr>
        <w:t>取定表</w:t>
      </w:r>
    </w:p>
    <w:tbl>
      <w:tblPr>
        <w:tblW w:w="5000" w:type="pct"/>
        <w:tblInd w:w="-102" w:type="dxa"/>
        <w:tblLayout w:type="fixed"/>
        <w:tblLook w:val="04A0" w:firstRow="1" w:lastRow="0" w:firstColumn="1" w:lastColumn="0" w:noHBand="0" w:noVBand="1"/>
      </w:tblPr>
      <w:tblGrid>
        <w:gridCol w:w="1044"/>
        <w:gridCol w:w="2348"/>
        <w:gridCol w:w="1603"/>
        <w:gridCol w:w="1697"/>
        <w:gridCol w:w="1604"/>
      </w:tblGrid>
      <w:tr w:rsidR="00F76454" w14:paraId="4147155D" w14:textId="77777777">
        <w:tc>
          <w:tcPr>
            <w:tcW w:w="1045" w:type="dxa"/>
            <w:tcBorders>
              <w:top w:val="single" w:sz="4" w:space="0" w:color="000000"/>
              <w:left w:val="single" w:sz="4" w:space="0" w:color="000000"/>
              <w:bottom w:val="single" w:sz="4" w:space="0" w:color="000000"/>
              <w:right w:val="single" w:sz="4" w:space="0" w:color="000000"/>
            </w:tcBorders>
            <w:vAlign w:val="center"/>
          </w:tcPr>
          <w:p w14:paraId="4FFBB328" w14:textId="77777777" w:rsidR="00F76454" w:rsidRDefault="00000000">
            <w:pPr>
              <w:widowControl/>
              <w:snapToGrid w:val="0"/>
              <w:spacing w:before="120" w:after="120"/>
              <w:ind w:left="-105" w:right="-107"/>
              <w:jc w:val="center"/>
              <w:rPr>
                <w:rFonts w:ascii="宋体;SimSun" w:hAnsi="宋体;SimSun" w:cs="宋体;SimSun"/>
                <w:color w:val="000000"/>
                <w:kern w:val="0"/>
                <w:sz w:val="24"/>
              </w:rPr>
            </w:pPr>
            <w:r>
              <w:rPr>
                <w:rFonts w:ascii="宋体;SimSun" w:hAnsi="宋体;SimSun" w:cs="宋体;SimSun"/>
                <w:color w:val="000000"/>
                <w:kern w:val="0"/>
                <w:sz w:val="24"/>
                <w:szCs w:val="21"/>
              </w:rPr>
              <w:t> 序号</w:t>
            </w:r>
          </w:p>
        </w:tc>
        <w:tc>
          <w:tcPr>
            <w:tcW w:w="2351" w:type="dxa"/>
            <w:tcBorders>
              <w:top w:val="single" w:sz="4" w:space="0" w:color="000000"/>
              <w:left w:val="single" w:sz="4" w:space="0" w:color="000000"/>
              <w:bottom w:val="single" w:sz="4" w:space="0" w:color="000000"/>
              <w:right w:val="single" w:sz="4" w:space="0" w:color="000000"/>
            </w:tcBorders>
            <w:vAlign w:val="center"/>
          </w:tcPr>
          <w:p w14:paraId="0614E5E5"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评价项目</w:t>
            </w:r>
          </w:p>
        </w:tc>
        <w:tc>
          <w:tcPr>
            <w:tcW w:w="1605" w:type="dxa"/>
            <w:tcBorders>
              <w:top w:val="single" w:sz="4" w:space="0" w:color="000000"/>
              <w:left w:val="single" w:sz="4" w:space="0" w:color="000000"/>
              <w:bottom w:val="single" w:sz="4" w:space="0" w:color="000000"/>
              <w:right w:val="single" w:sz="4" w:space="0" w:color="000000"/>
            </w:tcBorders>
            <w:vAlign w:val="center"/>
          </w:tcPr>
          <w:p w14:paraId="6AC425EE"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得分值代码</w:t>
            </w:r>
          </w:p>
        </w:tc>
        <w:tc>
          <w:tcPr>
            <w:tcW w:w="1699" w:type="dxa"/>
            <w:tcBorders>
              <w:top w:val="single" w:sz="4" w:space="0" w:color="000000"/>
              <w:left w:val="single" w:sz="4" w:space="0" w:color="000000"/>
              <w:bottom w:val="single" w:sz="4" w:space="0" w:color="000000"/>
              <w:right w:val="single" w:sz="4" w:space="0" w:color="000000"/>
            </w:tcBorders>
            <w:vAlign w:val="center"/>
          </w:tcPr>
          <w:p w14:paraId="01F00DF5"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权重系数</w:t>
            </w:r>
          </w:p>
        </w:tc>
        <w:tc>
          <w:tcPr>
            <w:tcW w:w="1606" w:type="dxa"/>
            <w:tcBorders>
              <w:top w:val="single" w:sz="4" w:space="0" w:color="000000"/>
              <w:left w:val="single" w:sz="4" w:space="0" w:color="000000"/>
              <w:bottom w:val="single" w:sz="4" w:space="0" w:color="000000"/>
              <w:right w:val="single" w:sz="4" w:space="0" w:color="000000"/>
            </w:tcBorders>
            <w:vAlign w:val="center"/>
          </w:tcPr>
          <w:p w14:paraId="71541218"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系数取值</w:t>
            </w:r>
          </w:p>
        </w:tc>
      </w:tr>
      <w:tr w:rsidR="00F76454" w14:paraId="221DD486" w14:textId="77777777">
        <w:tc>
          <w:tcPr>
            <w:tcW w:w="1045" w:type="dxa"/>
            <w:tcBorders>
              <w:top w:val="single" w:sz="4" w:space="0" w:color="000000"/>
              <w:left w:val="single" w:sz="4" w:space="0" w:color="000000"/>
              <w:bottom w:val="single" w:sz="4" w:space="0" w:color="000000"/>
              <w:right w:val="single" w:sz="4" w:space="0" w:color="000000"/>
            </w:tcBorders>
            <w:vAlign w:val="center"/>
          </w:tcPr>
          <w:p w14:paraId="5F0B57E4"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1</w:t>
            </w:r>
          </w:p>
        </w:tc>
        <w:tc>
          <w:tcPr>
            <w:tcW w:w="2351" w:type="dxa"/>
            <w:tcBorders>
              <w:top w:val="single" w:sz="4" w:space="0" w:color="000000"/>
              <w:left w:val="single" w:sz="4" w:space="0" w:color="000000"/>
              <w:bottom w:val="single" w:sz="4" w:space="0" w:color="000000"/>
              <w:right w:val="single" w:sz="4" w:space="0" w:color="000000"/>
            </w:tcBorders>
            <w:vAlign w:val="center"/>
          </w:tcPr>
          <w:p w14:paraId="5137AE21"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szCs w:val="21"/>
              </w:rPr>
              <w:t>施工组织设计</w:t>
            </w:r>
          </w:p>
        </w:tc>
        <w:tc>
          <w:tcPr>
            <w:tcW w:w="1605" w:type="dxa"/>
            <w:tcBorders>
              <w:top w:val="single" w:sz="4" w:space="0" w:color="000000"/>
              <w:left w:val="single" w:sz="4" w:space="0" w:color="000000"/>
              <w:bottom w:val="single" w:sz="4" w:space="0" w:color="000000"/>
              <w:right w:val="single" w:sz="4" w:space="0" w:color="000000"/>
            </w:tcBorders>
            <w:vAlign w:val="center"/>
          </w:tcPr>
          <w:p w14:paraId="601FFBD5"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A1</w:t>
            </w:r>
          </w:p>
        </w:tc>
        <w:tc>
          <w:tcPr>
            <w:tcW w:w="1699" w:type="dxa"/>
            <w:tcBorders>
              <w:top w:val="single" w:sz="4" w:space="0" w:color="000000"/>
              <w:left w:val="single" w:sz="4" w:space="0" w:color="000000"/>
              <w:bottom w:val="single" w:sz="4" w:space="0" w:color="000000"/>
              <w:right w:val="single" w:sz="4" w:space="0" w:color="000000"/>
            </w:tcBorders>
            <w:vAlign w:val="center"/>
          </w:tcPr>
          <w:p w14:paraId="460CFE09"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K1</w:t>
            </w:r>
          </w:p>
        </w:tc>
        <w:tc>
          <w:tcPr>
            <w:tcW w:w="1606" w:type="dxa"/>
            <w:tcBorders>
              <w:top w:val="single" w:sz="4" w:space="0" w:color="000000"/>
              <w:left w:val="single" w:sz="4" w:space="0" w:color="000000"/>
              <w:bottom w:val="single" w:sz="4" w:space="0" w:color="000000"/>
              <w:right w:val="single" w:sz="4" w:space="0" w:color="000000"/>
            </w:tcBorders>
            <w:vAlign w:val="center"/>
          </w:tcPr>
          <w:p w14:paraId="7B7A6912"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K1=0.40</w:t>
            </w:r>
          </w:p>
        </w:tc>
      </w:tr>
      <w:tr w:rsidR="00F76454" w14:paraId="17DF934F" w14:textId="77777777">
        <w:tc>
          <w:tcPr>
            <w:tcW w:w="1045" w:type="dxa"/>
            <w:tcBorders>
              <w:top w:val="single" w:sz="4" w:space="0" w:color="000000"/>
              <w:left w:val="single" w:sz="4" w:space="0" w:color="000000"/>
              <w:bottom w:val="single" w:sz="4" w:space="0" w:color="000000"/>
              <w:right w:val="single" w:sz="4" w:space="0" w:color="000000"/>
            </w:tcBorders>
            <w:vAlign w:val="center"/>
          </w:tcPr>
          <w:p w14:paraId="6D6ECB41"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2</w:t>
            </w:r>
          </w:p>
        </w:tc>
        <w:tc>
          <w:tcPr>
            <w:tcW w:w="2351" w:type="dxa"/>
            <w:tcBorders>
              <w:top w:val="single" w:sz="4" w:space="0" w:color="000000"/>
              <w:left w:val="single" w:sz="4" w:space="0" w:color="000000"/>
              <w:bottom w:val="single" w:sz="4" w:space="0" w:color="000000"/>
              <w:right w:val="single" w:sz="4" w:space="0" w:color="000000"/>
            </w:tcBorders>
            <w:vAlign w:val="center"/>
          </w:tcPr>
          <w:p w14:paraId="4E786DC1"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szCs w:val="21"/>
              </w:rPr>
              <w:t>投标报价</w:t>
            </w:r>
          </w:p>
        </w:tc>
        <w:tc>
          <w:tcPr>
            <w:tcW w:w="1605" w:type="dxa"/>
            <w:tcBorders>
              <w:top w:val="single" w:sz="4" w:space="0" w:color="000000"/>
              <w:left w:val="single" w:sz="4" w:space="0" w:color="000000"/>
              <w:bottom w:val="single" w:sz="4" w:space="0" w:color="000000"/>
              <w:right w:val="single" w:sz="4" w:space="0" w:color="000000"/>
            </w:tcBorders>
            <w:vAlign w:val="center"/>
          </w:tcPr>
          <w:p w14:paraId="7D1769BD"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A2</w:t>
            </w:r>
          </w:p>
        </w:tc>
        <w:tc>
          <w:tcPr>
            <w:tcW w:w="1699" w:type="dxa"/>
            <w:tcBorders>
              <w:top w:val="single" w:sz="4" w:space="0" w:color="000000"/>
              <w:left w:val="single" w:sz="4" w:space="0" w:color="000000"/>
              <w:bottom w:val="single" w:sz="4" w:space="0" w:color="000000"/>
              <w:right w:val="single" w:sz="4" w:space="0" w:color="000000"/>
            </w:tcBorders>
            <w:vAlign w:val="center"/>
          </w:tcPr>
          <w:p w14:paraId="064075B2"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K2</w:t>
            </w:r>
          </w:p>
        </w:tc>
        <w:tc>
          <w:tcPr>
            <w:tcW w:w="1606" w:type="dxa"/>
            <w:tcBorders>
              <w:top w:val="single" w:sz="4" w:space="0" w:color="000000"/>
              <w:left w:val="single" w:sz="4" w:space="0" w:color="000000"/>
              <w:bottom w:val="single" w:sz="4" w:space="0" w:color="000000"/>
              <w:right w:val="single" w:sz="4" w:space="0" w:color="000000"/>
            </w:tcBorders>
            <w:vAlign w:val="center"/>
          </w:tcPr>
          <w:p w14:paraId="71EFCEDB" w14:textId="77777777" w:rsidR="00F76454" w:rsidRDefault="00000000">
            <w:pPr>
              <w:widowControl/>
              <w:snapToGrid w:val="0"/>
              <w:spacing w:before="120" w:after="120"/>
              <w:jc w:val="center"/>
              <w:rPr>
                <w:rFonts w:ascii="宋体;SimSun" w:hAnsi="宋体;SimSun" w:cs="宋体;SimSun"/>
                <w:color w:val="000000"/>
                <w:kern w:val="0"/>
                <w:sz w:val="24"/>
              </w:rPr>
            </w:pPr>
            <w:r>
              <w:rPr>
                <w:rFonts w:ascii="宋体;SimSun" w:hAnsi="宋体;SimSun" w:cs="宋体;SimSun"/>
                <w:color w:val="000000"/>
                <w:kern w:val="0"/>
                <w:sz w:val="24"/>
                <w:szCs w:val="21"/>
              </w:rPr>
              <w:t>K2=0.60</w:t>
            </w:r>
          </w:p>
        </w:tc>
      </w:tr>
    </w:tbl>
    <w:p w14:paraId="7722F8F7"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szCs w:val="21"/>
        </w:rPr>
        <w:t>投标人总得分值=A1×K1+A2×K2</w:t>
      </w:r>
      <w:r>
        <w:rPr>
          <w:rFonts w:ascii="宋体;SimSun" w:hAnsi="宋体;SimSun" w:cs="宋体;SimSun"/>
          <w:color w:val="000000"/>
          <w:kern w:val="0"/>
          <w:sz w:val="24"/>
        </w:rPr>
        <w:t> </w:t>
      </w:r>
      <w:r>
        <w:br w:type="page"/>
      </w:r>
    </w:p>
    <w:p w14:paraId="13B60F93" w14:textId="77777777" w:rsidR="00F76454" w:rsidRDefault="00F76454">
      <w:pPr>
        <w:widowControl/>
        <w:spacing w:after="360"/>
        <w:jc w:val="left"/>
        <w:rPr>
          <w:rFonts w:ascii="宋体;SimSun" w:hAnsi="宋体;SimSun" w:cs="宋体;SimSun"/>
          <w:color w:val="000000"/>
          <w:kern w:val="0"/>
          <w:sz w:val="24"/>
          <w:szCs w:val="21"/>
        </w:rPr>
      </w:pPr>
    </w:p>
    <w:p w14:paraId="4A8026FC"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p w14:paraId="31646E4F" w14:textId="77777777" w:rsidR="00F76454" w:rsidRDefault="00000000">
      <w:pPr>
        <w:widowControl/>
        <w:tabs>
          <w:tab w:val="left" w:pos="1185"/>
        </w:tabs>
        <w:snapToGrid w:val="0"/>
        <w:spacing w:before="120" w:after="120"/>
        <w:ind w:left="1185" w:hanging="1185"/>
        <w:jc w:val="center"/>
        <w:rPr>
          <w:rFonts w:ascii="宋体;SimSun" w:hAnsi="宋体;SimSun" w:cs="宋体;SimSun"/>
          <w:color w:val="000000"/>
          <w:kern w:val="0"/>
          <w:sz w:val="24"/>
        </w:rPr>
      </w:pPr>
      <w:r>
        <w:rPr>
          <w:rFonts w:ascii="宋体;SimSun" w:hAnsi="宋体;SimSun" w:cs="宋体;SimSun"/>
          <w:b/>
          <w:color w:val="000000"/>
          <w:kern w:val="0"/>
          <w:sz w:val="30"/>
          <w:szCs w:val="30"/>
        </w:rPr>
        <w:t>第二章</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30"/>
          <w:szCs w:val="30"/>
        </w:rPr>
        <w:t xml:space="preserve">   </w:t>
      </w:r>
      <w:r>
        <w:rPr>
          <w:rFonts w:cs="宋体;SimSun"/>
          <w:b/>
          <w:color w:val="000000"/>
          <w:kern w:val="0"/>
          <w:sz w:val="30"/>
          <w:szCs w:val="30"/>
        </w:rPr>
        <w:t>工程范围及报价说明</w:t>
      </w:r>
    </w:p>
    <w:p w14:paraId="74E8A197" w14:textId="77777777" w:rsidR="00F76454" w:rsidRDefault="00000000">
      <w:pPr>
        <w:widowControl/>
        <w:snapToGrid w:val="0"/>
        <w:spacing w:before="120" w:after="120"/>
        <w:jc w:val="left"/>
        <w:rPr>
          <w:rFonts w:ascii="宋体;SimSun" w:hAnsi="宋体;SimSun" w:cs="宋体;SimSun"/>
          <w:color w:val="000000"/>
          <w:kern w:val="0"/>
          <w:sz w:val="24"/>
        </w:rPr>
      </w:pPr>
      <w:r>
        <w:rPr>
          <w:rFonts w:cs="宋体;SimSun"/>
          <w:b/>
          <w:color w:val="000000"/>
          <w:kern w:val="0"/>
          <w:sz w:val="24"/>
        </w:rPr>
        <w:t>一、工程概况</w:t>
      </w:r>
    </w:p>
    <w:p w14:paraId="1B8C1658"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工程名称:  </w:t>
      </w:r>
    </w:p>
    <w:p w14:paraId="6841E471"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建设地点: </w:t>
      </w:r>
    </w:p>
    <w:p w14:paraId="42E59EEA"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工程规模:平方米</w:t>
      </w:r>
    </w:p>
    <w:p w14:paraId="7E0E4501"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结构形式： </w:t>
      </w:r>
    </w:p>
    <w:p w14:paraId="047A3AF1" w14:textId="77777777" w:rsidR="00F76454" w:rsidRDefault="00000000">
      <w:pPr>
        <w:widowControl/>
        <w:spacing w:after="360"/>
        <w:ind w:left="895" w:hanging="334"/>
        <w:jc w:val="left"/>
        <w:rPr>
          <w:rFonts w:ascii="宋体;SimSun" w:hAnsi="宋体;SimSun" w:cs="宋体;SimSun"/>
          <w:color w:val="000000"/>
          <w:kern w:val="0"/>
          <w:sz w:val="24"/>
        </w:rPr>
      </w:pPr>
      <w:proofErr w:type="gramStart"/>
      <w:r>
        <w:rPr>
          <w:rFonts w:ascii="宋体;SimSun" w:hAnsi="宋体;SimSun" w:cs="宋体;SimSun"/>
          <w:color w:val="000000"/>
          <w:kern w:val="0"/>
          <w:sz w:val="24"/>
          <w:szCs w:val="21"/>
        </w:rPr>
        <w:t>檐</w:t>
      </w:r>
      <w:proofErr w:type="gramEnd"/>
      <w:r>
        <w:rPr>
          <w:rFonts w:ascii="宋体;SimSun" w:hAnsi="宋体;SimSun" w:cs="宋体;SimSun"/>
          <w:color w:val="000000"/>
          <w:kern w:val="0"/>
          <w:sz w:val="24"/>
          <w:szCs w:val="21"/>
        </w:rPr>
        <w:t xml:space="preserve">    高:  </w:t>
      </w:r>
    </w:p>
    <w:p w14:paraId="6033E187"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层    数： 地上    地下   层</w:t>
      </w:r>
    </w:p>
    <w:p w14:paraId="415FD7CD"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资金来源:  国拨</w:t>
      </w:r>
    </w:p>
    <w:p w14:paraId="14E6B28F" w14:textId="77777777" w:rsidR="00F76454" w:rsidRDefault="00000000">
      <w:pPr>
        <w:widowControl/>
        <w:snapToGrid w:val="0"/>
        <w:spacing w:before="120" w:after="120"/>
        <w:jc w:val="left"/>
        <w:rPr>
          <w:rFonts w:ascii="宋体;SimSun" w:hAnsi="宋体;SimSun" w:cs="宋体;SimSun"/>
          <w:color w:val="000000"/>
          <w:kern w:val="0"/>
          <w:sz w:val="24"/>
        </w:rPr>
      </w:pPr>
      <w:r>
        <w:rPr>
          <w:rFonts w:cs="宋体;SimSun"/>
          <w:b/>
          <w:color w:val="000000"/>
          <w:kern w:val="0"/>
          <w:sz w:val="24"/>
        </w:rPr>
        <w:t>二、招标人</w:t>
      </w:r>
      <w:r>
        <w:rPr>
          <w:rFonts w:ascii="宋体;SimSun" w:hAnsi="宋体;SimSun" w:cs="宋体;SimSun"/>
          <w:b/>
          <w:color w:val="000000"/>
          <w:kern w:val="0"/>
          <w:sz w:val="24"/>
        </w:rPr>
        <w:t xml:space="preserve"> </w:t>
      </w:r>
    </w:p>
    <w:p w14:paraId="715CDEAE"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名  称: {{</w:t>
      </w:r>
      <w:proofErr w:type="spellStart"/>
      <w:r>
        <w:rPr>
          <w:rFonts w:ascii="宋体;SimSun" w:hAnsi="宋体;SimSun" w:cs="宋体;SimSun"/>
          <w:color w:val="000000"/>
          <w:kern w:val="0"/>
          <w:sz w:val="24"/>
          <w:szCs w:val="21"/>
        </w:rPr>
        <w:t>tendererName</w:t>
      </w:r>
      <w:proofErr w:type="spellEnd"/>
      <w:r>
        <w:rPr>
          <w:rFonts w:ascii="宋体;SimSun" w:hAnsi="宋体;SimSun" w:cs="宋体;SimSun"/>
          <w:color w:val="000000"/>
          <w:kern w:val="0"/>
          <w:sz w:val="24"/>
          <w:szCs w:val="21"/>
        </w:rPr>
        <w:t>}}</w:t>
      </w:r>
    </w:p>
    <w:p w14:paraId="12D7A509"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地  址: {{</w:t>
      </w:r>
      <w:proofErr w:type="spellStart"/>
      <w:r>
        <w:rPr>
          <w:rFonts w:ascii="宋体;SimSun" w:hAnsi="宋体;SimSun" w:cs="宋体;SimSun"/>
          <w:color w:val="000000"/>
          <w:kern w:val="0"/>
          <w:sz w:val="24"/>
          <w:szCs w:val="21"/>
        </w:rPr>
        <w:t>tendererAddress</w:t>
      </w:r>
      <w:proofErr w:type="spellEnd"/>
      <w:r>
        <w:rPr>
          <w:rFonts w:ascii="宋体;SimSun" w:hAnsi="宋体;SimSun" w:cs="宋体;SimSun"/>
          <w:color w:val="000000"/>
          <w:kern w:val="0"/>
          <w:sz w:val="24"/>
          <w:szCs w:val="21"/>
        </w:rPr>
        <w:t>}}</w:t>
      </w:r>
    </w:p>
    <w:p w14:paraId="75E30C6E"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联系人: {{</w:t>
      </w:r>
      <w:proofErr w:type="spellStart"/>
      <w:r>
        <w:rPr>
          <w:rFonts w:ascii="宋体;SimSun" w:hAnsi="宋体;SimSun" w:cs="宋体;SimSun"/>
          <w:color w:val="000000"/>
          <w:kern w:val="0"/>
          <w:sz w:val="24"/>
          <w:szCs w:val="21"/>
        </w:rPr>
        <w:t>contactPerson</w:t>
      </w:r>
      <w:proofErr w:type="spellEnd"/>
      <w:r>
        <w:rPr>
          <w:rFonts w:ascii="宋体;SimSun" w:hAnsi="宋体;SimSun" w:cs="宋体;SimSun"/>
          <w:color w:val="000000"/>
          <w:kern w:val="0"/>
          <w:sz w:val="24"/>
          <w:szCs w:val="21"/>
        </w:rPr>
        <w:t>}}</w:t>
      </w:r>
    </w:p>
    <w:p w14:paraId="2260C0B6"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联系电话：{{</w:t>
      </w:r>
      <w:proofErr w:type="spellStart"/>
      <w:r>
        <w:rPr>
          <w:rFonts w:ascii="宋体;SimSun" w:hAnsi="宋体;SimSun" w:cs="宋体;SimSun"/>
          <w:color w:val="000000"/>
          <w:kern w:val="0"/>
          <w:sz w:val="24"/>
          <w:szCs w:val="21"/>
        </w:rPr>
        <w:t>contactPhone</w:t>
      </w:r>
      <w:proofErr w:type="spellEnd"/>
      <w:r>
        <w:rPr>
          <w:rFonts w:ascii="宋体;SimSun" w:hAnsi="宋体;SimSun" w:cs="宋体;SimSun"/>
          <w:color w:val="000000"/>
          <w:kern w:val="0"/>
          <w:sz w:val="24"/>
          <w:szCs w:val="21"/>
        </w:rPr>
        <w:t>}}</w:t>
      </w:r>
    </w:p>
    <w:p w14:paraId="74CDDD8E" w14:textId="77777777" w:rsidR="00F76454" w:rsidRDefault="00000000">
      <w:pPr>
        <w:widowControl/>
        <w:spacing w:before="120" w:after="120"/>
        <w:jc w:val="left"/>
        <w:rPr>
          <w:rFonts w:ascii="宋体;SimSun" w:hAnsi="宋体;SimSun" w:cs="宋体;SimSun"/>
          <w:color w:val="000000"/>
          <w:kern w:val="0"/>
          <w:sz w:val="24"/>
        </w:rPr>
      </w:pPr>
      <w:r>
        <w:rPr>
          <w:rFonts w:cs="宋体;SimSun"/>
          <w:b/>
          <w:color w:val="000000"/>
          <w:kern w:val="0"/>
          <w:sz w:val="24"/>
        </w:rPr>
        <w:t>三、本次招标的工程范围</w:t>
      </w:r>
    </w:p>
    <w:p w14:paraId="18B98FD1"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1. 招标内容：图纸所示全部建筑、装饰、机电、暖通及给排水工程。</w:t>
      </w:r>
    </w:p>
    <w:p w14:paraId="21CF08E3"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2. 特殊、专业工程和设备，需单独指定分包</w:t>
      </w:r>
      <w:proofErr w:type="gramStart"/>
      <w:r>
        <w:rPr>
          <w:rFonts w:ascii="宋体;SimSun" w:hAnsi="宋体;SimSun" w:cs="宋体;SimSun"/>
          <w:color w:val="000000"/>
          <w:kern w:val="0"/>
          <w:sz w:val="24"/>
          <w:szCs w:val="21"/>
        </w:rPr>
        <w:t>的见暂估价表</w:t>
      </w:r>
      <w:proofErr w:type="gramEnd"/>
      <w:r>
        <w:rPr>
          <w:rFonts w:ascii="宋体;SimSun" w:hAnsi="宋体;SimSun" w:cs="宋体;SimSun"/>
          <w:color w:val="000000"/>
          <w:kern w:val="0"/>
          <w:sz w:val="24"/>
          <w:szCs w:val="21"/>
        </w:rPr>
        <w:t>，以整项暂估价计入投标总价。</w:t>
      </w:r>
    </w:p>
    <w:p w14:paraId="1E94BCA4"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3. 指定分包工程，应由招标人委托政府采购中心组织招标，确定分包单位，总包计取总包服务费，承担总包责任；凡进入政府采购目录的设备、材料，须由招标人和总</w:t>
      </w:r>
      <w:proofErr w:type="gramStart"/>
      <w:r>
        <w:rPr>
          <w:rFonts w:ascii="宋体;SimSun" w:hAnsi="宋体;SimSun" w:cs="宋体;SimSun"/>
          <w:color w:val="000000"/>
          <w:kern w:val="0"/>
          <w:sz w:val="24"/>
          <w:szCs w:val="21"/>
        </w:rPr>
        <w:t>包共同</w:t>
      </w:r>
      <w:proofErr w:type="gramEnd"/>
      <w:r>
        <w:rPr>
          <w:rFonts w:ascii="宋体;SimSun" w:hAnsi="宋体;SimSun" w:cs="宋体;SimSun"/>
          <w:color w:val="000000"/>
          <w:kern w:val="0"/>
          <w:sz w:val="24"/>
          <w:szCs w:val="21"/>
        </w:rPr>
        <w:t>委托政府采购中心组织招标。由总</w:t>
      </w:r>
      <w:proofErr w:type="gramStart"/>
      <w:r>
        <w:rPr>
          <w:rFonts w:ascii="宋体;SimSun" w:hAnsi="宋体;SimSun" w:cs="宋体;SimSun"/>
          <w:color w:val="000000"/>
          <w:kern w:val="0"/>
          <w:sz w:val="24"/>
          <w:szCs w:val="21"/>
        </w:rPr>
        <w:t>包签订</w:t>
      </w:r>
      <w:proofErr w:type="gramEnd"/>
      <w:r>
        <w:rPr>
          <w:rFonts w:ascii="宋体;SimSun" w:hAnsi="宋体;SimSun" w:cs="宋体;SimSun"/>
          <w:color w:val="000000"/>
          <w:kern w:val="0"/>
          <w:sz w:val="24"/>
          <w:szCs w:val="21"/>
        </w:rPr>
        <w:t>合同，并承担总包责任。</w:t>
      </w:r>
    </w:p>
    <w:p w14:paraId="4B15A0B1"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4. 由总包单位负责采购的设备、材料，订货前须经招标人和监理单位确认质量、价格。</w:t>
      </w:r>
    </w:p>
    <w:p w14:paraId="17C27A39"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5. 投标人一旦中标，必须承担总包责任，自行完成招标工程的主体部分，并对该工程全部建筑安装工程的质量、工期负责，未经招标人许可不得分包转包。结构加固部分如确需分包，确定分包单位前须经招标人及监理、设计单位认可。</w:t>
      </w:r>
    </w:p>
    <w:p w14:paraId="1AD7A0F8" w14:textId="77777777" w:rsidR="00F76454" w:rsidRDefault="00000000">
      <w:pPr>
        <w:widowControl/>
        <w:spacing w:before="120" w:after="120"/>
        <w:jc w:val="left"/>
        <w:rPr>
          <w:rFonts w:ascii="宋体;SimSun" w:hAnsi="宋体;SimSun" w:cs="宋体;SimSun"/>
          <w:color w:val="000000"/>
          <w:kern w:val="0"/>
          <w:sz w:val="24"/>
        </w:rPr>
      </w:pPr>
      <w:r>
        <w:rPr>
          <w:rFonts w:cs="宋体;SimSun"/>
          <w:b/>
          <w:color w:val="000000"/>
          <w:kern w:val="0"/>
          <w:sz w:val="24"/>
        </w:rPr>
        <w:t>四、工程情况说明及要求</w:t>
      </w:r>
    </w:p>
    <w:p w14:paraId="5D470FC7"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1．</w:t>
      </w:r>
    </w:p>
    <w:p w14:paraId="0A351C4A"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2.</w:t>
      </w:r>
    </w:p>
    <w:p w14:paraId="328AF1F0" w14:textId="77777777" w:rsidR="00F76454" w:rsidRDefault="00000000">
      <w:pPr>
        <w:widowControl/>
        <w:spacing w:after="360"/>
        <w:ind w:left="895" w:hanging="334"/>
        <w:jc w:val="left"/>
        <w:rPr>
          <w:rFonts w:ascii="宋体;SimSun" w:hAnsi="宋体;SimSun" w:cs="宋体;SimSun"/>
          <w:color w:val="000000"/>
          <w:kern w:val="0"/>
          <w:sz w:val="24"/>
        </w:rPr>
      </w:pPr>
      <w:r>
        <w:rPr>
          <w:rFonts w:ascii="宋体;SimSun" w:hAnsi="宋体;SimSun" w:cs="宋体;SimSun"/>
          <w:color w:val="000000"/>
          <w:kern w:val="0"/>
          <w:sz w:val="24"/>
          <w:szCs w:val="21"/>
        </w:rPr>
        <w:t>3.</w:t>
      </w:r>
    </w:p>
    <w:p w14:paraId="177060BA" w14:textId="77777777" w:rsidR="00F76454" w:rsidRDefault="00000000">
      <w:pPr>
        <w:widowControl/>
        <w:spacing w:before="120" w:after="120"/>
        <w:jc w:val="left"/>
        <w:rPr>
          <w:rFonts w:ascii="宋体;SimSun" w:hAnsi="宋体;SimSun" w:cs="宋体;SimSun"/>
          <w:color w:val="000000"/>
          <w:kern w:val="0"/>
          <w:sz w:val="24"/>
        </w:rPr>
      </w:pPr>
      <w:r>
        <w:rPr>
          <w:rFonts w:cs="宋体;SimSun"/>
          <w:b/>
          <w:color w:val="000000"/>
          <w:kern w:val="0"/>
          <w:sz w:val="24"/>
        </w:rPr>
        <w:t>五、工程量清单编制依据</w:t>
      </w:r>
    </w:p>
    <w:p w14:paraId="4D3B7F8F"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1.</w:t>
      </w:r>
      <w:r>
        <w:rPr>
          <w:color w:val="000000"/>
          <w:kern w:val="0"/>
          <w:sz w:val="14"/>
          <w:szCs w:val="14"/>
        </w:rPr>
        <w:t xml:space="preserve">   </w:t>
      </w:r>
      <w:r>
        <w:rPr>
          <w:rFonts w:ascii="宋体;SimSun" w:hAnsi="宋体;SimSun" w:cs="宋体;SimSun"/>
          <w:color w:val="000000"/>
          <w:kern w:val="0"/>
          <w:sz w:val="24"/>
          <w:szCs w:val="21"/>
        </w:rPr>
        <w:t xml:space="preserve">本工程计价方式采用《建设工程工程量清单计价规范》（GB50500-2003），并执行北京市  </w:t>
      </w:r>
    </w:p>
    <w:p w14:paraId="7E996F6E" w14:textId="77777777" w:rsidR="00F76454" w:rsidRDefault="00000000">
      <w:pPr>
        <w:widowControl/>
        <w:snapToGrid w:val="0"/>
        <w:spacing w:after="360"/>
        <w:ind w:left="840"/>
        <w:jc w:val="left"/>
        <w:rPr>
          <w:rFonts w:ascii="宋体;SimSun" w:hAnsi="宋体;SimSun" w:cs="宋体;SimSun"/>
          <w:color w:val="000000"/>
          <w:kern w:val="0"/>
          <w:sz w:val="24"/>
        </w:rPr>
      </w:pPr>
      <w:r>
        <w:rPr>
          <w:rFonts w:ascii="宋体;SimSun" w:hAnsi="宋体;SimSun" w:cs="宋体;SimSun"/>
          <w:color w:val="000000"/>
          <w:kern w:val="0"/>
          <w:sz w:val="24"/>
          <w:szCs w:val="21"/>
        </w:rPr>
        <w:t>建委《关于贯彻执行建设工程工程量清单计价规范的实施意见》（京建经〔2003〕340号）文件和造价处《关于贯彻执行建设工程工程量清单计价规范有关问题的通知》（</w:t>
      </w:r>
      <w:proofErr w:type="gramStart"/>
      <w:r>
        <w:rPr>
          <w:rFonts w:ascii="宋体;SimSun" w:hAnsi="宋体;SimSun" w:cs="宋体;SimSun"/>
          <w:color w:val="000000"/>
          <w:kern w:val="0"/>
          <w:sz w:val="24"/>
          <w:szCs w:val="21"/>
        </w:rPr>
        <w:t>京造定</w:t>
      </w:r>
      <w:proofErr w:type="gramEnd"/>
      <w:r>
        <w:rPr>
          <w:rFonts w:ascii="宋体;SimSun" w:hAnsi="宋体;SimSun" w:cs="宋体;SimSun"/>
          <w:color w:val="000000"/>
          <w:kern w:val="0"/>
          <w:sz w:val="24"/>
          <w:szCs w:val="21"/>
        </w:rPr>
        <w:t>〔2003〕5号）文件。</w:t>
      </w:r>
    </w:p>
    <w:p w14:paraId="5F54D109"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2.</w:t>
      </w:r>
      <w:r>
        <w:rPr>
          <w:color w:val="000000"/>
          <w:kern w:val="0"/>
          <w:sz w:val="14"/>
          <w:szCs w:val="14"/>
        </w:rPr>
        <w:t xml:space="preserve">   </w:t>
      </w:r>
      <w:r>
        <w:rPr>
          <w:rFonts w:ascii="宋体;SimSun" w:hAnsi="宋体;SimSun" w:cs="宋体;SimSun"/>
          <w:color w:val="000000"/>
          <w:kern w:val="0"/>
          <w:sz w:val="24"/>
          <w:szCs w:val="21"/>
        </w:rPr>
        <w:t>现行国家及地方性相关法律法规和技术规范。</w:t>
      </w:r>
    </w:p>
    <w:p w14:paraId="53E42CB2"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3.</w:t>
      </w:r>
      <w:r>
        <w:rPr>
          <w:color w:val="000000"/>
          <w:kern w:val="0"/>
          <w:sz w:val="14"/>
          <w:szCs w:val="14"/>
        </w:rPr>
        <w:t xml:space="preserve">   </w:t>
      </w:r>
      <w:r>
        <w:rPr>
          <w:rFonts w:ascii="宋体;SimSun" w:hAnsi="宋体;SimSun" w:cs="宋体;SimSun"/>
          <w:color w:val="000000"/>
          <w:kern w:val="0"/>
          <w:sz w:val="24"/>
          <w:szCs w:val="21"/>
        </w:rPr>
        <w:t>工程施工设计图纸。</w:t>
      </w:r>
    </w:p>
    <w:p w14:paraId="73938E1D"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4.</w:t>
      </w:r>
      <w:r>
        <w:rPr>
          <w:color w:val="000000"/>
          <w:kern w:val="0"/>
          <w:sz w:val="14"/>
          <w:szCs w:val="14"/>
        </w:rPr>
        <w:t xml:space="preserve">   </w:t>
      </w:r>
      <w:r>
        <w:rPr>
          <w:rFonts w:ascii="宋体;SimSun" w:hAnsi="宋体;SimSun" w:cs="宋体;SimSun"/>
          <w:color w:val="000000"/>
          <w:kern w:val="0"/>
          <w:sz w:val="24"/>
          <w:szCs w:val="21"/>
        </w:rPr>
        <w:t>招标文件的有关要求。</w:t>
      </w:r>
    </w:p>
    <w:p w14:paraId="7EBFEC7C"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5.</w:t>
      </w:r>
      <w:r>
        <w:rPr>
          <w:color w:val="000000"/>
          <w:kern w:val="0"/>
          <w:sz w:val="14"/>
          <w:szCs w:val="14"/>
        </w:rPr>
        <w:t xml:space="preserve">   </w:t>
      </w:r>
      <w:r>
        <w:rPr>
          <w:rFonts w:ascii="宋体;SimSun" w:hAnsi="宋体;SimSun" w:cs="宋体;SimSun"/>
          <w:color w:val="000000"/>
          <w:kern w:val="0"/>
          <w:sz w:val="24"/>
          <w:szCs w:val="21"/>
        </w:rPr>
        <w:t>工程施工现场实际情况。</w:t>
      </w:r>
    </w:p>
    <w:p w14:paraId="23E05E4A" w14:textId="77777777" w:rsidR="00F76454" w:rsidRDefault="00000000">
      <w:pPr>
        <w:widowControl/>
        <w:spacing w:before="120" w:after="120"/>
        <w:jc w:val="left"/>
        <w:rPr>
          <w:rFonts w:ascii="宋体;SimSun" w:hAnsi="宋体;SimSun" w:cs="宋体;SimSun"/>
          <w:color w:val="000000"/>
          <w:kern w:val="0"/>
          <w:sz w:val="24"/>
        </w:rPr>
      </w:pPr>
      <w:r>
        <w:rPr>
          <w:rFonts w:cs="宋体;SimSun"/>
          <w:b/>
          <w:color w:val="000000"/>
          <w:kern w:val="0"/>
          <w:sz w:val="24"/>
        </w:rPr>
        <w:t>六、工程量清单计价原则</w:t>
      </w:r>
    </w:p>
    <w:p w14:paraId="718DFF7E"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1.</w:t>
      </w:r>
      <w:r>
        <w:rPr>
          <w:color w:val="000000"/>
          <w:kern w:val="0"/>
          <w:sz w:val="14"/>
          <w:szCs w:val="14"/>
        </w:rPr>
        <w:t xml:space="preserve">   </w:t>
      </w:r>
      <w:r>
        <w:rPr>
          <w:rFonts w:ascii="宋体;SimSun" w:hAnsi="宋体;SimSun" w:cs="宋体;SimSun"/>
          <w:color w:val="000000"/>
          <w:kern w:val="0"/>
          <w:sz w:val="24"/>
          <w:szCs w:val="21"/>
        </w:rPr>
        <w:t>投标总价为投标人在投标文件中提出的各项支付金额的总和。</w:t>
      </w:r>
    </w:p>
    <w:p w14:paraId="6F8F70F8"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2.</w:t>
      </w:r>
      <w:r>
        <w:rPr>
          <w:color w:val="000000"/>
          <w:kern w:val="0"/>
          <w:sz w:val="14"/>
          <w:szCs w:val="14"/>
        </w:rPr>
        <w:t xml:space="preserve">   </w:t>
      </w:r>
      <w:r>
        <w:rPr>
          <w:rFonts w:ascii="宋体;SimSun" w:hAnsi="宋体;SimSun" w:cs="宋体;SimSun"/>
          <w:color w:val="000000"/>
          <w:kern w:val="0"/>
          <w:sz w:val="24"/>
          <w:szCs w:val="21"/>
        </w:rPr>
        <w:t xml:space="preserve">投标人的投标总价，应是完成前述本工程招标工程范围及工期的全部工作量，不得以任  </w:t>
      </w:r>
    </w:p>
    <w:p w14:paraId="6CEDBF05" w14:textId="77777777" w:rsidR="00F76454" w:rsidRDefault="00000000">
      <w:pPr>
        <w:widowControl/>
        <w:snapToGrid w:val="0"/>
        <w:spacing w:after="360"/>
        <w:ind w:left="420" w:firstLine="480"/>
        <w:jc w:val="left"/>
        <w:rPr>
          <w:rFonts w:ascii="宋体;SimSun" w:hAnsi="宋体;SimSun" w:cs="宋体;SimSun"/>
          <w:color w:val="000000"/>
          <w:kern w:val="0"/>
          <w:sz w:val="24"/>
        </w:rPr>
      </w:pPr>
      <w:r>
        <w:rPr>
          <w:rFonts w:ascii="宋体;SimSun" w:hAnsi="宋体;SimSun" w:cs="宋体;SimSun"/>
          <w:color w:val="000000"/>
          <w:kern w:val="0"/>
          <w:sz w:val="24"/>
          <w:szCs w:val="21"/>
        </w:rPr>
        <w:t>何理由予以重复，作为投标人计算单价或总价的依据。</w:t>
      </w:r>
    </w:p>
    <w:p w14:paraId="77C6166D"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rPr>
        <w:t>3.</w:t>
      </w:r>
      <w:r>
        <w:rPr>
          <w:color w:val="000000"/>
          <w:kern w:val="0"/>
          <w:sz w:val="14"/>
          <w:szCs w:val="14"/>
        </w:rPr>
        <w:t xml:space="preserve">   </w:t>
      </w:r>
      <w:r>
        <w:rPr>
          <w:rFonts w:ascii="宋体;SimSun" w:hAnsi="宋体;SimSun" w:cs="宋体;SimSun"/>
          <w:color w:val="000000"/>
          <w:kern w:val="0"/>
          <w:sz w:val="24"/>
          <w:szCs w:val="21"/>
        </w:rPr>
        <w:t>投标人的报价，应是按招标文件的规定完成工程量清单所列的全部费用，包括分部分项</w:t>
      </w:r>
    </w:p>
    <w:p w14:paraId="05575E4B" w14:textId="77777777" w:rsidR="00F76454" w:rsidRDefault="00000000">
      <w:pPr>
        <w:widowControl/>
        <w:snapToGrid w:val="0"/>
        <w:spacing w:after="360"/>
        <w:ind w:left="420" w:firstLine="480"/>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工程量清单费、措施项目清单费、其他项目清单费和</w:t>
      </w:r>
      <w:proofErr w:type="gramStart"/>
      <w:r>
        <w:rPr>
          <w:rFonts w:ascii="宋体;SimSun" w:hAnsi="宋体;SimSun" w:cs="宋体;SimSun"/>
          <w:color w:val="000000"/>
          <w:kern w:val="0"/>
          <w:sz w:val="24"/>
          <w:szCs w:val="21"/>
        </w:rPr>
        <w:t>规费</w:t>
      </w:r>
      <w:proofErr w:type="gramEnd"/>
      <w:r>
        <w:rPr>
          <w:rFonts w:ascii="宋体;SimSun" w:hAnsi="宋体;SimSun" w:cs="宋体;SimSun"/>
          <w:color w:val="000000"/>
          <w:kern w:val="0"/>
          <w:sz w:val="24"/>
          <w:szCs w:val="21"/>
        </w:rPr>
        <w:t>、税金和相应的风险费用。</w:t>
      </w:r>
    </w:p>
    <w:p w14:paraId="03C91F1E"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4.</w:t>
      </w:r>
      <w:r>
        <w:rPr>
          <w:color w:val="000000"/>
          <w:kern w:val="0"/>
          <w:sz w:val="14"/>
          <w:szCs w:val="14"/>
        </w:rPr>
        <w:t xml:space="preserve">   </w:t>
      </w:r>
      <w:r>
        <w:rPr>
          <w:rFonts w:ascii="宋体;SimSun" w:hAnsi="宋体;SimSun" w:cs="宋体;SimSun"/>
          <w:color w:val="000000"/>
          <w:kern w:val="0"/>
          <w:sz w:val="24"/>
          <w:szCs w:val="21"/>
        </w:rPr>
        <w:t>投标人可先到工地踏勘以充分了解工地位置、情况、道路、储存空间、装卸限制及任何</w:t>
      </w:r>
    </w:p>
    <w:p w14:paraId="55BB7A65" w14:textId="77777777" w:rsidR="00F76454" w:rsidRDefault="00000000">
      <w:pPr>
        <w:widowControl/>
        <w:snapToGrid w:val="0"/>
        <w:spacing w:after="360"/>
        <w:ind w:left="840"/>
        <w:jc w:val="left"/>
        <w:rPr>
          <w:rFonts w:ascii="宋体;SimSun" w:hAnsi="宋体;SimSun" w:cs="宋体;SimSun"/>
          <w:color w:val="000000"/>
          <w:kern w:val="0"/>
          <w:sz w:val="24"/>
        </w:rPr>
      </w:pPr>
      <w:r>
        <w:rPr>
          <w:rFonts w:ascii="宋体;SimSun" w:hAnsi="宋体;SimSun" w:cs="宋体;SimSun"/>
          <w:color w:val="000000"/>
          <w:kern w:val="0"/>
          <w:sz w:val="24"/>
          <w:szCs w:val="21"/>
        </w:rPr>
        <w:t>其他足以影响承包价的情况，任何因忽视或误解工地情况而导致的索赔或工期延长申请将不被批准。</w:t>
      </w:r>
    </w:p>
    <w:p w14:paraId="14534CE3" w14:textId="77777777" w:rsidR="00F76454" w:rsidRDefault="00000000">
      <w:pPr>
        <w:widowControl/>
        <w:snapToGrid w:val="0"/>
        <w:spacing w:after="360"/>
        <w:ind w:left="420" w:firstLine="140"/>
        <w:jc w:val="left"/>
        <w:rPr>
          <w:rFonts w:ascii="宋体;SimSun" w:hAnsi="宋体;SimSun" w:cs="宋体;SimSun"/>
          <w:color w:val="000000"/>
          <w:kern w:val="0"/>
          <w:sz w:val="24"/>
        </w:rPr>
      </w:pPr>
      <w:r>
        <w:rPr>
          <w:rFonts w:ascii="宋体;SimSun" w:hAnsi="宋体;SimSun" w:cs="宋体;SimSun"/>
          <w:color w:val="000000"/>
          <w:kern w:val="0"/>
          <w:sz w:val="24"/>
          <w:szCs w:val="21"/>
        </w:rPr>
        <w:t>5.</w:t>
      </w:r>
      <w:r>
        <w:rPr>
          <w:color w:val="000000"/>
          <w:kern w:val="0"/>
          <w:sz w:val="14"/>
          <w:szCs w:val="14"/>
        </w:rPr>
        <w:t xml:space="preserve">   </w:t>
      </w:r>
      <w:r>
        <w:rPr>
          <w:rFonts w:ascii="宋体;SimSun" w:hAnsi="宋体;SimSun" w:cs="宋体;SimSun"/>
          <w:color w:val="000000"/>
          <w:kern w:val="0"/>
          <w:sz w:val="24"/>
          <w:szCs w:val="21"/>
        </w:rPr>
        <w:t>除非招标人对招标文件予以修改，投标人应按招标人提供的工程量清单中列出的工程项</w:t>
      </w:r>
    </w:p>
    <w:p w14:paraId="5AB94BEC" w14:textId="77777777" w:rsidR="00F76454" w:rsidRDefault="00000000">
      <w:pPr>
        <w:widowControl/>
        <w:snapToGrid w:val="0"/>
        <w:spacing w:after="360"/>
        <w:ind w:left="840"/>
        <w:jc w:val="left"/>
        <w:rPr>
          <w:rFonts w:ascii="宋体;SimSun" w:hAnsi="宋体;SimSun" w:cs="宋体;SimSun"/>
          <w:color w:val="000000"/>
          <w:kern w:val="0"/>
          <w:sz w:val="24"/>
        </w:rPr>
      </w:pPr>
      <w:r>
        <w:rPr>
          <w:rFonts w:ascii="宋体;SimSun" w:hAnsi="宋体;SimSun" w:cs="宋体;SimSun"/>
          <w:color w:val="000000"/>
          <w:kern w:val="0"/>
          <w:sz w:val="24"/>
          <w:szCs w:val="21"/>
        </w:rPr>
        <w:t>目和工程量填报单价和合价。每一项目只允许有一个报价。任何有选择的报价将不予接受。投标人未填单价或合价的工程项目，在实施后，招标人将不予以支付，并视为该项费用已包括在其他有价款的合价内。</w:t>
      </w:r>
    </w:p>
    <w:p w14:paraId="11A28410" w14:textId="77777777" w:rsidR="00F76454" w:rsidRDefault="00000000">
      <w:pPr>
        <w:widowControl/>
        <w:spacing w:before="120" w:after="120"/>
        <w:jc w:val="left"/>
        <w:rPr>
          <w:rFonts w:ascii="宋体;SimSun" w:hAnsi="宋体;SimSun" w:cs="宋体;SimSun"/>
          <w:color w:val="000000"/>
          <w:kern w:val="0"/>
          <w:sz w:val="24"/>
        </w:rPr>
      </w:pPr>
      <w:r>
        <w:rPr>
          <w:rFonts w:cs="宋体;SimSun"/>
          <w:b/>
          <w:color w:val="000000"/>
          <w:kern w:val="0"/>
          <w:sz w:val="24"/>
        </w:rPr>
        <w:t>七、工程量清单报价说明</w:t>
      </w:r>
    </w:p>
    <w:p w14:paraId="22B11FCC" w14:textId="77777777" w:rsidR="00F76454" w:rsidRDefault="00000000">
      <w:pPr>
        <w:widowControl/>
        <w:snapToGrid w:val="0"/>
        <w:spacing w:after="360"/>
        <w:ind w:left="70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1. 分部分项工程</w:t>
      </w:r>
    </w:p>
    <w:p w14:paraId="001DA19E" w14:textId="77777777" w:rsidR="00F76454" w:rsidRDefault="00000000">
      <w:pPr>
        <w:widowControl/>
        <w:spacing w:after="360"/>
        <w:ind w:left="698" w:firstLine="142"/>
        <w:jc w:val="left"/>
        <w:rPr>
          <w:rFonts w:ascii="宋体;SimSun" w:hAnsi="宋体;SimSun" w:cs="宋体;SimSun"/>
          <w:color w:val="000000"/>
          <w:kern w:val="0"/>
          <w:sz w:val="24"/>
        </w:rPr>
      </w:pPr>
      <w:r>
        <w:rPr>
          <w:rFonts w:ascii="宋体;SimSun" w:hAnsi="宋体;SimSun" w:cs="宋体;SimSun"/>
          <w:color w:val="000000"/>
          <w:kern w:val="0"/>
          <w:sz w:val="24"/>
          <w:szCs w:val="21"/>
        </w:rPr>
        <w:t>1.1</w:t>
      </w:r>
      <w:r>
        <w:rPr>
          <w:color w:val="000000"/>
          <w:kern w:val="0"/>
          <w:sz w:val="14"/>
          <w:szCs w:val="14"/>
        </w:rPr>
        <w:t xml:space="preserve">    </w:t>
      </w:r>
      <w:r>
        <w:rPr>
          <w:rFonts w:ascii="宋体;SimSun" w:hAnsi="宋体;SimSun" w:cs="宋体;SimSun"/>
          <w:color w:val="000000"/>
          <w:kern w:val="0"/>
          <w:sz w:val="24"/>
          <w:szCs w:val="21"/>
        </w:rPr>
        <w:t>分部分项工程指构成本项目建筑物实体部分，投标人所报综合单价，应为完成一个规定计量单位工程所需的人工费、材料费、机械使用费、企业管理费和利润，并考虑风险因素。没有填写费用的项目，视为已包括在投标报价之中。</w:t>
      </w:r>
    </w:p>
    <w:p w14:paraId="0BCDC8F9" w14:textId="77777777" w:rsidR="00F76454" w:rsidRDefault="00000000">
      <w:pPr>
        <w:widowControl/>
        <w:spacing w:after="360"/>
        <w:ind w:left="698" w:firstLine="142"/>
        <w:jc w:val="left"/>
        <w:rPr>
          <w:rFonts w:ascii="宋体;SimSun" w:hAnsi="宋体;SimSun" w:cs="宋体;SimSun"/>
          <w:color w:val="000000"/>
          <w:kern w:val="0"/>
          <w:sz w:val="24"/>
        </w:rPr>
      </w:pPr>
      <w:r>
        <w:rPr>
          <w:rFonts w:ascii="宋体;SimSun" w:hAnsi="宋体;SimSun" w:cs="宋体;SimSun"/>
          <w:color w:val="000000"/>
          <w:kern w:val="0"/>
          <w:sz w:val="24"/>
          <w:szCs w:val="21"/>
        </w:rPr>
        <w:t>1.2</w:t>
      </w:r>
      <w:r>
        <w:rPr>
          <w:color w:val="000000"/>
          <w:kern w:val="0"/>
          <w:sz w:val="14"/>
          <w:szCs w:val="14"/>
        </w:rPr>
        <w:t xml:space="preserve">    </w:t>
      </w:r>
      <w:r>
        <w:rPr>
          <w:rFonts w:ascii="宋体;SimSun" w:hAnsi="宋体;SimSun" w:cs="宋体;SimSun"/>
          <w:color w:val="000000"/>
          <w:kern w:val="0"/>
          <w:sz w:val="24"/>
          <w:szCs w:val="21"/>
        </w:rPr>
        <w:t>本工程采用固定总价的合同形式，投标人的综合单价和总价被视为在充分进行工程量清单核实的基础上，已将风险因素充分考虑在投标报价中。涉及本次招标范围内的工程量在没有发生工程变更的情况下结算时不做调整。</w:t>
      </w:r>
    </w:p>
    <w:p w14:paraId="70A3B021" w14:textId="77777777" w:rsidR="00F76454" w:rsidRDefault="00000000">
      <w:pPr>
        <w:widowControl/>
        <w:spacing w:after="360"/>
        <w:ind w:left="698" w:firstLine="142"/>
        <w:jc w:val="left"/>
        <w:rPr>
          <w:rFonts w:ascii="宋体;SimSun" w:hAnsi="宋体;SimSun" w:cs="宋体;SimSun"/>
          <w:color w:val="000000"/>
          <w:kern w:val="0"/>
          <w:sz w:val="24"/>
        </w:rPr>
      </w:pPr>
      <w:r>
        <w:rPr>
          <w:rFonts w:ascii="宋体;SimSun" w:hAnsi="宋体;SimSun" w:cs="宋体;SimSun"/>
          <w:color w:val="000000"/>
          <w:kern w:val="0"/>
          <w:sz w:val="24"/>
          <w:szCs w:val="21"/>
        </w:rPr>
        <w:t>1.3</w:t>
      </w:r>
      <w:r>
        <w:rPr>
          <w:color w:val="000000"/>
          <w:kern w:val="0"/>
          <w:sz w:val="14"/>
          <w:szCs w:val="14"/>
        </w:rPr>
        <w:t xml:space="preserve">    </w:t>
      </w:r>
      <w:r>
        <w:rPr>
          <w:rFonts w:ascii="宋体;SimSun" w:hAnsi="宋体;SimSun" w:cs="宋体;SimSun"/>
          <w:color w:val="000000"/>
          <w:kern w:val="0"/>
          <w:sz w:val="24"/>
          <w:szCs w:val="21"/>
        </w:rPr>
        <w:t>投标人有义务根据招标人提供的图纸和《建设工程工程量清单计价规范》的规定详细计算工程量，并与招标人提供的工程量清单进行对比。如对招标人所提供的工程量清单有疑义的（包括漏项、错项等），可于投标截止期20日前以书面形式通知招标人，招标人将对有疑义的内容进行复核，并以书面形式通知各投标人复核结果。未经质询的工程量以及项目内容和质询后经过确认的工程量清单即作为本工程投标报价的依据，任何偏离招标工程量的投标报价将有可能被判为非响应标。</w:t>
      </w:r>
    </w:p>
    <w:p w14:paraId="52A8C8A1" w14:textId="77777777" w:rsidR="00F76454" w:rsidRDefault="00000000">
      <w:pPr>
        <w:widowControl/>
        <w:spacing w:after="360"/>
        <w:ind w:left="698" w:firstLine="142"/>
        <w:jc w:val="left"/>
        <w:rPr>
          <w:rFonts w:ascii="宋体;SimSun" w:hAnsi="宋体;SimSun" w:cs="宋体;SimSun"/>
          <w:color w:val="000000"/>
          <w:kern w:val="0"/>
          <w:sz w:val="24"/>
        </w:rPr>
      </w:pPr>
      <w:r>
        <w:rPr>
          <w:rFonts w:ascii="宋体;SimSun" w:hAnsi="宋体;SimSun" w:cs="宋体;SimSun"/>
          <w:color w:val="000000"/>
          <w:kern w:val="0"/>
          <w:sz w:val="24"/>
          <w:szCs w:val="21"/>
        </w:rPr>
        <w:t>1.4</w:t>
      </w:r>
      <w:r>
        <w:rPr>
          <w:color w:val="000000"/>
          <w:kern w:val="0"/>
          <w:sz w:val="14"/>
          <w:szCs w:val="14"/>
        </w:rPr>
        <w:t xml:space="preserve">    </w:t>
      </w:r>
      <w:r>
        <w:rPr>
          <w:rFonts w:ascii="宋体;SimSun" w:hAnsi="宋体;SimSun" w:cs="宋体;SimSun"/>
          <w:color w:val="000000"/>
          <w:kern w:val="0"/>
          <w:sz w:val="24"/>
          <w:szCs w:val="21"/>
        </w:rPr>
        <w:t>投标人一旦中标，将被认为其投标文件已全面理解本招标文件的内容和要求，其报价已包括本招标文件所包含的全部工程范围。即使工程量清单有遗漏，招标人认为投标人在报价中也已充分考虑到。</w:t>
      </w:r>
    </w:p>
    <w:p w14:paraId="3025B3B6" w14:textId="77777777" w:rsidR="00F76454" w:rsidRDefault="00000000">
      <w:pPr>
        <w:widowControl/>
        <w:snapToGrid w:val="0"/>
        <w:spacing w:after="360"/>
        <w:ind w:left="70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2. 措施项目</w:t>
      </w:r>
    </w:p>
    <w:p w14:paraId="316C242F"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2.1</w:t>
      </w:r>
      <w:r>
        <w:rPr>
          <w:color w:val="000000"/>
          <w:kern w:val="0"/>
          <w:sz w:val="14"/>
          <w:szCs w:val="14"/>
        </w:rPr>
        <w:t xml:space="preserve">    </w:t>
      </w:r>
      <w:r>
        <w:rPr>
          <w:rFonts w:ascii="宋体;SimSun" w:hAnsi="宋体;SimSun" w:cs="宋体;SimSun"/>
          <w:color w:val="000000"/>
          <w:kern w:val="0"/>
          <w:sz w:val="24"/>
          <w:szCs w:val="21"/>
        </w:rPr>
        <w:t>措施项目指为完成工程项目施工，发生于该工程施工前和施工过程中技术、生活、安全等方面的非工程实体项目。</w:t>
      </w:r>
    </w:p>
    <w:p w14:paraId="1CB4FB77"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2.2</w:t>
      </w:r>
      <w:r>
        <w:rPr>
          <w:color w:val="000000"/>
          <w:kern w:val="0"/>
          <w:sz w:val="14"/>
          <w:szCs w:val="14"/>
        </w:rPr>
        <w:t xml:space="preserve">    </w:t>
      </w:r>
      <w:r>
        <w:rPr>
          <w:rFonts w:ascii="宋体;SimSun" w:hAnsi="宋体;SimSun" w:cs="宋体;SimSun"/>
          <w:color w:val="000000"/>
          <w:kern w:val="0"/>
          <w:sz w:val="24"/>
          <w:szCs w:val="21"/>
        </w:rPr>
        <w:t>投标人的报价应为投标人根据自身情况并在对本工程进行充分分析基础上报出的完成招标范围内全部工作所需的</w:t>
      </w:r>
      <w:proofErr w:type="gramStart"/>
      <w:r>
        <w:rPr>
          <w:rFonts w:ascii="宋体;SimSun" w:hAnsi="宋体;SimSun" w:cs="宋体;SimSun"/>
          <w:color w:val="000000"/>
          <w:kern w:val="0"/>
          <w:sz w:val="24"/>
          <w:szCs w:val="21"/>
        </w:rPr>
        <w:t>含风险</w:t>
      </w:r>
      <w:proofErr w:type="gramEnd"/>
      <w:r>
        <w:rPr>
          <w:rFonts w:ascii="宋体;SimSun" w:hAnsi="宋体;SimSun" w:cs="宋体;SimSun"/>
          <w:color w:val="000000"/>
          <w:kern w:val="0"/>
          <w:sz w:val="24"/>
          <w:szCs w:val="21"/>
        </w:rPr>
        <w:t>因素的全部措施费，结算时不再进行调整。</w:t>
      </w:r>
    </w:p>
    <w:p w14:paraId="661FB648"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2.3</w:t>
      </w:r>
      <w:r>
        <w:rPr>
          <w:color w:val="000000"/>
          <w:kern w:val="0"/>
          <w:sz w:val="14"/>
          <w:szCs w:val="14"/>
        </w:rPr>
        <w:t xml:space="preserve">    </w:t>
      </w:r>
      <w:r>
        <w:rPr>
          <w:rFonts w:ascii="宋体;SimSun" w:hAnsi="宋体;SimSun" w:cs="宋体;SimSun"/>
          <w:color w:val="000000"/>
          <w:kern w:val="0"/>
          <w:sz w:val="24"/>
          <w:szCs w:val="21"/>
        </w:rPr>
        <w:t>措施项目清单应按施工组织设计计算用量及对其构成详细列明。</w:t>
      </w:r>
    </w:p>
    <w:p w14:paraId="69A0CEE1"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2.4</w:t>
      </w:r>
      <w:r>
        <w:rPr>
          <w:color w:val="000000"/>
          <w:kern w:val="0"/>
          <w:sz w:val="14"/>
          <w:szCs w:val="14"/>
        </w:rPr>
        <w:t xml:space="preserve">    </w:t>
      </w:r>
      <w:r>
        <w:rPr>
          <w:rFonts w:ascii="宋体;SimSun" w:hAnsi="宋体;SimSun" w:cs="宋体;SimSun"/>
          <w:color w:val="000000"/>
          <w:kern w:val="0"/>
          <w:sz w:val="24"/>
          <w:szCs w:val="21"/>
        </w:rPr>
        <w:t>为贯彻市政府“控制扬尘污染”的要求，投标人应在措施项目中列出一项“扬尘污染控制”子目，并填报相应费用。“扬尘污染控制”的要求应包括：施工现场周围设置硬制围档；主要道路要硬化并保持清洁；垃圾、渣土要及时清运；施工土方要覆盖；工地出口要设置冲洗设施；运输车辆驶出施工现场要将车轮和槽帮冲洗干净；水泥、石灰等可能产生扬尘污染的建材必须在库房存放或严密遮盖；严禁凌空抛洒垃圾、渣土等。</w:t>
      </w:r>
    </w:p>
    <w:p w14:paraId="592D8F10"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2.5</w:t>
      </w:r>
      <w:r>
        <w:rPr>
          <w:color w:val="000000"/>
          <w:kern w:val="0"/>
          <w:sz w:val="14"/>
          <w:szCs w:val="14"/>
        </w:rPr>
        <w:t xml:space="preserve">    </w:t>
      </w:r>
      <w:r>
        <w:rPr>
          <w:rFonts w:ascii="宋体;SimSun" w:hAnsi="宋体;SimSun" w:cs="宋体;SimSun"/>
          <w:color w:val="000000"/>
          <w:kern w:val="0"/>
          <w:sz w:val="24"/>
          <w:szCs w:val="21"/>
        </w:rPr>
        <w:t>投标人应按照建设部《建办〔2005〕89号文件》及北京市施工安全管理处《京建施〔2005〕802号文件》的规定，针对安全生产、文明施工、现场周边环境、消防安全等的措施计取“安全防护、文明施工措施费”，单独列项并计入投标总价。取费费率不得低于文件规定的费率范围，并不得作为让利因素参与竞标。同时在施工组织设计中应详细说明安全防护及文明施工所采取的各项措施。</w:t>
      </w:r>
    </w:p>
    <w:p w14:paraId="43D64648"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2.6</w:t>
      </w:r>
      <w:r>
        <w:rPr>
          <w:color w:val="000000"/>
          <w:kern w:val="0"/>
          <w:sz w:val="14"/>
          <w:szCs w:val="14"/>
        </w:rPr>
        <w:t xml:space="preserve">    </w:t>
      </w:r>
      <w:r>
        <w:rPr>
          <w:rFonts w:ascii="宋体;SimSun" w:hAnsi="宋体;SimSun" w:cs="宋体;SimSun"/>
          <w:color w:val="000000"/>
          <w:kern w:val="0"/>
          <w:sz w:val="24"/>
          <w:szCs w:val="21"/>
        </w:rPr>
        <w:t>根据京建法[2004]243号文件和京</w:t>
      </w:r>
      <w:proofErr w:type="gramStart"/>
      <w:r>
        <w:rPr>
          <w:rFonts w:ascii="宋体;SimSun" w:hAnsi="宋体;SimSun" w:cs="宋体;SimSun"/>
          <w:color w:val="000000"/>
          <w:kern w:val="0"/>
          <w:sz w:val="24"/>
          <w:szCs w:val="21"/>
        </w:rPr>
        <w:t>劳</w:t>
      </w:r>
      <w:proofErr w:type="gramEnd"/>
      <w:r>
        <w:rPr>
          <w:rFonts w:ascii="宋体;SimSun" w:hAnsi="宋体;SimSun" w:cs="宋体;SimSun"/>
          <w:color w:val="000000"/>
          <w:kern w:val="0"/>
          <w:sz w:val="24"/>
          <w:szCs w:val="21"/>
        </w:rPr>
        <w:t>社工发〔2006〕138号177号文件规定，施工人员意外伤害保险和民工工伤险全额单独列出。</w:t>
      </w:r>
    </w:p>
    <w:p w14:paraId="0E532076"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2.7</w:t>
      </w:r>
      <w:r>
        <w:rPr>
          <w:color w:val="000000"/>
          <w:kern w:val="0"/>
          <w:sz w:val="14"/>
          <w:szCs w:val="14"/>
        </w:rPr>
        <w:t xml:space="preserve">    </w:t>
      </w:r>
      <w:r>
        <w:rPr>
          <w:rFonts w:ascii="宋体;SimSun" w:hAnsi="宋体;SimSun" w:cs="宋体;SimSun"/>
          <w:color w:val="000000"/>
          <w:kern w:val="0"/>
          <w:sz w:val="24"/>
          <w:szCs w:val="21"/>
        </w:rPr>
        <w:t>考虑到本工程实施过程中，周围需照常办公，施工场地狭小，投标人应采取措施处理好扰民</w:t>
      </w:r>
      <w:proofErr w:type="gramStart"/>
      <w:r>
        <w:rPr>
          <w:rFonts w:ascii="宋体;SimSun" w:hAnsi="宋体;SimSun" w:cs="宋体;SimSun"/>
          <w:color w:val="000000"/>
          <w:kern w:val="0"/>
          <w:sz w:val="24"/>
          <w:szCs w:val="21"/>
        </w:rPr>
        <w:t>及民扰问题</w:t>
      </w:r>
      <w:proofErr w:type="gramEnd"/>
      <w:r>
        <w:rPr>
          <w:rFonts w:ascii="宋体;SimSun" w:hAnsi="宋体;SimSun" w:cs="宋体;SimSun"/>
          <w:color w:val="000000"/>
          <w:kern w:val="0"/>
          <w:sz w:val="24"/>
          <w:szCs w:val="21"/>
        </w:rPr>
        <w:t>，列出相应子目。</w:t>
      </w:r>
    </w:p>
    <w:p w14:paraId="2610FC5A" w14:textId="77777777" w:rsidR="00F76454" w:rsidRDefault="00000000">
      <w:pPr>
        <w:widowControl/>
        <w:tabs>
          <w:tab w:val="left" w:pos="528"/>
        </w:tabs>
        <w:snapToGrid w:val="0"/>
        <w:spacing w:after="360"/>
        <w:ind w:left="839" w:firstLine="1"/>
        <w:jc w:val="left"/>
        <w:rPr>
          <w:rFonts w:ascii="宋体;SimSun" w:hAnsi="宋体;SimSun" w:cs="宋体;SimSun"/>
          <w:color w:val="000000"/>
          <w:kern w:val="0"/>
          <w:sz w:val="24"/>
        </w:rPr>
      </w:pPr>
      <w:r>
        <w:rPr>
          <w:rFonts w:ascii="宋体;SimSun" w:hAnsi="宋体;SimSun" w:cs="宋体;SimSun"/>
          <w:color w:val="000000"/>
          <w:kern w:val="0"/>
          <w:sz w:val="24"/>
          <w:szCs w:val="21"/>
        </w:rPr>
        <w:t>2.8</w:t>
      </w:r>
      <w:r>
        <w:rPr>
          <w:color w:val="000000"/>
          <w:kern w:val="0"/>
          <w:sz w:val="14"/>
          <w:szCs w:val="14"/>
        </w:rPr>
        <w:t xml:space="preserve">    </w:t>
      </w:r>
      <w:r>
        <w:rPr>
          <w:rFonts w:ascii="宋体;SimSun" w:hAnsi="宋体;SimSun" w:cs="宋体;SimSun"/>
          <w:color w:val="000000"/>
          <w:kern w:val="0"/>
          <w:sz w:val="24"/>
          <w:szCs w:val="21"/>
        </w:rPr>
        <w:t>措施项目费用，措施项目清单中只列出了一般性措施项目，投标人可根据本工程的具体情况和各自的施工组织设计进行补充和完善措施项目清单，并根据各自和完善后的措施项目清单报价。凡未列出的视为已包括在其他项目中。措施项目费一次性包死，结算时不再调整。</w:t>
      </w:r>
    </w:p>
    <w:p w14:paraId="74ADC5FC" w14:textId="77777777" w:rsidR="00F76454" w:rsidRDefault="00000000">
      <w:pPr>
        <w:widowControl/>
        <w:snapToGrid w:val="0"/>
        <w:spacing w:after="360"/>
        <w:ind w:left="84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3. 其他项目</w:t>
      </w:r>
    </w:p>
    <w:p w14:paraId="499144B7" w14:textId="77777777" w:rsidR="00F76454" w:rsidRDefault="00000000">
      <w:pPr>
        <w:widowControl/>
        <w:snapToGrid w:val="0"/>
        <w:spacing w:after="360"/>
        <w:ind w:left="703" w:firstLine="137"/>
        <w:jc w:val="left"/>
        <w:rPr>
          <w:rFonts w:ascii="宋体;SimSun" w:hAnsi="宋体;SimSun" w:cs="宋体;SimSun"/>
          <w:color w:val="000000"/>
          <w:kern w:val="0"/>
          <w:sz w:val="24"/>
        </w:rPr>
      </w:pPr>
      <w:r>
        <w:rPr>
          <w:rFonts w:ascii="宋体;SimSun" w:hAnsi="宋体;SimSun" w:cs="宋体;SimSun"/>
          <w:color w:val="000000"/>
          <w:kern w:val="0"/>
          <w:sz w:val="24"/>
          <w:szCs w:val="21"/>
        </w:rPr>
        <w:t>3.1</w:t>
      </w:r>
      <w:r>
        <w:rPr>
          <w:color w:val="000000"/>
          <w:kern w:val="0"/>
          <w:sz w:val="14"/>
          <w:szCs w:val="14"/>
        </w:rPr>
        <w:t xml:space="preserve">    </w:t>
      </w:r>
      <w:r>
        <w:rPr>
          <w:rFonts w:ascii="宋体;SimSun" w:hAnsi="宋体;SimSun" w:cs="宋体;SimSun"/>
          <w:color w:val="000000"/>
          <w:kern w:val="0"/>
          <w:sz w:val="24"/>
          <w:szCs w:val="21"/>
        </w:rPr>
        <w:t>包括甲方预留金、总包管理费、零星工作项目费、固定总价合同风险费用等。</w:t>
      </w:r>
    </w:p>
    <w:p w14:paraId="6505F72C" w14:textId="77777777" w:rsidR="00F76454" w:rsidRDefault="00000000">
      <w:pPr>
        <w:widowControl/>
        <w:snapToGrid w:val="0"/>
        <w:spacing w:after="360"/>
        <w:ind w:left="703" w:firstLine="137"/>
        <w:jc w:val="left"/>
        <w:rPr>
          <w:rFonts w:ascii="宋体;SimSun" w:hAnsi="宋体;SimSun" w:cs="宋体;SimSun"/>
          <w:color w:val="000000"/>
          <w:kern w:val="0"/>
          <w:sz w:val="24"/>
        </w:rPr>
      </w:pPr>
      <w:r>
        <w:rPr>
          <w:rFonts w:ascii="宋体;SimSun" w:hAnsi="宋体;SimSun" w:cs="宋体;SimSun"/>
          <w:color w:val="000000"/>
          <w:kern w:val="0"/>
          <w:sz w:val="24"/>
          <w:szCs w:val="21"/>
        </w:rPr>
        <w:t>3.2    本工程预留金：{{</w:t>
      </w:r>
      <w:proofErr w:type="spellStart"/>
      <w:r>
        <w:rPr>
          <w:rFonts w:ascii="宋体;SimSun" w:hAnsi="宋体;SimSun" w:cs="宋体;SimSun"/>
          <w:color w:val="000000"/>
          <w:kern w:val="0"/>
          <w:sz w:val="24"/>
          <w:szCs w:val="21"/>
        </w:rPr>
        <w:t>reserveFund</w:t>
      </w:r>
      <w:proofErr w:type="spellEnd"/>
      <w:r>
        <w:rPr>
          <w:rFonts w:ascii="宋体;SimSun" w:hAnsi="宋体;SimSun" w:cs="宋体;SimSun"/>
          <w:color w:val="000000"/>
          <w:kern w:val="0"/>
          <w:sz w:val="24"/>
          <w:szCs w:val="21"/>
        </w:rPr>
        <w:t>}} 万元</w:t>
      </w:r>
    </w:p>
    <w:p w14:paraId="30E832E5" w14:textId="77777777" w:rsidR="00F76454" w:rsidRDefault="00000000">
      <w:pPr>
        <w:widowControl/>
        <w:snapToGrid w:val="0"/>
        <w:spacing w:after="360"/>
        <w:ind w:left="703" w:firstLine="137"/>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3.3</w:t>
      </w:r>
      <w:r>
        <w:rPr>
          <w:color w:val="000000"/>
          <w:kern w:val="0"/>
          <w:sz w:val="14"/>
          <w:szCs w:val="14"/>
        </w:rPr>
        <w:t xml:space="preserve">    </w:t>
      </w:r>
      <w:r>
        <w:rPr>
          <w:rFonts w:ascii="宋体;SimSun" w:hAnsi="宋体;SimSun" w:cs="宋体;SimSun"/>
          <w:color w:val="000000"/>
          <w:kern w:val="0"/>
          <w:sz w:val="24"/>
          <w:szCs w:val="21"/>
        </w:rPr>
        <w:t>总包管理、协调、配合工作包括对分包单位进行质量、进度、安全及文明施工等方面的全面管理；对材料、设备供应计划的编制及进场物资的清点、外观、质量的检查工作（不含检测）；现场水、电使用、施工垂直运输、总包方负责分包的放线测量工作、所有分包工程中的脚手架的搭设和维护与拆除、提供仓储空间、垃圾清理、技术资料签认、上报；竣工资料的汇总、整理；还包括设备基础、预留洞、预埋件（管）、穿带线、补洞、堵洞和招标文件规定的其他相关配合工作、责任和义务。投标人应根据自身的经验和对本工程的充分理解，以总包服务费（该项工程的暂估价乘以费率）的形式报出，费率由投标单位自主确定。中标人不得再以任何理由向招标人和指定分包人收取任何费用。</w:t>
      </w:r>
    </w:p>
    <w:p w14:paraId="56F541D9" w14:textId="77777777" w:rsidR="00F76454" w:rsidRDefault="00000000">
      <w:pPr>
        <w:widowControl/>
        <w:snapToGrid w:val="0"/>
        <w:spacing w:after="360"/>
        <w:ind w:firstLine="96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 </w:t>
      </w:r>
      <w:proofErr w:type="gramStart"/>
      <w:r>
        <w:rPr>
          <w:rFonts w:ascii="宋体;SimSun" w:hAnsi="宋体;SimSun" w:cs="宋体;SimSun"/>
          <w:color w:val="000000"/>
          <w:kern w:val="0"/>
          <w:sz w:val="24"/>
          <w:szCs w:val="21"/>
        </w:rPr>
        <w:t>规</w:t>
      </w:r>
      <w:proofErr w:type="gramEnd"/>
      <w:r>
        <w:rPr>
          <w:rFonts w:ascii="宋体;SimSun" w:hAnsi="宋体;SimSun" w:cs="宋体;SimSun"/>
          <w:color w:val="000000"/>
          <w:kern w:val="0"/>
          <w:sz w:val="24"/>
          <w:szCs w:val="21"/>
        </w:rPr>
        <w:t>费及税金</w:t>
      </w:r>
    </w:p>
    <w:p w14:paraId="19EC06B0" w14:textId="77777777" w:rsidR="00F76454" w:rsidRDefault="00000000">
      <w:pPr>
        <w:widowControl/>
        <w:snapToGrid w:val="0"/>
        <w:spacing w:after="360"/>
        <w:ind w:left="703" w:firstLine="137"/>
        <w:jc w:val="left"/>
        <w:rPr>
          <w:rFonts w:ascii="宋体;SimSun" w:hAnsi="宋体;SimSun" w:cs="宋体;SimSun"/>
          <w:color w:val="000000"/>
          <w:kern w:val="0"/>
          <w:sz w:val="24"/>
        </w:rPr>
      </w:pPr>
      <w:r>
        <w:rPr>
          <w:rFonts w:ascii="宋体;SimSun" w:hAnsi="宋体;SimSun" w:cs="宋体;SimSun"/>
          <w:color w:val="000000"/>
          <w:kern w:val="0"/>
          <w:sz w:val="24"/>
          <w:szCs w:val="21"/>
        </w:rPr>
        <w:t>4.1</w:t>
      </w:r>
      <w:r>
        <w:rPr>
          <w:color w:val="000000"/>
          <w:kern w:val="0"/>
          <w:sz w:val="14"/>
          <w:szCs w:val="14"/>
        </w:rPr>
        <w:t xml:space="preserve">    </w:t>
      </w:r>
      <w:r>
        <w:rPr>
          <w:rFonts w:ascii="宋体;SimSun" w:hAnsi="宋体;SimSun" w:cs="宋体;SimSun"/>
          <w:color w:val="000000"/>
          <w:kern w:val="0"/>
          <w:sz w:val="24"/>
          <w:szCs w:val="21"/>
        </w:rPr>
        <w:t>投标人应根据《关于贯彻执行建设工程工程量清单计价规范有关问题的通知》（</w:t>
      </w:r>
      <w:proofErr w:type="gramStart"/>
      <w:r>
        <w:rPr>
          <w:rFonts w:ascii="宋体;SimSun" w:hAnsi="宋体;SimSun" w:cs="宋体;SimSun"/>
          <w:color w:val="000000"/>
          <w:kern w:val="0"/>
          <w:sz w:val="24"/>
          <w:szCs w:val="21"/>
        </w:rPr>
        <w:t>京造定</w:t>
      </w:r>
      <w:proofErr w:type="gramEnd"/>
      <w:r>
        <w:rPr>
          <w:rFonts w:ascii="宋体;SimSun" w:hAnsi="宋体;SimSun" w:cs="宋体;SimSun"/>
          <w:color w:val="000000"/>
          <w:kern w:val="0"/>
          <w:sz w:val="24"/>
          <w:szCs w:val="21"/>
        </w:rPr>
        <w:t>〔2003〕5号）文件结合企业自身情况报出完成招标范围内所有工程量的全部</w:t>
      </w:r>
      <w:proofErr w:type="gramStart"/>
      <w:r>
        <w:rPr>
          <w:rFonts w:ascii="宋体;SimSun" w:hAnsi="宋体;SimSun" w:cs="宋体;SimSun"/>
          <w:color w:val="000000"/>
          <w:kern w:val="0"/>
          <w:sz w:val="24"/>
          <w:szCs w:val="21"/>
        </w:rPr>
        <w:t>规</w:t>
      </w:r>
      <w:proofErr w:type="gramEnd"/>
      <w:r>
        <w:rPr>
          <w:rFonts w:ascii="宋体;SimSun" w:hAnsi="宋体;SimSun" w:cs="宋体;SimSun"/>
          <w:color w:val="000000"/>
          <w:kern w:val="0"/>
          <w:sz w:val="24"/>
          <w:szCs w:val="21"/>
        </w:rPr>
        <w:t>费，结算时不再调整。</w:t>
      </w:r>
    </w:p>
    <w:p w14:paraId="0EC95426" w14:textId="77777777" w:rsidR="00F76454" w:rsidRDefault="00000000">
      <w:pPr>
        <w:widowControl/>
        <w:snapToGrid w:val="0"/>
        <w:spacing w:after="360"/>
        <w:ind w:left="703" w:firstLine="137"/>
        <w:jc w:val="left"/>
        <w:rPr>
          <w:rFonts w:ascii="宋体;SimSun" w:hAnsi="宋体;SimSun" w:cs="宋体;SimSun"/>
          <w:color w:val="000000"/>
          <w:kern w:val="0"/>
          <w:sz w:val="24"/>
        </w:rPr>
      </w:pPr>
      <w:r>
        <w:rPr>
          <w:rFonts w:ascii="宋体;SimSun" w:hAnsi="宋体;SimSun" w:cs="宋体;SimSun"/>
          <w:color w:val="000000"/>
          <w:kern w:val="0"/>
          <w:sz w:val="24"/>
          <w:szCs w:val="21"/>
        </w:rPr>
        <w:t>4.2</w:t>
      </w:r>
      <w:r>
        <w:rPr>
          <w:color w:val="000000"/>
          <w:kern w:val="0"/>
          <w:sz w:val="14"/>
          <w:szCs w:val="14"/>
        </w:rPr>
        <w:t xml:space="preserve">    </w:t>
      </w:r>
      <w:r>
        <w:rPr>
          <w:rFonts w:ascii="宋体;SimSun" w:hAnsi="宋体;SimSun" w:cs="宋体;SimSun"/>
          <w:color w:val="000000"/>
          <w:kern w:val="0"/>
          <w:sz w:val="24"/>
          <w:szCs w:val="21"/>
        </w:rPr>
        <w:t>按国家规定填报本工程的税金。</w:t>
      </w:r>
    </w:p>
    <w:p w14:paraId="5CADF0D9" w14:textId="77777777" w:rsidR="00F76454" w:rsidRDefault="00000000">
      <w:pPr>
        <w:widowControl/>
        <w:spacing w:before="120" w:after="120"/>
        <w:ind w:firstLine="708"/>
        <w:jc w:val="left"/>
        <w:outlineLvl w:val="0"/>
        <w:rPr>
          <w:rFonts w:ascii="宋体;SimSun" w:hAnsi="宋体;SimSun" w:cs="宋体;SimSun"/>
          <w:color w:val="000000"/>
          <w:kern w:val="0"/>
          <w:sz w:val="24"/>
        </w:rPr>
      </w:pPr>
      <w:r>
        <w:rPr>
          <w:rFonts w:cs="宋体;SimSun"/>
          <w:b/>
          <w:color w:val="000000"/>
          <w:kern w:val="0"/>
          <w:sz w:val="24"/>
        </w:rPr>
        <w:t>八、竣工结算时进行调整工程价款的范围和合同价款调整原则</w:t>
      </w:r>
    </w:p>
    <w:p w14:paraId="17FD93C5" w14:textId="77777777" w:rsidR="00F76454" w:rsidRDefault="00000000">
      <w:pPr>
        <w:widowControl/>
        <w:snapToGrid w:val="0"/>
        <w:spacing w:after="360"/>
        <w:ind w:left="420" w:firstLine="319"/>
        <w:jc w:val="left"/>
        <w:rPr>
          <w:rFonts w:ascii="宋体;SimSun" w:hAnsi="宋体;SimSun" w:cs="宋体;SimSun"/>
          <w:color w:val="000000"/>
          <w:kern w:val="0"/>
          <w:sz w:val="24"/>
        </w:rPr>
      </w:pPr>
      <w:r>
        <w:rPr>
          <w:rFonts w:ascii="宋体;SimSun" w:hAnsi="宋体;SimSun" w:cs="宋体;SimSun"/>
          <w:color w:val="000000"/>
          <w:kern w:val="0"/>
          <w:sz w:val="24"/>
          <w:szCs w:val="21"/>
        </w:rPr>
        <w:t>1.由于设计变更等引起的工程量的变化，经发包人及监理单位确认后按实调整（单价不变）。</w:t>
      </w:r>
    </w:p>
    <w:p w14:paraId="761AA55C"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2.对于工程修改项目的总价或综合单价，应套用相同或类似的总价或综合单价，对于综合单价中提高或降低材料、设备价格，将根据《分步分项工程量清单综合单价分析表》中所列项目，替换主材价格及相应调整税费和</w:t>
      </w:r>
      <w:proofErr w:type="gramStart"/>
      <w:r>
        <w:rPr>
          <w:rFonts w:ascii="宋体;SimSun" w:hAnsi="宋体;SimSun" w:cs="宋体;SimSun"/>
          <w:color w:val="000000"/>
          <w:kern w:val="0"/>
          <w:sz w:val="24"/>
          <w:szCs w:val="21"/>
        </w:rPr>
        <w:t>规费</w:t>
      </w:r>
      <w:proofErr w:type="gramEnd"/>
      <w:r>
        <w:rPr>
          <w:rFonts w:ascii="宋体;SimSun" w:hAnsi="宋体;SimSun" w:cs="宋体;SimSun"/>
          <w:color w:val="000000"/>
          <w:kern w:val="0"/>
          <w:sz w:val="24"/>
          <w:szCs w:val="21"/>
        </w:rPr>
        <w:t>，不再调整人工、机械、辅材、管理及利润等费用。</w:t>
      </w:r>
    </w:p>
    <w:p w14:paraId="7746AE7C"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3.由于设计变更等引起新增项目，其相应的综合单价由承包方提出，经发包人及监理单位确认后作为结算的依据。其相应的综合单价的组成应与其投标报价中的相应综合单价的组成原理一致。</w:t>
      </w:r>
    </w:p>
    <w:p w14:paraId="6DA0B2D2"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4.若新增的清单项目没有相同或类似项目的总价或单价可套用，由承包人或发包人提出适当的变更价格，经对方确认后执行。如双方不能达成一致的，双方可提请工程所在地工程造价管理机构进行咨询或按合同约定的争议或纠纷解决程序办理。</w:t>
      </w:r>
    </w:p>
    <w:p w14:paraId="48F91228"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5.在工程实施过程中，暂估价材料及设备、暂估价项由发包人组织招标采购和定价。承包人负责签订订货合同和采办，按实际发生金额结算，只调整价差和税金，不调取费。</w:t>
      </w:r>
    </w:p>
    <w:p w14:paraId="163A69B7"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6.各项行政、政策性价格调整，依据相关有效文件执行（市场信息价不作为政策性价格调整）。</w:t>
      </w:r>
    </w:p>
    <w:p w14:paraId="59F65B82" w14:textId="77777777" w:rsidR="00F76454" w:rsidRDefault="00000000">
      <w:pPr>
        <w:widowControl/>
        <w:snapToGrid w:val="0"/>
        <w:spacing w:after="360"/>
        <w:ind w:left="420" w:firstLine="319"/>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7.经发包人同意，设计单位及现场监理工程师现场签认的经济洽商据实调整。</w:t>
      </w:r>
    </w:p>
    <w:p w14:paraId="5B2175BF" w14:textId="77777777" w:rsidR="00F76454" w:rsidRDefault="00000000">
      <w:pPr>
        <w:widowControl/>
        <w:snapToGrid w:val="0"/>
        <w:spacing w:after="360"/>
        <w:ind w:left="420" w:firstLine="319"/>
        <w:jc w:val="left"/>
        <w:rPr>
          <w:rFonts w:ascii="宋体;SimSun" w:hAnsi="宋体;SimSun" w:cs="宋体;SimSun"/>
          <w:color w:val="000000"/>
          <w:kern w:val="0"/>
          <w:sz w:val="24"/>
        </w:rPr>
      </w:pPr>
      <w:r>
        <w:rPr>
          <w:rFonts w:ascii="宋体;SimSun" w:hAnsi="宋体;SimSun" w:cs="宋体;SimSun"/>
          <w:color w:val="000000"/>
          <w:kern w:val="0"/>
          <w:sz w:val="24"/>
          <w:szCs w:val="21"/>
        </w:rPr>
        <w:t>8.除上述情况外的任何其他变化，均不能调整合同价款。</w:t>
      </w:r>
    </w:p>
    <w:p w14:paraId="2DAF1354" w14:textId="77777777" w:rsidR="00F76454" w:rsidRDefault="00000000">
      <w:pPr>
        <w:widowControl/>
        <w:spacing w:before="120" w:after="120"/>
        <w:ind w:firstLine="708"/>
        <w:jc w:val="left"/>
        <w:outlineLvl w:val="0"/>
        <w:rPr>
          <w:rFonts w:ascii="宋体;SimSun" w:hAnsi="宋体;SimSun" w:cs="宋体;SimSun"/>
          <w:color w:val="000000"/>
          <w:kern w:val="0"/>
          <w:sz w:val="24"/>
        </w:rPr>
      </w:pPr>
      <w:r>
        <w:rPr>
          <w:rFonts w:cs="宋体;SimSun"/>
          <w:b/>
          <w:color w:val="000000"/>
          <w:kern w:val="0"/>
          <w:sz w:val="24"/>
        </w:rPr>
        <w:t>九、工程款支付方式</w:t>
      </w:r>
    </w:p>
    <w:p w14:paraId="3085496B"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1.按月支付工程进度款，每月10日前支付经确认工程量的上月进度款的85%，当合同价款累计支付到85%时，暂停进度款的支付，到竣工验收合格并经发包人的上级主管审计部门审计完成并经双方确认后结算除工程保修合同要求的预留金额（决算总金额的5%）外的全部工程款。</w:t>
      </w:r>
    </w:p>
    <w:p w14:paraId="045E67CA"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2.总包方负责本工程的统筹安排与管理，对所有分包方进行管理并承担相应责任。为避免给招标人造成不良影响，如总包方违反国家和地方有关规定、无故不支付分包费用（包括总包自行分包的），经现场监理工程师确认其分包工程的数量和质量后，招标人有权直接支付给分包方费用，并从总包合同价中扣除。</w:t>
      </w:r>
    </w:p>
    <w:p w14:paraId="34C062A9"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3.工程保修执行北京市建设委员会颁布的</w:t>
      </w:r>
      <w:proofErr w:type="gramStart"/>
      <w:r>
        <w:rPr>
          <w:rFonts w:ascii="宋体;SimSun" w:hAnsi="宋体;SimSun" w:cs="宋体;SimSun"/>
          <w:color w:val="000000"/>
          <w:kern w:val="0"/>
          <w:sz w:val="24"/>
          <w:szCs w:val="21"/>
        </w:rPr>
        <w:t>京建质</w:t>
      </w:r>
      <w:proofErr w:type="gramEnd"/>
      <w:r>
        <w:rPr>
          <w:rFonts w:ascii="宋体;SimSun" w:hAnsi="宋体;SimSun" w:cs="宋体;SimSun"/>
          <w:color w:val="000000"/>
          <w:kern w:val="0"/>
          <w:sz w:val="24"/>
          <w:szCs w:val="21"/>
        </w:rPr>
        <w:t>[2005]7号文件有关规定，并另定保修合同。</w:t>
      </w:r>
    </w:p>
    <w:p w14:paraId="5395C2A9"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4.按照建设部《建设工程质量保证金管理办法》的规定，本工程质量保证金为合同金额的5%，缺陷责任期为工程竣工验收合格后24个月。</w:t>
      </w:r>
    </w:p>
    <w:p w14:paraId="3359C25C" w14:textId="77777777" w:rsidR="00F76454" w:rsidRDefault="00000000">
      <w:pPr>
        <w:widowControl/>
        <w:snapToGrid w:val="0"/>
        <w:spacing w:after="360"/>
        <w:ind w:left="937" w:hanging="240"/>
        <w:jc w:val="left"/>
        <w:rPr>
          <w:rFonts w:ascii="宋体;SimSun" w:hAnsi="宋体;SimSun" w:cs="宋体;SimSun"/>
          <w:color w:val="000000"/>
          <w:kern w:val="0"/>
          <w:sz w:val="24"/>
        </w:rPr>
      </w:pPr>
      <w:r>
        <w:rPr>
          <w:rFonts w:ascii="宋体;SimSun" w:hAnsi="宋体;SimSun" w:cs="宋体;SimSun"/>
          <w:color w:val="000000"/>
          <w:kern w:val="0"/>
          <w:sz w:val="24"/>
          <w:szCs w:val="21"/>
        </w:rPr>
        <w:t>5.缺陷责任期内，由承包人原因造成的缺陷，承包人应负责维修，并承担鉴定及维修费用。如承包人不维修也不承担费用，招标人（发包人）可扣除保证金，并由承包人承担违约责任。承包人维修并承担相应费用后，</w:t>
      </w:r>
      <w:proofErr w:type="gramStart"/>
      <w:r>
        <w:rPr>
          <w:rFonts w:ascii="宋体;SimSun" w:hAnsi="宋体;SimSun" w:cs="宋体;SimSun"/>
          <w:color w:val="000000"/>
          <w:kern w:val="0"/>
          <w:sz w:val="24"/>
          <w:szCs w:val="21"/>
        </w:rPr>
        <w:t>不</w:t>
      </w:r>
      <w:proofErr w:type="gramEnd"/>
      <w:r>
        <w:rPr>
          <w:rFonts w:ascii="宋体;SimSun" w:hAnsi="宋体;SimSun" w:cs="宋体;SimSun"/>
          <w:color w:val="000000"/>
          <w:kern w:val="0"/>
          <w:sz w:val="24"/>
          <w:szCs w:val="21"/>
        </w:rPr>
        <w:t>免除对工程的一般损失赔偿责任。</w:t>
      </w:r>
    </w:p>
    <w:p w14:paraId="15820BA8" w14:textId="77777777" w:rsidR="00F76454" w:rsidRDefault="00000000">
      <w:pPr>
        <w:widowControl/>
        <w:snapToGrid w:val="0"/>
        <w:spacing w:after="360"/>
        <w:ind w:left="697"/>
        <w:jc w:val="left"/>
        <w:rPr>
          <w:rFonts w:ascii="宋体;SimSun" w:hAnsi="宋体;SimSun" w:cs="宋体;SimSun"/>
          <w:color w:val="000000"/>
          <w:kern w:val="0"/>
          <w:sz w:val="24"/>
        </w:rPr>
      </w:pPr>
      <w:r>
        <w:rPr>
          <w:rFonts w:ascii="宋体;SimSun" w:hAnsi="宋体;SimSun" w:cs="宋体;SimSun"/>
          <w:color w:val="000000"/>
          <w:kern w:val="0"/>
          <w:sz w:val="24"/>
          <w:szCs w:val="21"/>
        </w:rPr>
        <w:t>6.缺陷责任期满后，招标人（发包人）在收到承包人返还保证金申请后14日内无息返还，按规定应予扣除的除外。</w:t>
      </w:r>
    </w:p>
    <w:p w14:paraId="3905E367" w14:textId="77777777" w:rsidR="00F76454" w:rsidRDefault="00000000">
      <w:pPr>
        <w:widowControl/>
        <w:spacing w:after="360" w:line="360" w:lineRule="auto"/>
        <w:jc w:val="left"/>
        <w:rPr>
          <w:rFonts w:ascii="宋体;SimSun" w:hAnsi="宋体;SimSun" w:cs="宋体;SimSun"/>
          <w:color w:val="000000"/>
          <w:kern w:val="0"/>
          <w:sz w:val="24"/>
        </w:rPr>
      </w:pPr>
      <w:r>
        <w:rPr>
          <w:rFonts w:ascii="宋体;SimSun" w:hAnsi="宋体;SimSun" w:cs="宋体;SimSun"/>
          <w:color w:val="000000"/>
          <w:kern w:val="0"/>
          <w:sz w:val="24"/>
        </w:rPr>
        <w:t> </w:t>
      </w:r>
      <w:r>
        <w:br w:type="page"/>
      </w:r>
    </w:p>
    <w:p w14:paraId="31F1C92D" w14:textId="77777777" w:rsidR="00F76454" w:rsidRDefault="00F76454">
      <w:pPr>
        <w:widowControl/>
        <w:spacing w:after="360"/>
        <w:jc w:val="left"/>
        <w:rPr>
          <w:rFonts w:ascii="宋体;SimSun" w:hAnsi="宋体;SimSun" w:cs="宋体;SimSun"/>
          <w:color w:val="000000"/>
          <w:kern w:val="0"/>
          <w:sz w:val="24"/>
          <w:szCs w:val="21"/>
        </w:rPr>
      </w:pPr>
    </w:p>
    <w:p w14:paraId="23BF8643"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xml:space="preserve">                          </w:t>
      </w:r>
      <w:r>
        <w:rPr>
          <w:rFonts w:ascii="宋体;SimSun" w:hAnsi="宋体;SimSun" w:cs="宋体;SimSun"/>
          <w:b/>
          <w:color w:val="000000"/>
          <w:kern w:val="0"/>
          <w:sz w:val="30"/>
          <w:szCs w:val="30"/>
        </w:rPr>
        <w:t>第三章</w:t>
      </w:r>
      <w:r>
        <w:rPr>
          <w:b/>
          <w:color w:val="000000"/>
          <w:kern w:val="0"/>
          <w:sz w:val="14"/>
          <w:szCs w:val="14"/>
        </w:rPr>
        <w:t>       </w:t>
      </w:r>
      <w:r>
        <w:rPr>
          <w:rFonts w:eastAsia="Times New Roman"/>
          <w:b/>
          <w:color w:val="000000"/>
          <w:kern w:val="0"/>
          <w:sz w:val="14"/>
          <w:szCs w:val="14"/>
        </w:rPr>
        <w:t xml:space="preserve"> </w:t>
      </w:r>
      <w:r>
        <w:rPr>
          <w:rFonts w:cs="宋体;SimSun"/>
          <w:b/>
          <w:color w:val="000000"/>
          <w:kern w:val="0"/>
          <w:sz w:val="30"/>
          <w:szCs w:val="30"/>
        </w:rPr>
        <w:t>合同条款</w:t>
      </w:r>
    </w:p>
    <w:p w14:paraId="058E73B0" w14:textId="77777777" w:rsidR="00F76454" w:rsidRDefault="00000000">
      <w:pPr>
        <w:widowControl/>
        <w:snapToGrid w:val="0"/>
        <w:spacing w:before="120" w:after="120"/>
        <w:jc w:val="left"/>
        <w:rPr>
          <w:rFonts w:ascii="宋体;SimSun" w:hAnsi="宋体;SimSun" w:cs="宋体;SimSun"/>
          <w:color w:val="000000"/>
          <w:kern w:val="0"/>
          <w:sz w:val="24"/>
        </w:rPr>
      </w:pPr>
      <w:r>
        <w:rPr>
          <w:rFonts w:ascii="宋体;SimSun" w:hAnsi="宋体;SimSun" w:cs="宋体;SimSun"/>
          <w:color w:val="000000"/>
          <w:kern w:val="0"/>
          <w:sz w:val="24"/>
        </w:rPr>
        <w:t> </w:t>
      </w:r>
    </w:p>
    <w:p w14:paraId="44F8D505" w14:textId="77777777" w:rsidR="00F76454" w:rsidRDefault="00000000">
      <w:pPr>
        <w:widowControl/>
        <w:snapToGrid w:val="0"/>
        <w:spacing w:after="360" w:line="360" w:lineRule="auto"/>
        <w:ind w:firstLine="560"/>
        <w:jc w:val="left"/>
        <w:rPr>
          <w:rFonts w:ascii="宋体;SimSun" w:hAnsi="宋体;SimSun" w:cs="宋体;SimSun"/>
          <w:color w:val="000000"/>
          <w:kern w:val="0"/>
          <w:sz w:val="24"/>
        </w:rPr>
      </w:pPr>
      <w:r>
        <w:rPr>
          <w:rFonts w:ascii="宋体;SimSun" w:hAnsi="宋体;SimSun" w:cs="宋体;SimSun"/>
          <w:color w:val="000000"/>
          <w:kern w:val="0"/>
          <w:sz w:val="24"/>
          <w:szCs w:val="21"/>
        </w:rPr>
        <w:t>采用建设部、国家工商行政管理总局制订的《建设工程施工合同》示范文本（GF-1999-0201）。</w:t>
      </w:r>
    </w:p>
    <w:p w14:paraId="1910EF7E" w14:textId="77777777" w:rsidR="00F76454" w:rsidRDefault="00000000">
      <w:pPr>
        <w:widowControl/>
        <w:spacing w:before="120" w:after="120"/>
        <w:jc w:val="center"/>
        <w:rPr>
          <w:rFonts w:ascii="宋体;SimSun" w:hAnsi="宋体;SimSun" w:cs="宋体;SimSun"/>
          <w:color w:val="000000"/>
          <w:kern w:val="0"/>
          <w:sz w:val="24"/>
        </w:rPr>
      </w:pPr>
      <w:r>
        <w:rPr>
          <w:rFonts w:ascii="宋体;SimSun" w:hAnsi="宋体;SimSun" w:cs="宋体;SimSun"/>
          <w:b/>
          <w:color w:val="000000"/>
          <w:kern w:val="0"/>
          <w:sz w:val="24"/>
        </w:rPr>
        <w:t>通用条款</w:t>
      </w:r>
    </w:p>
    <w:p w14:paraId="39C083F9" w14:textId="77777777" w:rsidR="00F76454" w:rsidRDefault="00000000">
      <w:pPr>
        <w:widowControl/>
        <w:snapToGrid w:val="0"/>
        <w:spacing w:before="120"/>
        <w:ind w:firstLine="482"/>
        <w:jc w:val="left"/>
        <w:outlineLvl w:val="0"/>
        <w:rPr>
          <w:rFonts w:ascii="宋体;SimSun" w:hAnsi="宋体;SimSun" w:cs="宋体;SimSun"/>
          <w:color w:val="000000"/>
          <w:kern w:val="0"/>
          <w:sz w:val="24"/>
        </w:rPr>
      </w:pPr>
      <w:bookmarkStart w:id="0" w:name="_toc36957703"/>
      <w:r>
        <w:rPr>
          <w:rFonts w:ascii="宋体;SimSun" w:hAnsi="宋体;SimSun" w:cs="宋体;SimSun"/>
          <w:b/>
          <w:color w:val="000000"/>
          <w:kern w:val="0"/>
          <w:sz w:val="24"/>
        </w:rPr>
        <w:t>一、词语定义及合同文件</w:t>
      </w:r>
    </w:p>
    <w:p w14:paraId="2993C113" w14:textId="77777777" w:rsidR="00F76454" w:rsidRDefault="00000000">
      <w:pPr>
        <w:widowControl/>
        <w:snapToGrid w:val="0"/>
        <w:ind w:firstLine="614"/>
        <w:jc w:val="left"/>
        <w:rPr>
          <w:rFonts w:ascii="宋体;SimSun" w:hAnsi="宋体;SimSun" w:cs="宋体;SimSun"/>
          <w:color w:val="000000"/>
          <w:kern w:val="0"/>
          <w:sz w:val="24"/>
        </w:rPr>
      </w:pPr>
      <w:r>
        <w:rPr>
          <w:rFonts w:ascii="宋体;SimSun" w:hAnsi="宋体;SimSun" w:cs="宋体;SimSun"/>
          <w:color w:val="000000"/>
          <w:kern w:val="0"/>
          <w:sz w:val="24"/>
          <w:szCs w:val="21"/>
        </w:rPr>
        <w:t>1．词语定义</w:t>
      </w:r>
    </w:p>
    <w:p w14:paraId="2462B2A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下列词语除专用条款另有约定外，应具有本条所赋予的定义：</w:t>
      </w:r>
    </w:p>
    <w:p w14:paraId="796D2FD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 通用条款：是根据法律、行政法规规定及建设工程施工的需要订立，通用于建设工程施工的条款。</w:t>
      </w:r>
    </w:p>
    <w:p w14:paraId="6CD2717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 专用条款：是发包人与承包人根据法律、行政法规规定，结合具体工程实际，经协商达成一致意见的条款，是对通用条款的具体化、补充或修改。</w:t>
      </w:r>
    </w:p>
    <w:p w14:paraId="60582BB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1.3 发包人：指在协议书中约定，具有工程发包主体资格和支付工程价款能力的当事人以及取得该当事人资格的合法继承人。</w:t>
      </w:r>
    </w:p>
    <w:p w14:paraId="3191CF9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1.4 承包人：指在协议书中约定，被发包人接受的具有工程施工承包主体资格的当事人以及取得该当事人资格的合法继承人。</w:t>
      </w:r>
    </w:p>
    <w:p w14:paraId="41D5B1F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1.5 项目经理：指承包人在专用条款中指定的负责施工管理和合同履行的代表。</w:t>
      </w:r>
    </w:p>
    <w:p w14:paraId="3E192FF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1.6 设计单位：指发包人委托的负责本工程设计并取得相应工程设计资质等级证书的单位。</w:t>
      </w:r>
    </w:p>
    <w:p w14:paraId="6751EB6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1.7 监理单位：指发包人委托的负责本工程监理并取得相应工程监理资质等级证书的单位。</w:t>
      </w:r>
    </w:p>
    <w:p w14:paraId="4CC08BA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1.8 工程师：指本工程监理单位委派的总监理工程师或发包人指定的履行本合同的代表，其具体身份和职权由发包人承包人在专用条款中约定。</w:t>
      </w:r>
    </w:p>
    <w:p w14:paraId="11B9AF0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1.9 工程造价管理部门：指国务院有关部门、县级以上人民政府建设行政主管部门或其委托的工程造价管理机构。</w:t>
      </w:r>
    </w:p>
    <w:p w14:paraId="1B7D607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1.10 工程：指发包人承包人在协议书中约定的承包范围内的工程。</w:t>
      </w:r>
    </w:p>
    <w:p w14:paraId="33EA676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1.11 合同价款：指发包人承包人在协议书中约定，发包人用以支付承包人按照合同约定完成承包范围内全部工程并承担质量保修责任的款项。</w:t>
      </w:r>
    </w:p>
    <w:p w14:paraId="428EDBA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1.12 追加合同价款：指在合同履行中发生需要增加合同价款的情况，经发包人确认后按计算合同价款的方法增加的合同价款。</w:t>
      </w:r>
    </w:p>
    <w:p w14:paraId="7D8C5BD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1.13 费用：指不包含在合同价款之内的应当由发包人或承包人承担的经济支出。</w:t>
      </w:r>
    </w:p>
    <w:p w14:paraId="0CAC5BB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1.14 工期：指发包人承包人在协议书中约定，按总日历天数（包括法定节假日）计算的承包天数。</w:t>
      </w:r>
    </w:p>
    <w:p w14:paraId="4B46504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1.15 开工日期：指发包人承包人在协议书中约定，承包人开始施工的绝对或相对的日期。</w:t>
      </w:r>
    </w:p>
    <w:p w14:paraId="63823F0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1.16 竣工日期：指发包人承包人在协议书约定，承包人完成承包范围内工程的绝对或相对的日期。</w:t>
      </w:r>
    </w:p>
    <w:p w14:paraId="16B8F93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1.17 图纸：指由发包人提供或由承包人提供并经发包人批准，满足承包人施工需要的所有图纸（包括配套说明和有关资料）。</w:t>
      </w:r>
    </w:p>
    <w:p w14:paraId="513C73C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1.18 施工场地：指由发包人提供的用于工程施工的场所以及发包人在图纸中具体指定的供施工使用的任何其他场所。</w:t>
      </w:r>
    </w:p>
    <w:p w14:paraId="1731EB1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1.19 书面形式：指合同书、信件和数据电文（包括电报、电传、传真、电子数据交换和电子邮件）等可以有形地表现所载内容的形式。</w:t>
      </w:r>
    </w:p>
    <w:p w14:paraId="71139BE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1.20 违约责任：指合同一方不履行合同义务或履行合同义务不符合约定所应承担的责任。</w:t>
      </w:r>
    </w:p>
    <w:p w14:paraId="184FE32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1.21 索赔：指在合同履行过程中，对于并非自己的过错，而是应由对方承担责任的情况造成的实际损失，向对方提出经济补偿和（或）工期顺延的要求。</w:t>
      </w:r>
    </w:p>
    <w:p w14:paraId="4BC91B1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1.22 不可抗力：指不能预见、不能避免并不能克服的客观情况。</w:t>
      </w:r>
    </w:p>
    <w:p w14:paraId="7D22153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1.23 小时或天：本合同中规定按小时计算时间的，从事件有效开始时计算（不扣除休息时间）；规定按天计算时间的，开始当天不计入，从次日开始计算。时限的最后一天是休息日或者其他法定节假日的，以节假日次日为时限的最后一天，但竣工日期除外。时限的最后一天的截止时间为当日24时。</w:t>
      </w:r>
    </w:p>
    <w:p w14:paraId="1F954F4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2．合同文件及解释顺序</w:t>
      </w:r>
    </w:p>
    <w:p w14:paraId="3E0F1E5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2.1 合同文件应能相互解释，互为说明。除专用条款另有约定外，组成本合同的文件及优先解释顺序如下：</w:t>
      </w:r>
    </w:p>
    <w:p w14:paraId="650C281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（1）本合同协议书</w:t>
      </w:r>
    </w:p>
    <w:p w14:paraId="1E6A68C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（2）中标通知书</w:t>
      </w:r>
    </w:p>
    <w:p w14:paraId="73414D4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（3）投标书及其附件</w:t>
      </w:r>
    </w:p>
    <w:p w14:paraId="2B3EEAE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（4）本合同专用条款</w:t>
      </w:r>
    </w:p>
    <w:p w14:paraId="27C72DE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（5）本合同通用条款</w:t>
      </w:r>
    </w:p>
    <w:p w14:paraId="1F38224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（6）标准、规范及有关技术文件</w:t>
      </w:r>
    </w:p>
    <w:p w14:paraId="4786C15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（7）图纸</w:t>
      </w:r>
    </w:p>
    <w:p w14:paraId="17B453D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（8）工程量清单</w:t>
      </w:r>
    </w:p>
    <w:p w14:paraId="7C01372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（9）工程报价单或预算书</w:t>
      </w:r>
    </w:p>
    <w:p w14:paraId="55AD70B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合同履行中，发包人承包人有关工程的洽商、变更等书面协议或文件视为本合同的组成部分。</w:t>
      </w:r>
    </w:p>
    <w:p w14:paraId="79C8FFA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2.2 当合同文件内容含糊不清或不相一致时，在不影响工程正常进行的情况下，由发包人承包人协商解决。双方也可以提请负责监理的工程师</w:t>
      </w:r>
      <w:proofErr w:type="gramStart"/>
      <w:r>
        <w:rPr>
          <w:rFonts w:ascii="宋体;SimSun" w:hAnsi="宋体;SimSun" w:cs="宋体;SimSun"/>
          <w:color w:val="000000"/>
          <w:kern w:val="0"/>
          <w:sz w:val="24"/>
          <w:szCs w:val="21"/>
        </w:rPr>
        <w:t>作出</w:t>
      </w:r>
      <w:proofErr w:type="gramEnd"/>
      <w:r>
        <w:rPr>
          <w:rFonts w:ascii="宋体;SimSun" w:hAnsi="宋体;SimSun" w:cs="宋体;SimSun"/>
          <w:color w:val="000000"/>
          <w:kern w:val="0"/>
          <w:sz w:val="24"/>
          <w:szCs w:val="21"/>
        </w:rPr>
        <w:t>解释。双方协商不成或不同意负责监理的工程师</w:t>
      </w:r>
      <w:proofErr w:type="gramStart"/>
      <w:r>
        <w:rPr>
          <w:rFonts w:ascii="宋体;SimSun" w:hAnsi="宋体;SimSun" w:cs="宋体;SimSun"/>
          <w:color w:val="000000"/>
          <w:kern w:val="0"/>
          <w:sz w:val="24"/>
          <w:szCs w:val="21"/>
        </w:rPr>
        <w:t>作出</w:t>
      </w:r>
      <w:proofErr w:type="gramEnd"/>
      <w:r>
        <w:rPr>
          <w:rFonts w:ascii="宋体;SimSun" w:hAnsi="宋体;SimSun" w:cs="宋体;SimSun"/>
          <w:color w:val="000000"/>
          <w:kern w:val="0"/>
          <w:sz w:val="24"/>
          <w:szCs w:val="21"/>
        </w:rPr>
        <w:t>解释。双方协商不成或不同意负责监理的工程师的解释时，按本通用条款第37条关于争议的约定处理。</w:t>
      </w:r>
    </w:p>
    <w:p w14:paraId="2F04A33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3．语言文字和适用法律、标准及规范</w:t>
      </w:r>
    </w:p>
    <w:p w14:paraId="5FF5CD5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3.1 语言文字</w:t>
      </w:r>
    </w:p>
    <w:p w14:paraId="73D37F6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本合同文件使用汉语语言文字书写、解释和说明。如专用条款约定使用两种以上（含两种）语言文字时，汉语应为解释和说明本合同的标准语言文字。</w:t>
      </w:r>
    </w:p>
    <w:p w14:paraId="13CCB6B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在少数民族地区，双方可以约定使用少数民族语言文字书写和解释、说明本合同。</w:t>
      </w:r>
    </w:p>
    <w:p w14:paraId="2F89776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3.2 适用法律和法规</w:t>
      </w:r>
    </w:p>
    <w:p w14:paraId="47B6486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lastRenderedPageBreak/>
        <w:t>本合同文件适用国家的法律和行政法规。需要明示的法律、行政法规，由双方在专用条款中约定。</w:t>
      </w:r>
    </w:p>
    <w:p w14:paraId="3703F0F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3.3 适用标准、规范</w:t>
      </w:r>
    </w:p>
    <w:p w14:paraId="2D40A00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双方在专用条款内约定适用国家标准、规范的名称；没有国家标准、规范但有行业标准、规范的，约定适用行业标准、规范的名称；没有国家和行业标准、规范的，约定适用工程所在地地方标准、规范的名称。发包人应按专用条款约定的时间向承包人提供一式两份约定的标准、规范。</w:t>
      </w:r>
    </w:p>
    <w:p w14:paraId="23490EE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国内没有相应标准、规范的，由发包人按专用条款约定的时间向承包人提出施工技术要求，承包人按约定的时间和要求提出施工工艺，经发包人认可后执行。发包人要求使用国外标准、规范的，应负责提供中文译本。</w:t>
      </w:r>
    </w:p>
    <w:p w14:paraId="44CCA6C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本条所发生的购买、翻译标准、规范或制定施工工艺的费用，由发包人承担。</w:t>
      </w:r>
    </w:p>
    <w:p w14:paraId="7A260BD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4．图纸</w:t>
      </w:r>
    </w:p>
    <w:p w14:paraId="20A1D74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4.1 发包人应按专用条款约定的日期和套数， 向承包人提供图纸。承包人需要增加图纸套数的，发包人应代为复制，复制费用由承包人承担。发包人对工程有保密要求的，应在专用条款中提出保密要求，保密措施费用由发包人承担，承包人在约定保密期限内履行保密义务。</w:t>
      </w:r>
    </w:p>
    <w:p w14:paraId="7BCCAF6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4.2 承包人未经发包人同意， 不得将本工程图纸转给第三人。工程质量保修期满后，除承包人存档需要的图纸外，应将全部图纸退还给发包人。</w:t>
      </w:r>
    </w:p>
    <w:p w14:paraId="7672293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4.3 承包人应在施工现场保留一套完整图纸， 供工程师及有关人员进行工程检查时使用。</w:t>
      </w:r>
    </w:p>
    <w:p w14:paraId="14A3BCF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二、双方一般权利和义务</w:t>
      </w:r>
    </w:p>
    <w:p w14:paraId="6895C43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5．工程师</w:t>
      </w:r>
    </w:p>
    <w:p w14:paraId="54958CC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5.1 实行工程监理的，发包人应在实施监理前将委托的监理单位名称、监理内容及监理权限以书面形式通知承包人。</w:t>
      </w:r>
    </w:p>
    <w:p w14:paraId="0846B8D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5.2 监理单位委派的总监理工程师在本合同中称工程师，其姓名、职务、职权由发包人承包人在专用条款内写明。工程师按合同约定行使职权，发包人在专用条款内要求工程师在行使某些职权前需要征得发包人批准的，工程师应征得发包人批准。</w:t>
      </w:r>
    </w:p>
    <w:p w14:paraId="1C2DBDF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5.3 发包人派驻施工场地履行合同的代表在本合同中也称工程师，其姓名、职务、职权由发包人在专用条款内写明，但职权不得与监理单位委派的总监理工程师职权相互交叉。双方职权发生交叉或不明确时，由发包人予以明确，并以书面形式通知承包人。</w:t>
      </w:r>
    </w:p>
    <w:p w14:paraId="21DD668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5.4 合同履行中，发生影响发包人承包人双方权利或义务的事件时，负责监理的工程师应依据合同在其职权范围</w:t>
      </w:r>
      <w:proofErr w:type="gramStart"/>
      <w:r>
        <w:rPr>
          <w:rFonts w:ascii="宋体;SimSun" w:hAnsi="宋体;SimSun" w:cs="宋体;SimSun"/>
          <w:color w:val="000000"/>
          <w:kern w:val="0"/>
          <w:sz w:val="24"/>
          <w:szCs w:val="21"/>
        </w:rPr>
        <w:t>内客观</w:t>
      </w:r>
      <w:proofErr w:type="gramEnd"/>
      <w:r>
        <w:rPr>
          <w:rFonts w:ascii="宋体;SimSun" w:hAnsi="宋体;SimSun" w:cs="宋体;SimSun"/>
          <w:color w:val="000000"/>
          <w:kern w:val="0"/>
          <w:sz w:val="24"/>
          <w:szCs w:val="21"/>
        </w:rPr>
        <w:t>公正地进行处理。一方对工程师的处理有异议时，按本通用条款第37条关于争议的约定处理。</w:t>
      </w:r>
    </w:p>
    <w:p w14:paraId="45B2181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5.5 除合同内有明确约定或经发包人同意外，负责监理的工程师无权解除本合同约定的承包人的任何权利与义务。</w:t>
      </w:r>
    </w:p>
    <w:p w14:paraId="5C51F64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5.6 不实行工程监理的，本合同中工程师专指发包人派驻施工场地履行合同的代表，其具体职权由发包人在专用条款内写明。</w:t>
      </w:r>
    </w:p>
    <w:p w14:paraId="4F62D5A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6．工程师的委派和指令</w:t>
      </w:r>
    </w:p>
    <w:p w14:paraId="1DABD7F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6.1 工程师可委派工程师代表，行使合同约定的自己的职权，并可在认为必要时撤回委派。委派和撤回均应提前7天以书面形式通知承包人，负责监理的工程师还应将委派和撤回通知发包人。委派书和撤回通知作为本合同附件。</w:t>
      </w:r>
    </w:p>
    <w:p w14:paraId="6488E63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lastRenderedPageBreak/>
        <w:t>工程师代表在工程师授权范围内向承包人发出的任何书面形式的函件，与工程师发出的函件具有同等效力。承包人对工程师代表向其发出的任何书面形式的函件有疑问时，可将此函件提交工程师，工程师应进行确认。工程师代表发出指令有失误时，工程师应进行纠正。</w:t>
      </w:r>
    </w:p>
    <w:p w14:paraId="72F48A6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除工程师或工程师代表外，发包人派驻工地的其他人员均无权向承包人发出任何指令。</w:t>
      </w:r>
    </w:p>
    <w:p w14:paraId="2A6E2A4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6.2 工程师的指令、通知由其本人签字后，以书面形式交给项目经理，项目经理在回执上签署姓名和收到时间后生效。确有必要时，工程师可发出口头指令，并在48小时内给予书面确认，承包人对工程师的指令应予执行。工程师不能及时给予书面确认的，承包人应于工程师发出口头指令后7天内提出书面确认要求。工程师在承包人提出确认要求后48小时内不予答复的，视为口头指令已被确认。</w:t>
      </w:r>
    </w:p>
    <w:p w14:paraId="5F5964C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承包人认为工程师指令不合理，应在收到指令后24小时内向工程师提出修改指令的书面报告，工程师在收到承包人报告后24小时内</w:t>
      </w:r>
      <w:proofErr w:type="gramStart"/>
      <w:r>
        <w:rPr>
          <w:rFonts w:ascii="宋体;SimSun" w:hAnsi="宋体;SimSun" w:cs="宋体;SimSun"/>
          <w:color w:val="000000"/>
          <w:kern w:val="0"/>
          <w:sz w:val="24"/>
        </w:rPr>
        <w:t>作出</w:t>
      </w:r>
      <w:proofErr w:type="gramEnd"/>
      <w:r>
        <w:rPr>
          <w:rFonts w:ascii="宋体;SimSun" w:hAnsi="宋体;SimSun" w:cs="宋体;SimSun"/>
          <w:color w:val="000000"/>
          <w:kern w:val="0"/>
          <w:sz w:val="24"/>
        </w:rPr>
        <w:t>修改指令或继续执行原指令的决定，并以书面形式通知承包人。紧急情况下，工程师要求承包人立即执行的指令或承包人虽有异议，但工程师决定仍继续执行的指令，承包人应予执行。因指令错误发生的追加合同价款和给承包人造成的损失由发包人承担，延误的工期相应顺延。</w:t>
      </w:r>
    </w:p>
    <w:p w14:paraId="037BDE7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本款规定同样适用于由工程师代表发出的指令、通知。</w:t>
      </w:r>
    </w:p>
    <w:p w14:paraId="4213441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6.3 工程师应按合同约定，及时向承包人提供所需指令、批准并履行约定的其他义务。由于工程师未能按合同约定履行义务造成工期延误，发包人应承担延误造成的追加合同价款，并赔偿承包人有关损失，顺延延误的工期。</w:t>
      </w:r>
    </w:p>
    <w:p w14:paraId="782808A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6.4 如需更换工程师，发包人应至少提前7天以书面形式通知承包人，后任继续行使合同文件约定的前任的职权，履行前任的义务。</w:t>
      </w:r>
    </w:p>
    <w:p w14:paraId="32E1213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7．项目经理</w:t>
      </w:r>
    </w:p>
    <w:p w14:paraId="01C45BD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7.1 项目经理的姓名、职务在专用条款内写明。</w:t>
      </w:r>
    </w:p>
    <w:p w14:paraId="6504935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7.2 承包人依据合同发出的通知，以书面形式由项目经理签字后送交工程师，工程师在回执上签署姓名和收到时间后生效。</w:t>
      </w:r>
    </w:p>
    <w:p w14:paraId="7B96101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7.3 项目经理按发包人认可的施工组织设计（施工方案）和工程师依据合同发出的指令组织施工。在情况紧急且无法与工程师联系时，项目经理应当采取保证人员生命和工程、财产安全的紧急措施，并在采取措施后48小时内向</w:t>
      </w:r>
      <w:proofErr w:type="gramStart"/>
      <w:r>
        <w:rPr>
          <w:rFonts w:ascii="宋体;SimSun" w:hAnsi="宋体;SimSun" w:cs="宋体;SimSun"/>
          <w:color w:val="000000"/>
          <w:kern w:val="0"/>
          <w:sz w:val="24"/>
          <w:szCs w:val="21"/>
        </w:rPr>
        <w:t>工程师关交报告</w:t>
      </w:r>
      <w:proofErr w:type="gramEnd"/>
      <w:r>
        <w:rPr>
          <w:rFonts w:ascii="宋体;SimSun" w:hAnsi="宋体;SimSun" w:cs="宋体;SimSun"/>
          <w:color w:val="000000"/>
          <w:kern w:val="0"/>
          <w:sz w:val="24"/>
          <w:szCs w:val="21"/>
        </w:rPr>
        <w:t>。责任在发包人或第三人，由发包人承担由此发生的追加合同价款，相应顺延工期；责任在承包人，由承包人承担费用，不顺延工期。</w:t>
      </w:r>
    </w:p>
    <w:p w14:paraId="46F4CAE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7.4 承包人如需要更换项目经理，应至少提前7天以书面形式通知发包人，关征得发包人同意。后任继续行使合同文件约定的前任的职权，履行前任的义务。</w:t>
      </w:r>
    </w:p>
    <w:p w14:paraId="3819CE5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7.5 发包人可以与承包人协商，建议更换其认为不称职的项目经理。</w:t>
      </w:r>
    </w:p>
    <w:p w14:paraId="510D130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8．发包人工作</w:t>
      </w:r>
    </w:p>
    <w:p w14:paraId="7D9FDB5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8.1 发包人按专用条款约定的内容和时间完成以下工作：</w:t>
      </w:r>
    </w:p>
    <w:p w14:paraId="78ADA23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（1）办理土地征用、拆迁补偿、平整施工场地等工作，使施工场地具备施工条件，在开工后继续负责解决以上事项遗留问题；</w:t>
      </w:r>
    </w:p>
    <w:p w14:paraId="3835187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（2）将施工所需水、电、电讯线路从施工场地外部接至专用条款约定地点，保证施工期间的需要；</w:t>
      </w:r>
    </w:p>
    <w:p w14:paraId="67F9144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lastRenderedPageBreak/>
        <w:t>（3）开通施工场地与城乡公共道路的通道，以及专用条款约定的施工场地内的主要道路，满足施工运输的需要，保证施工期间的畅通；</w:t>
      </w:r>
    </w:p>
    <w:p w14:paraId="598CC43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（4）向承包人提供施工场地的工程地质和地下管线资料，对资料的真实准确性负责；</w:t>
      </w:r>
    </w:p>
    <w:p w14:paraId="0850173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（5）办理施工许可证及其他施工所需证件、批件和临时用地、停水、停电、中断道路交通、爆破作业等的申请批准手续（证明承包人自身资质的证件除外）；</w:t>
      </w:r>
    </w:p>
    <w:p w14:paraId="0397A3C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（6）确定水准点与</w:t>
      </w:r>
      <w:proofErr w:type="gramStart"/>
      <w:r>
        <w:rPr>
          <w:rFonts w:ascii="宋体;SimSun" w:hAnsi="宋体;SimSun" w:cs="宋体;SimSun"/>
          <w:color w:val="000000"/>
          <w:kern w:val="0"/>
          <w:sz w:val="24"/>
        </w:rPr>
        <w:t>座标</w:t>
      </w:r>
      <w:proofErr w:type="gramEnd"/>
      <w:r>
        <w:rPr>
          <w:rFonts w:ascii="宋体;SimSun" w:hAnsi="宋体;SimSun" w:cs="宋体;SimSun"/>
          <w:color w:val="000000"/>
          <w:kern w:val="0"/>
          <w:sz w:val="24"/>
        </w:rPr>
        <w:t>控制点，以书面形式交给承包人，进行现场交验；</w:t>
      </w:r>
    </w:p>
    <w:p w14:paraId="6B71BF8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（7）组织承包人和设计单位进行图纸会审和设计交底；</w:t>
      </w:r>
    </w:p>
    <w:p w14:paraId="05CCD85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（8）协调处理施工场地周围地下管线和邻近建筑物、构筑物（包括文物保护建筑）、古树名木的保护工作、承担有关费用；</w:t>
      </w:r>
    </w:p>
    <w:p w14:paraId="1E951E4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（9）发包人应做的其他工作，双方在专用条款内约定。</w:t>
      </w:r>
    </w:p>
    <w:p w14:paraId="59B6A5D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8.2 发包人可以将8.1款部分工作委托承包人办理，双方在专用条款内约定，其费用由发包人承担。</w:t>
      </w:r>
    </w:p>
    <w:p w14:paraId="4F04F71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8.3 发包人未能履行8.1款各项义务，导致工期延误或给承包人造成损失的，发包人赔偿承包人有关损失，顺延延误的工期。</w:t>
      </w:r>
    </w:p>
    <w:p w14:paraId="0C88A40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9．承包人工作</w:t>
      </w:r>
    </w:p>
    <w:p w14:paraId="71092C2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9.1 承包人按专用条款约定的内容和时间完成以下工作：</w:t>
      </w:r>
    </w:p>
    <w:p w14:paraId="07EFDA4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（1）根据发包人委托，在其设计资质等级和业务允许的范围内，完成施工图设计或与工程配套的设计，经工程师确认后使用，发包人承担由此发生的费用；</w:t>
      </w:r>
    </w:p>
    <w:p w14:paraId="1796281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（2）向工程师提供年、季、月度工程进度计划及相应进度统计报表；</w:t>
      </w:r>
    </w:p>
    <w:p w14:paraId="768DDB9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（3）根据工程需要，提供和维修非夜间施工使用的照明、围栏设施，</w:t>
      </w:r>
      <w:proofErr w:type="gramStart"/>
      <w:r>
        <w:rPr>
          <w:rFonts w:ascii="宋体;SimSun" w:hAnsi="宋体;SimSun" w:cs="宋体;SimSun"/>
          <w:color w:val="000000"/>
          <w:kern w:val="0"/>
          <w:sz w:val="24"/>
        </w:rPr>
        <w:t>产负责</w:t>
      </w:r>
      <w:proofErr w:type="gramEnd"/>
      <w:r>
        <w:rPr>
          <w:rFonts w:ascii="宋体;SimSun" w:hAnsi="宋体;SimSun" w:cs="宋体;SimSun"/>
          <w:color w:val="000000"/>
          <w:kern w:val="0"/>
          <w:sz w:val="24"/>
        </w:rPr>
        <w:t>安全保卫；</w:t>
      </w:r>
    </w:p>
    <w:p w14:paraId="3B2D2D4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（4）按专用条款约定的数量和要求，向发包人提供施工场地办公和生活的房屋及设施，发包人承担由此发生的费用；</w:t>
      </w:r>
    </w:p>
    <w:p w14:paraId="4F2DFFE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（5）遵守政府有关主管部门对施工场地交通、施工噪音以及环境保护和安全生产等的管理规定，按规定办理有关手续，并以书面形式通知发包人，发包人承担由此发生的费用，因承包人责任造成的罚款除外；</w:t>
      </w:r>
    </w:p>
    <w:p w14:paraId="32BE892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6）已竣工工程未交付发包人之前，承包人按专用条款约定负责已完工程的保护工作，保护期间发生损坏，承包人自费予以修复；发包人要求承包人采取特殊措施保护的工程部位和相应的追加合同价款，双方在专用条款内约定；</w:t>
      </w:r>
    </w:p>
    <w:p w14:paraId="52A1316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（7）按专用条款约定做好施工场地地下管线和邻近建筑物、构筑物（包括文物保护建筑）、古树名木的保护工作；</w:t>
      </w:r>
    </w:p>
    <w:p w14:paraId="0CF217A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（8）保证施工场地清洁符合环境卫生管理的有关规定，交工前清理现场达到专用条款约定的要求，承担因自身原因违反有关规定造成的损失和罚款；</w:t>
      </w:r>
    </w:p>
    <w:p w14:paraId="3E81976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（9）承包人应做的其他工作，双方在专用条款内约定。</w:t>
      </w:r>
    </w:p>
    <w:p w14:paraId="0C9A972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9.2 承包人未能履行9.1款各项义务，造成发包人损失的，承包人赔偿发包人有关损失。</w:t>
      </w:r>
    </w:p>
    <w:p w14:paraId="21A46365"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三、施工组织设计和工期</w:t>
      </w:r>
    </w:p>
    <w:p w14:paraId="3A85D91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10．进度计划</w:t>
      </w:r>
    </w:p>
    <w:p w14:paraId="3BE5C7B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10.1 承包人应按专用条款约定的日期，将施工组织设计和工程进度计划提交修改意见，逾期不确认也不提出书面意见的，视为同意。</w:t>
      </w:r>
    </w:p>
    <w:p w14:paraId="792C273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10.2 群体工程中单位工程分期进行施工的，承包人应按照发包人提供图纸及有关资料的时间，按单位工程编制进度计划，其具体内容双方在专用条款中约定。</w:t>
      </w:r>
    </w:p>
    <w:p w14:paraId="2DEAA5A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10.3 承包人必须按工程师确认的进度计划组织施工，接受工程师对进度的检查、监督。工程实际进度与经确认的进度计划不符时，承包人应按工程师的要求提出改进措施，经工程师确认后执行。因承包人的原因导致实际进度与进度计划不符，承包人无权就改进措施提出追加合同价款。</w:t>
      </w:r>
    </w:p>
    <w:p w14:paraId="1DE2DF8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11．开工及延期开工</w:t>
      </w:r>
    </w:p>
    <w:p w14:paraId="23A6E7C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11.1 承包人应当按照协议书约定的开工工期开工。承包人不能按时开工，应当不迟于协议书约定的开工日期前7天，以书面形式向工程师提出延期开工的理由和要求。工程师应当在接到延期开工申请后的48小时内以书面形式答复承包人。工程师在接到延期开工申请后48小时内不答复，视为同意承包人要求，工期相应顺延。工程师不同意延期要求或</w:t>
      </w:r>
      <w:proofErr w:type="gramStart"/>
      <w:r>
        <w:rPr>
          <w:rFonts w:ascii="宋体;SimSun" w:hAnsi="宋体;SimSun" w:cs="宋体;SimSun"/>
          <w:color w:val="000000"/>
          <w:kern w:val="0"/>
          <w:sz w:val="24"/>
          <w:szCs w:val="21"/>
        </w:rPr>
        <w:t>承包认未在</w:t>
      </w:r>
      <w:proofErr w:type="gramEnd"/>
      <w:r>
        <w:rPr>
          <w:rFonts w:ascii="宋体;SimSun" w:hAnsi="宋体;SimSun" w:cs="宋体;SimSun"/>
          <w:color w:val="000000"/>
          <w:kern w:val="0"/>
          <w:sz w:val="24"/>
          <w:szCs w:val="21"/>
        </w:rPr>
        <w:t>规定时间内提出延期开工要求，工期不予顺延。</w:t>
      </w:r>
    </w:p>
    <w:p w14:paraId="5517C3E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11.2 因发包人原因不能按照协议书约定的开工日期开工，工程师应以书面形式通知承包人，推迟开工日期。发包人赔偿承包人因延期开工造成的损失，并相应顺延工期。</w:t>
      </w:r>
    </w:p>
    <w:p w14:paraId="0BC2FDE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12．暂停施工</w:t>
      </w:r>
    </w:p>
    <w:p w14:paraId="5293A5B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工程师认为确有必要暂停施工时，应当以书面形式要求承包人暂停施工，并在提出要求后48小时内提出书面处理意见。承包人应当按工程师要求停止施工，并妥善保护已完工程。承包人实施工程师</w:t>
      </w:r>
      <w:proofErr w:type="gramStart"/>
      <w:r>
        <w:rPr>
          <w:rFonts w:ascii="宋体;SimSun" w:hAnsi="宋体;SimSun" w:cs="宋体;SimSun"/>
          <w:color w:val="000000"/>
          <w:kern w:val="0"/>
          <w:sz w:val="24"/>
        </w:rPr>
        <w:t>作出</w:t>
      </w:r>
      <w:proofErr w:type="gramEnd"/>
      <w:r>
        <w:rPr>
          <w:rFonts w:ascii="宋体;SimSun" w:hAnsi="宋体;SimSun" w:cs="宋体;SimSun"/>
          <w:color w:val="000000"/>
          <w:kern w:val="0"/>
          <w:sz w:val="24"/>
        </w:rPr>
        <w:t>的处理意见后，可以书面形式提出复工要求，工程师</w:t>
      </w:r>
      <w:proofErr w:type="gramStart"/>
      <w:r>
        <w:rPr>
          <w:rFonts w:ascii="宋体;SimSun" w:hAnsi="宋体;SimSun" w:cs="宋体;SimSun"/>
          <w:color w:val="000000"/>
          <w:kern w:val="0"/>
          <w:sz w:val="24"/>
        </w:rPr>
        <w:t>作出</w:t>
      </w:r>
      <w:proofErr w:type="gramEnd"/>
      <w:r>
        <w:rPr>
          <w:rFonts w:ascii="宋体;SimSun" w:hAnsi="宋体;SimSun" w:cs="宋体;SimSun"/>
          <w:color w:val="000000"/>
          <w:kern w:val="0"/>
          <w:sz w:val="24"/>
        </w:rPr>
        <w:t>的处理意见后，可以书面形式提出复工要求，工程师应当在48小时内给予答复。工程师未能在规定时间内提出处理意见，或收到承包人复工要求后48小时内未予答复，承包人可自行复工。因发包人原因造成停工的，由发包人承担所发生的追加合同价款，赔偿承包人由此造成的损失，相应顺延工期；因承包人原因造成停工的，由承包人承担发生的费用，工期不予顺延。</w:t>
      </w:r>
    </w:p>
    <w:p w14:paraId="05484D2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13．工期延误</w:t>
      </w:r>
    </w:p>
    <w:p w14:paraId="41C54A9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13.1 因以下原因造成工期延误，经工程师确认，工期相应顺延：</w:t>
      </w:r>
    </w:p>
    <w:p w14:paraId="48CBE9E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（1）发包人未能按专用条款的约定提供图纸及开工条件；</w:t>
      </w:r>
    </w:p>
    <w:p w14:paraId="51DA568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（2）发包人未能按约定日期支付工程预付款、进度款，致使施工不能正常进行；</w:t>
      </w:r>
    </w:p>
    <w:p w14:paraId="4037728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（3）工程师未按合同约定提供所需指令、批准等，致使施工不能正常进行；</w:t>
      </w:r>
    </w:p>
    <w:p w14:paraId="2A31A94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（4）设计变更和工程量增加；</w:t>
      </w:r>
    </w:p>
    <w:p w14:paraId="4E386C9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（5）一周内非承包人原因停水、停电、停气造成停工累计超过8小时；</w:t>
      </w:r>
    </w:p>
    <w:p w14:paraId="65AA246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（6）不可抗力；</w:t>
      </w:r>
    </w:p>
    <w:p w14:paraId="4B4498C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（7）专用条款中约定或工程师同意工期顺延的其他情况。</w:t>
      </w:r>
    </w:p>
    <w:p w14:paraId="21A5FE0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13.2 承包人在13.1款情况发生后14天内，就延误的工期以书面形式向工程师提出报告。工程师在收到报告后14天内予以确认，逾期不予确认也不提出修改意见，视为同意顺延工期。</w:t>
      </w:r>
    </w:p>
    <w:p w14:paraId="7810514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14．工程竣工</w:t>
      </w:r>
    </w:p>
    <w:p w14:paraId="250AE3B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14.1 承包人必须按照协议书约定的竣工日期或工程师同意顺延的工期竣工。</w:t>
      </w:r>
    </w:p>
    <w:p w14:paraId="2DCFA67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14.2 因承包人原因不能按照协议书约定的竣工日期或工程师同意顺延的工期竣工的，承包人承担违约责任。</w:t>
      </w:r>
    </w:p>
    <w:p w14:paraId="1233320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14.3 施工中发包人如需提前竣工，双方协商一致后应签订提前竣工协议，作为合同文件组成部分。提前竣工协议应包括承包人为保证工程质量和安全采取的措施、发包人为提前竣工提供的条件以及提前竣工所需的追加合同价款等内容。</w:t>
      </w:r>
    </w:p>
    <w:p w14:paraId="5111F80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四、质量与检验</w:t>
      </w:r>
    </w:p>
    <w:p w14:paraId="3963F53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15．工程质量</w:t>
      </w:r>
    </w:p>
    <w:p w14:paraId="4AC2F0F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15.1 工程质量应当达到协议书约定的质量标准，质量标准的评定以国家或行业的质量检验评定标准为依据。因承包人原因工程质量达不到约定的质量标准，承包人承担违约责任。</w:t>
      </w:r>
    </w:p>
    <w:p w14:paraId="33A2C6C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15.2 双方对工程质量有争议，由双方同意的工程质量检测机构鉴定，所需费用及因此造成的损失，由责任方承担。双方均有责任，由双方根据其责任分别承担。 </w:t>
      </w:r>
    </w:p>
    <w:p w14:paraId="06B005E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16．检查和返工 </w:t>
      </w:r>
    </w:p>
    <w:p w14:paraId="29E01BD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16.1 承包人应认真按照标准、规范和设计图纸要求以及工程师依据合同发出的指令施工，随时接受工程师的检查检验，为检查检验提供便利条件。 </w:t>
      </w:r>
    </w:p>
    <w:p w14:paraId="15987FD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16.2 工程质量达不到约定标准的部分，工程师的要求拆除和重新施工，直到符合约定标准。因承包人原因达不到约定标准，由承包人承担拆除和重新施工的费用，工期不予顺延。 </w:t>
      </w:r>
    </w:p>
    <w:p w14:paraId="166D1D3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16.3 工程师的检查检验不应影响施工正常进行。如影响施工正常进行，检查检验不合格时，影响正常施工的费用由承包人承担。除此之外影响正常施工的追加合同价款由发包人承担，相应顺延工期。 </w:t>
      </w:r>
    </w:p>
    <w:p w14:paraId="7305C29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16.4 因工程师指令失误或其他非承包人原因发生的追加合同价款，由发包人承担。 </w:t>
      </w:r>
    </w:p>
    <w:p w14:paraId="3F06A98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17．隐蔽工程和中间验收 </w:t>
      </w:r>
    </w:p>
    <w:p w14:paraId="7DA3040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17.1 工程具备隐蔽条件或达到专用条款约定的中间验收部位，承包人进行自检，并在隐蔽或中间验收前48小时以书面形式通知工程师验收。通知包括隐蔽和中间验收的内容、验收时间和地点。承包人准备验收记录，验收合格，工程师在验收记录上签字后，承包人可进行隐蔽和继续施工。验收不合格，承包人在工程师限定的时间内修改后重新验收。 </w:t>
      </w:r>
    </w:p>
    <w:p w14:paraId="71DF364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17.2 工程师不能按时进行验收，应在验收前24小时以书面形式向承包人提出延期要求，延期不能超过48小时。工程师未能按以上时间提出延期要求，不进行验收，承包人可自行组织验收，工程师应承认验收记录。 </w:t>
      </w:r>
    </w:p>
    <w:p w14:paraId="1B32D7D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17.3 经工程师验收，工程质量符合标准、规范和设计图纸等要求，验收24小时后，工程师不在验收记录上签字，视为工程师已经认可验收记录，承包人可进行隐蔽或继续施工。 </w:t>
      </w:r>
    </w:p>
    <w:p w14:paraId="088FA2B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18．重新检验 </w:t>
      </w:r>
    </w:p>
    <w:p w14:paraId="0962C64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无论工程师是否进行验收，当其要求对已经隐蔽的工程重新检验时，承包人应按要求进行剥离或开孔，并在检验后重新覆盖或修复。检验合格，发包人承担由此发生的全部追加合同价款，赔偿承包人损失，并相应顺延工期。检验不合格，承包人承担发生的全部费用，工期不予顺延。 </w:t>
      </w:r>
    </w:p>
    <w:p w14:paraId="2D5DBD0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19．工程试车 </w:t>
      </w:r>
    </w:p>
    <w:p w14:paraId="0028AB1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19.1 双方约定需要试车的，试车内容应与承包人承包的安装范围相一致。</w:t>
      </w:r>
    </w:p>
    <w:p w14:paraId="3337DE5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19.2 设备安装工程具备单机无负荷试车条件，承包人组织试车，并在试车前48小时以书面形式通知工程师。通知包括试车内容、时间、地点。承包人准备试车记录，发包人根据承包人要求为试车提供必要条件。试车合格，工程师在试车记录上签字。 </w:t>
      </w:r>
    </w:p>
    <w:p w14:paraId="015921F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19.3 工程师不能按时参加试车，须在开始试车前24小时以书面形式向承包人提出延期要求，不参加试车，应承认试车记录。 </w:t>
      </w:r>
    </w:p>
    <w:p w14:paraId="53790D1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19.4 设备安装工程具备无负荷联动试车条件，发包人组织试车，并在试车内容、时间、地点和对承包人的要求，承包人按要求做好准备工作。试车合格，双方在试车记录上签字。 </w:t>
      </w:r>
    </w:p>
    <w:p w14:paraId="65F74D8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19.5 双方责任 </w:t>
      </w:r>
    </w:p>
    <w:p w14:paraId="5B66C94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（1）由于设计原因试车达不到验收要求，发包人应要求设计单位修改设计，承包人按修改后的设计重新安装。发包人承担修改设计、拆除及重新安装的全部费用和追加合同价款，工期相应顺延。 </w:t>
      </w:r>
    </w:p>
    <w:p w14:paraId="1144855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由于设备制造原因试车达不到验收要求，由该设备采购一方负责重新购置或修理，承包人负责拆除和重新安装。设备由承包人采购的，由承包人承担修理或重新购置、拆除及重新安装的费用，工期不予顺延；设备由发包人采购的，发包人承担上述各项追加合同价款，工期相应顺延。 </w:t>
      </w:r>
    </w:p>
    <w:p w14:paraId="0CBBCDD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（3）由于承包人施工原因试车不到验收要求，承包人按工程师要求重新安装和试车，并承担重新安装和试车的费用，工期不予顺延。 </w:t>
      </w:r>
    </w:p>
    <w:p w14:paraId="1BD59C2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（4）试车费用除已包括在合同价款之内或专用条款另有约定外，均由发包人承担。 </w:t>
      </w:r>
    </w:p>
    <w:p w14:paraId="6CD3A01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（5）工程师在试车合格后不在试车记录上签字，试车结束24小时后，视为工程师已经认可试车记录，承包人可继续施工或办理竣工手续。 </w:t>
      </w:r>
    </w:p>
    <w:p w14:paraId="0DB06C3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19.6 投料试车应在工程竣工验收后由发包人负责，如发包人要求在工程竣工验收前进行或需要承包人配合时，应征得承包人同意，另行签订补充协议。 </w:t>
      </w:r>
    </w:p>
    <w:p w14:paraId="443545B0"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五、安全施工 </w:t>
      </w:r>
    </w:p>
    <w:p w14:paraId="4ABF4F7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20．安全施工与检查 </w:t>
      </w:r>
    </w:p>
    <w:p w14:paraId="28599DD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20.1 承包人应遵守工程建设安全生产有关管理规定，严格按安全标准组织施工，并随时接受行业安全检查人员依法实施的监督检查，采取必要的安全防护措施，消除事故隐患。由于承包人安全措施不力造成事故的责任和因此发生的费用，由承包人承担。 </w:t>
      </w:r>
    </w:p>
    <w:p w14:paraId="11083D3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20.2 发包人应对其在施工场地的工作人员进行安全教育，并对他们的安全负责。发包人不得要求承包人违反安全管理的规定进行施工。因发包人原因导致的安全事故，由发包人承担相应责任及发生的费用。</w:t>
      </w:r>
    </w:p>
    <w:p w14:paraId="0421E64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21．安全防护 </w:t>
      </w:r>
    </w:p>
    <w:p w14:paraId="238B6C6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21.1 承包人在动力设备、输电线路、地下管道、密封防震车间、易燃易爆地段以及临街交通要道附近施工时，施工开始前应向工程师提出安全防护措施，经工程师认可后实施，防护措施费用由发包人承担。 </w:t>
      </w:r>
    </w:p>
    <w:p w14:paraId="36CACA5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21.2 实施爆破作业，在放射、毒害性环境中施工（含储存、运输、使用）及使用毒害性、腐蚀性物品施工时，承包人应在施工前14天以书面通知工程师，并提出相应的安全防护措施，经工程师认可后实施，由发包人承担安全防护措施费用。 </w:t>
      </w:r>
    </w:p>
    <w:p w14:paraId="1CC14F6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22．事故处理 </w:t>
      </w:r>
    </w:p>
    <w:p w14:paraId="3F1046E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22.1 发生重大伤亡及其他安全事故，承包人应按有关规定立即上报有关部门并通知工程师，同时按政府有关部门要求处理，由事故责任方承担发生的费用。 </w:t>
      </w:r>
    </w:p>
    <w:p w14:paraId="6E7C40D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22.2 发包人承包人对事故责任有争议时，应按政府有关部门的认定处理。 </w:t>
      </w:r>
    </w:p>
    <w:p w14:paraId="2FD051CC"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六、合同价款与支付 </w:t>
      </w:r>
    </w:p>
    <w:p w14:paraId="65DEC2E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23、合同价款及调整 </w:t>
      </w:r>
    </w:p>
    <w:p w14:paraId="2DE899F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23.1 招标工程的合同价款由发包人承包人依据中标通知书中的中标价格在协议书内约定。非招标工程的合同价款由发包人承包人依据工程预算书在协议书内约定。 </w:t>
      </w:r>
    </w:p>
    <w:p w14:paraId="4F67AED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23.2 合同价款在协议书内约定后，任何一方不得擅自改变。下列三种确定合同价款的方式，双方可在专用条款内约定采用其中一种： </w:t>
      </w:r>
    </w:p>
    <w:p w14:paraId="57AA34B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（1）固定价格合同。双方在专用条款内约定合同价款包含的风险范围和风险费用的计算方法，在约定的风险范围内合同价款不再调整。风险范围以外的合同价款调整方法。应当在专用条款内约定。 </w:t>
      </w:r>
    </w:p>
    <w:p w14:paraId="37B5DB9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（2）可调价格合同。合同价款可根据双方的约定而调整，双方在专用条款内约定合同价款调整方法。 </w:t>
      </w:r>
    </w:p>
    <w:p w14:paraId="56B66B7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（3）成本加酬金合同。合同价款包括成本和酬金两部分，双方在专用条款内约定成本构成和酬金的计算方法。 </w:t>
      </w:r>
    </w:p>
    <w:p w14:paraId="2F45FA9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23.3 可调价格合同中合同价款的调整因素包括： </w:t>
      </w:r>
    </w:p>
    <w:p w14:paraId="2AAA5EF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（1）法律、行政法规和国家有关政策变化影响合同价款； </w:t>
      </w:r>
    </w:p>
    <w:p w14:paraId="650954A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（2）工程造价管理部门公布的价格调整； </w:t>
      </w:r>
    </w:p>
    <w:p w14:paraId="3202B78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（3）一周内非承包人原因停水、停电、停气造成停工累计超过8小时； </w:t>
      </w:r>
    </w:p>
    <w:p w14:paraId="2D48B7B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（4）双方约定的其他因素。 </w:t>
      </w:r>
    </w:p>
    <w:p w14:paraId="59BC243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23.4 承包人应当在23.3款情况发生后14天内，将调整原因、金额以书面形式通知工程师，工程师确认调整金额后作为追加合同价款，与工程款同期支付。工程师收到承包人通知后14天内不予确认也不提出修改意见，视为已经同意该项调整。</w:t>
      </w:r>
    </w:p>
    <w:p w14:paraId="21C567A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24．工程预付款 </w:t>
      </w:r>
    </w:p>
    <w:p w14:paraId="2D267B8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实行工程预付款的，双方应当在专用条款内约定发包人向承包人预付工程款的时间和数额，开工后按约定的时间和比例逐次扣回。预付时间应不迟于约定的开工日期前7天。发包人不按约定预付， 承包人在约定预付时间7天后向发包人发出要求预付的通知，发包人收到通知后仍不能按要求预付，承包人可在发出通知后7天停止施工，发包人应从约定应付之日起向承包人支付应付款的贷款利息，并承担违约责任。 </w:t>
      </w:r>
    </w:p>
    <w:p w14:paraId="385E190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25．工程量的确认 </w:t>
      </w:r>
    </w:p>
    <w:p w14:paraId="0CF1F3D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25.1 承包人应按专用条款约定的时间，向工程师提交已完工程量的报告。 工程师接到报告后7天内按设计图纸核实已完工程量（以下称计量），并在计量前24小时通知承包人，承包人为计量提供便利条件并派人参加。承包人收到通知后不参加计量，计量结果有效，作为工程价款支付的依据。 </w:t>
      </w:r>
    </w:p>
    <w:p w14:paraId="3925171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25.2 工程师收到承包人报告后7天内未进行计量，从第8天起，承包人报告中开列的工程量即视为被确认，作为工程价款支付的依据。工程师不按约定时间通知承包人，致命承包人未能参加计量，计量结果无效。 </w:t>
      </w:r>
    </w:p>
    <w:p w14:paraId="5EF4855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25.3 对承包人超出设计图纸范围和因承包人原因造成返工的工程量，工程师不予计量。 </w:t>
      </w:r>
    </w:p>
    <w:p w14:paraId="65ACDB6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26．工程款（进度款）支付 </w:t>
      </w:r>
    </w:p>
    <w:p w14:paraId="33692AF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26.1 在确认计量结果后14天内，发包人应向承包人支付工程款（进度款）。按约定时间发包人应扣回的预付款，与工程款（进度款）同期结算。 </w:t>
      </w:r>
    </w:p>
    <w:p w14:paraId="64A178C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26.2 本通用条款第23条确定调整的合同价款，第31条工程变更调整的合同价款及其他条款中约定的追加合同价款，应与工程款（进度款）同期调整支付。 </w:t>
      </w:r>
    </w:p>
    <w:p w14:paraId="21A3559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26.3 发包人超过约定的支付时间不支付工程款（进度款），承包人可向发包人发出要求付款的通知，发包人收到承包人通知后仍不能按要求付款，可与承包人协商签订延期付款协议，经承包人同意后可延期支付。协议应明确延期支付的时间和从计量结果确认后第15天起应付款的贷款利息。 </w:t>
      </w:r>
    </w:p>
    <w:p w14:paraId="12175FE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26.4 发包人不按合同约定支付工程款（进度款），双方又未达成延期付款协议，导致施工无法进行，承包人可停止施工，由发包人承担违约责任。 </w:t>
      </w:r>
    </w:p>
    <w:p w14:paraId="25C6861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七、材料设备供应 </w:t>
      </w:r>
    </w:p>
    <w:p w14:paraId="4C131F8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27．发包人供应材料设备 </w:t>
      </w:r>
    </w:p>
    <w:p w14:paraId="14ACA16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27.1 实行发包人供应材料设备的，双方应当约定发包人供应材料设备的一览表，作为本合同附件（附件2）。一览表包括发包人供应材料设备的品种、规格、型号、数量、单价、质量等级、提供时间和地点。 </w:t>
      </w:r>
    </w:p>
    <w:p w14:paraId="3DB9E5A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27.2 发包人按一览表约定的内容提供材料设备，并向承包人提供产品合格证明，对其质量负责。发包人在所供材料设备到贷前24小时，以书面形式通知承包人，由承包人派人与发包人共同清点。 </w:t>
      </w:r>
    </w:p>
    <w:p w14:paraId="1FAD338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27.3 发包人供应的材料设备，承包人派人参加清点后由承包人妥善保管，发包人支付相应保管费用。因承包人原因发生丢失损坏，由承包人负责赔偿。 </w:t>
      </w:r>
    </w:p>
    <w:p w14:paraId="529FA54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发包人未通知承包人清点，承包人不负责材料设备的保管，丢失损坏由发包人负责。 </w:t>
      </w:r>
    </w:p>
    <w:p w14:paraId="519474B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27.4 发包人供应的材料设备与一览表不符时，发包人承担有关责任。发包人应承担责任的具体内容，双方根据下列情况在专用条款内约定： </w:t>
      </w:r>
    </w:p>
    <w:p w14:paraId="474DE40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（1）材料设备单价与一览表不符，由发包人承担所有价差； </w:t>
      </w:r>
    </w:p>
    <w:p w14:paraId="1232853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（2）材料设备的品种、规格、型号、质量等级与一览表不符，承包人可拒绝接收保管，由发包人运出施工场地并重新采购； </w:t>
      </w:r>
    </w:p>
    <w:p w14:paraId="372D553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（3）发包人供应的材料规格、型号与一览表不符，经发包人同意，承包人可代为调剂串换，由发包人承担相应费用； </w:t>
      </w:r>
    </w:p>
    <w:p w14:paraId="6129F3D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（4）</w:t>
      </w:r>
      <w:proofErr w:type="gramStart"/>
      <w:r>
        <w:rPr>
          <w:rFonts w:ascii="宋体;SimSun" w:hAnsi="宋体;SimSun" w:cs="宋体;SimSun"/>
          <w:color w:val="000000"/>
          <w:kern w:val="0"/>
          <w:sz w:val="24"/>
        </w:rPr>
        <w:t>到贷地点</w:t>
      </w:r>
      <w:proofErr w:type="gramEnd"/>
      <w:r>
        <w:rPr>
          <w:rFonts w:ascii="宋体;SimSun" w:hAnsi="宋体;SimSun" w:cs="宋体;SimSun"/>
          <w:color w:val="000000"/>
          <w:kern w:val="0"/>
          <w:sz w:val="24"/>
        </w:rPr>
        <w:t xml:space="preserve">与一览表不符，由发包人负责运至一览表指定地点； </w:t>
      </w:r>
    </w:p>
    <w:p w14:paraId="217C846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（5）供应数量少于一览表约定的数量时，由发包人补齐，多于一览表约定数量时，发包人负责将多出部分运出施工场地； </w:t>
      </w:r>
    </w:p>
    <w:p w14:paraId="40F0429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（6）</w:t>
      </w:r>
      <w:proofErr w:type="gramStart"/>
      <w:r>
        <w:rPr>
          <w:rFonts w:ascii="宋体;SimSun" w:hAnsi="宋体;SimSun" w:cs="宋体;SimSun"/>
          <w:color w:val="000000"/>
          <w:kern w:val="0"/>
          <w:sz w:val="24"/>
        </w:rPr>
        <w:t>到贷时间</w:t>
      </w:r>
      <w:proofErr w:type="gramEnd"/>
      <w:r>
        <w:rPr>
          <w:rFonts w:ascii="宋体;SimSun" w:hAnsi="宋体;SimSun" w:cs="宋体;SimSun"/>
          <w:color w:val="000000"/>
          <w:kern w:val="0"/>
          <w:sz w:val="24"/>
        </w:rPr>
        <w:t>早于一览表约定时间，由发包人承担因此发生的保管费用；</w:t>
      </w:r>
      <w:proofErr w:type="gramStart"/>
      <w:r>
        <w:rPr>
          <w:rFonts w:ascii="宋体;SimSun" w:hAnsi="宋体;SimSun" w:cs="宋体;SimSun"/>
          <w:color w:val="000000"/>
          <w:kern w:val="0"/>
          <w:sz w:val="24"/>
        </w:rPr>
        <w:t>到贷时间</w:t>
      </w:r>
      <w:proofErr w:type="gramEnd"/>
      <w:r>
        <w:rPr>
          <w:rFonts w:ascii="宋体;SimSun" w:hAnsi="宋体;SimSun" w:cs="宋体;SimSun"/>
          <w:color w:val="000000"/>
          <w:kern w:val="0"/>
          <w:sz w:val="24"/>
        </w:rPr>
        <w:t xml:space="preserve">迟于一览表约定的供应时间，发包人赔偿由此造成的承包人损失，造成工期延误的，相应顺延工期； </w:t>
      </w:r>
    </w:p>
    <w:p w14:paraId="5C36F57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27.5 发包人供应的材料设备使用前，由承包人负责检验或试验，不合格的不得使用，检验或试验费用由发包人承担。 </w:t>
      </w:r>
    </w:p>
    <w:p w14:paraId="4373BDE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27.6 发包人供应材料设备的结算方法，双方在专用条款内约定。 </w:t>
      </w:r>
    </w:p>
    <w:p w14:paraId="4A4A3C4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28．承包人采购材料设备 </w:t>
      </w:r>
    </w:p>
    <w:p w14:paraId="1CF79AC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28.1 承包人负责采购材料设备的，应按照专用条款约定及设计和有关标准要求采购，并提供产品合格证明，对材料设备质量负责。承包人在材料设备到货前24小时通知工程师清点。 </w:t>
      </w:r>
    </w:p>
    <w:p w14:paraId="61F9B17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28.2 承包人采购的材料设备与设计标准要求不符时，承包人应按工程师要求的时间运出施工场地，重新采购符合要求的产品，承担由此发生的费用，由此延误的工期不予顺延。 </w:t>
      </w:r>
    </w:p>
    <w:p w14:paraId="4319EEA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28.3 承包人采购的材料设备在使用前，承包人应按工程师的要求进行检验或试验，不合格的不得使用，检验或试验费用由承包人承担。 </w:t>
      </w:r>
    </w:p>
    <w:p w14:paraId="54E5875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28.4 工程师发现承包人采购并使用不符合设计和标准要求的材料设备时，应要求承包人负责修复、拆除或重新采购，由承包人承担发生的费用，由此延误的工期不予顺延。 </w:t>
      </w:r>
    </w:p>
    <w:p w14:paraId="0486B69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28.5承包人需要使用代用材料时，应经工程师认可后才能使用，由此增减的合同价款双方以书面形式议定。 </w:t>
      </w:r>
    </w:p>
    <w:p w14:paraId="3F1723A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28.6 由承包人采购的材料设备，发包人不得指定生产厂或供应商。 </w:t>
      </w:r>
    </w:p>
    <w:p w14:paraId="75BFC057"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八、工程变更 </w:t>
      </w:r>
    </w:p>
    <w:p w14:paraId="5842C16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29．工程设计变更 </w:t>
      </w:r>
    </w:p>
    <w:p w14:paraId="1402EA6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29.1 施工中发包人需对原工程设计变更，应提前14天以书面形式向承包人发出变更通知。变更超过原设计标准或批准的建设规模时，发包人应报规划管理部门和其他有关部门重新审查批准，并由原设计单位提供变更的相应图纸和说明。承包人按照工程师发出的变更通知及有关要求，进行下列需要的变更： </w:t>
      </w:r>
    </w:p>
    <w:p w14:paraId="4EE85F8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（1）更改工程有关部分的标高、基线、位置和尺寸； </w:t>
      </w:r>
    </w:p>
    <w:p w14:paraId="43A537D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（2）增减合同中约定的工程量； </w:t>
      </w:r>
    </w:p>
    <w:p w14:paraId="345B709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（3）改变有关工程的施工时间和顺序； </w:t>
      </w:r>
    </w:p>
    <w:p w14:paraId="32FA5F7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（4）其他有关工程变更需要的附加工作。 </w:t>
      </w:r>
    </w:p>
    <w:p w14:paraId="4A2E1F1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因变更导致合同价款的增减及造成的承包人损失，由发包人承担，延误的工期相应顺延。 </w:t>
      </w:r>
    </w:p>
    <w:p w14:paraId="666AB52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29.2 施工中承包人不得对原工程设计进行变更。因承包人擅自变更设计发生的费用和由此导致发包人的直接损失，由承包人承担，延误的工期不予顺延。 </w:t>
      </w:r>
    </w:p>
    <w:p w14:paraId="26B47B2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29.3 承包人在施工中提出的合理化建议涉及到对设计图纸或施工组织设计的更改及对材料、设备的换用，须经工程师同意。未经同意擅自更改或换用时，承包人承担由此发生的费用，并赔偿发包人的有关损失，延误的工期不予顺延。 </w:t>
      </w:r>
    </w:p>
    <w:p w14:paraId="74E6374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工程师同意采用承包人合理化建议，所发生的费用和获得的收益，发包人承包人另行约定分担或分享。 </w:t>
      </w:r>
    </w:p>
    <w:p w14:paraId="3EE4698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30．其他变更 </w:t>
      </w:r>
    </w:p>
    <w:p w14:paraId="5BB130E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合同履行中发包人要求变更工程质量标准及发生其他实质性变更，由双方协商解决。 </w:t>
      </w:r>
    </w:p>
    <w:p w14:paraId="37AD744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31．确定变更价款 </w:t>
      </w:r>
    </w:p>
    <w:p w14:paraId="1453367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31.1 承包人在工程变更确定后14天内，提出变更工程价款的报告，经工程师确认后调整合同价款。变更合同价款按下列方法进行： </w:t>
      </w:r>
    </w:p>
    <w:p w14:paraId="575C54A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（1）合同中已有适用于变更工程的价格，按合同已有的价格变更合同价款； </w:t>
      </w:r>
    </w:p>
    <w:p w14:paraId="0C2989E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（2）合同中只有类似于变更工程的价格，可以参照类似价格变更合同</w:t>
      </w:r>
      <w:proofErr w:type="gramStart"/>
      <w:r>
        <w:rPr>
          <w:rFonts w:ascii="宋体;SimSun" w:hAnsi="宋体;SimSun" w:cs="宋体;SimSun"/>
          <w:color w:val="000000"/>
          <w:kern w:val="0"/>
          <w:sz w:val="24"/>
        </w:rPr>
        <w:t>介</w:t>
      </w:r>
      <w:proofErr w:type="gramEnd"/>
      <w:r>
        <w:rPr>
          <w:rFonts w:ascii="宋体;SimSun" w:hAnsi="宋体;SimSun" w:cs="宋体;SimSun"/>
          <w:color w:val="000000"/>
          <w:kern w:val="0"/>
          <w:sz w:val="24"/>
        </w:rPr>
        <w:t xml:space="preserve">款； </w:t>
      </w:r>
    </w:p>
    <w:p w14:paraId="309D267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lastRenderedPageBreak/>
        <w:t xml:space="preserve">（3）合同中没有适用或类似于变更工程的价格，由承包人提出适当的变更价格，经工程师确认后执行。 </w:t>
      </w:r>
    </w:p>
    <w:p w14:paraId="17D93CC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31.2 承包人在双方确定变更后14天内不向工程师提出变更工程价款报告时，视为该项变更不涉及合同价款的变更。 </w:t>
      </w:r>
    </w:p>
    <w:p w14:paraId="03FD9C2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31.3 工程师应在收到变更工程价款报告之日起14天内予以确认，工程师无正当理由不确认时，自变更工程价款报告送达之日起14天后视为变更工程价款报告已被确认。 </w:t>
      </w:r>
    </w:p>
    <w:p w14:paraId="335D23D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31.4 工程师不同意承包人提出的变更价款，按本通用条款第37条关于争议的约定处理。 </w:t>
      </w:r>
    </w:p>
    <w:p w14:paraId="1733EEF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31.5 工程师确认增加的工程变更价款作为追加合同价款，与工程款同期支付。 </w:t>
      </w:r>
    </w:p>
    <w:p w14:paraId="3E63D5C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31.6 因承包人自身原因导致的工程变更，承包人无权要求追加合同价款。 </w:t>
      </w:r>
    </w:p>
    <w:p w14:paraId="170DB8F2"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九、竣工验收与结算 </w:t>
      </w:r>
    </w:p>
    <w:p w14:paraId="047CDA7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32．竣工验收 </w:t>
      </w:r>
    </w:p>
    <w:p w14:paraId="44D66DD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32.1 工程具备竣工验收条件，承包人按国家工程竣工验收有关规定，向发包人提供完整竣工资料及竣工验收报告。双方约定由承包人提供竣工图的，应当在专用条款内约定提供的日期和份数。 </w:t>
      </w:r>
    </w:p>
    <w:p w14:paraId="71416E3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32.2 发包人收到竣工验收报告后28天内组织有关单位验收，并在验收后14天内给予认可或提出修改意见。承包人按要求修改，并承担由自身原因造成修改的费用。 </w:t>
      </w:r>
    </w:p>
    <w:p w14:paraId="762DC68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32.3 发包人收到承包人送交的竣工验收报告后28天内不组织验收，或验收后14天内不提出修改意见，视为竣工验收报告已被认可。 </w:t>
      </w:r>
    </w:p>
    <w:p w14:paraId="55275DF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32.4 工程竣工验收通过，承包人送交竣工验收报告的日期为实际竣工日期。工程按发包人要求修改后通过竣工验收的，实际竣工日期为承包人修改后提请发包人验收的日期。 </w:t>
      </w:r>
    </w:p>
    <w:p w14:paraId="624C12C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32.5 发包人收到承包人竣工验收报告后28天内不组织验收，从第29天起承担工程保管及一切意外责任。 </w:t>
      </w:r>
    </w:p>
    <w:p w14:paraId="1B7A7FB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32.6 中间交工工程的范围和竣工时间，双方在专用条款内约定，其验收程序按本通用条款32.1款至32.4款办理。 </w:t>
      </w:r>
    </w:p>
    <w:p w14:paraId="45836F1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32.7 因特殊原因，发包人要求部分单位工程或工程部位甩项竣工的，双方另行签订甩项竣工协议，明确双方责任和工程价款的支付方法。 </w:t>
      </w:r>
    </w:p>
    <w:p w14:paraId="5E4ABC9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32.8 工程未经竣工验收或竣工验收未通过的，发包人不得使用。发包人强行使用时，由此发生的质量问题及其他问题，由发包人承担责任。 </w:t>
      </w:r>
    </w:p>
    <w:p w14:paraId="7432063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33．竣工结算 </w:t>
      </w:r>
    </w:p>
    <w:p w14:paraId="3E25FEA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33.1 工程竣工验收报告经发包人认可后28天内，承包人向发包人递交竣工结算报告及完整的结算资料，双方按照协议书约定的合同价款及专用条款约定的合同价款调整内容，进行工程竣工结算。 </w:t>
      </w:r>
    </w:p>
    <w:p w14:paraId="52A7BC1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33.2 发包人收到承包人递交的竣工结算报告及结算资料后28天内进行核实，给予确认或者提出修改意见。发包人确认竣工结算报告通知经办银行向承包人支付工程竣工结算价款。承包人收到竣工结算价款后14天内将竣工工程交付发包人。 </w:t>
      </w:r>
    </w:p>
    <w:p w14:paraId="07E698C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33.3 发包人收到竣工结算报告及结算资料后28天内无正当理由不支付工程竣工结算价款，从第29天起按承包人同期向银行贷款利率支付拖欠工程价款的利息，并承担违约责任。 </w:t>
      </w:r>
    </w:p>
    <w:p w14:paraId="347F60B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33.4 发包人收到竣工结算报告及结算资料后28天内不支付工程竣工结算价款，承包人可以催告发包人支付结算价款。发包人在收到竣工结算报告及结算资料后56天内仍不支付的，承包人可以与发包人协议将该工程折价，也可以由承包人申请人民法院将该工程依法拍卖，承包人就该工程折价或者拍卖的价款优先受偿。 </w:t>
      </w:r>
    </w:p>
    <w:p w14:paraId="15ADE0D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33.5 工程竣工验收报告经发包人认可后28天内，承包人未能向发包人递交竣工结算报告及完整的结算资料，造成工程竣工结算不能正常进行或工程竣工结算价款不能及时支付，发包人要求交付工程的，承包人应当交付；发包人不要求交付工程的，承包人承担保管责任。 </w:t>
      </w:r>
    </w:p>
    <w:p w14:paraId="4A98415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33.6 发包人承包人对工程竣工结算价款发生争议时，按本通用条款第37条关于争议的约定处理。 </w:t>
      </w:r>
    </w:p>
    <w:p w14:paraId="4E0FBC9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34．质量保修 </w:t>
      </w:r>
    </w:p>
    <w:p w14:paraId="4CC39F3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34.1 承包人应按法律、行政法规或国家关于工程质量保修的在关规定，对交付发包人使用的工程在质量保修期内承担质量保修责任。 </w:t>
      </w:r>
    </w:p>
    <w:p w14:paraId="07C0B69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34.2 质量保修工作的实施。承包人应在工程竣工验收之前，与发包人签订质量保修书，作为本合同附件（附件3略）。 </w:t>
      </w:r>
    </w:p>
    <w:p w14:paraId="072960A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34.3 质量保修书的主要内容包括： </w:t>
      </w:r>
    </w:p>
    <w:p w14:paraId="596D971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（1）质量保修项目内容及范围； </w:t>
      </w:r>
    </w:p>
    <w:p w14:paraId="5C49746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（2）质量保修期； </w:t>
      </w:r>
    </w:p>
    <w:p w14:paraId="0903EF6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（3）质量保修责任； </w:t>
      </w:r>
    </w:p>
    <w:p w14:paraId="77044E0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（4）质量保修金的支付方法。 </w:t>
      </w:r>
    </w:p>
    <w:p w14:paraId="7B318BC6"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十、违约、索赔和争议 </w:t>
      </w:r>
    </w:p>
    <w:p w14:paraId="36CC1E3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35．违约 </w:t>
      </w:r>
    </w:p>
    <w:p w14:paraId="4FB11F5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35.1 发包人违约。当发生下列情况时： </w:t>
      </w:r>
    </w:p>
    <w:p w14:paraId="590C3F3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（1）本通用条款第24条提到的发包人不按时支付工程预付款； </w:t>
      </w:r>
    </w:p>
    <w:p w14:paraId="45E32A4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（2）本通用条款第26.4款提到的发包人不按合同约定支付工程款，导致施工无法进行； </w:t>
      </w:r>
    </w:p>
    <w:p w14:paraId="36D9D03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（3）本通用条款第33.3款提到的发包人无正当理由不支付工程竣工结算价款； </w:t>
      </w:r>
    </w:p>
    <w:p w14:paraId="5D14BEF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（4）发包人不履行合同义务或不按合同约定履行义务的其他情况。 </w:t>
      </w:r>
    </w:p>
    <w:p w14:paraId="7FEE06E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发包人承担违约责任，赔偿因其违约给承包人造成的经济损失，顺延延误的工期。双方在专用条款内约定发包人赔偿承包人损失的计算方法或者发包人应当支付违约金的数额或计算方法。 </w:t>
      </w:r>
    </w:p>
    <w:p w14:paraId="698BC69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35.2 承包人违约。当发生下列情况时： </w:t>
      </w:r>
    </w:p>
    <w:p w14:paraId="324DDC9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（1）本通用条款第14.2款提到的因承包人原因不能按照协议书约定的竣工日期或工程师同意顺延的工期竣工； </w:t>
      </w:r>
    </w:p>
    <w:p w14:paraId="7013F82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（2）本通用条款第15.1款提到的因承包人原因工程质量达不到协议书约定的质量标准； </w:t>
      </w:r>
    </w:p>
    <w:p w14:paraId="4924AB1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（3）承包人不履行合同义务或不按合同约定履行义务的其他情况。 </w:t>
      </w:r>
    </w:p>
    <w:p w14:paraId="1EC47BF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承包人承担违约责任，赔偿因其违约</w:t>
      </w:r>
      <w:proofErr w:type="gramStart"/>
      <w:r>
        <w:rPr>
          <w:rFonts w:ascii="宋体;SimSun" w:hAnsi="宋体;SimSun" w:cs="宋体;SimSun"/>
          <w:color w:val="000000"/>
          <w:kern w:val="0"/>
          <w:sz w:val="24"/>
        </w:rPr>
        <w:t>约</w:t>
      </w:r>
      <w:proofErr w:type="gramEnd"/>
      <w:r>
        <w:rPr>
          <w:rFonts w:ascii="宋体;SimSun" w:hAnsi="宋体;SimSun" w:cs="宋体;SimSun"/>
          <w:color w:val="000000"/>
          <w:kern w:val="0"/>
          <w:sz w:val="24"/>
        </w:rPr>
        <w:t xml:space="preserve">发包人造成的损失。双方在专用条款内约定承包人赔偿发包人损失的计算方法或者承包人应当支付违约金的数额可计算方法。 </w:t>
      </w:r>
    </w:p>
    <w:p w14:paraId="72D511D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35.3 一方违约后，另一方要求</w:t>
      </w:r>
      <w:proofErr w:type="gramStart"/>
      <w:r>
        <w:rPr>
          <w:rFonts w:ascii="宋体;SimSun" w:hAnsi="宋体;SimSun" w:cs="宋体;SimSun"/>
          <w:color w:val="000000"/>
          <w:kern w:val="0"/>
          <w:sz w:val="24"/>
          <w:szCs w:val="21"/>
        </w:rPr>
        <w:t>违</w:t>
      </w:r>
      <w:proofErr w:type="gramEnd"/>
      <w:r>
        <w:rPr>
          <w:rFonts w:ascii="宋体;SimSun" w:hAnsi="宋体;SimSun" w:cs="宋体;SimSun"/>
          <w:color w:val="000000"/>
          <w:kern w:val="0"/>
          <w:sz w:val="24"/>
          <w:szCs w:val="21"/>
        </w:rPr>
        <w:t xml:space="preserve">给方继续履行合同时，违约方承担上述违约责任后仍应继续履行合同。 </w:t>
      </w:r>
    </w:p>
    <w:p w14:paraId="731B48A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36．索赔 </w:t>
      </w:r>
    </w:p>
    <w:p w14:paraId="78BE911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36.1 当</w:t>
      </w:r>
      <w:proofErr w:type="gramStart"/>
      <w:r>
        <w:rPr>
          <w:rFonts w:ascii="宋体;SimSun" w:hAnsi="宋体;SimSun" w:cs="宋体;SimSun"/>
          <w:color w:val="000000"/>
          <w:kern w:val="0"/>
          <w:sz w:val="24"/>
          <w:szCs w:val="21"/>
        </w:rPr>
        <w:t>一</w:t>
      </w:r>
      <w:proofErr w:type="gramEnd"/>
      <w:r>
        <w:rPr>
          <w:rFonts w:ascii="宋体;SimSun" w:hAnsi="宋体;SimSun" w:cs="宋体;SimSun"/>
          <w:color w:val="000000"/>
          <w:kern w:val="0"/>
          <w:sz w:val="24"/>
          <w:szCs w:val="21"/>
        </w:rPr>
        <w:t xml:space="preserve">方向另一方提出索赔时，要有正当索赔理由，且有索赔事件发生时的有效证据。 </w:t>
      </w:r>
    </w:p>
    <w:p w14:paraId="41D0431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36.2 发包人未能按合同约定履行自己的各项义务或发生错误以及应由发包人承担责任的其他情况，造成工期延误和（或）承包人不能及时得到合同价款及承包人的其他经济损失，承包人可按下列程序以书面形式向发包人索赔： </w:t>
      </w:r>
    </w:p>
    <w:p w14:paraId="6DABBF2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（1）索赔事件发生后28天内，向工程师发出索赔意向通知； </w:t>
      </w:r>
    </w:p>
    <w:p w14:paraId="70D1DCB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（2）发出索赔意向通知后28天内，向工程师提出延长工期和（或）补偿经济损失的索赔报告及有关资料； </w:t>
      </w:r>
    </w:p>
    <w:p w14:paraId="3E0C46B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（3）工程师在收到承包人送交的索赔报告和有关资料后，于28天内给予答复，或要求承包人进一步补充索赔理由和证据； </w:t>
      </w:r>
    </w:p>
    <w:p w14:paraId="7802DC2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（4）工程师在收到承包人送交的索赔报告和有关资料后28天内未予答复或未对承包人作进一步要求，视为该项索赔已经认可； </w:t>
      </w:r>
    </w:p>
    <w:p w14:paraId="20C400E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（5）当该索赔事件持续进行时，承包人应当阶段性向工程师发出索赔意向，在索赔事件终了后28天内，向工程师送交索赔的有关资料和最终索赔报告。索赔答复程序与（3）、（4）规定相同。 </w:t>
      </w:r>
    </w:p>
    <w:p w14:paraId="1A62B3B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36.3 承包人未能按合同约定履行自己的各项义务或发生错误，给发包人造成经济损失，发包人可按36.2款确定的时限向承包人提出索赔。 </w:t>
      </w:r>
    </w:p>
    <w:p w14:paraId="5796717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37．争议 </w:t>
      </w:r>
    </w:p>
    <w:p w14:paraId="418BBC3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37.1 发包人承包人在履行合同时发生争议，可以和解或者要求有关主管部门调解。当事人不愿和解、调解或者和解、调解不成的，双方可以在专用条款内约定以下一种方式解决争议：第一种解决方式：双方达成仲裁协议，向约定的仲裁委员会申请仲裁； </w:t>
      </w:r>
    </w:p>
    <w:p w14:paraId="28C08FF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第二种解决方式：向有管辖权的人民法院起诉。 </w:t>
      </w:r>
    </w:p>
    <w:p w14:paraId="7E5F54C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37.2 发生争议后，除非出现下列情况的，双方都应继续履行合同，保持施工连续，保护好已完工程： </w:t>
      </w:r>
    </w:p>
    <w:p w14:paraId="2A44985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（1）单方违约导致合同确已无法履行，双方协议停止施工； </w:t>
      </w:r>
    </w:p>
    <w:p w14:paraId="2495C64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（2）调解要求停止施工，且为双方接受； </w:t>
      </w:r>
    </w:p>
    <w:p w14:paraId="20E48F3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（3）仲裁机构要求停止施工； </w:t>
      </w:r>
    </w:p>
    <w:p w14:paraId="7B575A1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（4）法院要求停止施工。 </w:t>
      </w:r>
    </w:p>
    <w:p w14:paraId="61282322"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十一、其他 </w:t>
      </w:r>
    </w:p>
    <w:p w14:paraId="5BD8B61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38．工程分包 </w:t>
      </w:r>
    </w:p>
    <w:p w14:paraId="23CDF83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38.1 承包人按专用条款的约定分包所承包的部分工程，并与分包单位签订分包合同。非经发包人同意，承包人不得将承包工程的任何部分分包。 </w:t>
      </w:r>
    </w:p>
    <w:p w14:paraId="2FB8B68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38.2 承包人不得将其承包的全部工程转包给他人，也不得将其承包的全部工程肢解以后以分包的名义分别转包给他人。 </w:t>
      </w:r>
    </w:p>
    <w:p w14:paraId="5C3FB46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38.3 工程分包不能解除承包人任何责任与义务。承包人应在分包场地派驻相应管理人员，保证本合同的履行。分包单位的任何违约行为或疏忽导致工程损害或给发包人造成其他损失，承包人承担连带责任。 </w:t>
      </w:r>
    </w:p>
    <w:p w14:paraId="12F9DA2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38.4 分包工程价款由承包人与分包单位结算。发包人未经承包人同意不得以任何形式向分包单位支付各种工程款项。 </w:t>
      </w:r>
    </w:p>
    <w:p w14:paraId="1633874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39．不可抗力 </w:t>
      </w:r>
    </w:p>
    <w:p w14:paraId="51D9789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39.1 不可抗力包括因战争、动乱、空中飞行物体坠落或其他非发包人承包人责任造成的爆炸、火灾，以及专用条款约定的风雨、雪、洪、震等自然灾害。 </w:t>
      </w:r>
    </w:p>
    <w:p w14:paraId="1EF45C3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39.2 不可抗力事件发生后，承包人应立即通知工程师，产大力所能及的条件下迅速采取措施，尽力减少损失，发包人应协助承包人采取措施。不可抗力事件结束后48小时内承包人向工程师通报受害情况和损失情况，及预计清理和修复的费用。 不可</w:t>
      </w:r>
      <w:proofErr w:type="gramStart"/>
      <w:r>
        <w:rPr>
          <w:rFonts w:ascii="宋体;SimSun" w:hAnsi="宋体;SimSun" w:cs="宋体;SimSun"/>
          <w:color w:val="000000"/>
          <w:kern w:val="0"/>
          <w:sz w:val="24"/>
          <w:szCs w:val="21"/>
        </w:rPr>
        <w:t>抗事件</w:t>
      </w:r>
      <w:proofErr w:type="gramEnd"/>
      <w:r>
        <w:rPr>
          <w:rFonts w:ascii="宋体;SimSun" w:hAnsi="宋体;SimSun" w:cs="宋体;SimSun"/>
          <w:color w:val="000000"/>
          <w:kern w:val="0"/>
          <w:sz w:val="24"/>
          <w:szCs w:val="21"/>
        </w:rPr>
        <w:t xml:space="preserve">持续发生，承包人应每隔7天向工程师报告一次受害情况。不可抗力事件结束后14天内，承包人向工程师提交清理和修复费用的正式报告及有关资料。 </w:t>
      </w:r>
    </w:p>
    <w:p w14:paraId="1F81E97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39.3 因不可抗力事件导致的费用及延误的工期由双方按以下方法分别承担： </w:t>
      </w:r>
    </w:p>
    <w:p w14:paraId="55E66B5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（1）工程本身的损害、因工程损害导致第三</w:t>
      </w:r>
      <w:proofErr w:type="gramStart"/>
      <w:r>
        <w:rPr>
          <w:rFonts w:ascii="宋体;SimSun" w:hAnsi="宋体;SimSun" w:cs="宋体;SimSun"/>
          <w:color w:val="000000"/>
          <w:kern w:val="0"/>
          <w:sz w:val="24"/>
        </w:rPr>
        <w:t>人人员</w:t>
      </w:r>
      <w:proofErr w:type="gramEnd"/>
      <w:r>
        <w:rPr>
          <w:rFonts w:ascii="宋体;SimSun" w:hAnsi="宋体;SimSun" w:cs="宋体;SimSun"/>
          <w:color w:val="000000"/>
          <w:kern w:val="0"/>
          <w:sz w:val="24"/>
        </w:rPr>
        <w:t xml:space="preserve">伤亡和财产损失以及运至施工场地用于施工的材料和待安装的设备的损害，由发包人承担； </w:t>
      </w:r>
    </w:p>
    <w:p w14:paraId="03B1FFFF"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rPr>
        <w:t xml:space="preserve">（2）发包人承包人人员伤亡由其所在单位负责，并承担相应费用； </w:t>
      </w:r>
    </w:p>
    <w:p w14:paraId="5EB67D0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（3）承包人机械设备损坏及停工损失，由承包人承担； </w:t>
      </w:r>
    </w:p>
    <w:p w14:paraId="19E65F04"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（4）停工期间，承包人应工程师要求留在施工场地的必要的管理人员及保卫人员的费用由发包人承担； </w:t>
      </w:r>
    </w:p>
    <w:p w14:paraId="35D7D32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（5）工程所需清理、修复费用，由发包人承担； </w:t>
      </w:r>
    </w:p>
    <w:p w14:paraId="33CC499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（6）延误的工期相应顺延。 </w:t>
      </w:r>
    </w:p>
    <w:p w14:paraId="3F2F4E0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39.4 因合同一方迟延履行合同后发生不可抗力的，不能免除迟延履行方的相应责任。 </w:t>
      </w:r>
    </w:p>
    <w:p w14:paraId="14D1B3F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40．保险 </w:t>
      </w:r>
    </w:p>
    <w:p w14:paraId="4BF1FEDE"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40.1 工程开工前，发包人为建设工程和施工场内的自有人员及第三</w:t>
      </w:r>
      <w:proofErr w:type="gramStart"/>
      <w:r>
        <w:rPr>
          <w:rFonts w:ascii="宋体;SimSun" w:hAnsi="宋体;SimSun" w:cs="宋体;SimSun"/>
          <w:color w:val="000000"/>
          <w:kern w:val="0"/>
          <w:sz w:val="24"/>
          <w:szCs w:val="21"/>
        </w:rPr>
        <w:t>人人员</w:t>
      </w:r>
      <w:proofErr w:type="gramEnd"/>
      <w:r>
        <w:rPr>
          <w:rFonts w:ascii="宋体;SimSun" w:hAnsi="宋体;SimSun" w:cs="宋体;SimSun"/>
          <w:color w:val="000000"/>
          <w:kern w:val="0"/>
          <w:sz w:val="24"/>
          <w:szCs w:val="21"/>
        </w:rPr>
        <w:t xml:space="preserve">生命财产办理保险，支付保险费用。 </w:t>
      </w:r>
    </w:p>
    <w:p w14:paraId="1DCB7952"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40.2 运至施工场地内用于工程的材料和待安装设备，由发包人办理保险，并支付保险费用。 </w:t>
      </w:r>
    </w:p>
    <w:p w14:paraId="21F9FD2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40.3 发包人可以将有关保险事项委托承包人办理，费用由发包人承担。 </w:t>
      </w:r>
    </w:p>
    <w:p w14:paraId="0E70B9A0"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40.4 承包人必须为人事危险作业的职工办理意外伤害保险，并为施工场地内自有人员生命财产和施工机械设备办理保险，支付保险费用。 </w:t>
      </w:r>
    </w:p>
    <w:p w14:paraId="158DF26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40.5 保险事故发生时，发包人承包人有责任尽力采取必要的措施，防止或者减少损失。 </w:t>
      </w:r>
    </w:p>
    <w:p w14:paraId="01998455"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40.6 具体投保内容和相关责任，发包人承包人在专用条款中约定。 </w:t>
      </w:r>
    </w:p>
    <w:p w14:paraId="797670B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41．担保 </w:t>
      </w:r>
    </w:p>
    <w:p w14:paraId="4FCF1364"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41.1 发包人承包人为了全面履行合同，应互相提供以下担保： </w:t>
      </w:r>
    </w:p>
    <w:p w14:paraId="5627D2E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（1）发包人向承包人提供履约担保，按合同约定支付工程价款及履行合同约定的其他义务。 </w:t>
      </w:r>
    </w:p>
    <w:p w14:paraId="50D286CA"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（2）承包人向发包人提供履约担保，按合同约定履行自己的各项义务。 </w:t>
      </w:r>
    </w:p>
    <w:p w14:paraId="3789C6EE"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41.2 一方违约后，另一方可要求提供担保的第三人承担相应责任。 </w:t>
      </w:r>
    </w:p>
    <w:p w14:paraId="3BA1603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41.3 提供担保的内容、方式和相关责任，发包人承包人除在专用条款中约定外，被担保方与担保方还应签订担保合同，作为本合同附件。 </w:t>
      </w:r>
    </w:p>
    <w:p w14:paraId="38F604D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42．专利技术及特殊工艺 </w:t>
      </w:r>
    </w:p>
    <w:p w14:paraId="512374A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42.1 发包人要求使用专利技术或特殊工艺，就负责办理相应的申报手续，承担申报、试验、使用等费用；承包人提出使用专利技术或特殊工艺，应取得工程师认可，承包人负责办理申报手续并承担有关费用。 </w:t>
      </w:r>
    </w:p>
    <w:p w14:paraId="58401E3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lastRenderedPageBreak/>
        <w:t xml:space="preserve">42.2 擅自使用专利技术侵犯他人专利权的，责任者依法承担相应责任。 </w:t>
      </w:r>
    </w:p>
    <w:p w14:paraId="2ED4DAA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43．文物和地下障碍物 </w:t>
      </w:r>
    </w:p>
    <w:p w14:paraId="36D455D7"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43.1 在施工中发现古墓、古建筑遗址等文物及化石或其他有考古、地质研究等价值的物品时，承包人应立即保护好现场并于4小时内以书面形式通知工程师， 工程师应于收到书面通知后24小时内报告当地文物管理部门，发包人承包人按文物管理部门的要求采取妥善保护措施。发包人承担由此发生的费用，顺延延误的工期。 </w:t>
      </w:r>
    </w:p>
    <w:p w14:paraId="0AEDDC8B"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如发现后隐瞒不报，致使文物遭受破坏，责任者依法承担相应责任。 43.2施工中了</w:t>
      </w:r>
      <w:proofErr w:type="gramStart"/>
      <w:r>
        <w:rPr>
          <w:rFonts w:ascii="宋体;SimSun" w:hAnsi="宋体;SimSun" w:cs="宋体;SimSun"/>
          <w:color w:val="000000"/>
          <w:kern w:val="0"/>
          <w:sz w:val="24"/>
        </w:rPr>
        <w:t>现影响</w:t>
      </w:r>
      <w:proofErr w:type="gramEnd"/>
      <w:r>
        <w:rPr>
          <w:rFonts w:ascii="宋体;SimSun" w:hAnsi="宋体;SimSun" w:cs="宋体;SimSun"/>
          <w:color w:val="000000"/>
          <w:kern w:val="0"/>
          <w:sz w:val="24"/>
        </w:rPr>
        <w:t xml:space="preserve">施工的地下障碍物时，承包人应于8小时内以书面形式通知工程师，同时提出处置方案，工程师收到处置方案后24小时内予以认可或提出修正方案。发包人承担由此发生的费用，顺延延误的工期。 </w:t>
      </w:r>
    </w:p>
    <w:p w14:paraId="6232864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所发现的地下障碍物有归属单位时，发包人应报请有关部门协同处置。 </w:t>
      </w:r>
    </w:p>
    <w:p w14:paraId="4755499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44．合同解除 </w:t>
      </w:r>
    </w:p>
    <w:p w14:paraId="2DF45DB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44.1 发包人承包人协商一致，可以解除合同。 </w:t>
      </w:r>
    </w:p>
    <w:p w14:paraId="12BB78F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44.2 发生本通用条款第26.4款情况，停止施工超过56天，发包人仍不支付工程款（进度款），承包人有权解除合同。 </w:t>
      </w:r>
    </w:p>
    <w:p w14:paraId="3D1B7205"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44.3 发生本通用条款第38.2款禁止的情况，承包人将其承包的全部工程转包给他人或者肢解以后以分包的名义分别转包给他人，发包人有权解除合同。 </w:t>
      </w:r>
    </w:p>
    <w:p w14:paraId="60F1F3B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44.4 有下列情形之一的，发包人承包人可以解除合同： </w:t>
      </w:r>
    </w:p>
    <w:p w14:paraId="3D1ED14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（1）因不可抗力致使合同无法履行； </w:t>
      </w:r>
    </w:p>
    <w:p w14:paraId="624E591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t xml:space="preserve">（2）因一方违约（包括因发包人原因造成工程停建或缓建）致使合同无法履行。 </w:t>
      </w:r>
    </w:p>
    <w:p w14:paraId="72BBD2B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44.5 一方依据44.2、44.3、44.4款约定要求解除合同的，应以书面形式向对方发出解除合同的通知，并在发出通知前7天告知对方，通知到达对方时合同解除。对解除合同有争议的，按本通用条款第37条关于争议的约定处理。 </w:t>
      </w:r>
    </w:p>
    <w:p w14:paraId="2A8EB142"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44.6 合同解除后，承包人应妥善做好已完工程和已购材料、设备的保护和移交工作，按发包人要求将自有机械设备和人员撤出施工场地。发包人应为承包人撤出提供必要条件，支付以上所发生的费用，并按合同约定支付已完工程价款。已经订货的材料、设备由订货方负责退货或解除订货合同，不能退还的货款和因退货、解除订货合同发生的费用，由发包人承担，因未及时退货造成的损失由责任方承担。除此之外，有过错的一方应当赔偿因合同解除给对方造成的损失。 </w:t>
      </w:r>
    </w:p>
    <w:p w14:paraId="3F330C9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44.7 合同解除后，不影响双方在合同中约定的结算和清理条款的效力。 </w:t>
      </w:r>
    </w:p>
    <w:p w14:paraId="2477C27F"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45．合同生效与终止 </w:t>
      </w:r>
    </w:p>
    <w:p w14:paraId="216D4559"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45.1 双方在协议书中约定合同生效方式。 </w:t>
      </w:r>
    </w:p>
    <w:p w14:paraId="780A3E8C"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45.2 除本通用条款第34条外，发包人承包人履行合同全部义务，竣工结算价款支付完毕，承包人向发包人交付竣工工程后，本合同即告终止。 </w:t>
      </w:r>
    </w:p>
    <w:p w14:paraId="3C0E6B2F"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45.3 合同的权利义务终止后，发包人承包人应当遵循诚实信用原则，履行通知、协助、保密等义务。</w:t>
      </w:r>
    </w:p>
    <w:p w14:paraId="1032BA53"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46．合同份数 </w:t>
      </w:r>
    </w:p>
    <w:p w14:paraId="0522CA3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46.1 本合同正本两份，具有同等效力，由发包人承包人分别保存一份。 </w:t>
      </w:r>
    </w:p>
    <w:p w14:paraId="22B52F99"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46.2 本合同副本份数，由双方根据需要在专用条款内约定。 </w:t>
      </w:r>
    </w:p>
    <w:p w14:paraId="1BEFC538"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47．补充条款 </w:t>
      </w:r>
    </w:p>
    <w:p w14:paraId="586DB781"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color w:val="000000"/>
          <w:kern w:val="0"/>
          <w:sz w:val="24"/>
        </w:rPr>
        <w:lastRenderedPageBreak/>
        <w:t>双方根据有关法律、行政法规规定，结合工程</w:t>
      </w:r>
      <w:proofErr w:type="gramStart"/>
      <w:r>
        <w:rPr>
          <w:rFonts w:ascii="宋体;SimSun" w:hAnsi="宋体;SimSun" w:cs="宋体;SimSun"/>
          <w:color w:val="000000"/>
          <w:kern w:val="0"/>
          <w:sz w:val="24"/>
        </w:rPr>
        <w:t>实际经</w:t>
      </w:r>
      <w:proofErr w:type="gramEnd"/>
      <w:r>
        <w:rPr>
          <w:rFonts w:ascii="宋体;SimSun" w:hAnsi="宋体;SimSun" w:cs="宋体;SimSun"/>
          <w:color w:val="000000"/>
          <w:kern w:val="0"/>
          <w:sz w:val="24"/>
        </w:rPr>
        <w:t xml:space="preserve">协商一致后，可对本通用条款内容具体化、补充或修改，在专用条款内约定。 </w:t>
      </w:r>
      <w:r>
        <w:br w:type="page"/>
      </w:r>
    </w:p>
    <w:p w14:paraId="0425B89E" w14:textId="77777777" w:rsidR="00F76454" w:rsidRDefault="00F76454">
      <w:pPr>
        <w:widowControl/>
        <w:spacing w:after="360"/>
        <w:jc w:val="left"/>
        <w:rPr>
          <w:rFonts w:ascii="宋体;SimSun" w:hAnsi="宋体;SimSun" w:cs="宋体;SimSun"/>
          <w:color w:val="000000"/>
          <w:kern w:val="0"/>
          <w:sz w:val="24"/>
          <w:szCs w:val="21"/>
        </w:rPr>
      </w:pPr>
    </w:p>
    <w:p w14:paraId="36283654"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w:t>
      </w:r>
    </w:p>
    <w:p w14:paraId="3FB8FF72" w14:textId="77777777" w:rsidR="00F76454" w:rsidRDefault="00000000">
      <w:pPr>
        <w:widowControl/>
        <w:spacing w:before="120" w:after="120"/>
        <w:jc w:val="center"/>
        <w:rPr>
          <w:rFonts w:ascii="宋体;SimSun" w:hAnsi="宋体;SimSun" w:cs="宋体;SimSun"/>
          <w:color w:val="000000"/>
          <w:kern w:val="0"/>
          <w:sz w:val="24"/>
        </w:rPr>
      </w:pPr>
      <w:r>
        <w:rPr>
          <w:rFonts w:ascii="宋体;SimSun" w:hAnsi="宋体;SimSun" w:cs="宋体;SimSun"/>
          <w:b/>
          <w:color w:val="000000"/>
          <w:kern w:val="0"/>
          <w:sz w:val="24"/>
        </w:rPr>
        <w:t>专用条款</w:t>
      </w:r>
    </w:p>
    <w:p w14:paraId="372C8478" w14:textId="77777777" w:rsidR="00F76454" w:rsidRDefault="00000000">
      <w:pPr>
        <w:widowControl/>
        <w:snapToGrid w:val="0"/>
        <w:spacing w:before="120"/>
        <w:jc w:val="left"/>
        <w:rPr>
          <w:rFonts w:ascii="宋体;SimSun" w:hAnsi="宋体;SimSun" w:cs="宋体;SimSun"/>
          <w:color w:val="000000"/>
          <w:kern w:val="0"/>
          <w:sz w:val="24"/>
        </w:rPr>
      </w:pPr>
      <w:r>
        <w:rPr>
          <w:rFonts w:ascii="宋体;SimSun" w:hAnsi="宋体;SimSun" w:cs="宋体;SimSun"/>
          <w:color w:val="000000"/>
          <w:kern w:val="0"/>
          <w:sz w:val="24"/>
        </w:rPr>
        <w:t> </w:t>
      </w:r>
    </w:p>
    <w:p w14:paraId="41E2B115"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一、词语定义及合同文件 </w:t>
      </w:r>
    </w:p>
    <w:p w14:paraId="30B0430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1．定义</w:t>
      </w:r>
    </w:p>
    <w:p w14:paraId="7508398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1.1 违约及违约责任：任何违反合同约定的行为均构成违约。违约责任指合同一方不履行合同义务或履行合同义务不符合约定所应承担的责任。</w:t>
      </w:r>
    </w:p>
    <w:p w14:paraId="579510D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1.2 索赔：指在合同履行前、履行过程中、解除或终止后，对于并非自己的过错，而是应由对方承担责任的情况造成的实际损失，向对方提出经济补偿和（或）符合合同规定的其它要求，还包括但不限于赔偿等。</w:t>
      </w:r>
    </w:p>
    <w:p w14:paraId="0CB5007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1.3 不可抗力：指不能预见、不能避免并不能克服的客观情况。不可抗力应当由公证机关给予公证证明。</w:t>
      </w:r>
    </w:p>
    <w:p w14:paraId="16DFE40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1.4 合同：指甲乙双方签署的，与本项目相关的协议、附件、附录和其他一切文件等，还包括招标文件、投标文件中的相关内容及其有效补充文件中的相关</w:t>
      </w:r>
    </w:p>
    <w:p w14:paraId="263C5BC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2．合同文件及解释顺序 </w:t>
      </w:r>
    </w:p>
    <w:p w14:paraId="7499BCB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合同文件组成及解释顺序：执行通用条款</w:t>
      </w:r>
    </w:p>
    <w:p w14:paraId="48E9364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3．语言文字和适用法律、标准及规范 </w:t>
      </w:r>
    </w:p>
    <w:p w14:paraId="35D5445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3.1 本合同除使用汉语外，还使用 / 语言文字。 </w:t>
      </w:r>
    </w:p>
    <w:p w14:paraId="51ABE76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3.2 适用法律和法规需要明示的法律、行政法规：执行通用条款</w:t>
      </w:r>
    </w:p>
    <w:p w14:paraId="4AD8D81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3.3 适用标准、规范：执行通用条款</w:t>
      </w:r>
    </w:p>
    <w:p w14:paraId="7BE6F8B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适用标准、规范的名称：______________ / ________________________________</w:t>
      </w:r>
    </w:p>
    <w:p w14:paraId="66E0892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发包人提供标准、规范的时间：______ / __________________________________</w:t>
      </w:r>
    </w:p>
    <w:p w14:paraId="4EFB779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国内没有相应标准、规范时的约定：___ / _________________________________</w:t>
      </w:r>
    </w:p>
    <w:p w14:paraId="20269E9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4．图纸 </w:t>
      </w:r>
    </w:p>
    <w:p w14:paraId="049EC114"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4.1 发包人向承包人提供图纸日期和套数：招标人发出中标通知后 20 日内，向承包人提供施工图 5 套</w:t>
      </w:r>
    </w:p>
    <w:p w14:paraId="5961D4E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发包人对图纸的保密要求：________ / _____________________________</w:t>
      </w:r>
    </w:p>
    <w:p w14:paraId="1931D4C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使用国外图纸的要求及费用承担：________ / _______________________</w:t>
      </w:r>
    </w:p>
    <w:p w14:paraId="27BC7983"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二、双方一般权利和义务 </w:t>
      </w:r>
    </w:p>
    <w:p w14:paraId="048E584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5．工程师 </w:t>
      </w:r>
    </w:p>
    <w:p w14:paraId="63DE6746"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5.2 监理单位委派的工程师 </w:t>
      </w:r>
    </w:p>
    <w:p w14:paraId="662CD87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姓名：________________职务：_______________发包人委托的职权：工程施工的质量、进度、投资、安全进行监理，并进行施工现场各专业技术的协调管理工作。      </w:t>
      </w:r>
    </w:p>
    <w:p w14:paraId="61787C7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需要取得发包人批准才能行使的职权：由发包人派驻的工程师根据现场情况随时明确。 </w:t>
      </w:r>
    </w:p>
    <w:p w14:paraId="664B75AF"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5.3 发包人派驻的工程师 </w:t>
      </w:r>
    </w:p>
    <w:p w14:paraId="77EEAAF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lastRenderedPageBreak/>
        <w:t>姓名：________________职务：_______________职权：执行通用条款</w:t>
      </w:r>
    </w:p>
    <w:p w14:paraId="1A21B141"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5.4 不实行监理的，工程师的职权：本条不适用</w:t>
      </w:r>
    </w:p>
    <w:p w14:paraId="1999D74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7．项目经理 </w:t>
      </w:r>
    </w:p>
    <w:p w14:paraId="3DE41E9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姓名：________________职务：________________</w:t>
      </w:r>
    </w:p>
    <w:p w14:paraId="7375C331"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8．发包人工作 </w:t>
      </w:r>
    </w:p>
    <w:p w14:paraId="07CE2E2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8.1 发包人应按约定的时间和要求完成以下工作：执行通用条款</w:t>
      </w:r>
    </w:p>
    <w:p w14:paraId="0BCE6C7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（1）施工场地具备施工条件的要求及完成的时间：</w:t>
      </w:r>
      <w:r>
        <w:rPr>
          <w:rFonts w:ascii="宋体;SimSun" w:hAnsi="宋体;SimSun" w:cs="宋体;SimSun"/>
          <w:color w:val="000000"/>
          <w:kern w:val="0"/>
          <w:sz w:val="24"/>
          <w:u w:val="single"/>
        </w:rPr>
        <w:t xml:space="preserve">    /       </w:t>
      </w:r>
    </w:p>
    <w:p w14:paraId="0923A4D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（2）将施工所需的水、电、电讯线路接至施工场地的时间、地点和供应要求：</w:t>
      </w:r>
      <w:r>
        <w:rPr>
          <w:rFonts w:ascii="宋体;SimSun" w:hAnsi="宋体;SimSun" w:cs="宋体;SimSun"/>
          <w:color w:val="000000"/>
          <w:kern w:val="0"/>
          <w:sz w:val="24"/>
          <w:u w:val="single"/>
        </w:rPr>
        <w:t>开工前7天按施工组织设计中的水源、电源、电讯要求提供至红线内，并保证施工期间的需要</w:t>
      </w:r>
    </w:p>
    <w:p w14:paraId="37787C6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（3）施工场地与公共道路的通道开通时间和要求：</w:t>
      </w:r>
      <w:r>
        <w:rPr>
          <w:rFonts w:ascii="宋体;SimSun" w:hAnsi="宋体;SimSun" w:cs="宋体;SimSun"/>
          <w:color w:val="000000"/>
          <w:kern w:val="0"/>
          <w:sz w:val="24"/>
          <w:u w:val="single"/>
        </w:rPr>
        <w:t xml:space="preserve">    /   </w:t>
      </w:r>
    </w:p>
    <w:p w14:paraId="2448D47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（4）工程地质和地下管线资料的提供时间：</w:t>
      </w:r>
      <w:r>
        <w:rPr>
          <w:rFonts w:ascii="宋体;SimSun" w:hAnsi="宋体;SimSun" w:cs="宋体;SimSun"/>
          <w:color w:val="000000"/>
          <w:kern w:val="0"/>
          <w:sz w:val="24"/>
          <w:u w:val="single"/>
        </w:rPr>
        <w:t>开工前5天</w:t>
      </w:r>
    </w:p>
    <w:p w14:paraId="190B54F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发包人仅就现有资料向承包人提供施工场地的工程地质和隐蔽的、地下管线资料。但发包人向承包人提供的有关现场的数据和资料，是发包人现有的可能被承包人利用的资料，发包人无需对承包人做出的任何推论、理解和结论承担责任。</w:t>
      </w:r>
    </w:p>
    <w:p w14:paraId="62C72DA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（5）由发包人办理的施工所需证件、批件的名称和完成时间：</w:t>
      </w:r>
      <w:r>
        <w:rPr>
          <w:rFonts w:ascii="宋体;SimSun" w:hAnsi="宋体;SimSun" w:cs="宋体;SimSun"/>
          <w:color w:val="000000"/>
          <w:kern w:val="0"/>
          <w:sz w:val="24"/>
          <w:u w:val="single"/>
        </w:rPr>
        <w:t>开工前</w:t>
      </w:r>
    </w:p>
    <w:p w14:paraId="0E2EE95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（6）水准点与</w:t>
      </w:r>
      <w:proofErr w:type="gramStart"/>
      <w:r>
        <w:rPr>
          <w:rFonts w:ascii="宋体;SimSun" w:hAnsi="宋体;SimSun" w:cs="宋体;SimSun"/>
          <w:color w:val="000000"/>
          <w:kern w:val="0"/>
          <w:sz w:val="24"/>
        </w:rPr>
        <w:t>座标</w:t>
      </w:r>
      <w:proofErr w:type="gramEnd"/>
      <w:r>
        <w:rPr>
          <w:rFonts w:ascii="宋体;SimSun" w:hAnsi="宋体;SimSun" w:cs="宋体;SimSun"/>
          <w:color w:val="000000"/>
          <w:kern w:val="0"/>
          <w:sz w:val="24"/>
        </w:rPr>
        <w:t>控制点交验要求：</w:t>
      </w:r>
      <w:r>
        <w:rPr>
          <w:rFonts w:ascii="宋体;SimSun" w:hAnsi="宋体;SimSun" w:cs="宋体;SimSun"/>
          <w:color w:val="000000"/>
          <w:kern w:val="0"/>
          <w:sz w:val="24"/>
          <w:u w:val="single"/>
        </w:rPr>
        <w:t>开工前3天提供，并进行现场交验</w:t>
      </w:r>
    </w:p>
    <w:p w14:paraId="38BA4C4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（7）图纸会审和设计交底时间：</w:t>
      </w:r>
      <w:r>
        <w:rPr>
          <w:rFonts w:ascii="宋体;SimSun" w:hAnsi="宋体;SimSun" w:cs="宋体;SimSun"/>
          <w:color w:val="000000"/>
          <w:kern w:val="0"/>
          <w:sz w:val="24"/>
          <w:u w:val="single"/>
        </w:rPr>
        <w:t>承包方收到图纸后3天内</w:t>
      </w:r>
    </w:p>
    <w:p w14:paraId="5E0D16E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（8）协调处理施工场地周围地下管线和邻近建筑物、构筑物（含文物保护建筑）、古树名木的保护工作：</w:t>
      </w:r>
      <w:r>
        <w:rPr>
          <w:rFonts w:ascii="宋体;SimSun" w:hAnsi="宋体;SimSun" w:cs="宋体;SimSun"/>
          <w:color w:val="000000"/>
          <w:kern w:val="0"/>
          <w:sz w:val="24"/>
          <w:u w:val="single"/>
        </w:rPr>
        <w:t>执行通用条款第8.1（8）条，如委托承包人完成，费用由发包人承担</w:t>
      </w:r>
    </w:p>
    <w:p w14:paraId="3735B22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（9）发包人委托工程造价咨询单位对本工程进行全过程造价控制。</w:t>
      </w:r>
    </w:p>
    <w:p w14:paraId="2201630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（10）双方约定发包人应做的其他工作：</w:t>
      </w:r>
      <w:r>
        <w:rPr>
          <w:rFonts w:ascii="宋体;SimSun" w:hAnsi="宋体;SimSun" w:cs="宋体;SimSun"/>
          <w:color w:val="000000"/>
          <w:kern w:val="0"/>
          <w:sz w:val="24"/>
          <w:u w:val="single"/>
        </w:rPr>
        <w:t xml:space="preserve"> 无 </w:t>
      </w:r>
    </w:p>
    <w:p w14:paraId="2A40047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8.2 发包人委托承包人办理的工作：由承包人负责处理施工扰民和</w:t>
      </w:r>
      <w:proofErr w:type="gramStart"/>
      <w:r>
        <w:rPr>
          <w:rFonts w:ascii="宋体;SimSun" w:hAnsi="宋体;SimSun" w:cs="宋体;SimSun"/>
          <w:color w:val="000000"/>
          <w:kern w:val="0"/>
          <w:sz w:val="24"/>
          <w:szCs w:val="21"/>
        </w:rPr>
        <w:t>民扰</w:t>
      </w:r>
      <w:proofErr w:type="gramEnd"/>
      <w:r>
        <w:rPr>
          <w:rFonts w:ascii="宋体;SimSun" w:hAnsi="宋体;SimSun" w:cs="宋体;SimSun"/>
          <w:color w:val="000000"/>
          <w:kern w:val="0"/>
          <w:sz w:val="24"/>
          <w:szCs w:val="21"/>
        </w:rPr>
        <w:t>问题，该费用已包含在合同价内。承包人应采取适当的措施对施工现场周围的居民和公众进行安抚并在必要时按规定支付补偿金，以避免正常情况下产生的不可避免的施工噪音、震动、光线等扰民因素导致的</w:t>
      </w:r>
      <w:proofErr w:type="gramStart"/>
      <w:r>
        <w:rPr>
          <w:rFonts w:ascii="宋体;SimSun" w:hAnsi="宋体;SimSun" w:cs="宋体;SimSun"/>
          <w:color w:val="000000"/>
          <w:kern w:val="0"/>
          <w:sz w:val="24"/>
          <w:szCs w:val="21"/>
        </w:rPr>
        <w:t>民扰对</w:t>
      </w:r>
      <w:proofErr w:type="gramEnd"/>
      <w:r>
        <w:rPr>
          <w:rFonts w:ascii="宋体;SimSun" w:hAnsi="宋体;SimSun" w:cs="宋体;SimSun"/>
          <w:color w:val="000000"/>
          <w:kern w:val="0"/>
          <w:sz w:val="24"/>
          <w:szCs w:val="21"/>
        </w:rPr>
        <w:t>工程进度造成影响。承包人有义务采取适当的措施最大程度地降低施工过程中产生的不可避免的施工扰民。承包人不能向发包人索取任何与施工扰民或</w:t>
      </w:r>
      <w:proofErr w:type="gramStart"/>
      <w:r>
        <w:rPr>
          <w:rFonts w:ascii="宋体;SimSun" w:hAnsi="宋体;SimSun" w:cs="宋体;SimSun"/>
          <w:color w:val="000000"/>
          <w:kern w:val="0"/>
          <w:sz w:val="24"/>
          <w:szCs w:val="21"/>
        </w:rPr>
        <w:t>民扰有关</w:t>
      </w:r>
      <w:proofErr w:type="gramEnd"/>
      <w:r>
        <w:rPr>
          <w:rFonts w:ascii="宋体;SimSun" w:hAnsi="宋体;SimSun" w:cs="宋体;SimSun"/>
          <w:color w:val="000000"/>
          <w:kern w:val="0"/>
          <w:sz w:val="24"/>
          <w:szCs w:val="21"/>
        </w:rPr>
        <w:t>的费用。</w:t>
      </w:r>
    </w:p>
    <w:p w14:paraId="74F820A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9．承包人工作</w:t>
      </w:r>
    </w:p>
    <w:p w14:paraId="6E0A3F5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9.1 承包人应按约定时间和要求，完成以下工作： </w:t>
      </w:r>
    </w:p>
    <w:p w14:paraId="1A2D23A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（1）需由设计资质等级和业务范围允许的承包人完成的设计文件提交时间：以发包人通知为准</w:t>
      </w:r>
    </w:p>
    <w:p w14:paraId="50BDB44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（2）应提供计划、报表的名称及完成时间：每月20日提供当月工程统计报表及下月计划报表</w:t>
      </w:r>
    </w:p>
    <w:p w14:paraId="18B9F63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（3）承担施工安全保卫工作及非夜间施工照明的责任和要求：执行通用条款 </w:t>
      </w:r>
    </w:p>
    <w:p w14:paraId="312851F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（4）向发包人提供的办公和生活房屋及设施的要求：        </w:t>
      </w:r>
    </w:p>
    <w:p w14:paraId="72DD0F0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（5）需承包人办理的有关施工场地交通、环卫和施工噪音管理等手续：费用已含在投标总价中，由承包人承担 </w:t>
      </w:r>
    </w:p>
    <w:p w14:paraId="25955B87"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rPr>
        <w:t>（6）已完工程成品保护的特殊要求及费用承担：由承包人承担</w:t>
      </w:r>
    </w:p>
    <w:p w14:paraId="6DE50C8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（7）施工场地周围地下管线和邻近建筑物、构筑物（含文物保护建筑）、古树名木的保护要求及费用承担：执行通用条款，费用由承包人承担</w:t>
      </w:r>
    </w:p>
    <w:p w14:paraId="071D8F2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lastRenderedPageBreak/>
        <w:t>（8）施工场地清洁卫生的要求：符合北京市有关管理规定、发包人有关管理规定，费用由承包人承担。</w:t>
      </w:r>
    </w:p>
    <w:p w14:paraId="1408859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（9）双方约定承包人应做的其他工作：</w:t>
      </w:r>
    </w:p>
    <w:p w14:paraId="25F97F7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①  承包人负责补遗工作：如果任何未明显属于本工程总承包的工作范围，但未以文字形式明确约定为属于任何指定分包人的工作范围，也未在本合同中以文字形式明确约定为属于承包人自行完成的工作范围，此类工作应由承包人作为本工程总承包责任和义务自行完成。</w:t>
      </w:r>
    </w:p>
    <w:p w14:paraId="6F9CE0D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②施工图纸未标明，但明显属于使用功能需要的、施工（相关）规范有要求的或明显影响美观效果的，承包人有责任和义务自行完善，因完成相应工作发生的费用投标人自行测算列入投标报价。</w:t>
      </w:r>
    </w:p>
    <w:p w14:paraId="706B3AD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上述①②如有需要，只能作为技术类洽商处理，不得因此办理经济洽商而调整合同造价。</w:t>
      </w:r>
    </w:p>
    <w:p w14:paraId="5CBCA7D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10）无论发包人是否就施工场地基础情况、各类隐蔽管线、设施提供资料或所提供资料是否齐全，承包人须独立尽职调查包括向有关的市政部门、管线监管部门调查、现场详细勘查等以/并获得全部资料，任何因资料所发生或引起的损害赔偿责任均应当由承包人自行独立承担，与招标人无关，承包人不得依赖发包人方或任何他方的资料作为其相信调查结果的依据。</w:t>
      </w:r>
    </w:p>
    <w:p w14:paraId="4C80A2D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11）承包人应当为踏勘目的进入项目现场，但承包人不得因此使发包人承担有关的责任和蒙受损失。承包人应承担踏勘现场的责任和风险。承包人应先到项目所在地尽职详细踏勘，以充分了解项目位置、地质地貌、气候与水文条件、交通状况、电力、上、下水、热力和天然气等市政基础设施及任何其他足以影响其施工安全性、施工方案的可实现性，以及对环保、社区或相邻环境及对相关方相邻权的影响。任何因承包人忽视、误解及/或未尽力确证项目相关情况，而使发包人及/或第三方在项目实施过程中蒙受损失，将由承包人独立承担全部赔偿责任。</w:t>
      </w:r>
    </w:p>
    <w:p w14:paraId="7DF354D0"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三、施工组织设计和工期 </w:t>
      </w:r>
    </w:p>
    <w:p w14:paraId="7B09996F"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10．进度计划 </w:t>
      </w:r>
    </w:p>
    <w:p w14:paraId="3A502A7D"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10.1 承包人提供施工组织设计（施工方案）和进度计划的时间： </w:t>
      </w:r>
    </w:p>
    <w:p w14:paraId="307ADE4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在收到中标通知书之日的20天内，按监理工程师同意的格式和详细程度，向监理工程师提交一式六份完整的施工组织设计和工程进度计划，以获取监理工程师的批准。无论监理工程师何时需要，承包人还应以书面形式提交一份为保证该进度计划而拟采用的方法和安排的说明，以供监理工程师参考。且不应对随投标文件提交的工程进度计划（如果有）做实质性变动，而是对其的进一步细化。</w:t>
      </w:r>
    </w:p>
    <w:p w14:paraId="74AEB7C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承包人应在收到中标通知书之日的20天内向发包人工程师提交一式六份完整施工材料、设备采购、进场计划。且不应对提交的计划（如果有）做实质性变动，而是对其的进一步细化</w:t>
      </w:r>
    </w:p>
    <w:p w14:paraId="6DCCAFD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无论何时，如果监理工程师认为工程的实际进度与已经取得批准的进度计划不符，承包人应根据监理工程师的要求提交一份经过修订的进度计划，以显示为保证工程按期竣工而对原进度计划所做的修改。</w:t>
      </w:r>
    </w:p>
    <w:p w14:paraId="6082E2F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承包人应采取任何必要的和适当的措施来保证工程按照批准的进度计划或按照经过修订的进度计划进行，任何与此类措施有关的费用由承包人承担。</w:t>
      </w:r>
    </w:p>
    <w:p w14:paraId="184ABE9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在承包人没有任何合理的理由要求延长工期的情况下，在任何时候如果监理工程师认为工程或工程的任何区段的施工进度不符合已经取得批准的进度计</w:t>
      </w:r>
      <w:r>
        <w:rPr>
          <w:rFonts w:ascii="宋体;SimSun" w:hAnsi="宋体;SimSun" w:cs="宋体;SimSun"/>
          <w:color w:val="000000"/>
          <w:kern w:val="0"/>
          <w:sz w:val="24"/>
        </w:rPr>
        <w:lastRenderedPageBreak/>
        <w:t>划，或不符合经过修订的进度计划，或不符合竣工期限的要求，则监理工程师应将此情况通知承包人，承包人应在监理工程师的同意下，立即采取必要的措施，加快工程进度，以使其符合竣工期限的要求。承包人无权要求为采取这些措施支付附加费用。如果为此承包人认为有必要在夜间或节假日进行任何工作，则发包人应协助承包人办理任何必要的许可。</w:t>
      </w:r>
    </w:p>
    <w:p w14:paraId="067E163A"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工程师确认的时间：收到后7天内予以确认 </w:t>
      </w:r>
    </w:p>
    <w:p w14:paraId="2E27561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10.2 群体工程中有关进度计划的要求：本条不适用 </w:t>
      </w:r>
    </w:p>
    <w:p w14:paraId="361F3C0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13．工期延误 </w:t>
      </w:r>
    </w:p>
    <w:p w14:paraId="674D9EF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13.1 双方约定工期顺延的其他情况： 无 </w:t>
      </w:r>
    </w:p>
    <w:p w14:paraId="27D786AD"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四、质量与验收 </w:t>
      </w:r>
    </w:p>
    <w:p w14:paraId="12566FB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17．隐蔽工程和中间验收 </w:t>
      </w:r>
    </w:p>
    <w:p w14:paraId="19099E2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17.1 双方约定中间验收部位：____________/_______________</w:t>
      </w:r>
    </w:p>
    <w:p w14:paraId="2104CE4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19．工程试车 </w:t>
      </w:r>
    </w:p>
    <w:p w14:paraId="506A55A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19.5 试车费用的承担：单机和联机无负荷试车的费用由承包人承担，并含在合同价格内。消防系统等专项工程与主体工程进行联合试运行的费用由承包人承担，含在合同价格内</w:t>
      </w:r>
    </w:p>
    <w:p w14:paraId="1A64DC09"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五、安全施工 </w:t>
      </w:r>
    </w:p>
    <w:p w14:paraId="2A59FC1E" w14:textId="77777777" w:rsidR="00F76454" w:rsidRDefault="00000000">
      <w:pPr>
        <w:widowControl/>
        <w:snapToGrid w:val="0"/>
        <w:ind w:firstLine="482"/>
        <w:jc w:val="left"/>
        <w:rPr>
          <w:rFonts w:ascii="宋体;SimSun" w:hAnsi="宋体;SimSun" w:cs="宋体;SimSun"/>
          <w:color w:val="000000"/>
          <w:kern w:val="0"/>
          <w:sz w:val="24"/>
        </w:rPr>
      </w:pPr>
      <w:r>
        <w:rPr>
          <w:rFonts w:ascii="宋体;SimSun" w:hAnsi="宋体;SimSun" w:cs="宋体;SimSun"/>
          <w:b/>
          <w:color w:val="000000"/>
          <w:kern w:val="0"/>
          <w:sz w:val="24"/>
          <w:szCs w:val="21"/>
        </w:rPr>
        <w:t xml:space="preserve">六、合同价款与支付 </w:t>
      </w:r>
    </w:p>
    <w:p w14:paraId="5929E33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23．合同价款及调整 </w:t>
      </w:r>
    </w:p>
    <w:p w14:paraId="36FF7AE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23.2 本合同价款采用</w:t>
      </w:r>
      <w:r>
        <w:rPr>
          <w:rFonts w:ascii="宋体;SimSun" w:hAnsi="宋体;SimSun" w:cs="宋体;SimSun"/>
          <w:color w:val="000000"/>
          <w:kern w:val="0"/>
          <w:sz w:val="24"/>
          <w:szCs w:val="21"/>
          <w:u w:val="single"/>
        </w:rPr>
        <w:t xml:space="preserve"> 固定总价 </w:t>
      </w:r>
      <w:r>
        <w:rPr>
          <w:rFonts w:ascii="宋体;SimSun" w:hAnsi="宋体;SimSun" w:cs="宋体;SimSun"/>
          <w:color w:val="000000"/>
          <w:kern w:val="0"/>
          <w:sz w:val="24"/>
          <w:szCs w:val="21"/>
        </w:rPr>
        <w:t xml:space="preserve">方式确定。 </w:t>
      </w:r>
    </w:p>
    <w:p w14:paraId="021B687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（1）采用固定价格合同，合同价款中包括的风险范围： </w:t>
      </w:r>
    </w:p>
    <w:p w14:paraId="7083173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在承包人负责照管期间，如果工程或其任何部分或待用的材料或设备出现任何损失或损坏，不论出于其他任何原因，承包人均应自费弥补此类损失或损坏，以使永久工程在各方</w:t>
      </w:r>
      <w:proofErr w:type="gramStart"/>
      <w:r>
        <w:rPr>
          <w:rFonts w:ascii="宋体;SimSun" w:hAnsi="宋体;SimSun" w:cs="宋体;SimSun"/>
          <w:color w:val="000000"/>
          <w:kern w:val="0"/>
          <w:sz w:val="24"/>
        </w:rPr>
        <w:t>面符合</w:t>
      </w:r>
      <w:proofErr w:type="gramEnd"/>
      <w:r>
        <w:rPr>
          <w:rFonts w:ascii="宋体;SimSun" w:hAnsi="宋体;SimSun" w:cs="宋体;SimSun"/>
          <w:color w:val="000000"/>
          <w:kern w:val="0"/>
          <w:sz w:val="24"/>
        </w:rPr>
        <w:t xml:space="preserve">合同的约定，并达到监理工程师满意的程度。承包人还应对他在进行作业过程中造成的对工程的任何损失或损坏承担责任。   </w:t>
      </w:r>
    </w:p>
    <w:p w14:paraId="701F449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保障发包人、监理工程师、发包人雇佣的其他承包人、代理人以及雇员、周边单位居民免遭因承包人实施工程（包括承包人提供的专业服务）中导致的一切索赔、损害、损失和开支。这些保障义务应限于因人员正常生活、精神、伤亡、病疫、物资财产（工程除外）的损伤或毁坏所导致的索赔、损害、损失及开支。此类义务同样应限于由于承包人或其直接或间接雇用的任何人不履行合同约定的照管职责而导致的此类索赔、损害、损失和开支，以及行为不当造成的损失。</w:t>
      </w:r>
    </w:p>
    <w:p w14:paraId="7A9860D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保障施工区域及周边可能出现打架斗殴、聚众闹事、影响学院正常教学、学生休息、扰民、环境污染、道路遗洒、交通事故所导致的罚款、索赔、损害、损失及开支。此类义务同样应限于由于承包人或其直接或间接雇用的任何人不履行合同约定的照管职责而导致的此类索赔、损害、损失和开支，以及行为不当造成的损失。</w:t>
      </w:r>
    </w:p>
    <w:p w14:paraId="42C863F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应对工程内不涉及的部位进行成品保护，并保证设备的正常运转，同时对建筑物的下水管线进行防堵处理。此类义务同样应限于由于承包人或其直接或间接雇用的任何人不履行合同约定的照管职责而导致的此类索赔、损害、损失和开支，以及行为不当造成的损失。</w:t>
      </w:r>
    </w:p>
    <w:p w14:paraId="1CB09DD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风险费用的计算方法：</w:t>
      </w:r>
      <w:r>
        <w:rPr>
          <w:rFonts w:ascii="宋体;SimSun" w:hAnsi="宋体;SimSun" w:cs="宋体;SimSun"/>
          <w:color w:val="000000"/>
          <w:kern w:val="0"/>
          <w:sz w:val="24"/>
          <w:u w:val="single"/>
        </w:rPr>
        <w:t>风险费由投标人在投标报价时考虑，含在总价内</w:t>
      </w:r>
      <w:r>
        <w:rPr>
          <w:rFonts w:ascii="宋体;SimSun" w:hAnsi="宋体;SimSun" w:cs="宋体;SimSun"/>
          <w:color w:val="000000"/>
          <w:kern w:val="0"/>
          <w:sz w:val="24"/>
        </w:rPr>
        <w:t xml:space="preserve"> </w:t>
      </w:r>
    </w:p>
    <w:p w14:paraId="3EA39B5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（2）采用可调价格合同，合同价款调整方法：</w:t>
      </w:r>
      <w:r>
        <w:rPr>
          <w:rFonts w:ascii="宋体;SimSun" w:hAnsi="宋体;SimSun" w:cs="宋体;SimSun"/>
          <w:color w:val="000000"/>
          <w:kern w:val="0"/>
          <w:sz w:val="24"/>
          <w:u w:val="single"/>
        </w:rPr>
        <w:t>本条不适用</w:t>
      </w:r>
    </w:p>
    <w:p w14:paraId="258B43D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（3）采用成本加酬金合同，有关成本和酬金的约定：</w:t>
      </w:r>
      <w:r>
        <w:rPr>
          <w:rFonts w:ascii="宋体;SimSun" w:hAnsi="宋体;SimSun" w:cs="宋体;SimSun"/>
          <w:color w:val="000000"/>
          <w:kern w:val="0"/>
          <w:sz w:val="24"/>
          <w:u w:val="single"/>
        </w:rPr>
        <w:t>本条不适用</w:t>
      </w:r>
    </w:p>
    <w:p w14:paraId="6AB5F314"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lastRenderedPageBreak/>
        <w:t>23.3 双方约定合同价款的其他调整因素：</w:t>
      </w:r>
    </w:p>
    <w:p w14:paraId="613B490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由于设计变更等引起的工程量的变化，经发包人及监理单位确认后按实调整（单价不变）。</w:t>
      </w:r>
    </w:p>
    <w:p w14:paraId="3A6CF6D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对于工程修改项目的总价或综合单价，应套用相同或类似的总价或综合单价，对于综合单价中提高或降低材料、设备价格，将根据《分步分项工程量清单综合单价分析表》中所列项目，替换主材价格及相应调整税费和</w:t>
      </w:r>
      <w:proofErr w:type="gramStart"/>
      <w:r>
        <w:rPr>
          <w:rFonts w:ascii="宋体;SimSun" w:hAnsi="宋体;SimSun" w:cs="宋体;SimSun"/>
          <w:color w:val="000000"/>
          <w:kern w:val="0"/>
          <w:sz w:val="24"/>
        </w:rPr>
        <w:t>规费</w:t>
      </w:r>
      <w:proofErr w:type="gramEnd"/>
      <w:r>
        <w:rPr>
          <w:rFonts w:ascii="宋体;SimSun" w:hAnsi="宋体;SimSun" w:cs="宋体;SimSun"/>
          <w:color w:val="000000"/>
          <w:kern w:val="0"/>
          <w:sz w:val="24"/>
        </w:rPr>
        <w:t>，不再调整人工、机械、辅材、管理及利润等费用。</w:t>
      </w:r>
    </w:p>
    <w:p w14:paraId="01478961"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由于设计变更等引起新增项目，其相应的综合单价由承包方提出，经发包人及监理单位确认后作为结算的依据。其相应的综合单价的组成应与其投标报价中的相应综合单价的组成原理一致。</w:t>
      </w:r>
    </w:p>
    <w:p w14:paraId="306E02D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若新增的清单项目没有相同或类似项目的总价或单价可套用，由承包人或发包人提出适当的变更价格，经对方确认后执行。如双方不能达成一致的，双方可提请工程所在地工程造价管理机构进行咨询或按合同约定的争议或纠纷解决程序办理。</w:t>
      </w:r>
    </w:p>
    <w:p w14:paraId="076FB93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在工程实施过程中，暂估价材料及设备、暂估价项由发包人组织招标采购和定价。承包人负责签订订货合同和采办，按实际发生金额结算，只调整价差和税金，不调取费。</w:t>
      </w:r>
    </w:p>
    <w:p w14:paraId="6421406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经发包人同意，设计单位及现场监理工程师现场签认的经济洽商据实调整。</w:t>
      </w:r>
    </w:p>
    <w:p w14:paraId="6AB12B5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各项行政、政策性价格调整，依据相关有效文件执行（市场信息价不作为政策性价格调整）。</w:t>
      </w:r>
    </w:p>
    <w:p w14:paraId="29D972E4"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除上述情况外的任何其他变化，均不能调整合同价款。</w:t>
      </w:r>
    </w:p>
    <w:p w14:paraId="1619621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24．工程预付款 </w:t>
      </w:r>
    </w:p>
    <w:p w14:paraId="66D47D8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24.1发包人向承包人预付工程款的时间和金额或占合同价款总额的比例：</w:t>
      </w:r>
      <w:r>
        <w:rPr>
          <w:rFonts w:ascii="宋体;SimSun" w:hAnsi="宋体;SimSun" w:cs="宋体;SimSun"/>
          <w:color w:val="000000"/>
          <w:kern w:val="0"/>
          <w:sz w:val="24"/>
          <w:szCs w:val="21"/>
          <w:u w:val="single"/>
        </w:rPr>
        <w:t>工程预付款为合同总价款的30%，在监理工程师发布正式开</w:t>
      </w:r>
      <w:proofErr w:type="gramStart"/>
      <w:r>
        <w:rPr>
          <w:rFonts w:ascii="宋体;SimSun" w:hAnsi="宋体;SimSun" w:cs="宋体;SimSun"/>
          <w:color w:val="000000"/>
          <w:kern w:val="0"/>
          <w:sz w:val="24"/>
          <w:szCs w:val="21"/>
          <w:u w:val="single"/>
        </w:rPr>
        <w:t>工令</w:t>
      </w:r>
      <w:proofErr w:type="gramEnd"/>
      <w:r>
        <w:rPr>
          <w:rFonts w:ascii="宋体;SimSun" w:hAnsi="宋体;SimSun" w:cs="宋体;SimSun"/>
          <w:color w:val="000000"/>
          <w:kern w:val="0"/>
          <w:sz w:val="24"/>
          <w:szCs w:val="21"/>
          <w:u w:val="single"/>
        </w:rPr>
        <w:t>三天内支付。</w:t>
      </w:r>
    </w:p>
    <w:p w14:paraId="00E0328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24.2扣回工程款的时间、比例：</w:t>
      </w:r>
      <w:r>
        <w:rPr>
          <w:rFonts w:ascii="宋体;SimSun" w:hAnsi="宋体;SimSun" w:cs="宋体;SimSun"/>
          <w:color w:val="000000"/>
          <w:kern w:val="0"/>
          <w:sz w:val="24"/>
          <w:szCs w:val="21"/>
          <w:u w:val="single"/>
        </w:rPr>
        <w:t>当合同价款支付到85%时，一次性扣清工程预付款。</w:t>
      </w:r>
    </w:p>
    <w:p w14:paraId="33FE5AE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25．工程量确认 </w:t>
      </w:r>
    </w:p>
    <w:p w14:paraId="3FF11F5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25.1承包人向工程师提交已完工程量报告的时间：</w:t>
      </w:r>
      <w:r>
        <w:rPr>
          <w:rFonts w:ascii="宋体;SimSun" w:hAnsi="宋体;SimSun" w:cs="宋体;SimSun"/>
          <w:color w:val="000000"/>
          <w:kern w:val="0"/>
          <w:sz w:val="24"/>
          <w:szCs w:val="21"/>
          <w:u w:val="single"/>
        </w:rPr>
        <w:t>每月20日前向发包人提交已完成工程量报告一式四份，同时向工程师提交已完工程质量的报告。</w:t>
      </w:r>
    </w:p>
    <w:p w14:paraId="204B208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25.2工程师收到承包人报告后7天内未完成计量，承包人须将该情况向发包人书面报告，由发包人审核。若仍存在争议，可以事后依照本合同约定提交仲裁或提起诉讼解决，但在任何情形下，该等价格相关的计量争议不得导致工期延误，否则承包人应予赔偿。</w:t>
      </w:r>
    </w:p>
    <w:p w14:paraId="7D2BE91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26．工程款（进度款）支付 </w:t>
      </w:r>
    </w:p>
    <w:p w14:paraId="189A99A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26.1双方约定的工程款（进度款）支付的方式和时间：</w:t>
      </w:r>
      <w:r>
        <w:rPr>
          <w:rFonts w:ascii="宋体;SimSun" w:hAnsi="宋体;SimSun" w:cs="宋体;SimSun"/>
          <w:color w:val="000000"/>
          <w:kern w:val="0"/>
          <w:sz w:val="24"/>
          <w:szCs w:val="21"/>
          <w:u w:val="single"/>
        </w:rPr>
        <w:t>按月支付工程进度款，每月10日前支付经确认工程量的上月进度款的85%，当合同价款累计支付到85%时，暂停进度款的支付。到竣工验收合格并经发包人的上级主管审计部门审计完成后，结算并支付除工程保修合同要求的预留金额（竣工结算总金额的5%）外的全部工程款。</w:t>
      </w:r>
    </w:p>
    <w:p w14:paraId="7E04BA2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工程变更如按本合同的专用条款有关规定需调整合同价的，需报监理公司和发包人,工程变更出现的经济洽商不计入月进度款中，只在完成竣工决算工作后支付,最终经发包人及发包人的上级主管审计部门在竣工决算时审核确认。</w:t>
      </w:r>
    </w:p>
    <w:p w14:paraId="1667913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lastRenderedPageBreak/>
        <w:t>监理公司和发包人在审核承包人上报的月进度款及决算报价时，如发现承包人为节约投入而取消或减小投标预算中所报的内容及投入费用时，均有权扣除此项费用，并在竣工决算时扣减。</w:t>
      </w:r>
    </w:p>
    <w:p w14:paraId="1E3AB37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工程保修执行北京市建设委员会颁布的</w:t>
      </w:r>
      <w:proofErr w:type="gramStart"/>
      <w:r>
        <w:rPr>
          <w:rFonts w:ascii="宋体;SimSun" w:hAnsi="宋体;SimSun" w:cs="宋体;SimSun"/>
          <w:color w:val="000000"/>
          <w:kern w:val="0"/>
          <w:sz w:val="24"/>
        </w:rPr>
        <w:t>京建质</w:t>
      </w:r>
      <w:proofErr w:type="gramEnd"/>
      <w:r>
        <w:rPr>
          <w:rFonts w:ascii="宋体;SimSun" w:hAnsi="宋体;SimSun" w:cs="宋体;SimSun"/>
          <w:color w:val="000000"/>
          <w:kern w:val="0"/>
          <w:sz w:val="24"/>
        </w:rPr>
        <w:t>[2005]7号文件有关规定，并另定保修合同。</w:t>
      </w:r>
    </w:p>
    <w:p w14:paraId="4D029BF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按照建设部《建设工程质量保证金管理办法》的规定，本工程质量保证金为合同金额的5%，缺陷责任期为竣工验收合格后24个月。</w:t>
      </w:r>
    </w:p>
    <w:p w14:paraId="7826291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缺陷责任期内，由承包人原因造成的缺陷，承包人应负责维修，并承担鉴定及维修费用。如承包人不维修也不承担费用，招标人（发包人）可扣除保证金，并由承包人承担违约责任。承包人维修并承担相应费用后，</w:t>
      </w:r>
      <w:proofErr w:type="gramStart"/>
      <w:r>
        <w:rPr>
          <w:rFonts w:ascii="宋体;SimSun" w:hAnsi="宋体;SimSun" w:cs="宋体;SimSun"/>
          <w:color w:val="000000"/>
          <w:kern w:val="0"/>
          <w:sz w:val="24"/>
        </w:rPr>
        <w:t>不</w:t>
      </w:r>
      <w:proofErr w:type="gramEnd"/>
      <w:r>
        <w:rPr>
          <w:rFonts w:ascii="宋体;SimSun" w:hAnsi="宋体;SimSun" w:cs="宋体;SimSun"/>
          <w:color w:val="000000"/>
          <w:kern w:val="0"/>
          <w:sz w:val="24"/>
        </w:rPr>
        <w:t>免除对工程的一般损失赔偿责任。</w:t>
      </w:r>
    </w:p>
    <w:p w14:paraId="6B0474A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缺陷责任期满后，招标人（发包人）在收到承包人返还保证金申请后14日内无息返还，按规定应予扣除的除外。</w:t>
      </w:r>
    </w:p>
    <w:p w14:paraId="24FC4E8A"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七、材料设备供应 </w:t>
      </w:r>
    </w:p>
    <w:p w14:paraId="7E5DC13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27．发包人供应 </w:t>
      </w:r>
    </w:p>
    <w:p w14:paraId="6DC99CCA"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27.4 发包人供应的材料设备与一览表不符时，双方约定发包人承担责任如下： </w:t>
      </w:r>
    </w:p>
    <w:p w14:paraId="6A90D48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（1）材料设备单价与一览表不符：</w:t>
      </w:r>
      <w:r>
        <w:rPr>
          <w:rFonts w:ascii="宋体;SimSun" w:hAnsi="宋体;SimSun" w:cs="宋体;SimSun"/>
          <w:color w:val="000000"/>
          <w:kern w:val="0"/>
          <w:sz w:val="24"/>
          <w:u w:val="single"/>
        </w:rPr>
        <w:t>由发包人负责</w:t>
      </w:r>
    </w:p>
    <w:p w14:paraId="51358B6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（2）材料设备的品种、规格、型号、质量等级与一览表不符：</w:t>
      </w:r>
      <w:r>
        <w:rPr>
          <w:rFonts w:ascii="宋体;SimSun" w:hAnsi="宋体;SimSun" w:cs="宋体;SimSun"/>
          <w:color w:val="000000"/>
          <w:kern w:val="0"/>
          <w:sz w:val="24"/>
          <w:u w:val="single"/>
        </w:rPr>
        <w:t>双方协商解决</w:t>
      </w:r>
    </w:p>
    <w:p w14:paraId="0E325BF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（3）承包人可代为调剂串换的材料：</w:t>
      </w:r>
      <w:r>
        <w:rPr>
          <w:rFonts w:ascii="宋体;SimSun" w:hAnsi="宋体;SimSun" w:cs="宋体;SimSun"/>
          <w:color w:val="000000"/>
          <w:kern w:val="0"/>
          <w:sz w:val="24"/>
          <w:u w:val="single"/>
        </w:rPr>
        <w:t>经发包人同意，承包人可调剂串换，发包人承担相应费用</w:t>
      </w:r>
    </w:p>
    <w:p w14:paraId="3CFDFEB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（4）到货地点与一览表不符：</w:t>
      </w:r>
      <w:r>
        <w:rPr>
          <w:rFonts w:ascii="宋体;SimSun" w:hAnsi="宋体;SimSun" w:cs="宋体;SimSun"/>
          <w:color w:val="000000"/>
          <w:kern w:val="0"/>
          <w:sz w:val="24"/>
          <w:u w:val="single"/>
        </w:rPr>
        <w:t>由发包人负责倒运至一览表指定地点，承包人代为倒运时，发包人承担相应支出</w:t>
      </w:r>
    </w:p>
    <w:p w14:paraId="7722C93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（5）供应数量与一览表不符：</w:t>
      </w:r>
      <w:r>
        <w:rPr>
          <w:rFonts w:ascii="宋体;SimSun" w:hAnsi="宋体;SimSun" w:cs="宋体;SimSun"/>
          <w:color w:val="000000"/>
          <w:kern w:val="0"/>
          <w:sz w:val="24"/>
          <w:u w:val="single"/>
        </w:rPr>
        <w:t>少于一览表时，承包人提供数量由发包人补齐；多于一览表时，发包人负责运出施工现场</w:t>
      </w:r>
    </w:p>
    <w:p w14:paraId="0C8D348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（6）到货时间与一览表不符：</w:t>
      </w:r>
      <w:r>
        <w:rPr>
          <w:rFonts w:ascii="宋体;SimSun" w:hAnsi="宋体;SimSun" w:cs="宋体;SimSun"/>
          <w:color w:val="000000"/>
          <w:kern w:val="0"/>
          <w:sz w:val="24"/>
          <w:u w:val="single"/>
        </w:rPr>
        <w:t xml:space="preserve"> 执行通用条款</w:t>
      </w:r>
    </w:p>
    <w:p w14:paraId="202586F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27.6 发包人供应材料设备的结算方法：</w:t>
      </w:r>
      <w:r>
        <w:rPr>
          <w:rFonts w:ascii="宋体;SimSun" w:hAnsi="宋体;SimSun" w:cs="宋体;SimSun"/>
          <w:color w:val="000000"/>
          <w:kern w:val="0"/>
          <w:sz w:val="24"/>
          <w:szCs w:val="21"/>
          <w:u w:val="single"/>
        </w:rPr>
        <w:t>从当月进度款中扣除。</w:t>
      </w:r>
    </w:p>
    <w:p w14:paraId="5AB6D29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除非合同中另有约定，发包人供应材料和工程设备的行为仅限于提供“一览表”中所列的材料和工程设备。任何为恰当和正确地使用、安装和实施这些材料和工程设备所必需的但发包人供应清单中未列明的其他任何辅助性材料以及为使用、安装和实施这些材料和工程设备连同辅助性材料所需的人工费用应已经包含在承包人的合同价格中。</w:t>
      </w:r>
    </w:p>
    <w:p w14:paraId="32B9110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28．承包人采购材料设备 </w:t>
      </w:r>
    </w:p>
    <w:p w14:paraId="00CEA87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28.1承包人采购材料设备的约定：必须按设计图纸的技术要求和有关标准要求进行采购，采购材料、设备的规格、质量不符合要求时，由承包人承担责任。同时对于发包人供应的材料设备需要由承包人负责的辅助材料及安装，承包人必须对其负责提供并安装就位的任何辅助性材料，包括但不限于阀门、开关、各类管材、螺栓、螺钉、法兰、电缆、电线等的规格、型号、性能等，以及对他们各自的质量、接合、配套性和适用性负责。</w:t>
      </w:r>
    </w:p>
    <w:p w14:paraId="132180D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工程如需承包方采购设备时，承包方须事先提供报价、样本、样品、材质、厂家经发包人及监理单位确认后采购。订货质量按国内标准（国标、部标、行业标准）确定。如果发包人指定厂家，按发包人要求执行。承包人应根据工程进度需要制订材料设备采购计划，并将拟采购的品种数量在计划开始采</w:t>
      </w:r>
      <w:r>
        <w:rPr>
          <w:rFonts w:ascii="宋体;SimSun" w:hAnsi="宋体;SimSun" w:cs="宋体;SimSun"/>
          <w:color w:val="000000"/>
          <w:kern w:val="0"/>
          <w:sz w:val="24"/>
        </w:rPr>
        <w:lastRenderedPageBreak/>
        <w:t>购工作前6周通知发包人，如因承包人未履行提前告知义务，由于发包人确认材料设备而造成的工期延误，将由承包人承担，工期不予调整。</w:t>
      </w:r>
    </w:p>
    <w:p w14:paraId="0757DCD9"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八、工程变更 </w:t>
      </w:r>
    </w:p>
    <w:p w14:paraId="50C026A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承包人无条件接受发包人的任何工程变更指令，承包人不因工程</w:t>
      </w:r>
      <w:proofErr w:type="gramStart"/>
      <w:r>
        <w:rPr>
          <w:rFonts w:ascii="宋体;SimSun" w:hAnsi="宋体;SimSun" w:cs="宋体;SimSun"/>
          <w:color w:val="000000"/>
          <w:kern w:val="0"/>
          <w:sz w:val="24"/>
        </w:rPr>
        <w:t>变更仅</w:t>
      </w:r>
      <w:proofErr w:type="gramEnd"/>
      <w:r>
        <w:rPr>
          <w:rFonts w:ascii="宋体;SimSun" w:hAnsi="宋体;SimSun" w:cs="宋体;SimSun"/>
          <w:color w:val="000000"/>
          <w:kern w:val="0"/>
          <w:sz w:val="24"/>
        </w:rPr>
        <w:t>为技术变更，而不是经济变更而拒绝执行。无论何种工程变更，承包人不得向发包人提出工期索赔；承包人收到发包人工程变更指令后，如按本合同有关条款需调整合同价款，承包人须在接到工程变更后7天内，向发包人提出，并报出详细的价款调整报告,经监理工程师和发包方指定代表确认;如承包人在接到工程变更后7天内，未向发包人提出，发包人认为该工程变更承包人不需调整合同价款。</w:t>
      </w:r>
    </w:p>
    <w:p w14:paraId="7698484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发生变更洽商确需调整合同价款的，发包方在经监理工程师初审后于7天内（工作日）确认；如承包人有异议暂时难以达成一致的，承包人应当按发包方变更意见实施或采购，继续施工，不得因此影响工程进度，可将争议留待竣工结算时处理。如承包人因一时难以达成一致拒绝继续施工，影响工期进度，由此造成的经济损失全部由承包人承担。</w:t>
      </w:r>
    </w:p>
    <w:p w14:paraId="4B1A696B"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九、竣工验收与结算</w:t>
      </w:r>
    </w:p>
    <w:p w14:paraId="4F4B179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32．竣工验收 </w:t>
      </w:r>
    </w:p>
    <w:p w14:paraId="0ED50760"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32.1承包人提供竣工图的约定：在工程竣工验收后30日内提供竣工图（蓝图）4套、电子竣工图一套。竣工图及竣工档案的编制费用由承包人在投标时列入投标报价之中，竣工后发包方不再另行支付。</w:t>
      </w:r>
    </w:p>
    <w:p w14:paraId="1D88A99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32.6中间交工工程的范围和竣工时间：基础工程、结构工程应做中间验收部位，其余执行“通用条款”17.1款及其他相关规定。</w:t>
      </w:r>
    </w:p>
    <w:p w14:paraId="1EDEFD25"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 xml:space="preserve">十、违约、索赔和争议 </w:t>
      </w:r>
    </w:p>
    <w:p w14:paraId="6BA22E8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35．违约 </w:t>
      </w:r>
    </w:p>
    <w:p w14:paraId="47DF28AA"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35.1 本合同中关于发包人违约的具体责任如下： </w:t>
      </w:r>
    </w:p>
    <w:p w14:paraId="5727C9EA"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本合同通用条款第24条约定发包人违约应承担的违约责任：</w:t>
      </w:r>
      <w:r>
        <w:rPr>
          <w:rFonts w:ascii="宋体;SimSun" w:hAnsi="宋体;SimSun" w:cs="宋体;SimSun"/>
          <w:color w:val="000000"/>
          <w:kern w:val="0"/>
          <w:sz w:val="24"/>
          <w:u w:val="single"/>
        </w:rPr>
        <w:t>执行通用条款</w:t>
      </w:r>
    </w:p>
    <w:p w14:paraId="2C79ECC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本合同通用条款第26.4款约定发包人违约应承担的违约责任：</w:t>
      </w:r>
      <w:r>
        <w:rPr>
          <w:rFonts w:ascii="宋体;SimSun" w:hAnsi="宋体;SimSun" w:cs="宋体;SimSun"/>
          <w:color w:val="000000"/>
          <w:kern w:val="0"/>
          <w:sz w:val="24"/>
          <w:u w:val="single"/>
        </w:rPr>
        <w:t>执行通用条款</w:t>
      </w:r>
    </w:p>
    <w:p w14:paraId="5C7D4EC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本合同通用条款第33.3款约定发包人违约应承担的违约责任：</w:t>
      </w:r>
      <w:r>
        <w:rPr>
          <w:rFonts w:ascii="宋体;SimSun" w:hAnsi="宋体;SimSun" w:cs="宋体;SimSun"/>
          <w:color w:val="000000"/>
          <w:kern w:val="0"/>
          <w:sz w:val="24"/>
          <w:u w:val="single"/>
        </w:rPr>
        <w:t>执行通用条款</w:t>
      </w:r>
    </w:p>
    <w:p w14:paraId="4E451DB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双方约定的发包人其他违约责任：  无 </w:t>
      </w:r>
    </w:p>
    <w:p w14:paraId="4C929A86"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35.2 本合同中关于承包人违约的具体责任如下： </w:t>
      </w:r>
    </w:p>
    <w:p w14:paraId="2F3EEFB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本合同通用条款第14.2款约定承包人违约承担的违约责任：</w:t>
      </w:r>
      <w:r>
        <w:rPr>
          <w:rFonts w:ascii="宋体;SimSun" w:hAnsi="宋体;SimSun" w:cs="宋体;SimSun"/>
          <w:color w:val="000000"/>
          <w:kern w:val="0"/>
          <w:sz w:val="24"/>
          <w:u w:val="single"/>
        </w:rPr>
        <w:t>发包人对承包人误期竣工的违约金为每拖延一天分别为合同结算总价的万分之二，总额不超过合同结算价的3%。</w:t>
      </w:r>
    </w:p>
    <w:p w14:paraId="1C7FA5BD"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本合同通用条款第15.1款约定承包人违约应承担的违约责任：</w:t>
      </w:r>
      <w:r>
        <w:rPr>
          <w:rFonts w:ascii="宋体;SimSun" w:hAnsi="宋体;SimSun" w:cs="宋体;SimSun"/>
          <w:color w:val="000000"/>
          <w:kern w:val="0"/>
          <w:sz w:val="24"/>
          <w:u w:val="single"/>
        </w:rPr>
        <w:t>因承包人原因未达到承诺的质量，承包人应自费修补缺陷，使其达到双方约定的质量标准。</w:t>
      </w:r>
    </w:p>
    <w:p w14:paraId="6805FE1A"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因承包人原因导致本工程无法按约定的质量标准如期竣工，或因承包人能力有限无法继续施工，承包人除应赔偿发包人所有损失外，发包人有权责令承包人停工退场。</w:t>
      </w:r>
    </w:p>
    <w:p w14:paraId="48F21F5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双方约定的承包人其他违约责任：</w:t>
      </w:r>
      <w:r>
        <w:rPr>
          <w:rFonts w:ascii="宋体;SimSun" w:hAnsi="宋体;SimSun" w:cs="宋体;SimSun"/>
          <w:color w:val="000000"/>
          <w:kern w:val="0"/>
          <w:sz w:val="24"/>
          <w:u w:val="single"/>
        </w:rPr>
        <w:t xml:space="preserve">  无  </w:t>
      </w:r>
    </w:p>
    <w:p w14:paraId="0BA9E631"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37．争议 </w:t>
      </w:r>
    </w:p>
    <w:p w14:paraId="0FF08A2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37.1 双方约定，在履行合同过程中产生争议时：</w:t>
      </w:r>
      <w:proofErr w:type="gramStart"/>
      <w:r>
        <w:rPr>
          <w:rFonts w:ascii="宋体;SimSun" w:hAnsi="宋体;SimSun" w:cs="宋体;SimSun"/>
          <w:color w:val="000000"/>
          <w:kern w:val="0"/>
          <w:sz w:val="24"/>
          <w:szCs w:val="21"/>
        </w:rPr>
        <w:t>采取第</w:t>
      </w:r>
      <w:proofErr w:type="gramEnd"/>
      <w:r>
        <w:rPr>
          <w:rFonts w:ascii="宋体;SimSun" w:hAnsi="宋体;SimSun" w:cs="宋体;SimSun"/>
          <w:color w:val="000000"/>
          <w:kern w:val="0"/>
          <w:sz w:val="24"/>
          <w:szCs w:val="21"/>
          <w:u w:val="single"/>
        </w:rPr>
        <w:t xml:space="preserve"> 1</w:t>
      </w:r>
      <w:r>
        <w:rPr>
          <w:rFonts w:ascii="宋体;SimSun" w:hAnsi="宋体;SimSun" w:cs="宋体;SimSun"/>
          <w:color w:val="000000"/>
          <w:kern w:val="0"/>
          <w:sz w:val="24"/>
          <w:szCs w:val="21"/>
        </w:rPr>
        <w:t xml:space="preserve"> 种方式解决。</w:t>
      </w:r>
    </w:p>
    <w:p w14:paraId="19F06497"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lastRenderedPageBreak/>
        <w:t xml:space="preserve">（1）双方约定向 </w:t>
      </w:r>
      <w:r>
        <w:rPr>
          <w:rFonts w:ascii="宋体;SimSun" w:hAnsi="宋体;SimSun" w:cs="宋体;SimSun"/>
          <w:color w:val="000000"/>
          <w:kern w:val="0"/>
          <w:sz w:val="24"/>
          <w:u w:val="single"/>
        </w:rPr>
        <w:t>北京</w:t>
      </w:r>
      <w:r>
        <w:rPr>
          <w:rFonts w:ascii="宋体;SimSun" w:hAnsi="宋体;SimSun" w:cs="宋体;SimSun"/>
          <w:color w:val="000000"/>
          <w:kern w:val="0"/>
          <w:sz w:val="24"/>
        </w:rPr>
        <w:t xml:space="preserve"> 仲裁委员会提请仲裁； </w:t>
      </w:r>
    </w:p>
    <w:p w14:paraId="364FC2B5" w14:textId="77777777" w:rsidR="00F76454" w:rsidRDefault="00000000">
      <w:pPr>
        <w:widowControl/>
        <w:snapToGrid w:val="0"/>
        <w:ind w:firstLine="482"/>
        <w:jc w:val="left"/>
        <w:outlineLvl w:val="0"/>
        <w:rPr>
          <w:rFonts w:ascii="宋体;SimSun" w:hAnsi="宋体;SimSun" w:cs="宋体;SimSun"/>
          <w:color w:val="000000"/>
          <w:kern w:val="0"/>
          <w:sz w:val="24"/>
        </w:rPr>
      </w:pPr>
      <w:r>
        <w:rPr>
          <w:rFonts w:ascii="宋体;SimSun" w:hAnsi="宋体;SimSun" w:cs="宋体;SimSun"/>
          <w:b/>
          <w:color w:val="000000"/>
          <w:kern w:val="0"/>
          <w:sz w:val="24"/>
          <w:szCs w:val="21"/>
        </w:rPr>
        <w:t>十一、其他</w:t>
      </w:r>
    </w:p>
    <w:p w14:paraId="2CED690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38．工程分包 </w:t>
      </w:r>
    </w:p>
    <w:p w14:paraId="2AE31221"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38.1 本工程发包人同意承包人分包的工程：</w:t>
      </w:r>
      <w:r>
        <w:rPr>
          <w:rFonts w:ascii="宋体;SimSun" w:hAnsi="宋体;SimSun" w:cs="宋体;SimSun"/>
          <w:color w:val="000000"/>
          <w:kern w:val="0"/>
          <w:sz w:val="24"/>
          <w:szCs w:val="21"/>
          <w:u w:val="single"/>
        </w:rPr>
        <w:t xml:space="preserve">   结构加固工程  </w:t>
      </w:r>
    </w:p>
    <w:p w14:paraId="643B34A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 xml:space="preserve">分包施工单位为：        </w:t>
      </w:r>
    </w:p>
    <w:p w14:paraId="4E5F10FA"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39．不可抗力 </w:t>
      </w:r>
    </w:p>
    <w:p w14:paraId="301B36C4"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39.1 双方关于不可抗力的约定：</w:t>
      </w:r>
      <w:r>
        <w:rPr>
          <w:rFonts w:ascii="宋体;SimSun" w:hAnsi="宋体;SimSun" w:cs="宋体;SimSun"/>
          <w:color w:val="000000"/>
          <w:kern w:val="0"/>
          <w:sz w:val="24"/>
          <w:szCs w:val="21"/>
          <w:u w:val="single"/>
        </w:rPr>
        <w:t xml:space="preserve"> 执行通用条款 </w:t>
      </w:r>
    </w:p>
    <w:p w14:paraId="1F10BEEB"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40．保险 </w:t>
      </w:r>
    </w:p>
    <w:p w14:paraId="6078FC4F"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40.6 本工程双方约定投保内容如下： </w:t>
      </w:r>
    </w:p>
    <w:p w14:paraId="1C7452B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（1）发包人投保内容：</w:t>
      </w:r>
      <w:r>
        <w:rPr>
          <w:rFonts w:ascii="宋体;SimSun" w:hAnsi="宋体;SimSun" w:cs="宋体;SimSun"/>
          <w:color w:val="000000"/>
          <w:kern w:val="0"/>
          <w:sz w:val="24"/>
          <w:u w:val="single"/>
        </w:rPr>
        <w:t>执行通用条款</w:t>
      </w:r>
    </w:p>
    <w:p w14:paraId="35962586"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发包人委托承包人办理的保险事项：</w:t>
      </w:r>
      <w:r>
        <w:rPr>
          <w:rFonts w:ascii="宋体;SimSun" w:hAnsi="宋体;SimSun" w:cs="宋体;SimSun"/>
          <w:color w:val="000000"/>
          <w:kern w:val="0"/>
          <w:sz w:val="24"/>
          <w:u w:val="single"/>
        </w:rPr>
        <w:t>无</w:t>
      </w:r>
    </w:p>
    <w:p w14:paraId="5C2A66D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（2）承包人投保内容：</w:t>
      </w:r>
      <w:r>
        <w:rPr>
          <w:rFonts w:ascii="宋体;SimSun" w:hAnsi="宋体;SimSun" w:cs="宋体;SimSun"/>
          <w:color w:val="000000"/>
          <w:kern w:val="0"/>
          <w:sz w:val="24"/>
          <w:u w:val="single"/>
        </w:rPr>
        <w:t>执行通用条款，承包人必须投保施工人员意外伤害保险和民工工伤险</w:t>
      </w:r>
    </w:p>
    <w:p w14:paraId="61B8F650"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41．担保 </w:t>
      </w:r>
    </w:p>
    <w:p w14:paraId="0FCE4696" w14:textId="77777777" w:rsidR="00F76454" w:rsidRDefault="00000000">
      <w:pPr>
        <w:widowControl/>
        <w:snapToGrid w:val="0"/>
        <w:ind w:firstLine="480"/>
        <w:jc w:val="left"/>
        <w:outlineLvl w:val="0"/>
        <w:rPr>
          <w:rFonts w:ascii="宋体;SimSun" w:hAnsi="宋体;SimSun" w:cs="宋体;SimSun"/>
          <w:color w:val="000000"/>
          <w:kern w:val="0"/>
          <w:sz w:val="24"/>
        </w:rPr>
      </w:pPr>
      <w:r>
        <w:rPr>
          <w:rFonts w:ascii="宋体;SimSun" w:hAnsi="宋体;SimSun" w:cs="宋体;SimSun"/>
          <w:color w:val="000000"/>
          <w:kern w:val="0"/>
          <w:sz w:val="24"/>
          <w:szCs w:val="21"/>
        </w:rPr>
        <w:t xml:space="preserve">41.3 本工程双方约定担保事项如下： </w:t>
      </w:r>
    </w:p>
    <w:p w14:paraId="7776B511"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（1）发包人向承包人提供履约担保，担保方式为：</w:t>
      </w:r>
      <w:r>
        <w:rPr>
          <w:rFonts w:ascii="宋体;SimSun" w:hAnsi="宋体;SimSun" w:cs="宋体;SimSun"/>
          <w:color w:val="000000"/>
          <w:kern w:val="0"/>
          <w:sz w:val="24"/>
          <w:u w:val="single"/>
        </w:rPr>
        <w:t xml:space="preserve">  /  </w:t>
      </w:r>
      <w:r>
        <w:rPr>
          <w:rFonts w:ascii="宋体;SimSun" w:hAnsi="宋体;SimSun" w:cs="宋体;SimSun"/>
          <w:color w:val="000000"/>
          <w:kern w:val="0"/>
          <w:sz w:val="24"/>
        </w:rPr>
        <w:t xml:space="preserve">担保合同作为本合同附件。 </w:t>
      </w:r>
    </w:p>
    <w:p w14:paraId="200D3F7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（2）承包人向发包人提供履约担保，担保方式为：</w:t>
      </w:r>
      <w:r>
        <w:rPr>
          <w:rFonts w:ascii="宋体;SimSun" w:hAnsi="宋体;SimSun" w:cs="宋体;SimSun"/>
          <w:color w:val="000000"/>
          <w:kern w:val="0"/>
          <w:sz w:val="24"/>
          <w:u w:val="single"/>
        </w:rPr>
        <w:t xml:space="preserve">  /      </w:t>
      </w:r>
      <w:r>
        <w:rPr>
          <w:rFonts w:ascii="宋体;SimSun" w:hAnsi="宋体;SimSun" w:cs="宋体;SimSun"/>
          <w:color w:val="000000"/>
          <w:kern w:val="0"/>
          <w:sz w:val="24"/>
        </w:rPr>
        <w:t xml:space="preserve">担保合同作为本合同附件。 </w:t>
      </w:r>
    </w:p>
    <w:p w14:paraId="3747AC0A"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rPr>
        <w:t>（3）双方约定的其他担保事项：</w:t>
      </w:r>
      <w:r>
        <w:rPr>
          <w:rFonts w:ascii="宋体;SimSun" w:hAnsi="宋体;SimSun" w:cs="宋体;SimSun"/>
          <w:color w:val="000000"/>
          <w:kern w:val="0"/>
          <w:sz w:val="24"/>
          <w:u w:val="single"/>
        </w:rPr>
        <w:t xml:space="preserve"> /   </w:t>
      </w:r>
    </w:p>
    <w:p w14:paraId="539FDB3E"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46．合同份数 </w:t>
      </w:r>
    </w:p>
    <w:p w14:paraId="36AAAAAC"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46.1 双方约定合同副本份数：</w:t>
      </w:r>
      <w:r>
        <w:rPr>
          <w:rFonts w:ascii="宋体;SimSun" w:hAnsi="宋体;SimSun" w:cs="宋体;SimSun"/>
          <w:color w:val="000000"/>
          <w:kern w:val="0"/>
          <w:sz w:val="24"/>
          <w:szCs w:val="21"/>
          <w:u w:val="single"/>
        </w:rPr>
        <w:t>_20份_</w:t>
      </w:r>
    </w:p>
    <w:p w14:paraId="4C62577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 xml:space="preserve">47．补充条款 </w:t>
      </w:r>
    </w:p>
    <w:p w14:paraId="73C20E93"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47.1 所有款项的支付，需发包人按有关程序规定办完拨款手续后支付。</w:t>
      </w:r>
    </w:p>
    <w:p w14:paraId="76B60CE5"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47.2 项目经理及项目部人员</w:t>
      </w:r>
      <w:proofErr w:type="gramStart"/>
      <w:r>
        <w:rPr>
          <w:rFonts w:ascii="宋体;SimSun" w:hAnsi="宋体;SimSun" w:cs="宋体;SimSun"/>
          <w:color w:val="000000"/>
          <w:kern w:val="0"/>
          <w:sz w:val="24"/>
          <w:szCs w:val="21"/>
        </w:rPr>
        <w:t>末经</w:t>
      </w:r>
      <w:proofErr w:type="gramEnd"/>
      <w:r>
        <w:rPr>
          <w:rFonts w:ascii="宋体;SimSun" w:hAnsi="宋体;SimSun" w:cs="宋体;SimSun"/>
          <w:color w:val="000000"/>
          <w:kern w:val="0"/>
          <w:sz w:val="24"/>
          <w:szCs w:val="21"/>
        </w:rPr>
        <w:t>发包人同意，不得中途更换。</w:t>
      </w:r>
    </w:p>
    <w:p w14:paraId="411991D2"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47.3 合同双方确认，本协议书及本协议书约定的其他合同文件组成部分中各项约定都是通过法定招投标过程形成的合法成果，不存在与招标文件和乙方投标文件实质性内容不一致的条款，如果存在任何不一致的条款，也不是合同双方真实意思的表示，对合同双方不构成任何合同或法律约束力。</w:t>
      </w:r>
    </w:p>
    <w:p w14:paraId="0CFBFD09"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47.4 在支付工程预付款的同时，招标人向中标人支付50％的安全防护及文明施工措施费，其余50％在支付第二个月的工程进度款时支付。</w:t>
      </w:r>
    </w:p>
    <w:p w14:paraId="3A26EA48" w14:textId="77777777" w:rsidR="00F76454" w:rsidRDefault="00000000">
      <w:pPr>
        <w:widowControl/>
        <w:snapToGrid w:val="0"/>
        <w:ind w:firstLine="480"/>
        <w:jc w:val="left"/>
        <w:rPr>
          <w:rFonts w:ascii="宋体;SimSun" w:hAnsi="宋体;SimSun" w:cs="宋体;SimSun"/>
          <w:color w:val="000000"/>
          <w:kern w:val="0"/>
          <w:sz w:val="24"/>
        </w:rPr>
      </w:pPr>
      <w:r>
        <w:rPr>
          <w:rFonts w:ascii="宋体;SimSun" w:hAnsi="宋体;SimSun" w:cs="宋体;SimSun"/>
          <w:color w:val="000000"/>
          <w:kern w:val="0"/>
          <w:sz w:val="24"/>
          <w:szCs w:val="21"/>
        </w:rPr>
        <w:t>47.5 合同签订后7日内招标人向中标人全额支付施工人员意外伤害保险和民工工伤险费用。</w:t>
      </w:r>
      <w:bookmarkEnd w:id="0"/>
      <w:r>
        <w:br w:type="page"/>
      </w:r>
    </w:p>
    <w:p w14:paraId="01F6A5D9" w14:textId="77777777" w:rsidR="00F76454" w:rsidRDefault="00F76454">
      <w:pPr>
        <w:widowControl/>
        <w:spacing w:after="360"/>
        <w:jc w:val="left"/>
        <w:rPr>
          <w:rFonts w:ascii="宋体;SimSun" w:hAnsi="宋体;SimSun" w:cs="宋体;SimSun"/>
          <w:color w:val="000000"/>
          <w:kern w:val="0"/>
          <w:sz w:val="24"/>
          <w:szCs w:val="21"/>
        </w:rPr>
      </w:pPr>
    </w:p>
    <w:p w14:paraId="6E453991"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szCs w:val="21"/>
        </w:rPr>
        <w:t> </w:t>
      </w:r>
      <w:r>
        <w:rPr>
          <w:rFonts w:ascii="宋体;SimSun" w:hAnsi="宋体;SimSun" w:cs="宋体;SimSun"/>
          <w:b/>
          <w:color w:val="000000"/>
          <w:kern w:val="0"/>
          <w:sz w:val="24"/>
          <w:szCs w:val="21"/>
        </w:rPr>
        <w:t> </w:t>
      </w:r>
    </w:p>
    <w:p w14:paraId="70BE514F" w14:textId="77777777" w:rsidR="00F76454" w:rsidRDefault="00000000">
      <w:pPr>
        <w:widowControl/>
        <w:tabs>
          <w:tab w:val="left" w:pos="1185"/>
        </w:tabs>
        <w:snapToGrid w:val="0"/>
        <w:spacing w:before="120" w:after="120"/>
        <w:ind w:left="1185" w:hanging="1185"/>
        <w:jc w:val="center"/>
        <w:rPr>
          <w:rFonts w:ascii="宋体;SimSun" w:hAnsi="宋体;SimSun" w:cs="宋体;SimSun"/>
          <w:color w:val="000000"/>
          <w:kern w:val="0"/>
          <w:sz w:val="24"/>
        </w:rPr>
      </w:pPr>
      <w:r>
        <w:rPr>
          <w:rFonts w:ascii="宋体;SimSun" w:hAnsi="宋体;SimSun" w:cs="宋体;SimSun"/>
          <w:b/>
          <w:color w:val="000000"/>
          <w:kern w:val="0"/>
          <w:sz w:val="30"/>
          <w:szCs w:val="30"/>
        </w:rPr>
        <w:t>第四章</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36"/>
        </w:rPr>
        <w:t xml:space="preserve">  </w:t>
      </w:r>
      <w:bookmarkStart w:id="1" w:name="_toc45031819"/>
      <w:r>
        <w:rPr>
          <w:rFonts w:cs="宋体;SimSun"/>
          <w:b/>
          <w:color w:val="000000"/>
          <w:kern w:val="0"/>
          <w:sz w:val="30"/>
          <w:szCs w:val="30"/>
        </w:rPr>
        <w:t>合同文件格式</w:t>
      </w:r>
      <w:bookmarkEnd w:id="1"/>
    </w:p>
    <w:p w14:paraId="5042282D" w14:textId="77777777" w:rsidR="00F76454" w:rsidRDefault="00000000">
      <w:pPr>
        <w:widowControl/>
        <w:spacing w:after="360"/>
        <w:jc w:val="center"/>
        <w:rPr>
          <w:rFonts w:ascii="宋体;SimSun" w:hAnsi="宋体;SimSun" w:cs="宋体;SimSun"/>
          <w:color w:val="000000"/>
          <w:kern w:val="0"/>
          <w:sz w:val="24"/>
        </w:rPr>
      </w:pPr>
      <w:r>
        <w:rPr>
          <w:rFonts w:ascii="宋体;SimSun" w:hAnsi="宋体;SimSun" w:cs="宋体;SimSun"/>
          <w:b/>
          <w:color w:val="000000"/>
          <w:kern w:val="0"/>
          <w:sz w:val="28"/>
          <w:szCs w:val="20"/>
        </w:rPr>
        <w:t> </w:t>
      </w:r>
    </w:p>
    <w:p w14:paraId="150C3685" w14:textId="77777777" w:rsidR="00F76454" w:rsidRDefault="00000000">
      <w:pPr>
        <w:widowControl/>
        <w:spacing w:before="156" w:after="156"/>
        <w:jc w:val="center"/>
        <w:rPr>
          <w:rFonts w:ascii="宋体;SimSun" w:hAnsi="宋体;SimSun" w:cs="宋体;SimSun"/>
          <w:color w:val="000000"/>
          <w:kern w:val="0"/>
          <w:sz w:val="24"/>
        </w:rPr>
      </w:pPr>
      <w:bookmarkStart w:id="2" w:name="_toc45031820"/>
      <w:bookmarkStart w:id="3" w:name="_toc42079416"/>
      <w:bookmarkStart w:id="4" w:name="_toc42073441"/>
      <w:bookmarkStart w:id="5" w:name="_toc36957707"/>
      <w:r>
        <w:rPr>
          <w:rFonts w:ascii="宋体;SimSun" w:hAnsi="宋体;SimSun" w:cs="宋体;SimSun"/>
          <w:b/>
          <w:color w:val="000000"/>
          <w:kern w:val="0"/>
          <w:sz w:val="24"/>
        </w:rPr>
        <w:t>合同协议书</w:t>
      </w:r>
      <w:bookmarkEnd w:id="2"/>
      <w:bookmarkEnd w:id="3"/>
      <w:bookmarkEnd w:id="4"/>
      <w:bookmarkEnd w:id="5"/>
    </w:p>
    <w:p w14:paraId="10943C93" w14:textId="77777777" w:rsidR="00F76454" w:rsidRDefault="00000000">
      <w:pPr>
        <w:widowControl/>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rPr>
        <w:t>发包人：</w:t>
      </w:r>
      <w:r>
        <w:rPr>
          <w:rFonts w:ascii="宋体;SimSun" w:hAnsi="宋体;SimSun" w:cs="宋体;SimSun"/>
          <w:color w:val="000000"/>
          <w:kern w:val="0"/>
          <w:sz w:val="24"/>
          <w:u w:val="single"/>
        </w:rPr>
        <w:t xml:space="preserve">            （全称）              </w:t>
      </w:r>
    </w:p>
    <w:p w14:paraId="21E485FB" w14:textId="77777777" w:rsidR="00F76454" w:rsidRDefault="00000000">
      <w:pPr>
        <w:widowControl/>
        <w:spacing w:after="360"/>
        <w:ind w:firstLine="480"/>
        <w:jc w:val="left"/>
        <w:rPr>
          <w:rFonts w:ascii="宋体;SimSun" w:hAnsi="宋体;SimSun" w:cs="宋体;SimSun"/>
          <w:color w:val="000000"/>
          <w:kern w:val="0"/>
          <w:sz w:val="24"/>
        </w:rPr>
      </w:pPr>
      <w:r>
        <w:rPr>
          <w:rFonts w:ascii="宋体;SimSun" w:hAnsi="宋体;SimSun" w:cs="宋体;SimSun"/>
          <w:color w:val="000000"/>
          <w:kern w:val="0"/>
          <w:sz w:val="24"/>
        </w:rPr>
        <w:t>承包人：</w:t>
      </w:r>
      <w:r>
        <w:rPr>
          <w:rFonts w:ascii="宋体;SimSun" w:hAnsi="宋体;SimSun" w:cs="宋体;SimSun"/>
          <w:color w:val="000000"/>
          <w:kern w:val="0"/>
          <w:sz w:val="24"/>
          <w:u w:val="single"/>
        </w:rPr>
        <w:t xml:space="preserve">            （全称）                 </w:t>
      </w:r>
    </w:p>
    <w:p w14:paraId="56F4B8F6" w14:textId="77777777" w:rsidR="00F76454" w:rsidRDefault="00000000">
      <w:pPr>
        <w:widowControl/>
        <w:spacing w:after="360"/>
        <w:ind w:firstLine="482"/>
        <w:jc w:val="left"/>
        <w:rPr>
          <w:rFonts w:ascii="宋体;SimSun" w:hAnsi="宋体;SimSun" w:cs="宋体;SimSun"/>
          <w:color w:val="000000"/>
          <w:kern w:val="0"/>
          <w:sz w:val="24"/>
        </w:rPr>
      </w:pPr>
      <w:r>
        <w:rPr>
          <w:rFonts w:ascii="宋体;SimSun" w:hAnsi="宋体;SimSun" w:cs="宋体;SimSun"/>
          <w:color w:val="000000"/>
          <w:kern w:val="0"/>
          <w:sz w:val="24"/>
        </w:rPr>
        <w:t>依照《中华人民共和国合同法》、《中华人民共和国建筑法》及其他有关法律、行政法规，遵循平等、自愿、公平和诚实信用的原则，双方就</w:t>
      </w:r>
      <w:proofErr w:type="gramStart"/>
      <w:r>
        <w:rPr>
          <w:rFonts w:ascii="宋体;SimSun" w:hAnsi="宋体;SimSun" w:cs="宋体;SimSun"/>
          <w:color w:val="000000"/>
          <w:kern w:val="0"/>
          <w:sz w:val="24"/>
        </w:rPr>
        <w:t>本建设</w:t>
      </w:r>
      <w:proofErr w:type="gramEnd"/>
      <w:r>
        <w:rPr>
          <w:rFonts w:ascii="宋体;SimSun" w:hAnsi="宋体;SimSun" w:cs="宋体;SimSun"/>
          <w:color w:val="000000"/>
          <w:kern w:val="0"/>
          <w:sz w:val="24"/>
        </w:rPr>
        <w:t>工程施工事项协商一致，订立本合同。</w:t>
      </w:r>
    </w:p>
    <w:p w14:paraId="056899DA"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6" w:name="_toc45031821"/>
      <w:bookmarkStart w:id="7" w:name="_toc45031187"/>
      <w:bookmarkStart w:id="8" w:name="_toc42420087"/>
      <w:bookmarkStart w:id="9" w:name="_toc42079417"/>
      <w:bookmarkStart w:id="10" w:name="_toc42073442"/>
      <w:bookmarkStart w:id="11" w:name="_toc42071450"/>
      <w:bookmarkStart w:id="12" w:name="_toc42070336"/>
      <w:bookmarkStart w:id="13" w:name="_toc41992768"/>
      <w:bookmarkStart w:id="14" w:name="_toc41992421"/>
      <w:bookmarkStart w:id="15" w:name="_toc41987736"/>
      <w:r>
        <w:rPr>
          <w:rFonts w:ascii="宋体;SimSun" w:hAnsi="宋体;SimSun" w:cs="宋体;SimSun"/>
          <w:b/>
          <w:color w:val="000000"/>
          <w:kern w:val="0"/>
          <w:sz w:val="24"/>
        </w:rPr>
        <w:t>一、</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工程概况</w:t>
      </w:r>
      <w:bookmarkEnd w:id="6"/>
      <w:bookmarkEnd w:id="7"/>
      <w:bookmarkEnd w:id="8"/>
      <w:bookmarkEnd w:id="9"/>
      <w:bookmarkEnd w:id="10"/>
      <w:bookmarkEnd w:id="11"/>
      <w:bookmarkEnd w:id="12"/>
      <w:bookmarkEnd w:id="13"/>
      <w:bookmarkEnd w:id="14"/>
      <w:bookmarkEnd w:id="15"/>
    </w:p>
    <w:p w14:paraId="18E2E390"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工程名称：</w:t>
      </w:r>
      <w:r>
        <w:rPr>
          <w:rFonts w:ascii="宋体;SimSun" w:hAnsi="宋体;SimSun" w:cs="宋体;SimSun"/>
          <w:color w:val="000000"/>
          <w:kern w:val="0"/>
          <w:sz w:val="24"/>
          <w:u w:val="single"/>
        </w:rPr>
        <w:t xml:space="preserve">                      </w:t>
      </w:r>
      <w:r>
        <w:rPr>
          <w:rFonts w:ascii="宋体;SimSun" w:hAnsi="宋体;SimSun" w:cs="宋体;SimSun"/>
          <w:color w:val="000000"/>
          <w:kern w:val="0"/>
          <w:sz w:val="24"/>
          <w:u w:val="single"/>
        </w:rPr>
        <w:tab/>
      </w:r>
    </w:p>
    <w:p w14:paraId="5340DAF6"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地    点：</w:t>
      </w:r>
      <w:r>
        <w:rPr>
          <w:rFonts w:ascii="宋体;SimSun" w:hAnsi="宋体;SimSun" w:cs="宋体;SimSun"/>
          <w:color w:val="000000"/>
          <w:kern w:val="0"/>
          <w:sz w:val="24"/>
          <w:u w:val="single"/>
        </w:rPr>
        <w:t xml:space="preserve">           </w:t>
      </w:r>
      <w:r>
        <w:rPr>
          <w:rFonts w:ascii="宋体;SimSun" w:hAnsi="宋体;SimSun" w:cs="宋体;SimSun"/>
          <w:color w:val="000000"/>
          <w:kern w:val="0"/>
          <w:sz w:val="24"/>
          <w:u w:val="single"/>
        </w:rPr>
        <w:tab/>
        <w:t xml:space="preserve">      </w:t>
      </w:r>
    </w:p>
    <w:p w14:paraId="7A1CEC6D"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工程内容：</w:t>
      </w:r>
      <w:r>
        <w:rPr>
          <w:rFonts w:ascii="宋体;SimSun" w:hAnsi="宋体;SimSun" w:cs="宋体;SimSun"/>
          <w:color w:val="000000"/>
          <w:kern w:val="0"/>
          <w:sz w:val="24"/>
          <w:u w:val="single"/>
        </w:rPr>
        <w:tab/>
      </w:r>
      <w:r>
        <w:rPr>
          <w:rFonts w:ascii="宋体;SimSun" w:hAnsi="宋体;SimSun" w:cs="宋体;SimSun"/>
          <w:color w:val="000000"/>
          <w:kern w:val="0"/>
          <w:sz w:val="24"/>
          <w:u w:val="single"/>
        </w:rPr>
        <w:tab/>
        <w:t xml:space="preserve">                     </w:t>
      </w:r>
      <w:r>
        <w:rPr>
          <w:rFonts w:ascii="宋体;SimSun" w:hAnsi="宋体;SimSun" w:cs="宋体;SimSun"/>
          <w:color w:val="000000"/>
          <w:kern w:val="0"/>
          <w:sz w:val="24"/>
          <w:u w:val="single"/>
        </w:rPr>
        <w:tab/>
      </w:r>
      <w:r>
        <w:rPr>
          <w:rFonts w:ascii="宋体;SimSun" w:hAnsi="宋体;SimSun" w:cs="宋体;SimSun"/>
          <w:color w:val="000000"/>
          <w:kern w:val="0"/>
          <w:sz w:val="24"/>
          <w:u w:val="single"/>
        </w:rPr>
        <w:tab/>
      </w:r>
    </w:p>
    <w:p w14:paraId="42A7025D"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工程立项批准文号：</w:t>
      </w:r>
      <w:r>
        <w:rPr>
          <w:rFonts w:ascii="宋体;SimSun" w:hAnsi="宋体;SimSun" w:cs="宋体;SimSun"/>
          <w:color w:val="000000"/>
          <w:kern w:val="0"/>
          <w:sz w:val="24"/>
          <w:u w:val="single"/>
        </w:rPr>
        <w:tab/>
      </w:r>
    </w:p>
    <w:p w14:paraId="1C1291DD"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资金来源：</w:t>
      </w:r>
      <w:r>
        <w:rPr>
          <w:rFonts w:ascii="宋体;SimSun" w:hAnsi="宋体;SimSun" w:cs="宋体;SimSun"/>
          <w:color w:val="000000"/>
          <w:kern w:val="0"/>
          <w:sz w:val="24"/>
          <w:u w:val="single"/>
        </w:rPr>
        <w:tab/>
        <w:t xml:space="preserve">     </w:t>
      </w:r>
      <w:r>
        <w:rPr>
          <w:rFonts w:ascii="宋体;SimSun" w:hAnsi="宋体;SimSun" w:cs="宋体;SimSun"/>
          <w:color w:val="000000"/>
          <w:kern w:val="0"/>
          <w:sz w:val="24"/>
          <w:u w:val="single"/>
        </w:rPr>
        <w:tab/>
        <w:t xml:space="preserve">   </w:t>
      </w:r>
    </w:p>
    <w:p w14:paraId="0F728A3A"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16" w:name="_toc45031822"/>
      <w:bookmarkStart w:id="17" w:name="_toc45031188"/>
      <w:bookmarkStart w:id="18" w:name="_toc42420088"/>
      <w:bookmarkStart w:id="19" w:name="_toc42079418"/>
      <w:bookmarkStart w:id="20" w:name="_toc42073443"/>
      <w:bookmarkStart w:id="21" w:name="_toc42071451"/>
      <w:bookmarkStart w:id="22" w:name="_toc42070337"/>
      <w:bookmarkStart w:id="23" w:name="_toc41992769"/>
      <w:bookmarkStart w:id="24" w:name="_toc41992422"/>
      <w:bookmarkStart w:id="25" w:name="_toc41987737"/>
      <w:r>
        <w:rPr>
          <w:rFonts w:ascii="宋体;SimSun" w:hAnsi="宋体;SimSun" w:cs="宋体;SimSun"/>
          <w:b/>
          <w:color w:val="000000"/>
          <w:kern w:val="0"/>
          <w:sz w:val="24"/>
        </w:rPr>
        <w:t>二、</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工程承包范围</w:t>
      </w:r>
      <w:bookmarkEnd w:id="16"/>
      <w:bookmarkEnd w:id="17"/>
      <w:bookmarkEnd w:id="18"/>
      <w:bookmarkEnd w:id="19"/>
      <w:bookmarkEnd w:id="20"/>
      <w:bookmarkEnd w:id="21"/>
      <w:bookmarkEnd w:id="22"/>
      <w:bookmarkEnd w:id="23"/>
      <w:bookmarkEnd w:id="24"/>
      <w:bookmarkEnd w:id="25"/>
    </w:p>
    <w:p w14:paraId="382D9CBA"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承包范围：</w:t>
      </w:r>
      <w:r>
        <w:rPr>
          <w:rFonts w:ascii="宋体;SimSun" w:hAnsi="宋体;SimSun" w:cs="宋体;SimSun"/>
          <w:color w:val="000000"/>
          <w:kern w:val="0"/>
          <w:sz w:val="24"/>
          <w:u w:val="single"/>
        </w:rPr>
        <w:t xml:space="preserve">        </w:t>
      </w:r>
      <w:r>
        <w:rPr>
          <w:rFonts w:ascii="宋体;SimSun" w:hAnsi="宋体;SimSun" w:cs="宋体;SimSun"/>
          <w:color w:val="000000"/>
          <w:kern w:val="0"/>
          <w:sz w:val="24"/>
          <w:u w:val="single"/>
        </w:rPr>
        <w:tab/>
      </w:r>
    </w:p>
    <w:p w14:paraId="48E25440"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26" w:name="_toc45031823"/>
      <w:bookmarkStart w:id="27" w:name="_toc45031189"/>
      <w:bookmarkStart w:id="28" w:name="_toc42420089"/>
      <w:bookmarkStart w:id="29" w:name="_toc42079419"/>
      <w:bookmarkStart w:id="30" w:name="_toc42073444"/>
      <w:bookmarkStart w:id="31" w:name="_toc42071452"/>
      <w:bookmarkStart w:id="32" w:name="_toc42070338"/>
      <w:bookmarkStart w:id="33" w:name="_toc41992770"/>
      <w:bookmarkStart w:id="34" w:name="_toc41992423"/>
      <w:bookmarkStart w:id="35" w:name="_toc41987738"/>
      <w:r>
        <w:rPr>
          <w:rFonts w:ascii="宋体;SimSun" w:hAnsi="宋体;SimSun" w:cs="宋体;SimSun"/>
          <w:b/>
          <w:color w:val="000000"/>
          <w:kern w:val="0"/>
          <w:sz w:val="24"/>
        </w:rPr>
        <w:t>三、</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合同工期</w:t>
      </w:r>
      <w:bookmarkEnd w:id="26"/>
      <w:bookmarkEnd w:id="27"/>
      <w:bookmarkEnd w:id="28"/>
      <w:bookmarkEnd w:id="29"/>
      <w:bookmarkEnd w:id="30"/>
      <w:bookmarkEnd w:id="31"/>
      <w:bookmarkEnd w:id="32"/>
      <w:bookmarkEnd w:id="33"/>
      <w:bookmarkEnd w:id="34"/>
      <w:bookmarkEnd w:id="35"/>
    </w:p>
    <w:p w14:paraId="2DC6FC6F"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开工日期：</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年</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月</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日</w:t>
      </w:r>
    </w:p>
    <w:p w14:paraId="45CEF85A"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竣工日期：</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年</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 xml:space="preserve"> 月</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日</w:t>
      </w:r>
    </w:p>
    <w:p w14:paraId="301A8038"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合同工期总日历天数</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天。</w:t>
      </w:r>
    </w:p>
    <w:p w14:paraId="03B5B0ED"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36" w:name="_toc41987739"/>
      <w:bookmarkStart w:id="37" w:name="_toc41992424"/>
      <w:bookmarkStart w:id="38" w:name="_toc41992771"/>
      <w:bookmarkStart w:id="39" w:name="_toc42070339"/>
      <w:bookmarkStart w:id="40" w:name="_toc42071453"/>
      <w:bookmarkStart w:id="41" w:name="_toc42079420"/>
      <w:bookmarkStart w:id="42" w:name="_toc42420090"/>
      <w:bookmarkStart w:id="43" w:name="_toc45031190"/>
      <w:bookmarkStart w:id="44" w:name="_toc45031824"/>
      <w:r>
        <w:rPr>
          <w:rFonts w:ascii="宋体;SimSun" w:hAnsi="宋体;SimSun" w:cs="宋体;SimSun"/>
          <w:b/>
          <w:color w:val="000000"/>
          <w:kern w:val="0"/>
          <w:sz w:val="24"/>
        </w:rPr>
        <w:lastRenderedPageBreak/>
        <w:t>四、</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质量标准</w:t>
      </w:r>
      <w:bookmarkEnd w:id="36"/>
      <w:bookmarkEnd w:id="37"/>
      <w:bookmarkEnd w:id="38"/>
      <w:bookmarkEnd w:id="39"/>
      <w:bookmarkEnd w:id="40"/>
      <w:bookmarkEnd w:id="41"/>
      <w:bookmarkEnd w:id="42"/>
      <w:bookmarkEnd w:id="43"/>
      <w:bookmarkEnd w:id="44"/>
    </w:p>
    <w:p w14:paraId="6C5119A2"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工程质量标准：</w:t>
      </w:r>
      <w:r>
        <w:rPr>
          <w:rFonts w:ascii="宋体;SimSun" w:hAnsi="宋体;SimSun" w:cs="宋体;SimSun"/>
          <w:color w:val="000000"/>
          <w:kern w:val="0"/>
          <w:sz w:val="24"/>
          <w:u w:val="single"/>
        </w:rPr>
        <w:tab/>
      </w:r>
      <w:r>
        <w:rPr>
          <w:rFonts w:ascii="宋体;SimSun" w:hAnsi="宋体;SimSun" w:cs="宋体;SimSun"/>
          <w:color w:val="000000"/>
          <w:kern w:val="0"/>
          <w:sz w:val="24"/>
          <w:u w:val="single"/>
        </w:rPr>
        <w:tab/>
      </w:r>
      <w:r>
        <w:rPr>
          <w:rFonts w:ascii="宋体;SimSun" w:hAnsi="宋体;SimSun" w:cs="宋体;SimSun"/>
          <w:color w:val="000000"/>
          <w:kern w:val="0"/>
          <w:sz w:val="24"/>
          <w:u w:val="single"/>
        </w:rPr>
        <w:tab/>
      </w:r>
      <w:r>
        <w:rPr>
          <w:rFonts w:ascii="宋体;SimSun" w:hAnsi="宋体;SimSun" w:cs="宋体;SimSun"/>
          <w:color w:val="000000"/>
          <w:kern w:val="0"/>
          <w:sz w:val="24"/>
          <w:u w:val="single"/>
        </w:rPr>
        <w:tab/>
      </w:r>
    </w:p>
    <w:p w14:paraId="7E515C20"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45" w:name="_toc45031825"/>
      <w:bookmarkStart w:id="46" w:name="_toc45031191"/>
      <w:bookmarkStart w:id="47" w:name="_toc42420091"/>
      <w:bookmarkStart w:id="48" w:name="_toc42079421"/>
      <w:bookmarkStart w:id="49" w:name="_toc42073446"/>
      <w:bookmarkStart w:id="50" w:name="_toc42071454"/>
      <w:bookmarkStart w:id="51" w:name="_toc42070340"/>
      <w:bookmarkStart w:id="52" w:name="_toc41992772"/>
      <w:bookmarkStart w:id="53" w:name="_toc41992425"/>
      <w:bookmarkStart w:id="54" w:name="_toc41987740"/>
      <w:r>
        <w:rPr>
          <w:rFonts w:ascii="宋体;SimSun" w:hAnsi="宋体;SimSun" w:cs="宋体;SimSun"/>
          <w:b/>
          <w:color w:val="000000"/>
          <w:kern w:val="0"/>
          <w:sz w:val="24"/>
        </w:rPr>
        <w:t>五、</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合同价款</w:t>
      </w:r>
      <w:bookmarkEnd w:id="45"/>
      <w:bookmarkEnd w:id="46"/>
      <w:bookmarkEnd w:id="47"/>
      <w:bookmarkEnd w:id="48"/>
      <w:bookmarkEnd w:id="49"/>
      <w:bookmarkEnd w:id="50"/>
      <w:bookmarkEnd w:id="51"/>
      <w:bookmarkEnd w:id="52"/>
      <w:bookmarkEnd w:id="53"/>
      <w:bookmarkEnd w:id="54"/>
    </w:p>
    <w:p w14:paraId="124836A2"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金额（大写）：</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元（人民币）</w:t>
      </w:r>
    </w:p>
    <w:p w14:paraId="776493D4" w14:textId="77777777" w:rsidR="00F76454" w:rsidRDefault="00000000">
      <w:pPr>
        <w:widowControl/>
        <w:spacing w:after="360"/>
        <w:ind w:firstLine="2040"/>
        <w:jc w:val="left"/>
        <w:rPr>
          <w:rFonts w:ascii="宋体;SimSun" w:hAnsi="宋体;SimSun" w:cs="宋体;SimSun"/>
          <w:color w:val="000000"/>
          <w:kern w:val="0"/>
          <w:sz w:val="24"/>
        </w:rPr>
      </w:pPr>
      <w:r>
        <w:rPr>
          <w:rFonts w:ascii="宋体;SimSun" w:hAnsi="宋体;SimSun" w:cs="宋体;SimSun"/>
          <w:color w:val="000000"/>
          <w:kern w:val="0"/>
          <w:sz w:val="24"/>
        </w:rPr>
        <w:t>￥：</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元</w:t>
      </w:r>
    </w:p>
    <w:p w14:paraId="688827F2"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其中安全防护文明施工措施费</w:t>
      </w:r>
      <w:r>
        <w:rPr>
          <w:rFonts w:ascii="宋体;SimSun" w:hAnsi="宋体;SimSun" w:cs="宋体;SimSun"/>
          <w:color w:val="000000"/>
          <w:kern w:val="0"/>
          <w:sz w:val="24"/>
          <w:u w:val="single"/>
        </w:rPr>
        <w:t>：                元</w:t>
      </w:r>
    </w:p>
    <w:p w14:paraId="4A715989" w14:textId="77777777" w:rsidR="00F76454" w:rsidRDefault="00000000">
      <w:pPr>
        <w:widowControl/>
        <w:spacing w:after="360"/>
        <w:ind w:firstLine="840"/>
        <w:jc w:val="left"/>
        <w:rPr>
          <w:rFonts w:ascii="宋体;SimSun" w:hAnsi="宋体;SimSun" w:cs="宋体;SimSun"/>
          <w:color w:val="000000"/>
          <w:kern w:val="0"/>
          <w:sz w:val="24"/>
        </w:rPr>
      </w:pPr>
      <w:r>
        <w:rPr>
          <w:rFonts w:ascii="宋体;SimSun" w:hAnsi="宋体;SimSun" w:cs="宋体;SimSun"/>
          <w:color w:val="000000"/>
          <w:kern w:val="0"/>
          <w:sz w:val="24"/>
        </w:rPr>
        <w:t>施工人员意外伤害保险</w:t>
      </w:r>
      <w:r>
        <w:rPr>
          <w:rFonts w:ascii="宋体;SimSun" w:hAnsi="宋体;SimSun" w:cs="宋体;SimSun"/>
          <w:color w:val="000000"/>
          <w:kern w:val="0"/>
          <w:sz w:val="24"/>
          <w:u w:val="single"/>
        </w:rPr>
        <w:t xml:space="preserve">                       元</w:t>
      </w:r>
    </w:p>
    <w:p w14:paraId="7984C8D0"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55" w:name="_toc45031826"/>
      <w:bookmarkStart w:id="56" w:name="_toc45031192"/>
      <w:bookmarkStart w:id="57" w:name="_toc42420092"/>
      <w:bookmarkStart w:id="58" w:name="_toc42079422"/>
      <w:bookmarkStart w:id="59" w:name="_toc42073447"/>
      <w:bookmarkStart w:id="60" w:name="_toc42071455"/>
      <w:bookmarkStart w:id="61" w:name="_toc42070341"/>
      <w:bookmarkStart w:id="62" w:name="_toc41992773"/>
      <w:bookmarkStart w:id="63" w:name="_toc41992426"/>
      <w:bookmarkStart w:id="64" w:name="_toc41987741"/>
      <w:r>
        <w:rPr>
          <w:rFonts w:ascii="宋体;SimSun" w:hAnsi="宋体;SimSun" w:cs="宋体;SimSun"/>
          <w:b/>
          <w:color w:val="000000"/>
          <w:kern w:val="0"/>
          <w:sz w:val="24"/>
        </w:rPr>
        <w:t>六、</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组成合同的文件</w:t>
      </w:r>
      <w:bookmarkEnd w:id="55"/>
      <w:bookmarkEnd w:id="56"/>
      <w:bookmarkEnd w:id="57"/>
      <w:bookmarkEnd w:id="58"/>
      <w:bookmarkEnd w:id="59"/>
      <w:bookmarkEnd w:id="60"/>
      <w:bookmarkEnd w:id="61"/>
      <w:bookmarkEnd w:id="62"/>
      <w:bookmarkEnd w:id="63"/>
      <w:bookmarkEnd w:id="64"/>
    </w:p>
    <w:p w14:paraId="7618D0EA"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组成本合同的文件包括：</w:t>
      </w:r>
    </w:p>
    <w:p w14:paraId="31139CDE"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（1）</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本合同协议书</w:t>
      </w:r>
    </w:p>
    <w:p w14:paraId="5875ADDD"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（2）</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中标通知书</w:t>
      </w:r>
    </w:p>
    <w:p w14:paraId="359BE07C"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（3）</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招标文件及其附件</w:t>
      </w:r>
    </w:p>
    <w:p w14:paraId="37FFCFC9"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（4）</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图纸</w:t>
      </w:r>
    </w:p>
    <w:p w14:paraId="6BD32A95"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（5）</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投标书及其附件</w:t>
      </w:r>
    </w:p>
    <w:p w14:paraId="1F158ACB"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（6）</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本合同专用条款</w:t>
      </w:r>
    </w:p>
    <w:p w14:paraId="187A608B"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（7）</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本合同通用条款</w:t>
      </w:r>
    </w:p>
    <w:p w14:paraId="29D68353"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（8）</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标准、规范及有关技术文件</w:t>
      </w:r>
    </w:p>
    <w:p w14:paraId="2578BDED"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（9）</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工程量清单（如有时）</w:t>
      </w:r>
    </w:p>
    <w:p w14:paraId="241AFE79" w14:textId="77777777" w:rsidR="00F76454" w:rsidRDefault="00000000">
      <w:pPr>
        <w:widowControl/>
        <w:tabs>
          <w:tab w:val="left" w:pos="851"/>
        </w:tabs>
        <w:spacing w:after="360"/>
        <w:ind w:left="851" w:hanging="851"/>
        <w:jc w:val="left"/>
        <w:rPr>
          <w:rFonts w:ascii="宋体;SimSun" w:hAnsi="宋体;SimSun" w:cs="宋体;SimSun"/>
          <w:color w:val="000000"/>
          <w:kern w:val="0"/>
          <w:sz w:val="24"/>
        </w:rPr>
      </w:pPr>
      <w:r>
        <w:rPr>
          <w:rFonts w:ascii="宋体;SimSun" w:hAnsi="宋体;SimSun" w:cs="宋体;SimSun"/>
          <w:color w:val="000000"/>
          <w:kern w:val="0"/>
          <w:sz w:val="24"/>
        </w:rPr>
        <w:t>（10）</w:t>
      </w:r>
      <w:r>
        <w:rPr>
          <w:color w:val="000000"/>
          <w:kern w:val="0"/>
          <w:sz w:val="14"/>
          <w:szCs w:val="14"/>
        </w:rPr>
        <w:t>       </w:t>
      </w:r>
      <w:r>
        <w:rPr>
          <w:rFonts w:eastAsia="Times New Roman"/>
          <w:color w:val="000000"/>
          <w:kern w:val="0"/>
          <w:sz w:val="14"/>
          <w:szCs w:val="14"/>
        </w:rPr>
        <w:t xml:space="preserve"> </w:t>
      </w:r>
      <w:r>
        <w:rPr>
          <w:rFonts w:ascii="宋体;SimSun" w:hAnsi="宋体;SimSun" w:cs="宋体;SimSun"/>
          <w:color w:val="000000"/>
          <w:kern w:val="0"/>
          <w:sz w:val="24"/>
        </w:rPr>
        <w:t>工程量清单计价表</w:t>
      </w:r>
    </w:p>
    <w:p w14:paraId="3AA12579"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双方有关工程的洽商、变更等书面协议或文件视为本合同的组成部分。</w:t>
      </w:r>
    </w:p>
    <w:p w14:paraId="532771AA"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65" w:name="_toc45031827"/>
      <w:bookmarkStart w:id="66" w:name="_toc45031193"/>
      <w:bookmarkStart w:id="67" w:name="_toc42420093"/>
      <w:bookmarkStart w:id="68" w:name="_toc42079423"/>
      <w:bookmarkStart w:id="69" w:name="_toc42073448"/>
      <w:bookmarkStart w:id="70" w:name="_toc42071456"/>
      <w:bookmarkStart w:id="71" w:name="_toc42070342"/>
      <w:bookmarkStart w:id="72" w:name="_toc41992774"/>
      <w:bookmarkStart w:id="73" w:name="_toc41992427"/>
      <w:bookmarkStart w:id="74" w:name="_toc41987742"/>
      <w:r>
        <w:rPr>
          <w:rFonts w:ascii="宋体;SimSun" w:hAnsi="宋体;SimSun" w:cs="宋体;SimSun"/>
          <w:b/>
          <w:color w:val="000000"/>
          <w:kern w:val="0"/>
          <w:sz w:val="24"/>
        </w:rPr>
        <w:t>七、</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本协议书中有关词语含义与本合同《通用条款》中的定义相同。</w:t>
      </w:r>
      <w:bookmarkEnd w:id="65"/>
      <w:bookmarkEnd w:id="66"/>
      <w:bookmarkEnd w:id="67"/>
      <w:bookmarkEnd w:id="68"/>
      <w:bookmarkEnd w:id="69"/>
      <w:bookmarkEnd w:id="70"/>
      <w:bookmarkEnd w:id="71"/>
      <w:bookmarkEnd w:id="72"/>
      <w:bookmarkEnd w:id="73"/>
      <w:bookmarkEnd w:id="74"/>
    </w:p>
    <w:p w14:paraId="2B407760"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75" w:name="_toc45031828"/>
      <w:bookmarkStart w:id="76" w:name="_toc45031194"/>
      <w:bookmarkStart w:id="77" w:name="_toc42420094"/>
      <w:bookmarkStart w:id="78" w:name="_toc42079424"/>
      <w:bookmarkStart w:id="79" w:name="_toc42073449"/>
      <w:bookmarkStart w:id="80" w:name="_toc42071457"/>
      <w:bookmarkStart w:id="81" w:name="_toc42070343"/>
      <w:bookmarkStart w:id="82" w:name="_toc41992775"/>
      <w:bookmarkStart w:id="83" w:name="_toc41992428"/>
      <w:bookmarkStart w:id="84" w:name="_toc41987743"/>
      <w:r>
        <w:rPr>
          <w:rFonts w:ascii="宋体;SimSun" w:hAnsi="宋体;SimSun" w:cs="宋体;SimSun"/>
          <w:b/>
          <w:color w:val="000000"/>
          <w:kern w:val="0"/>
          <w:sz w:val="24"/>
        </w:rPr>
        <w:lastRenderedPageBreak/>
        <w:t>八、</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承包人向发包人承诺按照合同约定施工、竣工并在质量保修期内承担工程质量保修责任。</w:t>
      </w:r>
      <w:bookmarkEnd w:id="75"/>
      <w:bookmarkEnd w:id="76"/>
      <w:bookmarkEnd w:id="77"/>
      <w:bookmarkEnd w:id="78"/>
      <w:bookmarkEnd w:id="79"/>
      <w:bookmarkEnd w:id="80"/>
      <w:bookmarkEnd w:id="81"/>
      <w:bookmarkEnd w:id="82"/>
      <w:bookmarkEnd w:id="83"/>
      <w:bookmarkEnd w:id="84"/>
    </w:p>
    <w:p w14:paraId="633077F0"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85" w:name="_toc45031829"/>
      <w:bookmarkStart w:id="86" w:name="_toc45031195"/>
      <w:bookmarkStart w:id="87" w:name="_toc42420095"/>
      <w:bookmarkStart w:id="88" w:name="_toc42079425"/>
      <w:bookmarkStart w:id="89" w:name="_toc42073450"/>
      <w:bookmarkStart w:id="90" w:name="_toc42071458"/>
      <w:bookmarkStart w:id="91" w:name="_toc42070344"/>
      <w:bookmarkStart w:id="92" w:name="_toc41992776"/>
      <w:bookmarkStart w:id="93" w:name="_toc41992429"/>
      <w:bookmarkStart w:id="94" w:name="_toc41987744"/>
      <w:r>
        <w:rPr>
          <w:rFonts w:ascii="宋体;SimSun" w:hAnsi="宋体;SimSun" w:cs="宋体;SimSun"/>
          <w:b/>
          <w:color w:val="000000"/>
          <w:kern w:val="0"/>
          <w:sz w:val="24"/>
        </w:rPr>
        <w:t>九、</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发包人向承包人承诺按照合同约定的期限和方式支付合同价款及其他应当支付的款项。</w:t>
      </w:r>
      <w:bookmarkEnd w:id="85"/>
      <w:bookmarkEnd w:id="86"/>
      <w:bookmarkEnd w:id="87"/>
      <w:bookmarkEnd w:id="88"/>
      <w:bookmarkEnd w:id="89"/>
      <w:bookmarkEnd w:id="90"/>
      <w:bookmarkEnd w:id="91"/>
      <w:bookmarkEnd w:id="92"/>
      <w:bookmarkEnd w:id="93"/>
      <w:bookmarkEnd w:id="94"/>
    </w:p>
    <w:p w14:paraId="557618C3"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bookmarkStart w:id="95" w:name="_toc45031830"/>
      <w:bookmarkStart w:id="96" w:name="_toc45031196"/>
      <w:bookmarkStart w:id="97" w:name="_toc42420096"/>
      <w:bookmarkStart w:id="98" w:name="_toc42079426"/>
      <w:bookmarkStart w:id="99" w:name="_toc42073451"/>
      <w:bookmarkStart w:id="100" w:name="_toc42071459"/>
      <w:bookmarkStart w:id="101" w:name="_toc42070345"/>
      <w:bookmarkStart w:id="102" w:name="_toc41992777"/>
      <w:bookmarkStart w:id="103" w:name="_toc41992430"/>
      <w:bookmarkStart w:id="104" w:name="_toc41987745"/>
      <w:bookmarkStart w:id="105" w:name="_toc41987525"/>
      <w:r>
        <w:rPr>
          <w:rFonts w:ascii="宋体;SimSun" w:hAnsi="宋体;SimSun" w:cs="宋体;SimSun"/>
          <w:b/>
          <w:color w:val="000000"/>
          <w:kern w:val="0"/>
          <w:sz w:val="24"/>
        </w:rPr>
        <w:t>十、</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本合同一式壹拾贰份，其中正本 贰  份，发包人与承包人各执壹份，副本 拾 份，发包人执柒份、承包人执叁份。</w:t>
      </w:r>
    </w:p>
    <w:p w14:paraId="2EA0E43B" w14:textId="77777777" w:rsidR="00F76454" w:rsidRDefault="00000000">
      <w:pPr>
        <w:widowControl/>
        <w:tabs>
          <w:tab w:val="left" w:pos="300"/>
        </w:tabs>
        <w:spacing w:after="360"/>
        <w:ind w:left="700" w:hanging="720"/>
        <w:jc w:val="left"/>
        <w:outlineLvl w:val="0"/>
        <w:rPr>
          <w:rFonts w:ascii="宋体;SimSun" w:hAnsi="宋体;SimSun" w:cs="宋体;SimSun"/>
          <w:color w:val="000000"/>
          <w:kern w:val="0"/>
          <w:sz w:val="24"/>
        </w:rPr>
      </w:pPr>
      <w:r>
        <w:rPr>
          <w:rFonts w:ascii="宋体;SimSun" w:hAnsi="宋体;SimSun" w:cs="宋体;SimSun"/>
          <w:b/>
          <w:color w:val="000000"/>
          <w:kern w:val="0"/>
          <w:sz w:val="24"/>
        </w:rPr>
        <w:t>十一、</w:t>
      </w:r>
      <w:r>
        <w:rPr>
          <w:b/>
          <w:color w:val="000000"/>
          <w:kern w:val="0"/>
          <w:sz w:val="14"/>
          <w:szCs w:val="14"/>
        </w:rPr>
        <w:t> </w:t>
      </w:r>
      <w:r>
        <w:rPr>
          <w:rFonts w:eastAsia="Times New Roman"/>
          <w:b/>
          <w:color w:val="000000"/>
          <w:kern w:val="0"/>
          <w:sz w:val="14"/>
          <w:szCs w:val="14"/>
        </w:rPr>
        <w:t xml:space="preserve"> </w:t>
      </w:r>
      <w:r>
        <w:rPr>
          <w:rFonts w:ascii="宋体;SimSun" w:hAnsi="宋体;SimSun" w:cs="宋体;SimSun"/>
          <w:b/>
          <w:color w:val="000000"/>
          <w:kern w:val="0"/>
          <w:sz w:val="24"/>
          <w:szCs w:val="21"/>
        </w:rPr>
        <w:t>合同生效</w:t>
      </w:r>
      <w:bookmarkEnd w:id="95"/>
      <w:bookmarkEnd w:id="96"/>
      <w:bookmarkEnd w:id="97"/>
      <w:bookmarkEnd w:id="98"/>
      <w:bookmarkEnd w:id="99"/>
      <w:bookmarkEnd w:id="100"/>
      <w:bookmarkEnd w:id="101"/>
      <w:bookmarkEnd w:id="102"/>
      <w:bookmarkEnd w:id="103"/>
      <w:bookmarkEnd w:id="104"/>
      <w:bookmarkEnd w:id="105"/>
      <w:r>
        <w:rPr>
          <w:rFonts w:ascii="宋体;SimSun" w:hAnsi="宋体;SimSun" w:cs="宋体;SimSun"/>
          <w:b/>
          <w:color w:val="000000"/>
          <w:kern w:val="0"/>
          <w:sz w:val="24"/>
          <w:szCs w:val="21"/>
        </w:rPr>
        <w:t xml:space="preserve">   </w:t>
      </w:r>
    </w:p>
    <w:p w14:paraId="6D607AC8"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xml:space="preserve">合同订立时间： </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 xml:space="preserve">年 </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月</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日</w:t>
      </w:r>
    </w:p>
    <w:p w14:paraId="29533235"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合同订立地点：</w:t>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r>
        <w:rPr>
          <w:rFonts w:ascii="宋体;SimSun" w:hAnsi="宋体;SimSun" w:cs="宋体;SimSun"/>
          <w:color w:val="000000"/>
          <w:kern w:val="0"/>
          <w:sz w:val="24"/>
          <w:szCs w:val="21"/>
          <w:u w:val="single"/>
        </w:rPr>
        <w:tab/>
      </w:r>
    </w:p>
    <w:p w14:paraId="77B9F64A"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本合同双方约定</w:t>
      </w:r>
      <w:r>
        <w:rPr>
          <w:rFonts w:ascii="宋体;SimSun" w:hAnsi="宋体;SimSun" w:cs="宋体;SimSun"/>
          <w:color w:val="000000"/>
          <w:kern w:val="0"/>
          <w:sz w:val="24"/>
          <w:u w:val="single"/>
        </w:rPr>
        <w:t xml:space="preserve">                                        </w:t>
      </w:r>
      <w:r>
        <w:rPr>
          <w:rFonts w:ascii="宋体;SimSun" w:hAnsi="宋体;SimSun" w:cs="宋体;SimSun"/>
          <w:color w:val="000000"/>
          <w:kern w:val="0"/>
          <w:sz w:val="24"/>
        </w:rPr>
        <w:t>后生效。</w:t>
      </w:r>
    </w:p>
    <w:p w14:paraId="342A6953"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xml:space="preserve">发  包  人：（公章）                    </w:t>
      </w:r>
      <w:r>
        <w:rPr>
          <w:rFonts w:ascii="宋体;SimSun" w:hAnsi="宋体;SimSun" w:cs="宋体;SimSun"/>
          <w:color w:val="000000"/>
          <w:kern w:val="0"/>
          <w:sz w:val="24"/>
        </w:rPr>
        <w:tab/>
        <w:t xml:space="preserve">    承  包  人：（公章）</w:t>
      </w:r>
    </w:p>
    <w:p w14:paraId="5A17531E"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地      址：                                    地      址：</w:t>
      </w:r>
    </w:p>
    <w:p w14:paraId="4BDC880E"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法定代表人：{{</w:t>
      </w:r>
      <w:proofErr w:type="spellStart"/>
      <w:r>
        <w:rPr>
          <w:rFonts w:ascii="宋体;SimSun" w:hAnsi="宋体;SimSun" w:cs="宋体;SimSun"/>
          <w:color w:val="000000"/>
          <w:kern w:val="0"/>
          <w:sz w:val="24"/>
        </w:rPr>
        <w:t>legalRepresentative</w:t>
      </w:r>
      <w:proofErr w:type="spellEnd"/>
      <w:r>
        <w:rPr>
          <w:rFonts w:ascii="宋体;SimSun" w:hAnsi="宋体;SimSun" w:cs="宋体;SimSun"/>
          <w:color w:val="000000"/>
          <w:kern w:val="0"/>
          <w:sz w:val="24"/>
        </w:rPr>
        <w:t>}}（签字或盖章）</w:t>
      </w:r>
    </w:p>
    <w:p w14:paraId="665C58FA"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委托代理人：（签字）</w:t>
      </w:r>
      <w:r>
        <w:rPr>
          <w:rFonts w:ascii="宋体;SimSun" w:hAnsi="宋体;SimSun" w:cs="宋体;SimSun"/>
          <w:color w:val="000000"/>
          <w:kern w:val="0"/>
          <w:sz w:val="24"/>
        </w:rPr>
        <w:tab/>
        <w:t xml:space="preserve">                        委托代理人：（签字）</w:t>
      </w:r>
    </w:p>
    <w:p w14:paraId="7FCE4B21"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电      话：</w:t>
      </w:r>
      <w:r>
        <w:rPr>
          <w:rFonts w:ascii="宋体;SimSun" w:hAnsi="宋体;SimSun" w:cs="宋体;SimSun"/>
          <w:color w:val="000000"/>
          <w:kern w:val="0"/>
          <w:sz w:val="24"/>
        </w:rPr>
        <w:tab/>
        <w:t xml:space="preserve">                                电      话：</w:t>
      </w:r>
    </w:p>
    <w:p w14:paraId="282528CD"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传      真：</w:t>
      </w:r>
      <w:r>
        <w:rPr>
          <w:rFonts w:ascii="宋体;SimSun" w:hAnsi="宋体;SimSun" w:cs="宋体;SimSun"/>
          <w:color w:val="000000"/>
          <w:kern w:val="0"/>
          <w:sz w:val="24"/>
        </w:rPr>
        <w:tab/>
        <w:t xml:space="preserve">                                传      真：</w:t>
      </w:r>
    </w:p>
    <w:p w14:paraId="349B0508"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 xml:space="preserve">开 </w:t>
      </w:r>
      <w:proofErr w:type="gramStart"/>
      <w:r>
        <w:rPr>
          <w:rFonts w:ascii="宋体;SimSun" w:hAnsi="宋体;SimSun" w:cs="宋体;SimSun"/>
          <w:color w:val="000000"/>
          <w:kern w:val="0"/>
          <w:sz w:val="24"/>
        </w:rPr>
        <w:t>户银</w:t>
      </w:r>
      <w:proofErr w:type="gramEnd"/>
      <w:r>
        <w:rPr>
          <w:rFonts w:ascii="宋体;SimSun" w:hAnsi="宋体;SimSun" w:cs="宋体;SimSun"/>
          <w:color w:val="000000"/>
          <w:kern w:val="0"/>
          <w:sz w:val="24"/>
        </w:rPr>
        <w:t xml:space="preserve"> 行：                                    开 </w:t>
      </w:r>
      <w:proofErr w:type="gramStart"/>
      <w:r>
        <w:rPr>
          <w:rFonts w:ascii="宋体;SimSun" w:hAnsi="宋体;SimSun" w:cs="宋体;SimSun"/>
          <w:color w:val="000000"/>
          <w:kern w:val="0"/>
          <w:sz w:val="24"/>
        </w:rPr>
        <w:t>户银</w:t>
      </w:r>
      <w:proofErr w:type="gramEnd"/>
      <w:r>
        <w:rPr>
          <w:rFonts w:ascii="宋体;SimSun" w:hAnsi="宋体;SimSun" w:cs="宋体;SimSun"/>
          <w:color w:val="000000"/>
          <w:kern w:val="0"/>
          <w:sz w:val="24"/>
        </w:rPr>
        <w:t xml:space="preserve"> 行：</w:t>
      </w:r>
    </w:p>
    <w:p w14:paraId="3A1CE577" w14:textId="77777777" w:rsidR="00F76454" w:rsidRDefault="00000000">
      <w:pPr>
        <w:widowControl/>
        <w:spacing w:after="360"/>
        <w:jc w:val="left"/>
        <w:rPr>
          <w:rFonts w:ascii="宋体;SimSun" w:hAnsi="宋体;SimSun" w:cs="宋体;SimSun"/>
          <w:color w:val="000000"/>
          <w:kern w:val="0"/>
          <w:sz w:val="24"/>
        </w:rPr>
      </w:pPr>
      <w:r>
        <w:rPr>
          <w:rFonts w:ascii="宋体;SimSun" w:hAnsi="宋体;SimSun" w:cs="宋体;SimSun"/>
          <w:color w:val="000000"/>
          <w:kern w:val="0"/>
          <w:sz w:val="24"/>
        </w:rPr>
        <w:t>帐      号：</w:t>
      </w:r>
      <w:r>
        <w:rPr>
          <w:rFonts w:ascii="宋体;SimSun" w:hAnsi="宋体;SimSun" w:cs="宋体;SimSun"/>
          <w:color w:val="000000"/>
          <w:kern w:val="0"/>
          <w:sz w:val="24"/>
        </w:rPr>
        <w:tab/>
        <w:t xml:space="preserve">                                帐      号：</w:t>
      </w:r>
    </w:p>
    <w:p w14:paraId="0E570D3A" w14:textId="42DCCC92" w:rsidR="002623D1" w:rsidRDefault="00000000" w:rsidP="002623D1">
      <w:pPr>
        <w:widowControl/>
        <w:spacing w:after="360"/>
        <w:jc w:val="left"/>
        <w:rPr>
          <w:rFonts w:hint="eastAsia"/>
        </w:rPr>
      </w:pPr>
      <w:r>
        <w:rPr>
          <w:rFonts w:ascii="宋体;SimSun" w:hAnsi="宋体;SimSun" w:cs="宋体;SimSun"/>
          <w:color w:val="000000"/>
          <w:kern w:val="0"/>
          <w:sz w:val="24"/>
        </w:rPr>
        <w:t xml:space="preserve">邮 </w:t>
      </w:r>
      <w:proofErr w:type="gramStart"/>
      <w:r>
        <w:rPr>
          <w:rFonts w:ascii="宋体;SimSun" w:hAnsi="宋体;SimSun" w:cs="宋体;SimSun"/>
          <w:color w:val="000000"/>
          <w:kern w:val="0"/>
          <w:sz w:val="24"/>
        </w:rPr>
        <w:t>政编</w:t>
      </w:r>
      <w:proofErr w:type="gramEnd"/>
      <w:r>
        <w:rPr>
          <w:rFonts w:ascii="宋体;SimSun" w:hAnsi="宋体;SimSun" w:cs="宋体;SimSun"/>
          <w:color w:val="000000"/>
          <w:kern w:val="0"/>
          <w:sz w:val="24"/>
        </w:rPr>
        <w:t xml:space="preserve"> 码：    </w:t>
      </w:r>
      <w:r>
        <w:rPr>
          <w:rFonts w:ascii="宋体;SimSun" w:hAnsi="宋体;SimSun" w:cs="宋体;SimSun"/>
          <w:color w:val="000000"/>
          <w:kern w:val="0"/>
          <w:sz w:val="24"/>
        </w:rPr>
        <w:tab/>
        <w:t xml:space="preserve">                            邮 </w:t>
      </w:r>
      <w:proofErr w:type="gramStart"/>
      <w:r>
        <w:rPr>
          <w:rFonts w:ascii="宋体;SimSun" w:hAnsi="宋体;SimSun" w:cs="宋体;SimSun"/>
          <w:color w:val="000000"/>
          <w:kern w:val="0"/>
          <w:sz w:val="24"/>
        </w:rPr>
        <w:t>政编</w:t>
      </w:r>
      <w:proofErr w:type="gramEnd"/>
      <w:r>
        <w:rPr>
          <w:rFonts w:ascii="宋体;SimSun" w:hAnsi="宋体;SimSun" w:cs="宋体;SimSun"/>
          <w:color w:val="000000"/>
          <w:kern w:val="0"/>
          <w:sz w:val="24"/>
        </w:rPr>
        <w:t xml:space="preserve"> 码：</w:t>
      </w:r>
    </w:p>
    <w:p w14:paraId="5C156E79" w14:textId="77777777" w:rsidR="002623D1" w:rsidRPr="002623D1" w:rsidRDefault="002623D1" w:rsidP="002623D1">
      <w:pPr>
        <w:ind w:firstLineChars="200" w:firstLine="420"/>
      </w:pPr>
    </w:p>
    <w:sectPr w:rsidR="002623D1" w:rsidRPr="002623D1">
      <w:pgSz w:w="11906" w:h="16838"/>
      <w:pgMar w:top="1440" w:right="1800" w:bottom="1440" w:left="1800" w:header="0" w:footer="0" w:gutter="0"/>
      <w:cols w:space="720"/>
      <w:formProt w:val="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等线">
    <w:altName w:val="DengXian"/>
    <w:panose1 w:val="02010600030101010101"/>
    <w:charset w:val="86"/>
    <w:family w:val="auto"/>
    <w:pitch w:val="variable"/>
    <w:sig w:usb0="A00002BF" w:usb1="38CF7CFA" w:usb2="00000016" w:usb3="00000000" w:csb0="0004000F" w:csb1="00000000"/>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宋体;SimSun">
    <w:altName w:val="宋体"/>
    <w:panose1 w:val="00000000000000000000"/>
    <w:charset w:val="86"/>
    <w:family w:val="roman"/>
    <w:notTrueType/>
    <w:pitch w:val="default"/>
  </w:font>
  <w:font w:name="Liberation Sans">
    <w:altName w:val="Arial"/>
    <w:charset w:val="01"/>
    <w:family w:val="swiss"/>
    <w:pitch w:val="variable"/>
  </w:font>
  <w:font w:name="Noto Sans CJK SC">
    <w:panose1 w:val="00000000000000000000"/>
    <w:charset w:val="00"/>
    <w:family w:val="roman"/>
    <w:notTrueType/>
    <w:pitch w:val="default"/>
  </w:font>
  <w:font w:name="方正小标宋简体;宋体">
    <w:altName w:val="宋体"/>
    <w:panose1 w:val="00000000000000000000"/>
    <w:charset w:val="86"/>
    <w:family w:val="roman"/>
    <w:notTrueType/>
    <w:pitch w:val="default"/>
  </w:font>
  <w:font w:name="方正楷体简体;宋体">
    <w:altName w:val="宋体"/>
    <w:panose1 w:val="00000000000000000000"/>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autoHyphenation/>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454"/>
    <w:rsid w:val="002623D1"/>
    <w:rsid w:val="00591387"/>
    <w:rsid w:val="00723CFD"/>
    <w:rsid w:val="008316C2"/>
    <w:rsid w:val="00B77F71"/>
    <w:rsid w:val="00F764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54E0D"/>
  <w15:docId w15:val="{B62520AF-C450-4E20-8C76-4855F48AA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ing">
    <w:name w:val="Heading"/>
    <w:basedOn w:val="a"/>
    <w:next w:val="a3"/>
    <w:qFormat/>
    <w:pPr>
      <w:keepNext/>
      <w:spacing w:before="240" w:after="120"/>
    </w:pPr>
    <w:rPr>
      <w:rFonts w:ascii="Liberation Sans" w:eastAsia="Noto Sans CJK SC" w:hAnsi="Liberation Sans" w:cs="Lohit Devanagari"/>
      <w:sz w:val="28"/>
      <w:szCs w:val="28"/>
    </w:rPr>
  </w:style>
  <w:style w:type="paragraph" w:styleId="a3">
    <w:name w:val="Body Text"/>
    <w:basedOn w:val="a"/>
    <w:pPr>
      <w:spacing w:after="140" w:line="276" w:lineRule="auto"/>
    </w:pPr>
  </w:style>
  <w:style w:type="paragraph" w:styleId="a4">
    <w:name w:val="List"/>
    <w:basedOn w:val="a3"/>
    <w:rPr>
      <w:rFonts w:cs="Lohit Devanagari"/>
    </w:rPr>
  </w:style>
  <w:style w:type="paragraph" w:styleId="a5">
    <w:name w:val="caption"/>
    <w:basedOn w:val="a"/>
    <w:qFormat/>
    <w:pPr>
      <w:suppressLineNumbers/>
      <w:spacing w:before="120" w:after="120"/>
    </w:pPr>
    <w:rPr>
      <w:rFonts w:cs="Lohit Devanagari"/>
      <w:i/>
      <w:iCs/>
      <w:sz w:val="24"/>
    </w:rPr>
  </w:style>
  <w:style w:type="paragraph" w:customStyle="1" w:styleId="Index">
    <w:name w:val="Index"/>
    <w:basedOn w:val="a"/>
    <w:qFormat/>
    <w:pPr>
      <w:suppressLineNumbers/>
    </w:pPr>
    <w:rPr>
      <w:rFonts w:cs="Lohit Devanagari"/>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56</Pages>
  <Words>6732</Words>
  <Characters>38375</Characters>
  <Application>Microsoft Office Word</Application>
  <DocSecurity>0</DocSecurity>
  <Lines>319</Lines>
  <Paragraphs>90</Paragraphs>
  <ScaleCrop>false</ScaleCrop>
  <Company/>
  <LinksUpToDate>false</LinksUpToDate>
  <CharactersWithSpaces>45017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subject/>
  <dc:creator>微软中国</dc:creator>
  <cp:keywords/>
  <dc:description/>
  <cp:lastModifiedBy>梦菲 徐</cp:lastModifiedBy>
  <cp:revision>3</cp:revision>
  <dcterms:created xsi:type="dcterms:W3CDTF">2026-07-15T01:38:00Z</dcterms:created>
  <dcterms:modified xsi:type="dcterms:W3CDTF">2026-07-17T02:40:00Z</dcterms:modified>
  <dc:language>en-US</dc:language>
</cp:coreProperties>
</file>