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57F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第一章　总　则</w:t>
      </w:r>
    </w:p>
    <w:p w14:paraId="0AD320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第一条 为了规范政府采购当事人的采购行为，加强对政府采购货物和服务招标投标活动的监督管理，维护国家利益、社会公共利益和政府采购招标投标活动当事人的合法权益，依据《中华人民共和国政府采购法》(以下简称政府采购法)、《中华人民共和国政府采购法实施条例》(以下简称政府采购法实施条例)和其他有关法律法规规定，制定本办法。</w:t>
      </w:r>
    </w:p>
    <w:p w14:paraId="327108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第二条 本办法适用于在中华人民共和国境内开展政府采购货物和服务(以下简称货物服务)招标投标活动。</w:t>
      </w:r>
    </w:p>
    <w:p w14:paraId="64B509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第三条 货物服务招标分为公开招标和邀请招标。</w:t>
      </w:r>
    </w:p>
    <w:p w14:paraId="2651B5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公开招标，是指采购人依法以招标公告的方式邀请非特定的供应商参加投标的采购方式。</w:t>
      </w:r>
    </w:p>
    <w:p w14:paraId="496685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邀请招标，是指采购人依法从符合相应资格条件的供应商中随机抽取3家以上供应商，并以投标邀请书的方式邀请其参加投标的采购方式。</w:t>
      </w:r>
    </w:p>
    <w:p w14:paraId="42BAE4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第四条 属于地方预算的政府采购项目，省、自治区、直辖市人民政府根据实际情况，可以确定分别适用于本行政区域省级、设区的市级、县级公开招标数额标准。</w:t>
      </w:r>
    </w:p>
    <w:p w14:paraId="2AD06B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第五条 采购人应当在货物服务招标投标活动中落实节约能源、保护环境、扶持不发达地区和少数民族地区、促进中小企业发展等政府采购政策。</w:t>
      </w:r>
    </w:p>
    <w:p w14:paraId="358F8F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第六条 采购人应当按照行政事业单位内部控制规范要求，建立健全本单位政府采购内部控制制度，在编制政府采购预算和实施计划、确定采购需求、组织采购活动、履约验收、答复询问质疑、配合投诉处理及监督检查等重点环节加强内部控制管理。</w:t>
      </w:r>
    </w:p>
    <w:p w14:paraId="701647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采购人不得向供应商索要或者接受其给予的赠品、回扣或者与采购无关的其他商品、服务。</w:t>
      </w:r>
    </w:p>
    <w:p w14:paraId="5B1E10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第七条 采购人应当按照财政部制定的《政府采购品目分类目录》确定采购项目属性。按照《政府采购品目分类目录》无法确定的，按照有利于采购项目实施的原则确定。</w:t>
      </w:r>
    </w:p>
    <w:p w14:paraId="1BEFDD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第八条 采购人委托采购代理机构代理招标的，采购代理机构应当在采购人委托的范围内依法开展采购活动。</w:t>
      </w:r>
    </w:p>
    <w:p w14:paraId="717E42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采购代理机构及其分支机构不得在所代理的采购项目中投标或者代理投标，不得为所代理的采购项目的投标人参加本项目提供投标咨询。</w:t>
      </w:r>
    </w:p>
    <w:p w14:paraId="54E068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第二章　招　标</w:t>
      </w:r>
    </w:p>
    <w:p w14:paraId="1E52E3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第九条 未纳入集中采购目录的政府采购项目，采购人可以自行招标，也可以委托采购代理机构在委托的范围内代理招标。</w:t>
      </w:r>
    </w:p>
    <w:p w14:paraId="73249B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采购人自行组织开展招标活动的，应当符合下列条件：</w:t>
      </w:r>
    </w:p>
    <w:p w14:paraId="0DA484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(一)有编制招标文件、组织招标的能力和条件；</w:t>
      </w:r>
    </w:p>
    <w:p w14:paraId="5588D3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(二)有与采购项目专业性相适应的专业人员。</w:t>
      </w:r>
    </w:p>
    <w:p w14:paraId="4140F1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第十条 采购人应当对采购标的的市场技术或者服务水平、供应、价格等情况进行市场调查，根据调查情况、资产配置标准等科学、合理地确定采购需求，进行价格测算。</w:t>
      </w:r>
    </w:p>
    <w:p w14:paraId="459D43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第十一条 采购需求应当完整、明确，包括以下内容：</w:t>
      </w:r>
    </w:p>
    <w:p w14:paraId="618374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(一)采购标的需实现的功能或者目标，以及为落实政府采购政策需满足的要求；</w:t>
      </w:r>
    </w:p>
    <w:p w14:paraId="5C726E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(二)采购标的需执行的国家相关标准、行业标准、地方标准或者其他标准、规范；</w:t>
      </w:r>
    </w:p>
    <w:p w14:paraId="3A070D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(三)采购标的需满足的质量、安全、技术规格、物理特性等要求；</w:t>
      </w:r>
    </w:p>
    <w:p w14:paraId="1C1939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(四)采购标的的数量、采购项目交付或者实施的时间和地点；</w:t>
      </w:r>
    </w:p>
    <w:p w14:paraId="3E21DC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(五)采购标的需满足的服务标准、期限、效率等要求；</w:t>
      </w:r>
    </w:p>
    <w:p w14:paraId="6E438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(六)采购标的的验收标准；</w:t>
      </w:r>
    </w:p>
    <w:p w14:paraId="4A28ED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(七)采购标的的其他技术、服务等要求。</w:t>
      </w:r>
    </w:p>
    <w:p w14:paraId="587B67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第十二条 采购人根据价格测算情况，可以在采购预算额度内合理设定最高限价，但不得设定最低限价。</w:t>
      </w:r>
    </w:p>
    <w:p w14:paraId="3165BA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第十三条 公开招标公告应当包括以下主要内容：</w:t>
      </w:r>
    </w:p>
    <w:p w14:paraId="5E7226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(一)采购人及其委托的采购代理机构的名称、地址和联系方法；</w:t>
      </w:r>
    </w:p>
    <w:p w14:paraId="44243C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(二)采购项目的名称、预算金额，设定最高限价的，还应当公开最高限价；</w:t>
      </w:r>
    </w:p>
    <w:p w14:paraId="2189E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(三)采购人的采购需求；</w:t>
      </w:r>
    </w:p>
    <w:p w14:paraId="01E3F6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(四)投标人的资格要求；</w:t>
      </w:r>
    </w:p>
    <w:p w14:paraId="36381F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(五)获取招标文件的时间期限、地点、方式及招标文件售价；</w:t>
      </w:r>
    </w:p>
    <w:p w14:paraId="260678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(六)公告期限；</w:t>
      </w:r>
    </w:p>
    <w:p w14:paraId="756948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(七)投标截止时间、开标时间及地点；</w:t>
      </w:r>
    </w:p>
    <w:p w14:paraId="7726A0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(八)采购项目联系人姓名和电话。</w:t>
      </w:r>
    </w:p>
    <w:p w14:paraId="121BCE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第十四条 采用邀请招标方式的，采购人或者采购代理机构应当通过以下方式产生符合资格条件的供应商名单，并从中随机抽取3家以上供应商向其发出投标邀请书：</w:t>
      </w:r>
    </w:p>
    <w:p w14:paraId="5C2FDD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(一)发布资格预审公告征集；</w:t>
      </w:r>
    </w:p>
    <w:p w14:paraId="22134F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(二)从省级以上人民政府财政部门(以下简称财政部门)建立的供应商库中选取；</w:t>
      </w:r>
    </w:p>
    <w:p w14:paraId="17B085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(三)采购人书面推荐。</w:t>
      </w:r>
    </w:p>
    <w:p w14:paraId="62AE33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采用前款第一项方式产生符合资格条件供应商名单的，采购人或者采购代理机构应当按照资格预审文件载明的标准和方法，对潜在投标人进行资格预审。</w:t>
      </w:r>
    </w:p>
    <w:p w14:paraId="636614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采用第一款第二项或者第三项方式产生符合资格条件供应商名单的，备选的符合资格条件供应商总数不得少于拟随机抽取供应商总数的两倍。</w:t>
      </w:r>
    </w:p>
    <w:p w14:paraId="3521B1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随机抽取是指通过抽签等能够保证所有符合资格条件供应商机会均等的方式选定供应商。随机抽取供应商时，应当有不少于两名采购人工作人员在场监督，并形成书面记录，随采购文件一并存档。</w:t>
      </w:r>
    </w:p>
    <w:p w14:paraId="2ABB2B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投标邀请书应当同时向所有受邀请的供应商发出。</w:t>
      </w:r>
    </w:p>
    <w:p w14:paraId="3E6867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第十五条 资格预审公告应当包括以下主要内容：</w:t>
      </w:r>
    </w:p>
    <w:p w14:paraId="0596B6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(一)本办法第十三条第一至四项、第六项和第八项内容；</w:t>
      </w:r>
    </w:p>
    <w:p w14:paraId="143276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(二)获取资格预审文件的时间期限、地点、方式；</w:t>
      </w:r>
    </w:p>
    <w:p w14:paraId="24480E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(三)提交资格预审申请文件的截止时间、地点及资格预审日期。</w:t>
      </w:r>
    </w:p>
    <w:p w14:paraId="35063C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第十六条 招标公告、资格预审公告的公告期限为5个工作日。公告内容应当以省级以上财政部门指定媒体发布的公告为准。公告期限自省级以上财政部门指定媒体最先发布公告之日起算。</w:t>
      </w:r>
    </w:p>
    <w:p w14:paraId="439CAF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第十七条 采购人、采购代理机构不得将投标人的注册资本、资产总额、营业收入、从业人员、利润、纳税额等规模条件作为资格要求或者评审因素，也不得通过将除进口货物以外的生产厂家授权、承诺、证明、背书等作为资格要求，对投标人实行差别待遇或者歧视待遇。</w:t>
      </w:r>
    </w:p>
    <w:p w14:paraId="619707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第十八条 采购人或者采购代理机构应当按照招标公告、资格预审公告或者投标邀请书规定的时间、地点提供招标文件或者资格预审文件，提供期限自招标公告、资格预审公告发布之日起计算不得少于5个工作日。提供期限届满后，获取招标文件或者资格预审文件的潜在投标人不足3家的，可以顺延提供期限，并予公告。</w:t>
      </w:r>
    </w:p>
    <w:p w14:paraId="36D95A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公开招标进行资格预审的，招标公告和资格预审公告可以合并发布，招标文件应当向所有通过资格预审的供应商提供。</w:t>
      </w:r>
    </w:p>
    <w:p w14:paraId="167EC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第十九条 采购人或者采购代理机构应当根据采购项目的实施要求，在招标公告、资格预审公告或者投标邀请书中载明是否接受联合体投标。如未载明，不得拒绝联合体投标。</w:t>
      </w:r>
    </w:p>
    <w:p w14:paraId="4AB682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第二十条 采购人或者采购代理机构应当根据采购项目的特点和采购需求编制招标文件。招标文件应当包括以下主要内容：</w:t>
      </w:r>
    </w:p>
    <w:p w14:paraId="1DC77A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(一)投标邀请；</w:t>
      </w:r>
    </w:p>
    <w:p w14:paraId="7D279E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(二)投标人须知(包括投标文件的密封、签署、盖章要求等)；</w:t>
      </w:r>
    </w:p>
    <w:p w14:paraId="4A6D6D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(三)投标人应当提交的资格、资信证明文件；</w:t>
      </w:r>
    </w:p>
    <w:p w14:paraId="06B58B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(四)为落实政府采购政策，采购标的需满足的要求，以及投标人须提供的证明材料；</w:t>
      </w:r>
    </w:p>
    <w:p w14:paraId="5661D1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(五)投标文件编制要求、投标报价要求和投标保证金交纳、退还方式以及不予退还投标保证金的情形；</w:t>
      </w:r>
    </w:p>
    <w:p w14:paraId="16C48D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(六)采购项目预算金额，设定最高限价的，还应当公开最高限价；</w:t>
      </w:r>
    </w:p>
    <w:p w14:paraId="189F7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(七)采购项目的技术规格、数量、服务标准、验收等要求，包括附件、图纸等；</w:t>
      </w:r>
    </w:p>
    <w:p w14:paraId="6395D4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(八)拟签订的合同文本；</w:t>
      </w:r>
    </w:p>
    <w:p w14:paraId="39816D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(九)货物、服务提供的时间、地点、方式；</w:t>
      </w:r>
    </w:p>
    <w:p w14:paraId="3951B9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(十)采购资金的支付方式、时间、条件；</w:t>
      </w:r>
    </w:p>
    <w:p w14:paraId="672C46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(十一)评标方法、评标标准和投标无效情形；</w:t>
      </w:r>
    </w:p>
    <w:p w14:paraId="4B693A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(十二)投标有效期；</w:t>
      </w:r>
    </w:p>
    <w:p w14:paraId="01DB83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(十三)投标截止时间、开标时间及地点；</w:t>
      </w:r>
    </w:p>
    <w:p w14:paraId="033A61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(十四)采购代理机构代理费用的收取标准和方式；</w:t>
      </w:r>
    </w:p>
    <w:p w14:paraId="097DEC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(十五)投标人信用信息查询渠道及截止时点、信用信息查询记录和证据留存的具体方式、信用信息的使用规则等；</w:t>
      </w:r>
    </w:p>
    <w:p w14:paraId="0BA7FE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(十六)省级以上财政部门规定的其他事项。</w:t>
      </w:r>
    </w:p>
    <w:p w14:paraId="1F3EBA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对于不允许偏离的实质性要求和条件，采购人或者采购代理机构应当在招标文件中规定，并以醒目的方式标明。</w:t>
      </w:r>
    </w:p>
    <w:p w14:paraId="7C9F96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第二十一条 采购人或者采购代理机构应当根据采购项目的特点和采购需求编制资格预审文件。资格预审文件应当包括以下主要内容：</w:t>
      </w:r>
    </w:p>
    <w:p w14:paraId="5ACF14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(一)资格预审邀请；</w:t>
      </w:r>
    </w:p>
    <w:p w14:paraId="7BD3DE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(二)申请人须知；</w:t>
      </w:r>
    </w:p>
    <w:p w14:paraId="68C158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(三)申请人的资格要求；</w:t>
      </w:r>
    </w:p>
    <w:p w14:paraId="3F0E43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(四)资格审核标准和方法；</w:t>
      </w:r>
    </w:p>
    <w:p w14:paraId="6BAAC7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(五)申请人应当提供的资格预审申请文件的内容和格式；</w:t>
      </w:r>
    </w:p>
    <w:p w14:paraId="50FAC2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(六)提交资格预审申请文件的方式、截止时间、地点及资格审核日期；</w:t>
      </w:r>
    </w:p>
    <w:p w14:paraId="6A6203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(七)申请人信用信息查询渠道及截止时点、信用信息查询记录和证据留存的具体方式、信用信息的使用规则等内容；</w:t>
      </w:r>
    </w:p>
    <w:p w14:paraId="76FF79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(八)省级以上财政部门规定的其他事项。</w:t>
      </w:r>
    </w:p>
    <w:p w14:paraId="2667B5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资格预审文件应当免费提供。</w:t>
      </w:r>
    </w:p>
    <w:p w14:paraId="1656D3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第二十二条 采购人、采购代理机构一般不得要求投标人提供样品，仅凭书面方式不能准确描述采购需求或者需要对样品进行主观判断以确认是否满足采购需求等特殊情况除外。</w:t>
      </w:r>
    </w:p>
    <w:p w14:paraId="548665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要求投标人提供样品的，应当在招标文件中明确规定样品制作的标准和要求、是否需要随样品提交相关检测报告、样品的评审方法以及评审标准。需要随样品提交检测报告的，还应当规定检测机构的要求、检测内容等。</w:t>
      </w:r>
    </w:p>
    <w:p w14:paraId="6039E3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采购活动结束后，对于未中标人提供的样品，应当及时退还或者经未中标人同意后自行处理；对于中标人提供的样品，应当按照招标文件的规定进行保管、封存，并作为履约验收的参考。</w:t>
      </w:r>
    </w:p>
    <w:p w14:paraId="714CF4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第二十三条 投标有效期从提交投标文件的截止之日起算。投标文件中承诺的投标有效期应当不少于招标文件中载明的投标有效期。投标有效期内投标人撤销投标文件的，采购人或者采购代理机构可以不退还投标保证金。</w:t>
      </w:r>
    </w:p>
    <w:p w14:paraId="15FE9C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第二十四条 招标文件售价应当按照弥补制作、邮寄成本的原则确定，不得以营利为目的，不得以招标采购金额作为确定招标文件售价的依据。</w:t>
      </w:r>
    </w:p>
    <w:p w14:paraId="671C29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第二十五条 招标文件、资格预审文件的内容不得违反法律、行政法规、强制性标准、政府采购政策，或者违反公开透明、公平竞争、公正和诚实信用原则。</w:t>
      </w:r>
    </w:p>
    <w:p w14:paraId="2985CF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有前款规定情形，影响潜在投标人投标或者资格预审结果的，采购人或者采购代理机构应当修改招标文件或者资格预审文件后重新招标。</w:t>
      </w:r>
    </w:p>
    <w:p w14:paraId="000A0D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第二十六条 采购人或者采购代理机构可以在招标文件提供期限截止后，组织已获取招标文件的潜在投标人现场考察或者召开开标前答疑会。</w:t>
      </w:r>
    </w:p>
    <w:p w14:paraId="5ADBBC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组织现场考察或者召开答疑会的，应当在招标文件中载明，或者在招标文件提供期限截止后以书面形式通知所有获取招标文件的潜在投标人。</w:t>
      </w:r>
    </w:p>
    <w:p w14:paraId="374231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第二十七条 采购人或者采购代理机构可以对已发出的招标文件、资格预审文件、投标邀请书进行必要的澄清或者修改，但不得改变采购标的和资格条件。澄清或者修改应当在原公告发布媒体上发布澄清公告。澄清或者修改的内容为招标文件、资格预审文件、投标邀请书的组成部分。</w:t>
      </w:r>
    </w:p>
    <w:p w14:paraId="751155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澄清或者修改的内容可能影响投标文件编制的，采购人或者采购代理机构应当在投标截止时间至少15日前，以书面形式通知所有获取招标文件的潜在投标人；不足15日的，采购人或者采购代理机构应当顺延提交投标文件的截止时间。</w:t>
      </w:r>
    </w:p>
    <w:p w14:paraId="1E979B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澄清或者修改的内容可能影响资格预审申请文件编制的，采购人或者采购代理机构应当在提交资格预审申请文件截止时间至少3日前，以书面形式通知所有获取资格预审文件的潜在投标人；不足3日的，采购人或者采购代理机构应当顺延提交资格预审申请文件的截止时间。</w:t>
      </w:r>
    </w:p>
    <w:p w14:paraId="58CEB5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第二十八条 投标截止时间前，采购人、采购代理机构和有关人员不得向他人透露已获取招标文件的潜在投标人的名称、数量以及可能影响公平竞争的有关招标投标的其他情况。</w:t>
      </w:r>
    </w:p>
    <w:p w14:paraId="5A36CC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第二十九条 采购人、采购代理机构在发布招标公告、资格预审公告或者发出投标邀请书后，除因重大变故采购任务取消情况外，不得擅自终止招标活动。</w:t>
      </w:r>
    </w:p>
    <w:p w14:paraId="0B37AE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终止招标的，采购人或者采购代理机构应当及时在原公告发布媒体上发布终止公告，以书面形式通知已经获取招标文件、资格预审文件或者被邀请的潜在投标人，并将项目实施情况和采购任务取消原因报告本级财政部门。已经收取招标文件费用或者投标保证金的，采购人或者采购代理机构应当在终止采购活动后5个工作日内，退还所收取的招标文件费用和所收取的投标保证金及其在银行产生的孳息。</w:t>
      </w:r>
    </w:p>
    <w:p w14:paraId="60FF68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第三章　投　标</w:t>
      </w:r>
    </w:p>
    <w:p w14:paraId="064DFA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第三十条 投标人，是指响应招标、参加投标竞争的法人、其他组织或者自然人。</w:t>
      </w:r>
    </w:p>
    <w:p w14:paraId="166F46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第三十一条 采用最低评标价法的采购项目，提供相同品牌产品的不同投标人参加同一合同项下投标的，以其中通过资格审查、符合性审查且报价最低的参加评标；报价相同的，由采购人或者采购人委托评标委员会按照招标文件规定的方式确定一个参加评标的投标人，招标文件未规定的采取随机抽取方式确定，其他投标无效。</w:t>
      </w:r>
    </w:p>
    <w:p w14:paraId="0206D3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使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标委员会按照招标文件规定的方式确定一个投标人获得中标人推荐资格，招标文件未规定的采取随机抽取方式确定，其他同品牌投标人不作为中标候选人。</w:t>
      </w:r>
    </w:p>
    <w:p w14:paraId="7738B7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非单一产品采购项目，采购人应当根据采购项目技术构成、产品价格比重等合理确定核心产品，并在招标文件中载明。多家投标人提供的核心产品品牌相同的，按前两款规定处理。</w:t>
      </w:r>
    </w:p>
    <w:p w14:paraId="3BB0F9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第三十二条 投标人应当按照招标文件的要求编制投标文件。投标文件应当对招标文件提出的要求和条件作出明确响应。</w:t>
      </w:r>
    </w:p>
    <w:p w14:paraId="3AA386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第三十三条 投标人应当在招标文件要求提交投标文件的截止时间前，将投标文件密封送达投标地点。采购人或者采购代理机构收到投标文件后，应当如实记载投标文件的送达时间和密封情况，签收保存，并向投标人出具签收回执。任何单位和个人不得在开标前开启投标文件。</w:t>
      </w:r>
    </w:p>
    <w:p w14:paraId="0A053C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逾期送达或者未按照招标文件要求密封的投标文件，采购人、采购代理机构应当拒收。</w:t>
      </w:r>
    </w:p>
    <w:p w14:paraId="6DD60C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第三十四条 投标人在投标截止时间前，可以对所递交的投标文件进行补充、修改或者撤回，并书面通知采购人或者采购代理机构。补充、修改的内容应当按照招标文件要求签署、盖章、密封后，作为投标文件的组成部分。</w:t>
      </w:r>
    </w:p>
    <w:p w14:paraId="1819B2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第三十五条 投标人根据招标文件的规定和采购项目的实际情况，拟在中标后将中标项目的非主体、非关键性工作分包的，应当在投标文件中载明分包承担主体，分包承担主体应当具备相应资质条件且不得再次分包。</w:t>
      </w:r>
    </w:p>
    <w:p w14:paraId="437CC7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第三十六条 投标人应当遵循公平竞争的原则，不得恶意串通，不得妨碍其他投标人的竞争行为，不得损害采购人或者其他投标人的合法权益。</w:t>
      </w:r>
    </w:p>
    <w:p w14:paraId="2F4CD5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在评标过程中发现投标人有上述情形的，评标委员会应当认定其投标无效，并书面报告本级财政部门。</w:t>
      </w:r>
    </w:p>
    <w:p w14:paraId="52D029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第三十七条 有下列情形之一的，视为投标人串通投标，其投标无效：</w:t>
      </w:r>
    </w:p>
    <w:p w14:paraId="4D5576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(一)不同投标人的投标文件由同一单位或者个人编制；</w:t>
      </w:r>
    </w:p>
    <w:p w14:paraId="386EA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(二)不同投标人委托同一单位或者个人办理投标事宜；</w:t>
      </w:r>
    </w:p>
    <w:p w14:paraId="27A66D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(三)不同投标人的投标文件载明的项目管理成员或者联系人员为同一人；</w:t>
      </w:r>
    </w:p>
    <w:p w14:paraId="5E4077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(四)不同投标人的投标文件异常一致或者投标报价呈规律性差异；</w:t>
      </w:r>
    </w:p>
    <w:p w14:paraId="3E072A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(五)不同投标人的投标文件相互混装；</w:t>
      </w:r>
    </w:p>
    <w:p w14:paraId="62462D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(六)不同投标人的投标保证金从同一单位或者个人的账户转出。</w:t>
      </w:r>
    </w:p>
    <w:p w14:paraId="40A434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第三十八条 投标人在投标截止时间前撤回已提交的投标文件的，采购人或者采购代理机构应当自收到投标人书面撤回通知之日起5个工作日内，退还已收取的投标保证金，但因投标人自身原因导致无法及时退还的除外。</w:t>
      </w:r>
    </w:p>
    <w:p w14:paraId="01DE4D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采购人或者采购代理机构应当自中标通知书发出之日起5个工作日内退还未中标人的投标保证金，自采购合同签订之日起5个工作日内退还中标人的投标保证金或者转为中标人的履约保证金。</w:t>
      </w:r>
    </w:p>
    <w:p w14:paraId="0BAC85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采购人或者采购代理机构逾期退还投标保证金的，除应当退还投标保证金本金外，还应当按中国人民银行同期贷款基准利率上浮20%后的利率支付超期资金占用费，但因投标人自身原因导致无法及时退还的除外。</w:t>
      </w:r>
    </w:p>
    <w:p w14:paraId="1798E6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第四章　开标、评标</w:t>
      </w:r>
    </w:p>
    <w:p w14:paraId="31B076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第三十九条 开标应当在招标文件确定的提交投标文件截止时间的同一时间进行。开标地点应当为招标文件中预先确定的地点。</w:t>
      </w:r>
    </w:p>
    <w:p w14:paraId="618187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采购人或者采购代理机构应当对开标、评标现场活动进行全程录音录像。录音录像应当清晰可辨，音像资料作为采购文件一并存档。</w:t>
      </w:r>
    </w:p>
    <w:p w14:paraId="5E876D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第四十条 开标由采购人或者采购代理机构主持，邀请投标人参加。评标委员会成员不得参加开标活动。</w:t>
      </w:r>
    </w:p>
    <w:p w14:paraId="262896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第四十一条 开标时，应当由投标人或者其推选的代表检查投标文件的密封情况；经确认无误后，由采购人或者采购代理机构工作人员当众拆封，宣布投标人名称、投标价格和招标文件规定的需要宣布的其他内容。</w:t>
      </w:r>
    </w:p>
    <w:p w14:paraId="0AF77A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投标人不足3家的，不得开标。</w:t>
      </w:r>
    </w:p>
    <w:p w14:paraId="010E47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第四十二条 开标过程应当由采购人或者采购代理机构负责记录，由参加开标的各投标人代表和相关工作人员签字确认后随采购文件一并存档。</w:t>
      </w:r>
    </w:p>
    <w:p w14:paraId="1506A3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人代表对开标过程和开标记录有疑义，以及认为采购人、采购代理机构相关工作人员有需要回避的情形的，应当场提出询问或者回避申请。采购人、采购代理机构对投标人代表提出的询问或者回避申请应当及时处理。</w:t>
      </w:r>
    </w:p>
    <w:p w14:paraId="1C9067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投标人未参加开标的，视同认可开标结果。</w:t>
      </w:r>
    </w:p>
    <w:p w14:paraId="0A8AE7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第四十三条 公开招标数额标准以上的采购项目，投标截止后投标人不足3家或者通过资格审查或符合性审查的投标人不足3家的，除采购任务取消情形外，按照以下方式处理：</w:t>
      </w:r>
    </w:p>
    <w:p w14:paraId="041B02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(一)招标文件存在不合理条款或者招标程序不符合规定的，采购人、采购代理机构改正后依法重新招标；</w:t>
      </w:r>
    </w:p>
    <w:p w14:paraId="0D09B0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(二)招标文件没有不合理条款、招标程序符合规定，需要采用其他采购方式采购的，采购人应当依法报财政部门批准。</w:t>
      </w:r>
    </w:p>
    <w:p w14:paraId="217BE1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第四十四条 公开招标采购项目开标结束后，采购人或者采购代理机构应当依法对投标人的资格进行审查。</w:t>
      </w:r>
    </w:p>
    <w:p w14:paraId="03A65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合格投标人不足3家的，不得评标。</w:t>
      </w:r>
    </w:p>
    <w:p w14:paraId="17B695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第四十五条 采购人或者采购代理机构负责组织评标工作，并履行下列职责：</w:t>
      </w:r>
    </w:p>
    <w:p w14:paraId="09F944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(一)核对评审专家身份和采购人代表授权函，对评审专家在政府采购活动中的职责履行情况予以记录，并及时将有关违法违规行为向财政部门报告；</w:t>
      </w:r>
    </w:p>
    <w:p w14:paraId="5CE9B9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(二)宣布评标纪律；</w:t>
      </w:r>
    </w:p>
    <w:p w14:paraId="615B7F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(三)公布投标人名单，告知评审专家应当回避的情形；</w:t>
      </w:r>
    </w:p>
    <w:p w14:paraId="25D782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(四)组织评标委员会推选评标组长，采购人代表不得担任组长；</w:t>
      </w:r>
    </w:p>
    <w:p w14:paraId="4008ED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(五)在评标期间采取必要的通讯管理措施，保证评标活动不受外界干扰；</w:t>
      </w:r>
    </w:p>
    <w:p w14:paraId="6FD2DA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(六)根据评标委员会的要求介绍政府采购相关政策法规、招标文件；</w:t>
      </w:r>
    </w:p>
    <w:p w14:paraId="648FA9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(七)维护评标秩序，监督评标委员会依照招标文件规定的评标程序、方法和标准进行独立评审，及时制止和纠正采购人代表、评审专家的倾向性言论或者违法违规行为；</w:t>
      </w:r>
    </w:p>
    <w:p w14:paraId="2E1126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(八)核对评标结果，有本办法第六十四条规定情形的，要求评标委员会复核或者书面说明理由，评标委员会拒绝的，应予记录并向本级财政部门报告；</w:t>
      </w:r>
    </w:p>
    <w:p w14:paraId="7B4E77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(九)评审工作完成后，按照规定向评审专家支付劳务报酬和异地评审差旅费，不得向评审专家以外的其他人员支付评审劳务报酬；</w:t>
      </w:r>
    </w:p>
    <w:p w14:paraId="795388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(十)处理与评标有关的其他事项。</w:t>
      </w:r>
    </w:p>
    <w:p w14:paraId="108938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采购人可以在评标前说明项目背景和采购需求，说明内容不得含有歧视性、倾向性意见，不得超出招标文件所述范围。说明应当提交书面材料，并随采购文件一并存档。</w:t>
      </w:r>
    </w:p>
    <w:p w14:paraId="79AD63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第四十六条 评标委员会负责具体评标事务，并独立履行下列职责：</w:t>
      </w:r>
    </w:p>
    <w:p w14:paraId="39083E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(一)审查、评价投标文件是否符合招标文件的商务、技术等实质性要求；</w:t>
      </w:r>
    </w:p>
    <w:p w14:paraId="7DDEF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(二)要求投标人对投标文件有关事项作出澄清或者说明；</w:t>
      </w:r>
    </w:p>
    <w:p w14:paraId="57C692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(三)对投标文件进行比较和评价；</w:t>
      </w:r>
    </w:p>
    <w:p w14:paraId="516A72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(四)确定中标候选人名单，以及根据采购人委托直接确定中标人；</w:t>
      </w:r>
    </w:p>
    <w:p w14:paraId="2C499D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(五)向采购人、采购代理机构或者有关部门报告评标中发现的违法行为。</w:t>
      </w:r>
    </w:p>
    <w:p w14:paraId="26E2A8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第四十七条 评标委员会由采购人代表和评审专家组成，成员人数应当为5人以上单数，其中评审专家不得少于成员总数的三分之二。</w:t>
      </w:r>
    </w:p>
    <w:p w14:paraId="239C70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采购项目符合下列情形之一的，评标委员会成员人数应当为7人以上单数：</w:t>
      </w:r>
    </w:p>
    <w:p w14:paraId="38BD82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(一)采购预算金额在1000万元以上；</w:t>
      </w:r>
    </w:p>
    <w:p w14:paraId="19BF56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(二)技术复杂；</w:t>
      </w:r>
    </w:p>
    <w:p w14:paraId="49839C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(三)社会影响较大。</w:t>
      </w:r>
    </w:p>
    <w:p w14:paraId="27C79B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评审专家对本单位的采购项目只能作为采购人代表参与评标，本办法第四十八条第二款规定情形除外。采购代理机构工作人员不得参加由本机构代理的政府采购项目的评标。</w:t>
      </w:r>
    </w:p>
    <w:p w14:paraId="4E33BA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评标委员会成员名单在评标结果公告前应当保密。</w:t>
      </w:r>
    </w:p>
    <w:p w14:paraId="32DC65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第四十八条 采购人或者采购代理机构应当从省级以上财政部门设立的政府采购评审专家库中，通过随机方式抽取评审专家。</w:t>
      </w:r>
    </w:p>
    <w:p w14:paraId="03726F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对技术复杂、专业性强的采购项目，通过随机方式难以确定合适评审专家的，经主管预算单位同意，采购人可以自行选定相应专业领域的评审专家。</w:t>
      </w:r>
    </w:p>
    <w:p w14:paraId="383977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第四十九条 评标中因评标委员会成员缺席、回避或者健康等特殊原因导致评标委员会组成不符合本办法规定的，采购人或者采购代理机构应当依法补足后继续评标。被更换的评标委员会成员所作出的评标意见无效。</w:t>
      </w:r>
    </w:p>
    <w:p w14:paraId="49DB2D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无法及时补足评标委员会成员的，采购人或者采购代理机构应当停止评标活动，封存所有投标文件和开标、评标资料，依法重新组建评标委员会进行评标。原评标委员会所作出的评标意见无效。</w:t>
      </w:r>
    </w:p>
    <w:p w14:paraId="57E47E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采购人或者采购代理机构应当将变更、重新组建评标委员会的情况予以记录，并随采购文件一并存档。</w:t>
      </w:r>
    </w:p>
    <w:p w14:paraId="19A361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第五十条 评标委员会应当对符合资格的投标人的投标文件进行符合性审查，以确定其是否满足招标文件的实质性要求。</w:t>
      </w:r>
    </w:p>
    <w:p w14:paraId="39EBC9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第五十一条 对于投标文件中含义不明确、同类问题表述不一致或者有明显文字和计算错误的内容，评标委员会应当以书面形式要求投标人作出必要的澄清、说明或者补正。</w:t>
      </w:r>
    </w:p>
    <w:p w14:paraId="272ADC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投标人的澄清、说明或者补正应当采用书面形式，并加盖公章，或者由法定代表人或其授权的代表签字。投标人的澄清、说明或者补正不得超出投标文件的范围或者改变投标文件的实质性内容。</w:t>
      </w:r>
    </w:p>
    <w:p w14:paraId="4F6023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第五十二条 评标委员会应当按照招标文件中规定的评标方法和标准，对符合性审查合格的投标文件进行商务和技术评估，综合比较与评价。</w:t>
      </w:r>
    </w:p>
    <w:p w14:paraId="7570B9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第五十三条 评标方法分为最低评标价法和综合评分法。</w:t>
      </w:r>
    </w:p>
    <w:p w14:paraId="0F33FB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第五十四条 最低评标价法，是指投标文件满足招标文件全部实质性要求，且投标报价最低的投标人为中标候选人的评标方法。</w:t>
      </w:r>
    </w:p>
    <w:p w14:paraId="1F8B33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技术、服务等标准统一的货物服务项目，应当采用最低评标价法。</w:t>
      </w:r>
    </w:p>
    <w:p w14:paraId="1DC03C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采用最低评标价法评标时，除了算术修正和落实政府采购政策需进行的价格扣除外，不能对投标人的投标价格进行任何调整。</w:t>
      </w:r>
    </w:p>
    <w:p w14:paraId="5E931F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第五十五条 综合评分法，是指投标文件满足招标文件全部实质性要求，且按照评审因素的量化指标评审得分最高的投标人为中标候选人的评标方法。</w:t>
      </w:r>
    </w:p>
    <w:p w14:paraId="168C94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评审因素的设定应当与投标人所提供货物服务的质量相关，包括投标报价、技术或者服务水平、履约能力、售后服务等。资格条件不得作为评审因素。评审因素应当在招标文件中规定。</w:t>
      </w:r>
    </w:p>
    <w:p w14:paraId="7CA178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评审因素应当细化和量化，且与相应的商务条件和采购需求对应。商务条件和采购需求指标有区间规定的，评审因素应当量化到相应区间，并设置各区间对应的不同分值。</w:t>
      </w:r>
    </w:p>
    <w:p w14:paraId="0BC1EE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评标时，评标委员会各成员应当独立对每个投标人的投标文件进行评价，并汇总每个投标人的得分。</w:t>
      </w:r>
    </w:p>
    <w:p w14:paraId="35FC1C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货物项目的价格分值占总分值的比重不得低于30%；服务项目的价格分值占总分值的比重不得低于10%。执行国家统一定价标准和采用固定价格采购的项目，其价格不列为评审因素。</w:t>
      </w:r>
    </w:p>
    <w:p w14:paraId="19621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价格分应当采用低价优先法计算，即满足招标文件要求且投标价格最低的投标报价为评标基准价，其价格分为满分。其他投标人的价格分统一按照下列公式计算：</w:t>
      </w:r>
    </w:p>
    <w:p w14:paraId="590090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投标报价得分=(评标基准价/投标报价)×100</w:t>
      </w:r>
    </w:p>
    <w:p w14:paraId="548039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评标总得分=F1×A1+F2×A2+……+Fn×An</w:t>
      </w:r>
    </w:p>
    <w:p w14:paraId="73BBA3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F1、F2……Fn分别为各项评审因素的得分；</w:t>
      </w:r>
    </w:p>
    <w:p w14:paraId="68292F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A1、A2、……An 分别为各项评审因素所占的权重(A1+A2+……+An=1)。</w:t>
      </w:r>
    </w:p>
    <w:p w14:paraId="505EA2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评标过程中，不得去掉报价中的最高报价和最低报价。</w:t>
      </w:r>
    </w:p>
    <w:p w14:paraId="556550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因落实政府采购政策进行价格调整的，以调整后的价格计算评标基准价和投标报价。</w:t>
      </w:r>
    </w:p>
    <w:p w14:paraId="500854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第五十六条 采用最低评标价法的，评标结果按投标报价由低到高顺序排列。投标报价相同的并列。投标文件满足招标文件全部实质性要求且投标报价最低的投标人为排名第一的中标候选人。</w:t>
      </w:r>
    </w:p>
    <w:p w14:paraId="4262CD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第五十七条 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p>
    <w:p w14:paraId="2CA50F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第五十八条 评标委员会根据全体评标成员签字的原始评标记录和评标结果编写评标报告。评标报告应当包括以下内容：</w:t>
      </w:r>
    </w:p>
    <w:p w14:paraId="3DF1FA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(一)招标公告刊登的媒体名称、开标日期和地点；</w:t>
      </w:r>
    </w:p>
    <w:p w14:paraId="47F3AB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(二)投标人名单和评标委员会成员名单；</w:t>
      </w:r>
    </w:p>
    <w:p w14:paraId="75B46D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(三)评标方法和标准；</w:t>
      </w:r>
    </w:p>
    <w:p w14:paraId="13E1DB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(四)开标记录和评标情况及说明，包括无效投标人名单及原因；</w:t>
      </w:r>
    </w:p>
    <w:p w14:paraId="649E4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(五)评标结果，确定的中标候选人名单或者经采购人委托直接确定的中标人；</w:t>
      </w:r>
    </w:p>
    <w:p w14:paraId="1B96E4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(六)其他需要说明的情况，包括评标过程中投标人根据评标委员会要求进行的澄清、说明或者补正，评标委员会成员的更换等。</w:t>
      </w:r>
    </w:p>
    <w:p w14:paraId="58933A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第五十九条 投标文件报价出现前后不一致的，除招标文件另有规定外，按照下列规定修正：</w:t>
      </w:r>
    </w:p>
    <w:p w14:paraId="24391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(一)投标文件中开标一览表(报价表)内容与投标文件中相应内容不一致的，以开标一览表(报价表)为准；</w:t>
      </w:r>
    </w:p>
    <w:p w14:paraId="47F81C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(二)大写金额和小写金额不一致的，以大写金额为准；</w:t>
      </w:r>
    </w:p>
    <w:p w14:paraId="47741E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(三)单价金额小数点或者百分比有明显错位的，以开标一览表的总价为准，并修改单价；</w:t>
      </w:r>
    </w:p>
    <w:p w14:paraId="5FE11D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(四)总价金额与按单价汇总金额不一致的，以单价金额计算结果为准。</w:t>
      </w:r>
    </w:p>
    <w:p w14:paraId="05C4E0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同时出现两种以上不一致的，按照前款规定的顺序修正。修正后的报价按照本办法第五十一条第二款的规定经投标人确认后产生约束力，投标人不确认的，其投标无效。</w:t>
      </w:r>
    </w:p>
    <w:p w14:paraId="5C441B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第六十条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14:paraId="676951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第六十一条 评标委员会成员对需要共同认定的事项存在争议的，应当按照少数服从多数的原则作出结论。持不同意见的评标委员会成员应当在评标报告上签署不同意见及理由，否则视为同意评标报告。</w:t>
      </w:r>
    </w:p>
    <w:p w14:paraId="0F3A0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第六十二条 评标委员会及其成员不得有下列行为：</w:t>
      </w:r>
    </w:p>
    <w:p w14:paraId="1397CA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(一)确定参与评标至评标结束前私自接触投标人；</w:t>
      </w:r>
    </w:p>
    <w:p w14:paraId="6FC037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(二)接受投标人提出的与投标文件不一致的澄清或者说明，本办法第五十一条规定的情形除外；</w:t>
      </w:r>
    </w:p>
    <w:p w14:paraId="740DE4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(三)违反评标纪律发表倾向性意见或者征询采购人的倾向性意见；</w:t>
      </w:r>
    </w:p>
    <w:p w14:paraId="46A03C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(四)对需要专业判断的主观评审因素协商评分；</w:t>
      </w:r>
    </w:p>
    <w:p w14:paraId="0E747E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(五)在评标过程中擅离职守，影响评标程序正常进行的；</w:t>
      </w:r>
    </w:p>
    <w:p w14:paraId="785F95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(六)记录、复制或者带走任何评标资料；</w:t>
      </w:r>
    </w:p>
    <w:p w14:paraId="37438B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(七)其他不遵守评标纪律的行为。</w:t>
      </w:r>
    </w:p>
    <w:p w14:paraId="2EFB46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评标委员会成员有前款第一至五项行为之一的，其评审意见无效，并不得获取评审劳务报酬和报销异地评审差旅费。</w:t>
      </w:r>
    </w:p>
    <w:p w14:paraId="2FEDC3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第六十三条 投标人存在下列情况之一的，投标无效：</w:t>
      </w:r>
    </w:p>
    <w:p w14:paraId="36E482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(一)未按照招标文件的规定提交投标保证金的；</w:t>
      </w:r>
    </w:p>
    <w:p w14:paraId="1EF276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(二)投标文件未按招标文件要求签署、盖章的；</w:t>
      </w:r>
    </w:p>
    <w:p w14:paraId="4AA3D5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(三)不具备招标文件中规定的资格要求的；</w:t>
      </w:r>
    </w:p>
    <w:p w14:paraId="37FD1D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(四)报价超过招标文件中规定的预算金额或者最高限价的；</w:t>
      </w:r>
    </w:p>
    <w:p w14:paraId="5F72AA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(五)投标文件含有采购人不能接受的附加条件的；</w:t>
      </w:r>
    </w:p>
    <w:p w14:paraId="43A9A0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(六)法律、法规和招标文件规定的其他无效情形。</w:t>
      </w:r>
    </w:p>
    <w:p w14:paraId="14C4A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第六十四条 评标结果汇总完成后，除下列情形外，任何人不得修改评标结果：</w:t>
      </w:r>
    </w:p>
    <w:p w14:paraId="4E3C6D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(一)分值汇总计算错误的；</w:t>
      </w:r>
    </w:p>
    <w:p w14:paraId="38097D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(二)分项评分超出评分标准范围的；</w:t>
      </w:r>
    </w:p>
    <w:p w14:paraId="0A40C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(三)评标委员会成员对客观评审因素评分不一致的；</w:t>
      </w:r>
    </w:p>
    <w:p w14:paraId="34DE64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(四)经评标委员会认定评分畸高、畸低的。</w:t>
      </w:r>
    </w:p>
    <w:p w14:paraId="0D92B2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评标报告签署前，经复核发现存在以上情形之一的，评标委员会应当当场修改评标结果，并在评标报告中记载；评标报告签署后，采购人或者采购代理机构发现存在以上情形之一的，应当组织原评标委员会进行重新评审，重新评审改变评标结果的，书面报告本级财政部门。</w:t>
      </w:r>
    </w:p>
    <w:p w14:paraId="50D4C8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投标人对本条第一款情形提出质疑的，采购人或者采购代理机构可以组织原评标委员会进行重新评审，重新评审改变评标结果的，应当书面报告本级财政部门。</w:t>
      </w:r>
    </w:p>
    <w:p w14:paraId="6EDCC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第六十五条 评标委员会发现招标文件存在歧义、重大缺陷导致评标工作无法进行，或者招标文件内容违反国家有关强制性规定的，应当停止评标工作，与采购人或者采购代理机构沟通并作书面记录。采购人或者采购代理机构确认后，应当修改招标文件，重新组织采购活动。</w:t>
      </w:r>
    </w:p>
    <w:p w14:paraId="661EC2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第六十六条 采购人、采购代理机构应当采取必要措施，保证评标在严格保密的情况下进行。除采购人代表、评标现场组织人员外，采购人的其他工作人员以及与评标工作无关的人员不得进入评标现场。</w:t>
      </w:r>
    </w:p>
    <w:p w14:paraId="4190CB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有关人员对评标情况以及在评标过程中获悉的国家秘密、商业秘密负有保密责任。</w:t>
      </w:r>
    </w:p>
    <w:p w14:paraId="1F2F97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第六十七条 评标委员会或者其成员存在下列情形导致评标结果无效的，采购人、采购代理机构可以重新组建评标委员会进行评标，并书面报告本级财政部门，但采购合同已经履行的除外：</w:t>
      </w:r>
    </w:p>
    <w:p w14:paraId="15E20E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(一)评标委员会组成不符合本办法规定的；</w:t>
      </w:r>
    </w:p>
    <w:p w14:paraId="7539CC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(二)有本办法第六十二条第一至五项情形的；</w:t>
      </w:r>
    </w:p>
    <w:p w14:paraId="71C80A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(三)评标委员会及其成员独立评标受到非法干预的；</w:t>
      </w:r>
    </w:p>
    <w:p w14:paraId="164D88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(四)有政府采购法实施条例第七十五条规定的违法行为的。</w:t>
      </w:r>
    </w:p>
    <w:p w14:paraId="07B456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有违法违规行为的原评标委员会成员不得参加重新组建的评标委员会。</w:t>
      </w:r>
    </w:p>
    <w:p w14:paraId="1EE738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第五章　中标和合同</w:t>
      </w:r>
    </w:p>
    <w:p w14:paraId="30F916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第六十八条 采购代理机构应当在评标结束后2个工作日内将评标报告送采购人。</w:t>
      </w:r>
    </w:p>
    <w:p w14:paraId="63AF63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应当自收到评标报告之日起5个工作日内，在评标报告确定的中标候选人名单中按顺序确定中标人。中标候选人并列的，由采购人或者采购人委托评标委员会按照招标文件规定的方式确定中标人；招标文件未规定的，采取随机抽取的方式确定。</w:t>
      </w:r>
    </w:p>
    <w:p w14:paraId="36A5B9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采购人自行组织招标的，应当在评标结束后5个工作日内确定中标人。</w:t>
      </w:r>
    </w:p>
    <w:p w14:paraId="6D5833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采购人在收到评标报告5个工作日内未按评标报告推荐的中标候选人顺序确定中标人，又不能说明合法理由的，视同按评标报告推荐的顺序确定排名第一的中标候选人为中标人。</w:t>
      </w:r>
    </w:p>
    <w:p w14:paraId="7413C3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第六十九条 采购人或者采购代理机构应当自中标人确定之日起2个工作日内，在省级以上财政部门指定的媒体上公告中标结果，招标文件应当随中标结果同时公告。</w:t>
      </w:r>
    </w:p>
    <w:p w14:paraId="227FBD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中标结果公告内容应当包括采购人及其委托的采购代理机构的名称、地址、联系方式，项目名称和项目编号，中标人名称、地址和中标金额，主要中标标的的名称、规格型号、数量、单价、服务要求，中标公告期限以及评审专家名单。</w:t>
      </w:r>
    </w:p>
    <w:p w14:paraId="1D88CA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中标公告期限为1个工作日。</w:t>
      </w:r>
    </w:p>
    <w:p w14:paraId="7972AF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邀请招标采购人采用书面推荐方式产生符合资格条件的潜在投标人的，还应当将所有被推荐供应商名单和推荐理由随中标结果同时公告。</w:t>
      </w:r>
    </w:p>
    <w:p w14:paraId="0C169B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在公告中标结果的同时，采购人或者采购代理机构应当向中标人发出中标通知书；对未通过资格审查的投标人，应当告知其未通过的原因；采用综合评分法评审的，还应当告知未中标人本人的评审得分与排序。</w:t>
      </w:r>
    </w:p>
    <w:p w14:paraId="065C2B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第七十条 中标通知书发出后，采购人不得违法改变中标结果，中标人无正当理由不得放弃中标。</w:t>
      </w:r>
    </w:p>
    <w:p w14:paraId="07E337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第七十一条 采购人应当自中标通知书发出之日起30日内，按照招标文件和中标人投标文件的规定，与中标人签订书面合同。所签订的合同不得对招标文件确定的事项和中标人投标文件作实质性修改。</w:t>
      </w:r>
    </w:p>
    <w:p w14:paraId="13F8B0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采购人不得向中标人提出任何不合理的要求作为签订合同的条件。</w:t>
      </w:r>
    </w:p>
    <w:p w14:paraId="57A01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第七十二条 政府采购合同应当包括采购人与中标人的名称和住所、标的、数量、质量、价款或者报酬、履行期限及地点和方式、验收要求、违约责任、解决争议的方法等内容。</w:t>
      </w:r>
    </w:p>
    <w:p w14:paraId="2B90F4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第七十三条 采购人与中标人应当根据合同的约定依法履行合同义务。</w:t>
      </w:r>
    </w:p>
    <w:p w14:paraId="7E7940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政府采购合同的履行、违约责任和解决争议的方法等适用《中华人民共和国合同法》。</w:t>
      </w:r>
    </w:p>
    <w:p w14:paraId="2CEF86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第七十四条 采购人应当及时对采购项目进行验收。采购人可以邀请参加本项目的其他投标人或者第三方机构参与验收。参与验收的投标人或者第三方机构的意见作为验收书的参考资料一并存档。</w:t>
      </w:r>
    </w:p>
    <w:p w14:paraId="654898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第七十五条 采购人应当加强对中标人的履约管理，并按照采购合同约定，及时向中标人支付采购资金。对于中标人违反采购合同约定的行为，采购人应当及时处理，依法追究其违约责任。</w:t>
      </w:r>
    </w:p>
    <w:p w14:paraId="37EB79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第七十六条 采购人、采购代理机构应当建立真实完整的招标采购档案，妥善保存每项采购活动的采购文件。</w:t>
      </w:r>
    </w:p>
    <w:p w14:paraId="107E40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第六章　法律责任</w:t>
      </w:r>
    </w:p>
    <w:p w14:paraId="58DE44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第七十七条 采购人有下列情形之一的，由财政部门责令限期改正；情节严重的，给予警告，对直接负责的主管人员和其他直接责任人员由其行政主管部门或者有关机关依法给予处分，并予以通报；涉嫌犯罪的，移送司法机关处理：</w:t>
      </w:r>
    </w:p>
    <w:p w14:paraId="0F2D91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(一)未按照本办法的规定编制采购需求的；</w:t>
      </w:r>
    </w:p>
    <w:p w14:paraId="09BD96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(二)违反本办法第六条第二款规定的；</w:t>
      </w:r>
    </w:p>
    <w:p w14:paraId="795D29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(三)未在规定时间内确定中标人的；</w:t>
      </w:r>
    </w:p>
    <w:p w14:paraId="206790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(四)向中标人提出不合理要求作为签订合同条件的。</w:t>
      </w:r>
    </w:p>
    <w:p w14:paraId="1E26FB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第七十八条 采购人、采购代理机构有下列情形之一的，由财政部门责令限期改正，情节严重的，给予警告，对直接负责的主管人员和其他直接责任人员，由其行政主管部门或者有关机关给予处分，并予通报；采购代理机构有违法所得的，没收违法所得，并可以处以不超过违法所得3倍、最高不超过3万元的罚款，没有违法所得的，可以处以1万元以下的罚款：</w:t>
      </w:r>
    </w:p>
    <w:p w14:paraId="1D8430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(一)违反本办法第八条第二款规定的；</w:t>
      </w:r>
    </w:p>
    <w:p w14:paraId="48C4F4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(二)设定最低限价的；</w:t>
      </w:r>
    </w:p>
    <w:p w14:paraId="607739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(三)未按照规定进行资格预审或者资格审查的；</w:t>
      </w:r>
    </w:p>
    <w:p w14:paraId="21B37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(四)违反本办法规定确定招标文件售价的；</w:t>
      </w:r>
    </w:p>
    <w:p w14:paraId="42600D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(五)未按规定对开标、评标活动进行全程录音录像的；</w:t>
      </w:r>
    </w:p>
    <w:p w14:paraId="72E46B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(六)擅自终止招标活动的；</w:t>
      </w:r>
    </w:p>
    <w:p w14:paraId="07E56F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(七)未按照规定进行开标和组织评标的；</w:t>
      </w:r>
    </w:p>
    <w:p w14:paraId="525161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(八)未按照规定退还投标保证金的；</w:t>
      </w:r>
    </w:p>
    <w:p w14:paraId="0266A0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(九)违反本办法规定进行重新评审或者重新组建评标委员会进行评标的；</w:t>
      </w:r>
    </w:p>
    <w:p w14:paraId="75B4A7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(十)开标前泄露已获取招标文件的潜在投标人的名称、数量或者其他可能影响公平竞争的有关招标投标情况的；</w:t>
      </w:r>
    </w:p>
    <w:p w14:paraId="795BF2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(十一)未妥善保存采购文件的；</w:t>
      </w:r>
    </w:p>
    <w:p w14:paraId="029229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(十二)其他违反本办法规定的情形。</w:t>
      </w:r>
    </w:p>
    <w:p w14:paraId="577BEB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第七十九条 有本办法第七十七条、第七十八条规定的违法行为之一，经改正后仍然影响或者可能影响中标结果的，依照政府采购法实施条例第七十一条规定处理。</w:t>
      </w:r>
    </w:p>
    <w:p w14:paraId="294C7A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第八十条　政府采购当事人违反本办法规定，给他人造成损失的，依法承担民事责任。</w:t>
      </w:r>
    </w:p>
    <w:p w14:paraId="070277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第八十一条 评标委员会成员有本办法第六十二条所列行为之一的，由财政部门责令限期改正；情节严重的，给予警告，并对其不良行为予以记录。</w:t>
      </w:r>
    </w:p>
    <w:p w14:paraId="1F86FF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第八十二条 财政部门应当依法履行政府采购监督管理职责。财政部门及其工作人员在履行监督管理职责中存在懒政怠政、滥用职权、玩忽职守、徇私舞弊等违法违纪行为的，依照政府采购法、《中华人民共和国公务员法》、《中华人民共和国行政监察法》、政府采购法实施条例等国家有关规定追究相应责任；涉嫌犯罪的，移送司法机关处理。</w:t>
      </w:r>
    </w:p>
    <w:p w14:paraId="7B878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第七章　附　则</w:t>
      </w:r>
    </w:p>
    <w:p w14:paraId="538003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第八十三条 政府采购货物服务电子招标投标、政府采购货物中的进口机电产品招标投标有关特殊事宜，由财政部另行规定。</w:t>
      </w:r>
    </w:p>
    <w:p w14:paraId="0B434A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第八十四条 本办法所称主管预算单位是指负有编制部门预算职责，向本级财政部门申报预算的国家机关、事业单位和团体组织。</w:t>
      </w:r>
    </w:p>
    <w:p w14:paraId="263AE3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第八十五条 本办法规定按日计算期间的，开始当天不计入，从次日开始计算。期限的最后一日是国家法定节假日的，顺延到节假日后的次日为期限的最后一日。</w:t>
      </w:r>
    </w:p>
    <w:p w14:paraId="63733F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第八十六条 本办法所称的“以上”、“以下”、“内”、“以内”，包括本数；所称的“不足”，不包括本数。</w:t>
      </w:r>
    </w:p>
    <w:p w14:paraId="367432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第八十七条 各省、自治区、直辖市财政部门可以根据本办法制定具体实施办法。</w:t>
      </w:r>
    </w:p>
    <w:p w14:paraId="2A85D1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420"/>
        <w:rPr>
          <w:rFonts w:hint="eastAsia" w:ascii="微软雅黑" w:hAnsi="微软雅黑" w:eastAsia="微软雅黑" w:cs="微软雅黑"/>
          <w:caps w:val="0"/>
          <w:color w:val="000000"/>
          <w:spacing w:val="0"/>
          <w:sz w:val="21"/>
          <w:szCs w:val="21"/>
        </w:rPr>
      </w:pPr>
      <w:r>
        <w:rPr>
          <w:rFonts w:hint="eastAsia" w:ascii="微软雅黑" w:hAnsi="微软雅黑" w:eastAsia="微软雅黑" w:cs="微软雅黑"/>
          <w:caps w:val="0"/>
          <w:color w:val="000000"/>
          <w:spacing w:val="0"/>
          <w:sz w:val="21"/>
          <w:szCs w:val="21"/>
          <w:bdr w:val="none" w:color="auto" w:sz="0" w:space="0"/>
          <w:shd w:val="clear" w:fill="FFFFFF"/>
        </w:rPr>
        <w:t>第八十八条 本办法自2017年10月1日起施行。财政部2004年8月11日发布的《政府采购货物和服务招标投标管理办法》(财政部令第18号)同时废止。</w:t>
      </w:r>
    </w:p>
    <w:p w14:paraId="164DE1E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A00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2026-07-22T01:50:59Z</dcterms:created>
  <dc:creator>24025</dc:creator>
  <cp:lastModifiedBy>布丁国国王</cp:lastModifiedBy>
  <dcterms:modified xsi:type="dcterms:W3CDTF">2026-07-22T01:51:07Z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eyJoZGlkIjoiZTlmYzQ3MGJlYTU3M2I4Nzk5NWQwMGQ1OTJhZjljMjYiLCJ1c2VySWQiOiI4MjE2NDI0MjgifQ==</vt:lpwstr>
  </property>
  <property fmtid="{D5CDD505-2E9C-101B-9397-08002B2CF9AE}" pid="4" name="ICV">
    <vt:lpwstr>C4E21FCEBBFD499C976EBD57744FF18A_12</vt:lpwstr>
  </property>
</Properties>
</file>