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7718D" w:rsidP="52093881" w:rsidRDefault="4E26A94F" w14:paraId="5DE1254E" w14:textId="2A117E60">
      <w:pPr>
        <w:rPr>
          <w:rFonts w:ascii="Helvetica Neue" w:hAnsi="Helvetica Neue" w:eastAsia="Helvetica Neue" w:cs="Helvetica Neue"/>
          <w:color w:val="000000" w:themeColor="text1"/>
          <w:sz w:val="32"/>
          <w:szCs w:val="32"/>
        </w:rPr>
      </w:pPr>
      <w:r w:rsidRPr="52093881">
        <w:rPr>
          <w:rFonts w:ascii="Helvetica Neue" w:hAnsi="Helvetica Neue" w:eastAsia="Helvetica Neue" w:cs="Helvetica Neue"/>
          <w:color w:val="000000" w:themeColor="text1"/>
          <w:sz w:val="32"/>
          <w:szCs w:val="32"/>
        </w:rPr>
        <w:t>Python Exploration</w:t>
      </w:r>
    </w:p>
    <w:p w:rsidR="00D7718D" w:rsidP="52093881" w:rsidRDefault="00D7718D" w14:paraId="164C26D3" w14:textId="4ACD853A">
      <w:pPr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</w:pPr>
    </w:p>
    <w:p w:rsidR="00D7718D" w:rsidP="52093881" w:rsidRDefault="4E26A94F" w14:paraId="6A75BE28" w14:textId="0DF42980">
      <w:pPr>
        <w:pStyle w:val="ListParagraph"/>
        <w:numPr>
          <w:ilvl w:val="0"/>
          <w:numId w:val="2"/>
        </w:numPr>
        <w:ind w:firstLine="480"/>
        <w:rPr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>Topics Exploration</w:t>
      </w:r>
    </w:p>
    <w:p w:rsidR="00D7718D" w:rsidP="52093881" w:rsidRDefault="4E26A94F" w14:paraId="7119F67E" w14:textId="417C5BFF">
      <w:pPr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 xml:space="preserve">Visualizations in this section forces on explore the topic information provided by GDI in the master dataset. There are two statistics I used in this section: </w:t>
      </w:r>
    </w:p>
    <w:p w:rsidR="00D7718D" w:rsidP="52093881" w:rsidRDefault="4E26A94F" w14:paraId="70BD3D80" w14:textId="62302EE2">
      <w:pPr>
        <w:pStyle w:val="ListParagraph"/>
        <w:numPr>
          <w:ilvl w:val="0"/>
          <w:numId w:val="1"/>
        </w:numPr>
        <w:ind w:firstLine="482"/>
        <w:rPr>
          <w:b/>
          <w:bCs/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b/>
          <w:bCs/>
          <w:color w:val="000000" w:themeColor="text1"/>
          <w:sz w:val="24"/>
          <w:szCs w:val="24"/>
        </w:rPr>
        <w:t>Occurrence Frequency Ratio, Link-Domain Level:</w:t>
      </w: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 xml:space="preserve"> The occurrence frequency of domain topic among all the recorded instances in the TCC master data that have topic information provided by GDI.</w:t>
      </w:r>
    </w:p>
    <w:p w:rsidR="00D7718D" w:rsidP="52093881" w:rsidRDefault="4E26A94F" w14:paraId="13B7F25D" w14:textId="0F76134F">
      <w:pPr>
        <w:pStyle w:val="ListParagraph"/>
        <w:numPr>
          <w:ilvl w:val="1"/>
          <w:numId w:val="1"/>
        </w:numPr>
        <w:ind w:firstLine="480"/>
        <w:rPr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>Formula: (Count of topic occurrence for instance with rating T/N/R) / (Total counts of instance with rating T/N/R)</w:t>
      </w:r>
    </w:p>
    <w:p w:rsidR="00D7718D" w:rsidP="52093881" w:rsidRDefault="4E26A94F" w14:paraId="2033CDB3" w14:textId="2BA0C69A">
      <w:pPr>
        <w:pStyle w:val="ListParagraph"/>
        <w:numPr>
          <w:ilvl w:val="0"/>
          <w:numId w:val="1"/>
        </w:numPr>
        <w:ind w:firstLine="482"/>
        <w:rPr>
          <w:b/>
          <w:bCs/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b/>
          <w:bCs/>
          <w:color w:val="000000" w:themeColor="text1"/>
          <w:sz w:val="24"/>
          <w:szCs w:val="24"/>
        </w:rPr>
        <w:t>Occurrence Frequency Ratio, Domain Level:</w:t>
      </w: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 xml:space="preserve"> The occurrence frequency of domain topic among all the unique domains that have topic information provided by GDI.</w:t>
      </w:r>
    </w:p>
    <w:p w:rsidR="00D7718D" w:rsidP="52093881" w:rsidRDefault="4E26A94F" w14:paraId="405C033D" w14:textId="12FE945C">
      <w:pPr>
        <w:pStyle w:val="ListParagraph"/>
        <w:numPr>
          <w:ilvl w:val="1"/>
          <w:numId w:val="1"/>
        </w:numPr>
        <w:ind w:firstLine="480"/>
        <w:rPr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>Formula: (Count of topic occurrence among all the unique domains with rating T/N/R) / (Total counts of unique domains with rating T/N/R)</w:t>
      </w:r>
    </w:p>
    <w:p w:rsidR="00D7718D" w:rsidP="52093881" w:rsidRDefault="00D7718D" w14:paraId="54A92751" w14:textId="7108C9ED">
      <w:pPr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</w:pPr>
    </w:p>
    <w:p w:rsidR="00D7718D" w:rsidP="52093881" w:rsidRDefault="4E26A94F" w14:paraId="3B13B9B3" w14:textId="1FD9F6F7">
      <w:pPr>
        <w:pStyle w:val="ListParagraph"/>
        <w:numPr>
          <w:ilvl w:val="1"/>
          <w:numId w:val="2"/>
        </w:numPr>
        <w:ind w:firstLine="480"/>
        <w:rPr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>Link-Domain Level exploration</w:t>
      </w:r>
    </w:p>
    <w:p w:rsidR="35AEB3A2" w:rsidP="52093881" w:rsidRDefault="35AEB3A2" w14:paraId="70E364B9" w14:textId="14996032">
      <w:pPr>
        <w:ind w:left="60"/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</w:pPr>
      <w:r w:rsidRPr="21122978" w:rsidR="41514436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The following three plots visualized the </w:t>
      </w:r>
      <w:r w:rsidRPr="21122978" w:rsidR="41514436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Occurrence Frequency Ratio, Link-Domain Level for all 20 topics for Truthful, Non-truthful and Repeat Offender</w:t>
      </w:r>
      <w:r w:rsidRPr="21122978" w:rsidR="1FC3900F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Domains. </w:t>
      </w:r>
      <w:r w:rsidRPr="21122978" w:rsidR="6CA12F06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We can see that the </w:t>
      </w:r>
      <w:r w:rsidRPr="21122978" w:rsidR="4B75DAE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occurrence frequenc</w:t>
      </w:r>
      <w:r w:rsidRPr="21122978" w:rsidR="78D4ECCF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ies</w:t>
      </w:r>
      <w:r w:rsidRPr="21122978" w:rsidR="4B75DAE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of </w:t>
      </w:r>
      <w:r w:rsidRPr="21122978" w:rsidR="6CA12F06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topics </w:t>
      </w:r>
      <w:r w:rsidRPr="21122978" w:rsidR="3FAB4B9A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high </w:t>
      </w:r>
      <w:r w:rsidRPr="21122978" w:rsidR="6CA12F06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occurrence frequency are similar across all three ratings.</w:t>
      </w:r>
      <w:r w:rsidRPr="21122978" w:rsidR="1892E8A9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Truthful domains’ median</w:t>
      </w:r>
      <w:r w:rsidRPr="21122978" w:rsidR="37F6458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topic frequencies are much lower than non-truthful domains and repeat offender.</w:t>
      </w:r>
      <w:r w:rsidRPr="21122978" w:rsidR="6CA12F06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</w:t>
      </w:r>
      <w:r w:rsidRPr="21122978" w:rsidR="64F88CEF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In addition</w:t>
      </w:r>
      <w:r w:rsidRPr="21122978" w:rsidR="119CA2F8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, topics with low occurrence</w:t>
      </w:r>
      <w:r w:rsidRPr="21122978" w:rsidR="6D5C2FF3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, such as 5g, antivaxx and aliens, are much higher</w:t>
      </w:r>
      <w:r w:rsidRPr="21122978" w:rsidR="119CA2F8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in repeat offender domains than </w:t>
      </w:r>
      <w:r w:rsidRPr="21122978" w:rsidR="75AB56B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in the other two types of domains.</w:t>
      </w:r>
    </w:p>
    <w:p w:rsidR="52093881" w:rsidP="52093881" w:rsidRDefault="52093881" w14:paraId="6AF00DDE" w14:textId="149E41F7">
      <w:pPr>
        <w:ind w:left="60"/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</w:pPr>
    </w:p>
    <w:p w:rsidR="00D7718D" w:rsidP="52093881" w:rsidRDefault="4245380A" w14:paraId="512FBA0A" w14:textId="6E5820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00C2C9" wp14:editId="6B9929FE">
            <wp:extent cx="6697637" cy="4674394"/>
            <wp:effectExtent l="0" t="0" r="0" b="0"/>
            <wp:docPr id="1041228837" name="Picture 1041228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637" cy="46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D" w:rsidP="52093881" w:rsidRDefault="4245380A" w14:paraId="4FFA9EE8" w14:textId="2998BC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ADED7B" wp14:editId="0D24FF8D">
            <wp:extent cx="6701980" cy="4705352"/>
            <wp:effectExtent l="0" t="0" r="0" b="0"/>
            <wp:docPr id="133925639" name="Picture 13392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98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B63B3" wp14:editId="3EE8EA17">
            <wp:extent cx="6766720" cy="4666220"/>
            <wp:effectExtent l="0" t="0" r="0" b="0"/>
            <wp:docPr id="1089283388" name="Picture 108928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20" cy="46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D" w:rsidP="52093881" w:rsidRDefault="00D7718D" w14:paraId="48424F0E" w14:textId="7B3FB580">
      <w:pPr>
        <w:jc w:val="center"/>
        <w:rPr>
          <w:sz w:val="24"/>
          <w:szCs w:val="24"/>
        </w:rPr>
      </w:pPr>
    </w:p>
    <w:p w:rsidR="00D7718D" w:rsidP="52093881" w:rsidRDefault="60E221AD" w14:paraId="7DE2D094" w14:textId="28AAAFEE">
      <w:pPr>
        <w:jc w:val="left"/>
        <w:rPr>
          <w:sz w:val="24"/>
          <w:szCs w:val="24"/>
        </w:rPr>
      </w:pPr>
      <w:r w:rsidRPr="21122978" w:rsidR="6DD2775F">
        <w:rPr>
          <w:rFonts w:ascii="Helvetica Neue" w:hAnsi="Helvetica Neue" w:eastAsia="Helvetica Neue" w:cs="Helvetica Neue"/>
          <w:sz w:val="24"/>
          <w:szCs w:val="24"/>
        </w:rPr>
        <w:t xml:space="preserve">The next plot also </w:t>
      </w:r>
      <w:r w:rsidRPr="21122978" w:rsidR="7EC26519">
        <w:rPr>
          <w:rFonts w:ascii="Helvetica Neue" w:hAnsi="Helvetica Neue" w:eastAsia="Helvetica Neue" w:cs="Helvetica Neue"/>
          <w:sz w:val="24"/>
          <w:szCs w:val="24"/>
        </w:rPr>
        <w:t>visualizes</w:t>
      </w:r>
      <w:r w:rsidRPr="21122978" w:rsidR="6DD2775F">
        <w:rPr>
          <w:rFonts w:ascii="Helvetica Neue" w:hAnsi="Helvetica Neue" w:eastAsia="Helvetica Neue" w:cs="Helvetica Neue"/>
          <w:sz w:val="24"/>
          <w:szCs w:val="24"/>
        </w:rPr>
        <w:t xml:space="preserve"> the </w:t>
      </w:r>
      <w:r w:rsidRPr="21122978" w:rsidR="1A8FBDCA">
        <w:rPr>
          <w:rFonts w:ascii="Helvetica Neue" w:hAnsi="Helvetica Neue" w:eastAsia="Helvetica Neue" w:cs="Helvetica Neue"/>
          <w:sz w:val="24"/>
          <w:szCs w:val="24"/>
        </w:rPr>
        <w:t>occurrence</w:t>
      </w:r>
      <w:r w:rsidRPr="21122978" w:rsidR="6DD2775F">
        <w:rPr>
          <w:rFonts w:ascii="Helvetica Neue" w:hAnsi="Helvetica Neue" w:eastAsia="Helvetica Neue" w:cs="Helvetica Neue"/>
          <w:sz w:val="24"/>
          <w:szCs w:val="24"/>
        </w:rPr>
        <w:t xml:space="preserve"> frequency of all 20 topic</w:t>
      </w:r>
      <w:r w:rsidRPr="21122978" w:rsidR="798D256B">
        <w:rPr>
          <w:rFonts w:ascii="Helvetica Neue" w:hAnsi="Helvetica Neue" w:eastAsia="Helvetica Neue" w:cs="Helvetica Neue"/>
          <w:sz w:val="24"/>
          <w:szCs w:val="24"/>
        </w:rPr>
        <w:t>s</w:t>
      </w:r>
      <w:r w:rsidRPr="21122978" w:rsidR="6DD2775F">
        <w:rPr>
          <w:rFonts w:ascii="Helvetica Neue" w:hAnsi="Helvetica Neue" w:eastAsia="Helvetica Neue" w:cs="Helvetica Neue"/>
          <w:sz w:val="24"/>
          <w:szCs w:val="24"/>
        </w:rPr>
        <w:t>. Each block represents one topic in the 20</w:t>
      </w:r>
      <w:r w:rsidRPr="21122978" w:rsidR="1A358272">
        <w:rPr>
          <w:rFonts w:ascii="Helvetica Neue" w:hAnsi="Helvetica Neue" w:eastAsia="Helvetica Neue" w:cs="Helvetica Neue"/>
          <w:sz w:val="24"/>
          <w:szCs w:val="24"/>
        </w:rPr>
        <w:t xml:space="preserve"> topics</w:t>
      </w:r>
      <w:r w:rsidRPr="21122978" w:rsidR="6DD2775F">
        <w:rPr>
          <w:rFonts w:ascii="Helvetica Neue" w:hAnsi="Helvetica Neue" w:eastAsia="Helvetica Neue" w:cs="Helvetica Neue"/>
          <w:sz w:val="24"/>
          <w:szCs w:val="24"/>
        </w:rPr>
        <w:t>.</w:t>
      </w:r>
      <w:r w:rsidRPr="21122978" w:rsidR="6434773A">
        <w:rPr>
          <w:rFonts w:ascii="Helvetica Neue" w:hAnsi="Helvetica Neue" w:eastAsia="Helvetica Neue" w:cs="Helvetica Neue"/>
          <w:sz w:val="24"/>
          <w:szCs w:val="24"/>
        </w:rPr>
        <w:t xml:space="preserve"> We can again see that comparing to Truthful and Non-truthful domains, topics in repeat offender are more even</w:t>
      </w:r>
      <w:r w:rsidRPr="21122978" w:rsidR="5ABECC40">
        <w:rPr>
          <w:rFonts w:ascii="Helvetica Neue" w:hAnsi="Helvetica Neue" w:eastAsia="Helvetica Neue" w:cs="Helvetica Neue"/>
          <w:sz w:val="24"/>
          <w:szCs w:val="24"/>
        </w:rPr>
        <w:t xml:space="preserve">ly </w:t>
      </w:r>
      <w:r w:rsidRPr="21122978" w:rsidR="6D1705D5">
        <w:rPr>
          <w:rFonts w:ascii="Helvetica Neue" w:hAnsi="Helvetica Neue" w:eastAsia="Helvetica Neue" w:cs="Helvetica Neue"/>
          <w:sz w:val="24"/>
          <w:szCs w:val="24"/>
        </w:rPr>
        <w:t>occurring</w:t>
      </w:r>
      <w:r w:rsidRPr="21122978" w:rsidR="5ABECC40">
        <w:rPr>
          <w:rFonts w:ascii="Helvetica Neue" w:hAnsi="Helvetica Neue" w:eastAsia="Helvetica Neue" w:cs="Helvetica Neue"/>
          <w:sz w:val="24"/>
          <w:szCs w:val="24"/>
        </w:rPr>
        <w:t>. Also, 5g, aliens</w:t>
      </w:r>
      <w:r w:rsidRPr="21122978" w:rsidR="73582ACE">
        <w:rPr>
          <w:rFonts w:ascii="Helvetica Neue" w:hAnsi="Helvetica Neue" w:eastAsia="Helvetica Neue" w:cs="Helvetica Neue"/>
          <w:sz w:val="24"/>
          <w:szCs w:val="24"/>
        </w:rPr>
        <w:t xml:space="preserve"> and antivaxx have a much higher </w:t>
      </w:r>
      <w:r w:rsidRPr="21122978" w:rsidR="2AC3D436">
        <w:rPr>
          <w:rFonts w:ascii="Helvetica Neue" w:hAnsi="Helvetica Neue" w:eastAsia="Helvetica Neue" w:cs="Helvetica Neue"/>
          <w:sz w:val="24"/>
          <w:szCs w:val="24"/>
        </w:rPr>
        <w:t>occurrence</w:t>
      </w:r>
      <w:r w:rsidRPr="21122978" w:rsidR="73582ACE">
        <w:rPr>
          <w:rFonts w:ascii="Helvetica Neue" w:hAnsi="Helvetica Neue" w:eastAsia="Helvetica Neue" w:cs="Helvetica Neue"/>
          <w:sz w:val="24"/>
          <w:szCs w:val="24"/>
        </w:rPr>
        <w:t xml:space="preserve"> in</w:t>
      </w:r>
      <w:r w:rsidRPr="21122978" w:rsidR="5ABECC40">
        <w:rPr>
          <w:rFonts w:ascii="Helvetica Neue" w:hAnsi="Helvetica Neue" w:eastAsia="Helvetica Neue" w:cs="Helvetica Neue"/>
          <w:sz w:val="24"/>
          <w:szCs w:val="24"/>
        </w:rPr>
        <w:t xml:space="preserve"> Repeat offenders </w:t>
      </w:r>
      <w:r w:rsidRPr="21122978" w:rsidR="505F8F78">
        <w:rPr>
          <w:rFonts w:ascii="Helvetica Neue" w:hAnsi="Helvetica Neue" w:eastAsia="Helvetica Neue" w:cs="Helvetica Neue"/>
          <w:sz w:val="24"/>
          <w:szCs w:val="24"/>
        </w:rPr>
        <w:t>than in the other two types of domains.</w:t>
      </w:r>
      <w:r>
        <w:br/>
      </w:r>
      <w:r w:rsidR="62CAC24F">
        <w:drawing>
          <wp:inline wp14:editId="21122978" wp14:anchorId="25186BED">
            <wp:extent cx="6940324" cy="5219702"/>
            <wp:effectExtent l="0" t="0" r="0" b="0"/>
            <wp:docPr id="714481206" name="Picture 71448120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14481206"/>
                    <pic:cNvPicPr/>
                  </pic:nvPicPr>
                  <pic:blipFill>
                    <a:blip r:embed="Rf34347f65e214d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40324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D" w:rsidP="52093881" w:rsidRDefault="4E26A94F" w14:paraId="514481D7" w14:textId="0B8B15F4">
      <w:pPr>
        <w:pStyle w:val="ListParagraph"/>
        <w:numPr>
          <w:ilvl w:val="0"/>
          <w:numId w:val="2"/>
        </w:numPr>
        <w:ind w:firstLine="480"/>
        <w:rPr>
          <w:color w:val="000000" w:themeColor="text1"/>
          <w:sz w:val="24"/>
          <w:szCs w:val="24"/>
        </w:rPr>
      </w:pPr>
      <w:r w:rsidRPr="52093881"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  <w:t>Domain level exploration</w:t>
      </w:r>
    </w:p>
    <w:p w:rsidR="5DC22E17" w:rsidP="52093881" w:rsidRDefault="5DC22E17" w14:paraId="292F9104" w14:textId="14F70D71">
      <w:pPr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</w:pPr>
      <w:r w:rsidRPr="21122978" w:rsidR="26EE19E1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The following plots visualized the </w:t>
      </w:r>
      <w:r w:rsidRPr="21122978" w:rsidR="26EE19E1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Occurrence Frequency Ratio, Domain Level for all 20 topics for Truthful, Non-truthful and Repeat Offender Domains. The bar</w:t>
      </w:r>
      <w:r w:rsidRPr="21122978" w:rsidR="598A235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s </w:t>
      </w:r>
      <w:r w:rsidRPr="21122978" w:rsidR="26EE19E1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in the bar plots are ordered in the same order in the Link-domain level plots</w:t>
      </w:r>
      <w:r w:rsidRPr="21122978" w:rsidR="00412C62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. We can see that the domain level frequencies are generally lower than the link-domain level frequency in domains with all three rating. </w:t>
      </w:r>
      <w:r w:rsidRPr="21122978" w:rsidR="3062BD6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This finding may indicate that news links from domains with these topics are shared more than links from other news site, and topics have </w:t>
      </w:r>
      <w:r w:rsidRPr="21122978" w:rsidR="5DEED153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a more significant impact on the likelihood of sharing than whether the domain is Truthful, Non-truthful of Repeat offender.</w:t>
      </w:r>
    </w:p>
    <w:p w:rsidR="00D7718D" w:rsidP="52093881" w:rsidRDefault="1ED6C04A" w14:paraId="5F4B87C8" w14:textId="282B98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76F169" wp14:editId="35E2B69C">
            <wp:extent cx="6888724" cy="4836458"/>
            <wp:effectExtent l="0" t="0" r="0" b="0"/>
            <wp:docPr id="176499214" name="Picture 17649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724" cy="48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D" w:rsidP="52093881" w:rsidRDefault="1ED6C04A" w14:paraId="36AE886F" w14:textId="3D225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B4129B" wp14:editId="720FED77">
            <wp:extent cx="6851215" cy="4810124"/>
            <wp:effectExtent l="0" t="0" r="0" b="0"/>
            <wp:docPr id="929987355" name="Picture 92998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215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D" w:rsidP="52093881" w:rsidRDefault="1ED6C04A" w14:paraId="02D86CC2" w14:textId="27672B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66FB63" wp14:editId="01E47CD1">
            <wp:extent cx="6891915" cy="4838698"/>
            <wp:effectExtent l="0" t="0" r="0" b="0"/>
            <wp:docPr id="382304384" name="Picture 38230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915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D" w:rsidP="52093881" w:rsidRDefault="1ED6C04A" w14:paraId="05DF9DE5" w14:textId="7058C1ED">
      <w:pPr/>
      <w:r w:rsidR="1050E301">
        <w:drawing>
          <wp:inline wp14:editId="212A1DCC" wp14:anchorId="1BC1E2D5">
            <wp:extent cx="6903171" cy="5191762"/>
            <wp:effectExtent l="0" t="0" r="0" b="0"/>
            <wp:docPr id="762119769" name="Picture 7621197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62119769"/>
                    <pic:cNvPicPr/>
                  </pic:nvPicPr>
                  <pic:blipFill>
                    <a:blip r:embed="R59b74123263e49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03171" cy="51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620A7" w:rsidP="21122978" w:rsidRDefault="014620A7" w14:paraId="0C517E71" w14:textId="4A4EC4D9">
      <w:pPr>
        <w:pStyle w:val="ListParagraph"/>
        <w:numPr>
          <w:ilvl w:val="0"/>
          <w:numId w:val="2"/>
        </w:numPr>
        <w:rPr/>
      </w:pPr>
      <w:r w:rsidR="014620A7">
        <w:rPr/>
        <w:t>Financial-related terms</w:t>
      </w:r>
    </w:p>
    <w:p w:rsidR="00D7718D" w:rsidP="52093881" w:rsidRDefault="00D7718D" w14:paraId="631B7560" w14:textId="7B5F5DA0">
      <w:pPr>
        <w:rPr>
          <w:rFonts w:ascii="Helvetica Neue" w:hAnsi="Helvetica Neue" w:eastAsia="Helvetica Neue" w:cs="Helvetica Neue"/>
          <w:color w:val="000000" w:themeColor="text1"/>
          <w:sz w:val="24"/>
          <w:szCs w:val="24"/>
        </w:rPr>
      </w:pPr>
    </w:p>
    <w:p w:rsidR="00D7718D" w:rsidP="21122978" w:rsidRDefault="00D7718D" w14:paraId="128AB9E5" w14:textId="363884C6">
      <w:pPr>
        <w:pStyle w:val="Normal"/>
      </w:pPr>
      <w:r w:rsidR="7C5F1278">
        <w:drawing>
          <wp:inline wp14:editId="383D28C8" wp14:anchorId="48F9036E">
            <wp:extent cx="3933825" cy="3505200"/>
            <wp:effectExtent l="0" t="0" r="0" b="0"/>
            <wp:docPr id="1741312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8ca4c6382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5F1278">
        <w:drawing>
          <wp:inline wp14:editId="57BB8D7C" wp14:anchorId="32A0E21C">
            <wp:extent cx="3933825" cy="3505200"/>
            <wp:effectExtent l="0" t="0" r="0" b="0"/>
            <wp:docPr id="210867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c50305e7e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5F1278">
        <w:drawing>
          <wp:inline wp14:editId="0E82866A" wp14:anchorId="2624D4A4">
            <wp:extent cx="3933825" cy="3505200"/>
            <wp:effectExtent l="0" t="0" r="0" b="0"/>
            <wp:docPr id="181924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55e9196c4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5F1278">
        <w:drawing>
          <wp:inline wp14:editId="4715D016" wp14:anchorId="5B249C00">
            <wp:extent cx="3933825" cy="3505200"/>
            <wp:effectExtent l="0" t="0" r="0" b="0"/>
            <wp:docPr id="49360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43c9bd312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F1278" w:rsidP="21122978" w:rsidRDefault="7C5F1278" w14:paraId="77492760" w14:textId="1EF3BD7D">
      <w:pPr>
        <w:pStyle w:val="Normal"/>
      </w:pPr>
      <w:r w:rsidR="7C5F1278">
        <w:drawing>
          <wp:inline wp14:editId="4EDC7ED1" wp14:anchorId="4218CD67">
            <wp:extent cx="3590925" cy="2647950"/>
            <wp:effectExtent l="0" t="0" r="0" b="0"/>
            <wp:docPr id="1071994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8ba76203e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5F1278">
        <w:drawing>
          <wp:inline wp14:editId="1A3B7034" wp14:anchorId="1484AEE7">
            <wp:extent cx="3648075" cy="2647950"/>
            <wp:effectExtent l="0" t="0" r="0" b="0"/>
            <wp:docPr id="23847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c31e5572c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5F1278">
        <w:drawing>
          <wp:inline wp14:editId="2E02D38A" wp14:anchorId="17EC0FED">
            <wp:extent cx="3648075" cy="2647950"/>
            <wp:effectExtent l="0" t="0" r="0" b="0"/>
            <wp:docPr id="177982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587de8e2a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5F1278">
        <w:drawing>
          <wp:inline wp14:editId="320CABAD" wp14:anchorId="5348814D">
            <wp:extent cx="3648075" cy="2647950"/>
            <wp:effectExtent l="0" t="0" r="0" b="0"/>
            <wp:docPr id="3951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4bd89c538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5F1278">
        <w:drawing>
          <wp:inline wp14:editId="1AE3CD17" wp14:anchorId="176FD83D">
            <wp:extent cx="3648075" cy="2647950"/>
            <wp:effectExtent l="0" t="0" r="0" b="0"/>
            <wp:docPr id="1423366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4333ed3a7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4F09F" w:rsidP="21122978" w:rsidRDefault="5004F09F" w14:paraId="7B67C51B" w14:textId="431DBFA2">
      <w:pPr>
        <w:pStyle w:val="Normal"/>
      </w:pPr>
      <w:r w:rsidR="5004F09F">
        <w:drawing>
          <wp:inline wp14:editId="4BBDA62E" wp14:anchorId="3DBA7D69">
            <wp:extent cx="3743325" cy="2647950"/>
            <wp:effectExtent l="0" t="0" r="0" b="0"/>
            <wp:docPr id="34027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6325ed115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1AB2CDFB" wp14:anchorId="216C6EAA">
            <wp:extent cx="3743325" cy="2647950"/>
            <wp:effectExtent l="0" t="0" r="0" b="0"/>
            <wp:docPr id="1438304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eebacafe1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1818AD18" wp14:anchorId="4CF6F407">
            <wp:extent cx="3743325" cy="2647950"/>
            <wp:effectExtent l="0" t="0" r="0" b="0"/>
            <wp:docPr id="63615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15da6c70b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71AF4DA5" wp14:anchorId="430C9638">
            <wp:extent cx="3743325" cy="2647950"/>
            <wp:effectExtent l="0" t="0" r="0" b="0"/>
            <wp:docPr id="152226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994be9e12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40B525E8" wp14:anchorId="450AB3CD">
            <wp:extent cx="3743325" cy="2647950"/>
            <wp:effectExtent l="0" t="0" r="0" b="0"/>
            <wp:docPr id="93170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5c62a1fce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128C1A65" wp14:anchorId="6A53C3B1">
            <wp:extent cx="3743325" cy="2647950"/>
            <wp:effectExtent l="0" t="0" r="0" b="0"/>
            <wp:docPr id="135391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6be1a2a9b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0C25ADA4" wp14:anchorId="6A73B457">
            <wp:extent cx="3743325" cy="2647950"/>
            <wp:effectExtent l="0" t="0" r="0" b="0"/>
            <wp:docPr id="188967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3be506cbb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2CAE4F2F" wp14:anchorId="73FFEAD4">
            <wp:extent cx="3743325" cy="2647950"/>
            <wp:effectExtent l="0" t="0" r="0" b="0"/>
            <wp:docPr id="1833939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a006f043e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4F09F">
        <w:drawing>
          <wp:inline wp14:editId="625DB674" wp14:anchorId="22600206">
            <wp:extent cx="3743325" cy="2647950"/>
            <wp:effectExtent l="0" t="0" r="0" b="0"/>
            <wp:docPr id="177509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24f1a9ad6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22978" w:rsidP="21122978" w:rsidRDefault="21122978" w14:paraId="77AF4259" w14:textId="580980B4">
      <w:pPr>
        <w:pStyle w:val="Normal"/>
      </w:pPr>
    </w:p>
    <w:p w:rsidR="21122978" w:rsidP="21122978" w:rsidRDefault="21122978" w14:paraId="62A7BA6C" w14:textId="1FE60550">
      <w:pPr>
        <w:pStyle w:val="Normal"/>
      </w:pPr>
    </w:p>
    <w:p w:rsidR="21122978" w:rsidP="21122978" w:rsidRDefault="21122978" w14:paraId="2E22BE63" w14:textId="72D1EEA8">
      <w:pPr>
        <w:pStyle w:val="Normal"/>
      </w:pPr>
    </w:p>
    <w:p w:rsidR="21122978" w:rsidP="21122978" w:rsidRDefault="21122978" w14:paraId="087FB5EC" w14:textId="7606C1C2">
      <w:pPr>
        <w:pStyle w:val="Normal"/>
      </w:pPr>
    </w:p>
    <w:p w:rsidR="21122978" w:rsidP="21122978" w:rsidRDefault="21122978" w14:paraId="2704A6C0" w14:textId="2957A040">
      <w:pPr>
        <w:pStyle w:val="Normal"/>
      </w:pPr>
    </w:p>
    <w:p w:rsidR="21122978" w:rsidP="21122978" w:rsidRDefault="21122978" w14:paraId="5B35FF05" w14:textId="6C987911">
      <w:pPr>
        <w:pStyle w:val="Normal"/>
      </w:pPr>
    </w:p>
    <w:p w:rsidR="21122978" w:rsidP="21122978" w:rsidRDefault="21122978" w14:paraId="1B6E7E1A" w14:textId="644B4768">
      <w:pPr>
        <w:pStyle w:val="Normal"/>
      </w:pPr>
    </w:p>
    <w:p w:rsidR="21122978" w:rsidP="21122978" w:rsidRDefault="21122978" w14:paraId="6FA7C533" w14:textId="6A810C0F">
      <w:pPr>
        <w:pStyle w:val="Normal"/>
      </w:pPr>
    </w:p>
    <w:p w:rsidR="4DC4D702" w:rsidP="21122978" w:rsidRDefault="4DC4D702" w14:paraId="4FE988E2" w14:textId="22C14A77">
      <w:pPr>
        <w:pStyle w:val="Normal"/>
      </w:pPr>
      <w:r w:rsidRPr="3690DB23" w:rsidR="4DC4D702">
        <w:rPr>
          <w:sz w:val="32"/>
          <w:szCs w:val="32"/>
        </w:rPr>
        <w:t xml:space="preserve">Exploration of </w:t>
      </w:r>
      <w:r w:rsidRPr="3690DB23" w:rsidR="27AA2769">
        <w:rPr>
          <w:sz w:val="32"/>
          <w:szCs w:val="32"/>
        </w:rPr>
        <w:t xml:space="preserve">Sentiment </w:t>
      </w:r>
      <w:r w:rsidRPr="3690DB23" w:rsidR="4DC4D702">
        <w:rPr>
          <w:sz w:val="32"/>
          <w:szCs w:val="32"/>
        </w:rPr>
        <w:t>Confidence Scores</w:t>
      </w:r>
    </w:p>
    <w:p w:rsidR="21122978" w:rsidP="21122978" w:rsidRDefault="21122978" w14:paraId="0AB6AA18" w14:textId="5E9767CF">
      <w:pPr>
        <w:pStyle w:val="Normal"/>
      </w:pPr>
    </w:p>
    <w:p w:rsidR="21122978" w:rsidP="21122978" w:rsidRDefault="21122978" w14:paraId="4F63D57D" w14:textId="6EA6AAB5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94B795F" w:rsidP="21122978" w:rsidRDefault="294B795F" w14:paraId="332447C3" w14:textId="4B2BE7C5">
      <w:pPr>
        <w:pStyle w:val="Normal"/>
        <w:ind w:left="0"/>
      </w:pPr>
      <w:r w:rsidR="294B795F">
        <w:drawing>
          <wp:inline wp14:editId="4BCBF800" wp14:anchorId="4D6387D1">
            <wp:extent cx="6814868" cy="2257425"/>
            <wp:effectExtent l="0" t="0" r="0" b="0"/>
            <wp:docPr id="50227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03d6f64ca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6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33F7B" w:rsidP="21122978" w:rsidRDefault="29B33F7B" w14:paraId="30DA524C" w14:textId="69D8B729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The above plots </w:t>
      </w:r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show</w:t>
      </w:r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the average confidence scores (</w:t>
      </w:r>
      <w:proofErr w:type="spellStart"/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positive_confidence</w:t>
      </w:r>
      <w:proofErr w:type="spellEnd"/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neutral_confidence</w:t>
      </w:r>
      <w:proofErr w:type="spellEnd"/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and </w:t>
      </w:r>
      <w:proofErr w:type="spellStart"/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negative_confidence</w:t>
      </w:r>
      <w:proofErr w:type="spellEnd"/>
      <w:r w:rsidRPr="21122978" w:rsidR="29B33F7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) for Truthful, Non-truthful and Repeat Offender domains. </w:t>
      </w:r>
      <w:r w:rsidRPr="21122978" w:rsidR="41C102A5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We can observe in general all three types of domains have lowest scores in </w:t>
      </w:r>
      <w:proofErr w:type="spellStart"/>
      <w:r w:rsidRPr="21122978" w:rsidR="41C102A5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positive_confidence</w:t>
      </w:r>
      <w:proofErr w:type="spellEnd"/>
      <w:r w:rsidRPr="21122978" w:rsidR="41C102A5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, and the highest in </w:t>
      </w:r>
      <w:proofErr w:type="spellStart"/>
      <w:r w:rsidRPr="21122978" w:rsidR="41C102A5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negative_confidence</w:t>
      </w:r>
      <w:proofErr w:type="spellEnd"/>
      <w:r w:rsidRPr="21122978" w:rsidR="41C102A5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, and all three types of domains have relatively</w:t>
      </w:r>
      <w:r w:rsidRPr="21122978" w:rsidR="3267B9DA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similar confidence scores in each type of confidence score. </w:t>
      </w:r>
      <w:r w:rsidRPr="21122978" w:rsidR="2A0BCAD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Repeat Offer domains have the lowest average </w:t>
      </w:r>
      <w:proofErr w:type="spellStart"/>
      <w:r w:rsidRPr="21122978" w:rsidR="2A0BCAD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positive_confidence</w:t>
      </w:r>
      <w:proofErr w:type="spellEnd"/>
      <w:r w:rsidRPr="21122978" w:rsidR="2A0BCAD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and </w:t>
      </w:r>
      <w:proofErr w:type="gramStart"/>
      <w:r w:rsidRPr="21122978" w:rsidR="2A0BCAD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Non-truthful</w:t>
      </w:r>
      <w:proofErr w:type="gramEnd"/>
      <w:r w:rsidRPr="21122978" w:rsidR="2A0BCAD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domains have the highest. </w:t>
      </w:r>
      <w:r w:rsidRPr="21122978" w:rsidR="5CE4B72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Repeat Offer domains have the highest average </w:t>
      </w:r>
      <w:proofErr w:type="spellStart"/>
      <w:r w:rsidRPr="21122978" w:rsidR="5CE4B72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neutral_confidence</w:t>
      </w:r>
      <w:proofErr w:type="spellEnd"/>
      <w:r w:rsidRPr="21122978" w:rsidR="5CE4B72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. Truthful domains have the highest </w:t>
      </w:r>
      <w:proofErr w:type="spellStart"/>
      <w:r w:rsidRPr="21122978" w:rsidR="5CE4B72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negative_confidence</w:t>
      </w:r>
      <w:proofErr w:type="spellEnd"/>
      <w:r w:rsidRPr="21122978" w:rsidR="5CE4B72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. </w:t>
      </w:r>
    </w:p>
    <w:p w:rsidR="21122978" w:rsidP="21122978" w:rsidRDefault="21122978" w14:paraId="73048038" w14:textId="4686C01D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1122978" w:rsidP="21122978" w:rsidRDefault="21122978" w14:paraId="72F600CA" w14:textId="486FF969">
      <w:pPr>
        <w:pStyle w:val="Normal"/>
        <w:ind w:left="0"/>
      </w:pPr>
    </w:p>
    <w:p w:rsidR="21122978" w:rsidP="21122978" w:rsidRDefault="21122978" w14:paraId="3233D91E" w14:textId="4E201E3E">
      <w:pPr>
        <w:pStyle w:val="Normal"/>
        <w:ind w:left="0"/>
      </w:pPr>
    </w:p>
    <w:p w:rsidR="21122978" w:rsidP="21122978" w:rsidRDefault="21122978" w14:paraId="0A944C06" w14:textId="29CE43DA">
      <w:pPr>
        <w:pStyle w:val="Normal"/>
        <w:ind w:left="0"/>
      </w:pPr>
    </w:p>
    <w:p w:rsidR="1E255A59" w:rsidP="21122978" w:rsidRDefault="1E255A59" w14:paraId="2BE1A05E" w14:textId="01904C6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21122978" w:rsidR="1E255A59">
        <w:rPr>
          <w:sz w:val="32"/>
          <w:szCs w:val="32"/>
        </w:rPr>
        <w:t>Exploration of Ads Count</w:t>
      </w:r>
    </w:p>
    <w:p w:rsidR="21122978" w:rsidP="21122978" w:rsidRDefault="21122978" w14:paraId="418BF45E" w14:textId="6460EA43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1122978" w:rsidP="21122978" w:rsidRDefault="21122978" w14:paraId="27293581" w14:textId="4260A06B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0E52D300" w:rsidP="21122978" w:rsidRDefault="0E52D300" w14:paraId="1CAE2266" w14:textId="395D320E">
      <w:pPr>
        <w:pStyle w:val="Normal"/>
        <w:ind w:left="0"/>
      </w:pPr>
      <w:r w:rsidR="0E52D300">
        <w:drawing>
          <wp:inline wp14:editId="3E5806AB" wp14:anchorId="66551F24">
            <wp:extent cx="6872378" cy="2276475"/>
            <wp:effectExtent l="0" t="0" r="0" b="0"/>
            <wp:docPr id="96878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9595975d2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37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88BF7" w:rsidP="21122978" w:rsidRDefault="58488BF7" w14:paraId="190081F1" w14:textId="4695C801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  <w:r w:rsidRPr="21122978" w:rsidR="58488BF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The above plots show the percentage of </w:t>
      </w:r>
      <w:proofErr w:type="spellStart"/>
      <w:r w:rsidRPr="21122978" w:rsidR="58488BF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ads_domain_total_count</w:t>
      </w:r>
      <w:proofErr w:type="spellEnd"/>
      <w:r w:rsidRPr="21122978" w:rsidR="4126933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(</w:t>
      </w:r>
      <w:r w:rsidRPr="21122978" w:rsidR="412693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Total number of digital sellers that placed advertisements on the domain</w:t>
      </w:r>
      <w:r w:rsidRPr="21122978" w:rsidR="4126933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)</w:t>
      </w:r>
      <w:r w:rsidRPr="21122978" w:rsidR="58488BF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and </w:t>
      </w:r>
      <w:proofErr w:type="spellStart"/>
      <w:r w:rsidRPr="21122978" w:rsidR="58488BF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ads_TAG_count</w:t>
      </w:r>
      <w:proofErr w:type="spellEnd"/>
      <w:r w:rsidRPr="21122978" w:rsidR="7A6615E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(</w:t>
      </w:r>
      <w:r w:rsidRPr="21122978" w:rsidR="7A661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Total number of digital sellers that placed advertisements on the domain that has a certification authority from the Trustworthy Accountability Group</w:t>
      </w:r>
      <w:r w:rsidRPr="21122978" w:rsidR="7A6615E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)</w:t>
      </w:r>
      <w:r w:rsidRPr="21122978" w:rsidR="58488BF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for Truthful, Non-truthful and Repeat Offender domains. We can observe </w:t>
      </w:r>
      <w:r w:rsidRPr="21122978" w:rsidR="524FE290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that for both </w:t>
      </w:r>
      <w:proofErr w:type="spellStart"/>
      <w:r w:rsidRPr="21122978" w:rsidR="524FE290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ads_domain_total_count</w:t>
      </w:r>
      <w:proofErr w:type="spellEnd"/>
      <w:r w:rsidRPr="21122978" w:rsidR="524FE290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and ads_TAG_count, Truthful domains have the highest percentage of ads counts, indicating more digital sellers place advertisements on Truthful domains. </w:t>
      </w:r>
    </w:p>
    <w:p w:rsidR="159EB3A2" w:rsidP="21122978" w:rsidRDefault="159EB3A2" w14:paraId="6AB24FBA" w14:textId="0F8E2790">
      <w:pPr>
        <w:pStyle w:val="Normal"/>
        <w:ind w:left="0"/>
      </w:pPr>
      <w:r>
        <w:br/>
      </w:r>
    </w:p>
    <w:p w:rsidR="21122978" w:rsidP="21122978" w:rsidRDefault="21122978" w14:paraId="3CBA7497" w14:textId="3198BA15">
      <w:pPr>
        <w:pStyle w:val="Normal"/>
        <w:ind w:left="0"/>
      </w:pPr>
    </w:p>
    <w:p w:rsidR="21122978" w:rsidP="21122978" w:rsidRDefault="21122978" w14:paraId="0E8FD531" w14:textId="1AB88B08">
      <w:pPr>
        <w:pStyle w:val="Normal"/>
        <w:ind w:left="0"/>
      </w:pPr>
    </w:p>
    <w:p w:rsidR="4AE98BFC" w:rsidP="21122978" w:rsidRDefault="4AE98BFC" w14:paraId="7BD56025" w14:textId="7E65C18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21122978" w:rsidR="4AE98BFC">
        <w:rPr>
          <w:sz w:val="32"/>
          <w:szCs w:val="32"/>
        </w:rPr>
        <w:t xml:space="preserve">Exploration of </w:t>
      </w:r>
      <w:proofErr w:type="spellStart"/>
      <w:r w:rsidRPr="21122978" w:rsidR="4AE98BFC">
        <w:rPr>
          <w:sz w:val="32"/>
          <w:szCs w:val="32"/>
        </w:rPr>
        <w:t>Newsguard</w:t>
      </w:r>
      <w:proofErr w:type="spellEnd"/>
      <w:r w:rsidRPr="21122978" w:rsidR="4AE98BFC">
        <w:rPr>
          <w:sz w:val="32"/>
          <w:szCs w:val="32"/>
        </w:rPr>
        <w:t xml:space="preserve"> Orientation </w:t>
      </w:r>
    </w:p>
    <w:p w:rsidR="21122978" w:rsidP="21122978" w:rsidRDefault="21122978" w14:paraId="433BC99C" w14:textId="5E276E81">
      <w:pPr>
        <w:pStyle w:val="Normal"/>
        <w:ind w:left="0"/>
      </w:pPr>
    </w:p>
    <w:p w:rsidR="21122978" w:rsidP="21122978" w:rsidRDefault="21122978" w14:paraId="18103461" w14:textId="6A09C289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1122978" w:rsidP="21122978" w:rsidRDefault="21122978" w14:paraId="74DD5B50" w14:textId="66178422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3E65684E" w:rsidP="21122978" w:rsidRDefault="3E65684E" w14:paraId="775F06B6" w14:textId="60506081">
      <w:pPr>
        <w:pStyle w:val="Normal"/>
        <w:ind w:left="0"/>
      </w:pPr>
      <w:r w:rsidR="3E65684E">
        <w:drawing>
          <wp:inline wp14:editId="0E0D4544" wp14:anchorId="71D8AAD6">
            <wp:extent cx="6057900" cy="2978468"/>
            <wp:effectExtent l="0" t="0" r="0" b="0"/>
            <wp:docPr id="74712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ebf40b027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22978" w:rsidP="21122978" w:rsidRDefault="21122978" w14:paraId="7B14EB15" w14:textId="4C0A0FDB">
      <w:pPr>
        <w:pStyle w:val="Normal"/>
        <w:ind w:left="0"/>
      </w:pPr>
    </w:p>
    <w:p w:rsidR="621A2B3C" w:rsidP="21122978" w:rsidRDefault="621A2B3C" w14:paraId="4874AE36" w14:textId="6FC73B40">
      <w:pPr>
        <w:pStyle w:val="Normal"/>
        <w:ind w:left="0"/>
      </w:pPr>
      <w:r w:rsidR="621A2B3C">
        <w:drawing>
          <wp:inline wp14:editId="2646F373" wp14:anchorId="6CF6ADF9">
            <wp:extent cx="6843443" cy="2266890"/>
            <wp:effectExtent l="0" t="0" r="0" b="0"/>
            <wp:docPr id="855626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612f1a7ff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443" cy="22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22978" w:rsidP="21122978" w:rsidRDefault="21122978" w14:paraId="3CE2BCC0" w14:textId="0C7932F6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0B2FB161" w:rsidP="21122978" w:rsidRDefault="0B2FB161" w14:paraId="39B575DC" w14:textId="6DB41CD6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  <w:r w:rsidRPr="21122978" w:rsidR="0B2FB161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</w:t>
      </w:r>
      <w:r w:rsidRPr="21122978" w:rsidR="143E4448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he above plots show the </w:t>
      </w:r>
      <w:r w:rsidRPr="21122978" w:rsidR="5BFFF57A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distribution of </w:t>
      </w:r>
      <w:proofErr w:type="spellStart"/>
      <w:r w:rsidRPr="21122978" w:rsidR="5BFFF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newsguard_orientation</w:t>
      </w:r>
      <w:proofErr w:type="spellEnd"/>
      <w:r w:rsidRPr="21122978" w:rsidR="5BFFF57A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 (The orientation of the domain) by domain ratings</w:t>
      </w:r>
      <w:r w:rsidRPr="21122978" w:rsidR="390743D4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1122978" w:rsidR="5BFFF57A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among</w:t>
      </w:r>
      <w:r w:rsidRPr="21122978" w:rsidR="143E4448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Truthful, Non-truthful and Repeat Offender domains</w:t>
      </w:r>
      <w:r w:rsidRPr="21122978" w:rsidR="740DB8A4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)</w:t>
      </w:r>
      <w:r w:rsidRPr="21122978" w:rsidR="143E4448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. </w:t>
      </w:r>
      <w:r w:rsidRPr="21122978" w:rsidR="6905655F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The only difference is the first graph shows the overall percentage of distribution (all orientation in all rating groups sum up to 100%) and the second graph breaks overall count and only </w:t>
      </w:r>
      <w:r w:rsidRPr="21122978" w:rsidR="6B6DEE6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examines the distribution of </w:t>
      </w:r>
      <w:proofErr w:type="spellStart"/>
      <w:r w:rsidRPr="21122978" w:rsidR="6B6DEE6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newsguard_orientation</w:t>
      </w:r>
      <w:proofErr w:type="spellEnd"/>
      <w:r w:rsidRPr="21122978" w:rsidR="6B6DEE6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among each of the ruthful, Non-truthful and Repeat Offender domain type (each domain type sums to 100%). </w:t>
      </w:r>
      <w:r w:rsidRPr="21122978" w:rsidR="6D22F01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We can observe first that there are more data for Truthful domains. We can also observe that among </w:t>
      </w:r>
      <w:proofErr w:type="gramStart"/>
      <w:r w:rsidRPr="21122978" w:rsidR="61DB295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Non-t</w:t>
      </w:r>
      <w:r w:rsidRPr="21122978" w:rsidR="6D22F01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ruthful</w:t>
      </w:r>
      <w:proofErr w:type="gramEnd"/>
      <w:r w:rsidRPr="21122978" w:rsidR="6D22F01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domains, most domains have a right orien</w:t>
      </w:r>
      <w:r w:rsidRPr="21122978" w:rsidR="4FAFCA76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tation. Among </w:t>
      </w:r>
      <w:r w:rsidRPr="21122978" w:rsidR="76B037E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Truthful domains, most domains do not have a clear orientation. Among Repeat Offender domains, most domains also have a right orientation.</w:t>
      </w:r>
    </w:p>
    <w:p w:rsidR="21122978" w:rsidP="21122978" w:rsidRDefault="21122978" w14:paraId="0AB97D21" w14:textId="3D2DA38C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1122978" w:rsidP="21122978" w:rsidRDefault="21122978" w14:paraId="3761ABB7" w14:textId="6DBF17C7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1122978" w:rsidP="21122978" w:rsidRDefault="21122978" w14:paraId="3BBB9469" w14:textId="7055E2DD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1122978" w:rsidP="21122978" w:rsidRDefault="21122978" w14:paraId="143C0715" w14:textId="57A647AA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1BD03BD3" w:rsidP="21122978" w:rsidRDefault="1BD03BD3" w14:paraId="0F3E13AA" w14:textId="37D675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21122978" w:rsidR="1BD03BD3">
        <w:rPr>
          <w:sz w:val="32"/>
          <w:szCs w:val="32"/>
        </w:rPr>
        <w:t xml:space="preserve">Exploration of </w:t>
      </w:r>
      <w:r w:rsidRPr="21122978" w:rsidR="7E05C8AA">
        <w:rPr>
          <w:sz w:val="32"/>
          <w:szCs w:val="32"/>
        </w:rPr>
        <w:t>topic_monthly_pageviews</w:t>
      </w:r>
    </w:p>
    <w:p w:rsidR="21122978" w:rsidP="21122978" w:rsidRDefault="21122978" w14:paraId="1E81CE66" w14:textId="493FEA53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21122978" w:rsidP="21122978" w:rsidRDefault="21122978" w14:paraId="40620613" w14:textId="72E55965">
      <w:pPr>
        <w:pStyle w:val="Normal"/>
        <w:ind w:left="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</w:p>
    <w:p w:rsidR="7E05C8AA" w:rsidP="21122978" w:rsidRDefault="7E05C8AA" w14:paraId="6D3FC0F5" w14:textId="5882E017">
      <w:pPr>
        <w:pStyle w:val="Normal"/>
        <w:ind w:left="0"/>
      </w:pPr>
      <w:r w:rsidR="7E05C8AA">
        <w:drawing>
          <wp:inline wp14:editId="4CEFFABB" wp14:anchorId="2D5D972C">
            <wp:extent cx="6227704" cy="3152775"/>
            <wp:effectExtent l="0" t="0" r="0" b="0"/>
            <wp:docPr id="417968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191255c91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0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22978" w:rsidP="21122978" w:rsidRDefault="21122978" w14:paraId="3956DF18" w14:textId="6CCF8D2E">
      <w:pPr>
        <w:pStyle w:val="Normal"/>
        <w:ind w:left="0"/>
      </w:pPr>
    </w:p>
    <w:p w:rsidR="797A23DE" w:rsidP="21122978" w:rsidRDefault="797A23DE" w14:paraId="2A4AE0AA" w14:textId="31CCE536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  <w:r w:rsidRPr="21122978" w:rsidR="797A23D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The above plot shows the percentage of </w:t>
      </w:r>
      <w:proofErr w:type="spellStart"/>
      <w:r w:rsidRPr="21122978" w:rsidR="797A23D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topic_monthly_previews</w:t>
      </w:r>
      <w:proofErr w:type="spellEnd"/>
      <w:r w:rsidRPr="21122978" w:rsidR="797A23D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count for Truthful, Non-truthful and Repeat Offender domains. We can observe that </w:t>
      </w:r>
      <w:proofErr w:type="gramStart"/>
      <w:r w:rsidRPr="21122978" w:rsidR="797A23D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Non-truthful</w:t>
      </w:r>
      <w:proofErr w:type="gramEnd"/>
      <w:r w:rsidRPr="21122978" w:rsidR="797A23DE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domain have more </w:t>
      </w:r>
      <w:proofErr w:type="spellStart"/>
      <w:r w:rsidRPr="21122978" w:rsidR="0778203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topic_monthly_previews</w:t>
      </w:r>
      <w:proofErr w:type="spellEnd"/>
      <w:r w:rsidRPr="21122978" w:rsidR="0778203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, taking more than 60% of the total views. Repeat Offender domain takes about 30% of the total </w:t>
      </w:r>
      <w:proofErr w:type="spellStart"/>
      <w:r w:rsidRPr="21122978" w:rsidR="0778203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topic_monthly_previews</w:t>
      </w:r>
      <w:proofErr w:type="spellEnd"/>
      <w:r w:rsidRPr="21122978" w:rsidR="0778203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and </w:t>
      </w:r>
      <w:r w:rsidRPr="21122978" w:rsidR="639E642F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Truthful domains only take less than 10% of the total topic_monthly_previews.</w:t>
      </w:r>
    </w:p>
    <w:p w:rsidR="21122978" w:rsidP="21122978" w:rsidRDefault="21122978" w14:paraId="63931E22" w14:textId="09276175">
      <w:pPr>
        <w:pStyle w:val="Normal"/>
        <w:ind w:left="0"/>
      </w:pPr>
    </w:p>
    <w:p w:rsidR="7E05C8AA" w:rsidP="21122978" w:rsidRDefault="7E05C8AA" w14:paraId="5D2F9494" w14:textId="3EC4D6EC">
      <w:pPr>
        <w:pStyle w:val="Normal"/>
        <w:ind w:left="0"/>
      </w:pPr>
      <w:r>
        <w:br/>
      </w:r>
    </w:p>
    <w:p w:rsidR="366B02CB" w:rsidP="21122978" w:rsidRDefault="366B02CB" w14:paraId="574A3B67" w14:textId="251917A1">
      <w:pPr>
        <w:pStyle w:val="Normal"/>
      </w:pPr>
      <w:r w:rsidRPr="21122978" w:rsidR="366B02CB">
        <w:rPr>
          <w:sz w:val="32"/>
          <w:szCs w:val="32"/>
        </w:rPr>
        <w:t>Exploration of Sentiment</w:t>
      </w:r>
      <w:r>
        <w:br/>
      </w:r>
    </w:p>
    <w:p w:rsidR="366B02CB" w:rsidP="21122978" w:rsidRDefault="366B02CB" w14:paraId="4E2FC7C1" w14:textId="340B3DD4">
      <w:pPr>
        <w:pStyle w:val="Normal"/>
      </w:pPr>
      <w:r w:rsidR="366B02CB">
        <w:drawing>
          <wp:inline wp14:editId="18123E51" wp14:anchorId="46752A1E">
            <wp:extent cx="6567406" cy="3228975"/>
            <wp:effectExtent l="0" t="0" r="0" b="0"/>
            <wp:docPr id="915848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c8ad17353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40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B33A0" w:rsidP="21122978" w:rsidRDefault="6B4B33A0" w14:paraId="14988056" w14:textId="584FAECB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  <w:r w:rsidRPr="21122978" w:rsidR="6B4B33A0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The above plot shows the overall percentage of sentiment distribution for Truthful, Non-truthful and Repeat Offender domains (all sentiment percentage for all type</w:t>
      </w:r>
      <w:r w:rsidRPr="21122978" w:rsidR="51F0070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s of domains sum up to 100%</w:t>
      </w:r>
      <w:r w:rsidRPr="21122978" w:rsidR="6B4B33A0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). </w:t>
      </w:r>
      <w:r w:rsidRPr="21122978" w:rsidR="15F31E5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We can observe that there are more sentiments toward Truthful domains, and for each domain type, “negative” and “neutral” are the top 2 sentiments.</w:t>
      </w:r>
      <w:r w:rsidRPr="21122978" w:rsidR="574E392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People have more negative feelings towards</w:t>
      </w:r>
      <w:r w:rsidRPr="21122978" w:rsidR="15F31E5D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 </w:t>
      </w:r>
      <w:r w:rsidRPr="21122978" w:rsidR="304F7ED8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Truthful and Non-truthful domains </w:t>
      </w:r>
      <w:r w:rsidRPr="21122978" w:rsidR="57FC37A0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and tend to stay neutral for Repeat Offender domain. </w:t>
      </w:r>
    </w:p>
    <w:p w:rsidR="21122978" w:rsidP="21122978" w:rsidRDefault="21122978" w14:paraId="72FB38D7" w14:textId="0C32903D">
      <w:pPr>
        <w:pStyle w:val="Normal"/>
      </w:pPr>
    </w:p>
    <w:p w:rsidR="21122978" w:rsidP="21122978" w:rsidRDefault="21122978" w14:paraId="08832F17" w14:textId="054F44A0">
      <w:pPr>
        <w:pStyle w:val="Normal"/>
      </w:pPr>
    </w:p>
    <w:p w:rsidR="21122978" w:rsidP="21122978" w:rsidRDefault="21122978" w14:paraId="3458B689" w14:textId="5FF0E9F6">
      <w:pPr>
        <w:pStyle w:val="Normal"/>
      </w:pPr>
    </w:p>
    <w:p w:rsidR="366B02CB" w:rsidP="21122978" w:rsidRDefault="366B02CB" w14:paraId="327BC683" w14:textId="327791D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21122978" w:rsidR="366B02CB">
        <w:rPr>
          <w:sz w:val="32"/>
          <w:szCs w:val="32"/>
        </w:rPr>
        <w:t>Exploration of Emotion</w:t>
      </w:r>
    </w:p>
    <w:p w:rsidR="21122978" w:rsidP="21122978" w:rsidRDefault="21122978" w14:paraId="78BFE8D4" w14:textId="0E888023">
      <w:pPr>
        <w:pStyle w:val="Normal"/>
        <w:rPr>
          <w:sz w:val="32"/>
          <w:szCs w:val="32"/>
        </w:rPr>
      </w:pPr>
    </w:p>
    <w:p w:rsidR="366B02CB" w:rsidP="21122978" w:rsidRDefault="366B02CB" w14:paraId="76F91712" w14:textId="4E041A8B">
      <w:pPr>
        <w:pStyle w:val="Normal"/>
      </w:pPr>
      <w:r w:rsidR="366B02CB">
        <w:drawing>
          <wp:inline wp14:editId="63E1CD7D" wp14:anchorId="3DB28FB3">
            <wp:extent cx="6638925" cy="3264138"/>
            <wp:effectExtent l="0" t="0" r="0" b="0"/>
            <wp:docPr id="84124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38042b531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9E697" w:rsidP="21122978" w:rsidRDefault="3389E697" w14:paraId="63980DA6" w14:textId="49DE6B29">
      <w:pPr>
        <w:pStyle w:val="Normal"/>
        <w:ind w:left="60"/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</w:pPr>
      <w:r w:rsidRPr="21122978" w:rsidR="3389E69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The above plot shows the overall percentage of emotion distribution for Truthful, Non-truthful and Repeat Offender domains (all emotion percentage for all types of domains sum up to 100%). We can observe that there are more emotions toward Truthful domains. For each domain type, “</w:t>
      </w:r>
      <w:r w:rsidRPr="21122978" w:rsidR="690ACF69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f</w:t>
      </w:r>
      <w:r w:rsidRPr="21122978" w:rsidR="3389E69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e</w:t>
      </w:r>
      <w:r w:rsidRPr="21122978" w:rsidR="690ACF69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ar</w:t>
      </w:r>
      <w:r w:rsidRPr="21122978" w:rsidR="3389E697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” </w:t>
      </w:r>
      <w:r w:rsidRPr="21122978" w:rsidR="0BA0A29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is the top emotion and “</w:t>
      </w:r>
      <w:r w:rsidRPr="21122978" w:rsidR="3F2D314B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>anger</w:t>
      </w:r>
      <w:r w:rsidRPr="21122978" w:rsidR="0BA0A29C">
        <w:rPr>
          <w:rFonts w:ascii="Helvetica Neue" w:hAnsi="Helvetica Neue" w:eastAsia="Helvetica Neue" w:cs="Helvetica Neue"/>
          <w:color w:val="000000" w:themeColor="text1" w:themeTint="FF" w:themeShade="FF"/>
          <w:sz w:val="24"/>
          <w:szCs w:val="24"/>
        </w:rPr>
        <w:t xml:space="preserve">” is the second top emotion. </w:t>
      </w:r>
    </w:p>
    <w:sectPr w:rsidR="00D7718D">
      <w:pgSz w:w="11906" w:h="16838" w:orient="portrait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46F" w:rsidP="00A3046F" w:rsidRDefault="00A3046F" w14:paraId="2886577F" w14:textId="77777777">
      <w:r>
        <w:separator/>
      </w:r>
    </w:p>
  </w:endnote>
  <w:endnote w:type="continuationSeparator" w:id="0">
    <w:p w:rsidR="00A3046F" w:rsidP="00A3046F" w:rsidRDefault="00A3046F" w14:paraId="5E8743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46F" w:rsidP="00A3046F" w:rsidRDefault="00A3046F" w14:paraId="1A8D38C4" w14:textId="77777777">
      <w:r>
        <w:separator/>
      </w:r>
    </w:p>
  </w:footnote>
  <w:footnote w:type="continuationSeparator" w:id="0">
    <w:p w:rsidR="00A3046F" w:rsidP="00A3046F" w:rsidRDefault="00A3046F" w14:paraId="3E23DFD2" w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487980634" textId="734517478" start="9" length="74" invalidationStart="9" invalidationLength="74" id="ktX9ArfM"/>
    <int:ParagraphRange paragraphId="487980634" textId="734517478" start="86" length="50" invalidationStart="86" invalidationLength="50" id="5YqSrqFp"/>
  </int:Manifest>
  <int:Observations>
    <int:Content id="ktX9ArfM">
      <int:Rejection type="LegacyProofing"/>
    </int:Content>
    <int:Content id="5YqSrqF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2D59"/>
    <w:multiLevelType w:val="hybridMultilevel"/>
    <w:tmpl w:val="FFFFFFFF"/>
    <w:lvl w:ilvl="0" w:tplc="EA08F854">
      <w:start w:val="1"/>
      <w:numFmt w:val="decimal"/>
      <w:lvlText w:val="%1."/>
      <w:lvlJc w:val="left"/>
      <w:pPr>
        <w:ind w:left="420" w:hanging="420"/>
      </w:pPr>
    </w:lvl>
    <w:lvl w:ilvl="1" w:tplc="5B346974">
      <w:start w:val="1"/>
      <w:numFmt w:val="lowerLetter"/>
      <w:lvlText w:val="%2."/>
      <w:lvlJc w:val="left"/>
      <w:pPr>
        <w:ind w:left="840" w:hanging="420"/>
      </w:pPr>
    </w:lvl>
    <w:lvl w:ilvl="2" w:tplc="077C6EB8">
      <w:start w:val="1"/>
      <w:numFmt w:val="lowerRoman"/>
      <w:lvlText w:val="%3."/>
      <w:lvlJc w:val="right"/>
      <w:pPr>
        <w:ind w:left="1260" w:hanging="420"/>
      </w:pPr>
    </w:lvl>
    <w:lvl w:ilvl="3" w:tplc="22CC511C">
      <w:start w:val="1"/>
      <w:numFmt w:val="decimal"/>
      <w:lvlText w:val="%4."/>
      <w:lvlJc w:val="left"/>
      <w:pPr>
        <w:ind w:left="1680" w:hanging="420"/>
      </w:pPr>
    </w:lvl>
    <w:lvl w:ilvl="4" w:tplc="0DCA565C">
      <w:start w:val="1"/>
      <w:numFmt w:val="lowerLetter"/>
      <w:lvlText w:val="%5."/>
      <w:lvlJc w:val="left"/>
      <w:pPr>
        <w:ind w:left="2100" w:hanging="420"/>
      </w:pPr>
    </w:lvl>
    <w:lvl w:ilvl="5" w:tplc="80B2BDC0">
      <w:start w:val="1"/>
      <w:numFmt w:val="lowerRoman"/>
      <w:lvlText w:val="%6."/>
      <w:lvlJc w:val="right"/>
      <w:pPr>
        <w:ind w:left="2520" w:hanging="420"/>
      </w:pPr>
    </w:lvl>
    <w:lvl w:ilvl="6" w:tplc="F7F4F8CA">
      <w:start w:val="1"/>
      <w:numFmt w:val="decimal"/>
      <w:lvlText w:val="%7."/>
      <w:lvlJc w:val="left"/>
      <w:pPr>
        <w:ind w:left="2940" w:hanging="420"/>
      </w:pPr>
    </w:lvl>
    <w:lvl w:ilvl="7" w:tplc="250E1640">
      <w:start w:val="1"/>
      <w:numFmt w:val="lowerLetter"/>
      <w:lvlText w:val="%8."/>
      <w:lvlJc w:val="left"/>
      <w:pPr>
        <w:ind w:left="3360" w:hanging="420"/>
      </w:pPr>
    </w:lvl>
    <w:lvl w:ilvl="8" w:tplc="DB2E054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83A01"/>
    <w:multiLevelType w:val="hybridMultilevel"/>
    <w:tmpl w:val="FFFFFFFF"/>
    <w:lvl w:ilvl="0" w:tplc="E6C23752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9708ABF0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850A3096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36F2578A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D47AE27C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745EB768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BF084282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D0ECA020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579C81A6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3AFE40"/>
    <w:rsid w:val="00412C62"/>
    <w:rsid w:val="00A3046F"/>
    <w:rsid w:val="00D7718D"/>
    <w:rsid w:val="00F1D611"/>
    <w:rsid w:val="014620A7"/>
    <w:rsid w:val="0157FC17"/>
    <w:rsid w:val="02397782"/>
    <w:rsid w:val="02728627"/>
    <w:rsid w:val="02DBB205"/>
    <w:rsid w:val="0300A19A"/>
    <w:rsid w:val="031B77BD"/>
    <w:rsid w:val="03C61C14"/>
    <w:rsid w:val="03CB72B1"/>
    <w:rsid w:val="03CB72B1"/>
    <w:rsid w:val="0463FB1E"/>
    <w:rsid w:val="06ADD96C"/>
    <w:rsid w:val="0778203C"/>
    <w:rsid w:val="07F6E687"/>
    <w:rsid w:val="07FFAF79"/>
    <w:rsid w:val="086FC2DF"/>
    <w:rsid w:val="0A334E90"/>
    <w:rsid w:val="0A36C8F6"/>
    <w:rsid w:val="0A549649"/>
    <w:rsid w:val="0A824BAA"/>
    <w:rsid w:val="0B16EA39"/>
    <w:rsid w:val="0B2FB161"/>
    <w:rsid w:val="0BA0A29C"/>
    <w:rsid w:val="0BA391CC"/>
    <w:rsid w:val="0DCD75ED"/>
    <w:rsid w:val="0DF3FBCB"/>
    <w:rsid w:val="0E1E64AC"/>
    <w:rsid w:val="0E52D300"/>
    <w:rsid w:val="0FBA350D"/>
    <w:rsid w:val="0FC687AE"/>
    <w:rsid w:val="0FCA3024"/>
    <w:rsid w:val="1015A2B6"/>
    <w:rsid w:val="1050E301"/>
    <w:rsid w:val="106EB1BD"/>
    <w:rsid w:val="1080E8B3"/>
    <w:rsid w:val="10C7E46B"/>
    <w:rsid w:val="119CA2F8"/>
    <w:rsid w:val="122C9DBD"/>
    <w:rsid w:val="1261E2D4"/>
    <w:rsid w:val="12D869CC"/>
    <w:rsid w:val="13D1FDC8"/>
    <w:rsid w:val="143E4448"/>
    <w:rsid w:val="14470ADA"/>
    <w:rsid w:val="14481A95"/>
    <w:rsid w:val="14D637EE"/>
    <w:rsid w:val="1555C7AB"/>
    <w:rsid w:val="1563D304"/>
    <w:rsid w:val="156E3BEA"/>
    <w:rsid w:val="159EB3A2"/>
    <w:rsid w:val="15F31E5D"/>
    <w:rsid w:val="164D7323"/>
    <w:rsid w:val="17D681C9"/>
    <w:rsid w:val="1892E8A9"/>
    <w:rsid w:val="1923D40A"/>
    <w:rsid w:val="1972522A"/>
    <w:rsid w:val="1A358272"/>
    <w:rsid w:val="1A5A7B5B"/>
    <w:rsid w:val="1A8FBDCA"/>
    <w:rsid w:val="1AB796D9"/>
    <w:rsid w:val="1B0FD229"/>
    <w:rsid w:val="1BD03BD3"/>
    <w:rsid w:val="1DDBAFF1"/>
    <w:rsid w:val="1DFBD430"/>
    <w:rsid w:val="1E00CC5E"/>
    <w:rsid w:val="1E255A59"/>
    <w:rsid w:val="1ED6C04A"/>
    <w:rsid w:val="1FB41023"/>
    <w:rsid w:val="1FC3900F"/>
    <w:rsid w:val="200A5809"/>
    <w:rsid w:val="200AF390"/>
    <w:rsid w:val="20840B3E"/>
    <w:rsid w:val="21122978"/>
    <w:rsid w:val="21801B5F"/>
    <w:rsid w:val="227797E0"/>
    <w:rsid w:val="22CDA9AD"/>
    <w:rsid w:val="2388AEFD"/>
    <w:rsid w:val="23DBF79A"/>
    <w:rsid w:val="23E2942F"/>
    <w:rsid w:val="244DE040"/>
    <w:rsid w:val="2467413F"/>
    <w:rsid w:val="2492078C"/>
    <w:rsid w:val="25161CDA"/>
    <w:rsid w:val="256B3757"/>
    <w:rsid w:val="25EA9785"/>
    <w:rsid w:val="26424618"/>
    <w:rsid w:val="265EA03B"/>
    <w:rsid w:val="2660D508"/>
    <w:rsid w:val="26916FCB"/>
    <w:rsid w:val="26EE19E1"/>
    <w:rsid w:val="279B9339"/>
    <w:rsid w:val="27AA2769"/>
    <w:rsid w:val="27B9763C"/>
    <w:rsid w:val="28F39B9B"/>
    <w:rsid w:val="28FE7247"/>
    <w:rsid w:val="294B795F"/>
    <w:rsid w:val="29B33F7B"/>
    <w:rsid w:val="2A0BCADD"/>
    <w:rsid w:val="2A6DE7CA"/>
    <w:rsid w:val="2A7EB074"/>
    <w:rsid w:val="2A95B2EA"/>
    <w:rsid w:val="2AC3D436"/>
    <w:rsid w:val="2B23A22A"/>
    <w:rsid w:val="2BBAADE3"/>
    <w:rsid w:val="2D26B3CD"/>
    <w:rsid w:val="2D9AB14C"/>
    <w:rsid w:val="2E72788B"/>
    <w:rsid w:val="2E825418"/>
    <w:rsid w:val="2F3AFE40"/>
    <w:rsid w:val="2F6CFA14"/>
    <w:rsid w:val="2FB9F535"/>
    <w:rsid w:val="2FED6851"/>
    <w:rsid w:val="304F7ED8"/>
    <w:rsid w:val="3062BD67"/>
    <w:rsid w:val="316924A5"/>
    <w:rsid w:val="31E0ECFC"/>
    <w:rsid w:val="3267B9DA"/>
    <w:rsid w:val="32BADFE1"/>
    <w:rsid w:val="32C83658"/>
    <w:rsid w:val="333739D4"/>
    <w:rsid w:val="3389E697"/>
    <w:rsid w:val="339004C8"/>
    <w:rsid w:val="348E1F32"/>
    <w:rsid w:val="34C62A35"/>
    <w:rsid w:val="35AEB3A2"/>
    <w:rsid w:val="36147FA4"/>
    <w:rsid w:val="366B02CB"/>
    <w:rsid w:val="3683F561"/>
    <w:rsid w:val="3690DB23"/>
    <w:rsid w:val="3691B2E6"/>
    <w:rsid w:val="3705B919"/>
    <w:rsid w:val="37227D01"/>
    <w:rsid w:val="37B27ED8"/>
    <w:rsid w:val="37F6458D"/>
    <w:rsid w:val="38048FC5"/>
    <w:rsid w:val="388B9AD6"/>
    <w:rsid w:val="390743D4"/>
    <w:rsid w:val="391362C3"/>
    <w:rsid w:val="39C6925F"/>
    <w:rsid w:val="39D126E6"/>
    <w:rsid w:val="3ACA6C66"/>
    <w:rsid w:val="3B662997"/>
    <w:rsid w:val="3B8521B5"/>
    <w:rsid w:val="3BA7E00D"/>
    <w:rsid w:val="3BC001DF"/>
    <w:rsid w:val="3C1CF23B"/>
    <w:rsid w:val="3C8DC132"/>
    <w:rsid w:val="3D76B9D2"/>
    <w:rsid w:val="3DEFA4D4"/>
    <w:rsid w:val="3E28E60D"/>
    <w:rsid w:val="3E65684E"/>
    <w:rsid w:val="3F2D314B"/>
    <w:rsid w:val="3F2EABAC"/>
    <w:rsid w:val="3F7C5D66"/>
    <w:rsid w:val="3FAB4B9A"/>
    <w:rsid w:val="3FB7F437"/>
    <w:rsid w:val="3FCB6D7B"/>
    <w:rsid w:val="40AC832D"/>
    <w:rsid w:val="40EA9AAF"/>
    <w:rsid w:val="4126933B"/>
    <w:rsid w:val="41514436"/>
    <w:rsid w:val="416086CF"/>
    <w:rsid w:val="41C102A5"/>
    <w:rsid w:val="41DA6193"/>
    <w:rsid w:val="42255D5B"/>
    <w:rsid w:val="4245380A"/>
    <w:rsid w:val="42613026"/>
    <w:rsid w:val="42B233C9"/>
    <w:rsid w:val="42FC5730"/>
    <w:rsid w:val="43733D97"/>
    <w:rsid w:val="4429A4A7"/>
    <w:rsid w:val="44365B0E"/>
    <w:rsid w:val="44F46E63"/>
    <w:rsid w:val="461C0690"/>
    <w:rsid w:val="46DC3C91"/>
    <w:rsid w:val="480A2C37"/>
    <w:rsid w:val="4821171B"/>
    <w:rsid w:val="48AF8DE8"/>
    <w:rsid w:val="48B6C90F"/>
    <w:rsid w:val="490F07AF"/>
    <w:rsid w:val="498CE3D2"/>
    <w:rsid w:val="49E56E79"/>
    <w:rsid w:val="4A7E1D47"/>
    <w:rsid w:val="4AE98BFC"/>
    <w:rsid w:val="4AF69BB5"/>
    <w:rsid w:val="4B75DAE7"/>
    <w:rsid w:val="4B90A75A"/>
    <w:rsid w:val="4BBF9F5F"/>
    <w:rsid w:val="4CA465F2"/>
    <w:rsid w:val="4DBDAB8F"/>
    <w:rsid w:val="4DC4D702"/>
    <w:rsid w:val="4DF91967"/>
    <w:rsid w:val="4E027C97"/>
    <w:rsid w:val="4E146D9A"/>
    <w:rsid w:val="4E26A94F"/>
    <w:rsid w:val="4FAFCA76"/>
    <w:rsid w:val="4FB1A5EC"/>
    <w:rsid w:val="4FE86101"/>
    <w:rsid w:val="5004F09F"/>
    <w:rsid w:val="505F8F78"/>
    <w:rsid w:val="5100176A"/>
    <w:rsid w:val="51258D08"/>
    <w:rsid w:val="51F0070B"/>
    <w:rsid w:val="52093881"/>
    <w:rsid w:val="524FE290"/>
    <w:rsid w:val="52500070"/>
    <w:rsid w:val="52FA1A72"/>
    <w:rsid w:val="53123FA8"/>
    <w:rsid w:val="53F05EF2"/>
    <w:rsid w:val="54325134"/>
    <w:rsid w:val="54861796"/>
    <w:rsid w:val="54A6F3D4"/>
    <w:rsid w:val="54FF9A23"/>
    <w:rsid w:val="5688C44F"/>
    <w:rsid w:val="57427544"/>
    <w:rsid w:val="574E392B"/>
    <w:rsid w:val="57671753"/>
    <w:rsid w:val="57ABDB71"/>
    <w:rsid w:val="57D7F47B"/>
    <w:rsid w:val="57FC37A0"/>
    <w:rsid w:val="580E5A78"/>
    <w:rsid w:val="582494B0"/>
    <w:rsid w:val="58488BF7"/>
    <w:rsid w:val="58974DB3"/>
    <w:rsid w:val="591355D0"/>
    <w:rsid w:val="5947BC01"/>
    <w:rsid w:val="5950EC2A"/>
    <w:rsid w:val="596CF40D"/>
    <w:rsid w:val="598A235C"/>
    <w:rsid w:val="59DAF8CC"/>
    <w:rsid w:val="59FE4A32"/>
    <w:rsid w:val="5ABECC40"/>
    <w:rsid w:val="5AC6CE39"/>
    <w:rsid w:val="5ACEBBBF"/>
    <w:rsid w:val="5B57043B"/>
    <w:rsid w:val="5B76C92D"/>
    <w:rsid w:val="5B7AAE72"/>
    <w:rsid w:val="5BFFF57A"/>
    <w:rsid w:val="5C2873DB"/>
    <w:rsid w:val="5CE4B72C"/>
    <w:rsid w:val="5D23D465"/>
    <w:rsid w:val="5D3D016F"/>
    <w:rsid w:val="5D4AF9A1"/>
    <w:rsid w:val="5DC22E17"/>
    <w:rsid w:val="5DD9DE80"/>
    <w:rsid w:val="5DEED153"/>
    <w:rsid w:val="5E065C81"/>
    <w:rsid w:val="5E98C156"/>
    <w:rsid w:val="5EB9C8FB"/>
    <w:rsid w:val="604A3A50"/>
    <w:rsid w:val="60B1FEE1"/>
    <w:rsid w:val="60E10CE7"/>
    <w:rsid w:val="60E221AD"/>
    <w:rsid w:val="60F247BE"/>
    <w:rsid w:val="61A4F78B"/>
    <w:rsid w:val="61DB295E"/>
    <w:rsid w:val="61EA1861"/>
    <w:rsid w:val="621A2B3C"/>
    <w:rsid w:val="62914940"/>
    <w:rsid w:val="6295A20D"/>
    <w:rsid w:val="62CAC24F"/>
    <w:rsid w:val="634E69B5"/>
    <w:rsid w:val="6383946E"/>
    <w:rsid w:val="639E642F"/>
    <w:rsid w:val="6434773A"/>
    <w:rsid w:val="64ED87CC"/>
    <w:rsid w:val="64F88CEF"/>
    <w:rsid w:val="65205F5F"/>
    <w:rsid w:val="6528768C"/>
    <w:rsid w:val="65C47921"/>
    <w:rsid w:val="664F5300"/>
    <w:rsid w:val="669DD530"/>
    <w:rsid w:val="67745A64"/>
    <w:rsid w:val="67F1A71D"/>
    <w:rsid w:val="6872629A"/>
    <w:rsid w:val="688B4861"/>
    <w:rsid w:val="68D2F66F"/>
    <w:rsid w:val="6905655F"/>
    <w:rsid w:val="690ACF69"/>
    <w:rsid w:val="698BC93D"/>
    <w:rsid w:val="69D43237"/>
    <w:rsid w:val="69D7F439"/>
    <w:rsid w:val="6A061E0C"/>
    <w:rsid w:val="6A93FAF7"/>
    <w:rsid w:val="6B4B33A0"/>
    <w:rsid w:val="6B6DEE67"/>
    <w:rsid w:val="6B714653"/>
    <w:rsid w:val="6C78C264"/>
    <w:rsid w:val="6CA12F06"/>
    <w:rsid w:val="6CCC8704"/>
    <w:rsid w:val="6D1705D5"/>
    <w:rsid w:val="6D22F01E"/>
    <w:rsid w:val="6D5C2FF3"/>
    <w:rsid w:val="6DD2775F"/>
    <w:rsid w:val="6E0FBA75"/>
    <w:rsid w:val="6EDAB66F"/>
    <w:rsid w:val="6EF2AD1F"/>
    <w:rsid w:val="6F0CFAAE"/>
    <w:rsid w:val="6F4D035E"/>
    <w:rsid w:val="6FDA9F42"/>
    <w:rsid w:val="7020153D"/>
    <w:rsid w:val="70235338"/>
    <w:rsid w:val="715F298F"/>
    <w:rsid w:val="71FC2E7B"/>
    <w:rsid w:val="723F366F"/>
    <w:rsid w:val="72400B98"/>
    <w:rsid w:val="7276353C"/>
    <w:rsid w:val="72EFF16E"/>
    <w:rsid w:val="72FA2BF4"/>
    <w:rsid w:val="73582ACE"/>
    <w:rsid w:val="73A8A282"/>
    <w:rsid w:val="740A4F25"/>
    <w:rsid w:val="740DB8A4"/>
    <w:rsid w:val="74AEE57D"/>
    <w:rsid w:val="75AB56BC"/>
    <w:rsid w:val="75F10F0B"/>
    <w:rsid w:val="75FB5DFC"/>
    <w:rsid w:val="76B037E7"/>
    <w:rsid w:val="76DEE023"/>
    <w:rsid w:val="76F59FA8"/>
    <w:rsid w:val="77012A0D"/>
    <w:rsid w:val="774D0B5D"/>
    <w:rsid w:val="78D4ECCF"/>
    <w:rsid w:val="78E2479B"/>
    <w:rsid w:val="78E47AA1"/>
    <w:rsid w:val="79439D61"/>
    <w:rsid w:val="795591BD"/>
    <w:rsid w:val="79621C18"/>
    <w:rsid w:val="797A23DE"/>
    <w:rsid w:val="798D256B"/>
    <w:rsid w:val="79C6F72D"/>
    <w:rsid w:val="7A31E002"/>
    <w:rsid w:val="7A6615EE"/>
    <w:rsid w:val="7A90FB9A"/>
    <w:rsid w:val="7B1819B8"/>
    <w:rsid w:val="7C457F8F"/>
    <w:rsid w:val="7C5F1278"/>
    <w:rsid w:val="7C7DAB57"/>
    <w:rsid w:val="7E05C8AA"/>
    <w:rsid w:val="7EC26519"/>
    <w:rsid w:val="7EEA045D"/>
    <w:rsid w:val="7F2B3661"/>
    <w:rsid w:val="7F2E2E30"/>
    <w:rsid w:val="7F55C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FE40"/>
  <w15:chartTrackingRefBased/>
  <w15:docId w15:val="{B6A3E46E-45AC-4D25-A8AF-8426B1868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microsoft.com/office/2019/09/relationships/intelligence" Target="intelligence.xml" Id="R130ab086acfc4cc4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9.png" Id="Rf34347f65e214d9b" /><Relationship Type="http://schemas.openxmlformats.org/officeDocument/2006/relationships/image" Target="/media/imagea.png" Id="R59b74123263e49b3" /><Relationship Type="http://schemas.openxmlformats.org/officeDocument/2006/relationships/image" Target="/media/imageb.png" Id="Ra368ca4c63824c4d" /><Relationship Type="http://schemas.openxmlformats.org/officeDocument/2006/relationships/image" Target="/media/imagec.png" Id="R6f3c50305e7e43de" /><Relationship Type="http://schemas.openxmlformats.org/officeDocument/2006/relationships/image" Target="/media/imaged.png" Id="Rd5555e9196c44343" /><Relationship Type="http://schemas.openxmlformats.org/officeDocument/2006/relationships/image" Target="/media/imagee.png" Id="R90a43c9bd31247f9" /><Relationship Type="http://schemas.openxmlformats.org/officeDocument/2006/relationships/image" Target="/media/imagef.png" Id="R9ba8ba76203e4000" /><Relationship Type="http://schemas.openxmlformats.org/officeDocument/2006/relationships/image" Target="/media/image10.png" Id="R333c31e5572c4b40" /><Relationship Type="http://schemas.openxmlformats.org/officeDocument/2006/relationships/image" Target="/media/image11.png" Id="R3c1587de8e2a4f6d" /><Relationship Type="http://schemas.openxmlformats.org/officeDocument/2006/relationships/image" Target="/media/image12.png" Id="R90c4bd89c5384f1b" /><Relationship Type="http://schemas.openxmlformats.org/officeDocument/2006/relationships/image" Target="/media/image13.png" Id="R3cb4333ed3a7481a" /><Relationship Type="http://schemas.openxmlformats.org/officeDocument/2006/relationships/image" Target="/media/image14.png" Id="Rec56325ed1154a55" /><Relationship Type="http://schemas.openxmlformats.org/officeDocument/2006/relationships/image" Target="/media/image15.png" Id="Rf56eebacafe14622" /><Relationship Type="http://schemas.openxmlformats.org/officeDocument/2006/relationships/image" Target="/media/image16.png" Id="R06b15da6c70b4329" /><Relationship Type="http://schemas.openxmlformats.org/officeDocument/2006/relationships/image" Target="/media/image17.png" Id="Red7994be9e124db2" /><Relationship Type="http://schemas.openxmlformats.org/officeDocument/2006/relationships/image" Target="/media/image18.png" Id="R2785c62a1fce4998" /><Relationship Type="http://schemas.openxmlformats.org/officeDocument/2006/relationships/image" Target="/media/image19.png" Id="R6266be1a2a9b4f41" /><Relationship Type="http://schemas.openxmlformats.org/officeDocument/2006/relationships/image" Target="/media/image1a.png" Id="R50a3be506cbb4725" /><Relationship Type="http://schemas.openxmlformats.org/officeDocument/2006/relationships/image" Target="/media/image1b.png" Id="R5f1a006f043e4370" /><Relationship Type="http://schemas.openxmlformats.org/officeDocument/2006/relationships/image" Target="/media/image1c.png" Id="Rcab24f1a9ad64fce" /><Relationship Type="http://schemas.openxmlformats.org/officeDocument/2006/relationships/image" Target="/media/image1d.png" Id="Re4c03d6f64ca44d2" /><Relationship Type="http://schemas.openxmlformats.org/officeDocument/2006/relationships/image" Target="/media/image1e.png" Id="R00d9595975d241ed" /><Relationship Type="http://schemas.openxmlformats.org/officeDocument/2006/relationships/image" Target="/media/image1f.png" Id="Re01ebf40b027490b" /><Relationship Type="http://schemas.openxmlformats.org/officeDocument/2006/relationships/image" Target="/media/image20.png" Id="R345612f1a7ff4330" /><Relationship Type="http://schemas.openxmlformats.org/officeDocument/2006/relationships/image" Target="/media/image21.png" Id="R3ba191255c9147bd" /><Relationship Type="http://schemas.openxmlformats.org/officeDocument/2006/relationships/image" Target="/media/image22.png" Id="R97cc8ad173534bdf" /><Relationship Type="http://schemas.openxmlformats.org/officeDocument/2006/relationships/image" Target="/media/image23.png" Id="Re9b38042b531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zihuiz</dc:creator>
  <keywords/>
  <dc:description/>
  <lastModifiedBy>Anusua Trivedi</lastModifiedBy>
  <revision>3</revision>
  <dcterms:created xsi:type="dcterms:W3CDTF">2022-01-10T21:04:00.0000000Z</dcterms:created>
  <dcterms:modified xsi:type="dcterms:W3CDTF">2022-01-27T20:07:59.0806875Z</dcterms:modified>
</coreProperties>
</file>