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F2C16" w14:textId="47D4C221" w:rsidR="00E54EBD" w:rsidRPr="001512B2" w:rsidRDefault="009D1894" w:rsidP="001512B2">
      <w:pPr>
        <w:pStyle w:val="NoSpacing"/>
        <w:jc w:val="center"/>
        <w:rPr>
          <w:rFonts w:ascii="Times New Roman" w:hAnsi="Times New Roman" w:cs="Times New Roman"/>
          <w:b/>
        </w:rPr>
      </w:pPr>
      <w:r w:rsidRPr="001512B2">
        <w:rPr>
          <w:rFonts w:ascii="Times New Roman" w:hAnsi="Times New Roman" w:cs="Times New Roman"/>
          <w:b/>
        </w:rPr>
        <w:t>Droit de l’environnement</w:t>
      </w:r>
    </w:p>
    <w:p w14:paraId="35C7EB54" w14:textId="77777777" w:rsidR="009D1894" w:rsidRPr="001512B2" w:rsidRDefault="009D1894" w:rsidP="00753E70">
      <w:pPr>
        <w:jc w:val="both"/>
        <w:rPr>
          <w:rFonts w:ascii="Times New Roman" w:hAnsi="Times New Roman" w:cs="Times New Roman"/>
        </w:rPr>
      </w:pPr>
    </w:p>
    <w:p w14:paraId="49934424" w14:textId="0F94879A" w:rsidR="001512B2" w:rsidRPr="001512B2" w:rsidRDefault="001512B2" w:rsidP="001512B2">
      <w:pPr>
        <w:pStyle w:val="IntenseQuote"/>
        <w:tabs>
          <w:tab w:val="left" w:pos="9632"/>
        </w:tabs>
        <w:ind w:left="0" w:right="-7"/>
      </w:pPr>
      <w:r>
        <w:t xml:space="preserve">Cours 1 </w:t>
      </w:r>
    </w:p>
    <w:p w14:paraId="1093F2EC" w14:textId="77777777"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Séances de travail en deux parties </w:t>
      </w:r>
      <w:r w:rsidRPr="001512B2">
        <w:rPr>
          <w:rFonts w:ascii="Times New Roman" w:hAnsi="Times New Roman" w:cs="Times New Roman"/>
          <w:sz w:val="20"/>
          <w:szCs w:val="20"/>
        </w:rPr>
        <w:t xml:space="preserve">: </w:t>
      </w:r>
    </w:p>
    <w:p w14:paraId="443DC081" w14:textId="149C1D61"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les grands outils du droit de l’environnement (importés d’autres matières du droit &amp; ceux créés ces dernières années qui s’exportent désormais en dehors du droit de l’environnement : ICPE).</w:t>
      </w:r>
    </w:p>
    <w:p w14:paraId="27BD6CF2" w14:textId="23DA9BEA" w:rsidR="009D1894" w:rsidRPr="001512B2" w:rsidRDefault="009D1894"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sz w:val="20"/>
          <w:szCs w:val="20"/>
        </w:rPr>
        <w:t xml:space="preserve">thèmes de réflexions sur les débats de société en matière environnementale (gaz de schiste, nucléaire,…) mais aussi de gestion du passé (loi ALUR en matière environnementale : réhabilitation des sols pollués). </w:t>
      </w:r>
    </w:p>
    <w:p w14:paraId="441FBCA6" w14:textId="77777777" w:rsidR="009D1894" w:rsidRPr="001512B2" w:rsidRDefault="009D1894" w:rsidP="00753E70">
      <w:pPr>
        <w:pStyle w:val="NoSpacing"/>
        <w:jc w:val="both"/>
        <w:rPr>
          <w:rFonts w:ascii="Times New Roman" w:hAnsi="Times New Roman" w:cs="Times New Roman"/>
          <w:sz w:val="20"/>
          <w:szCs w:val="20"/>
        </w:rPr>
      </w:pPr>
    </w:p>
    <w:p w14:paraId="536B13FB" w14:textId="77777777" w:rsidR="00E25964" w:rsidRPr="001512B2" w:rsidRDefault="00E25964" w:rsidP="00753E70">
      <w:pPr>
        <w:pStyle w:val="NoSpacing"/>
        <w:jc w:val="both"/>
        <w:rPr>
          <w:rFonts w:ascii="Times New Roman" w:hAnsi="Times New Roman" w:cs="Times New Roman"/>
          <w:sz w:val="20"/>
          <w:szCs w:val="20"/>
        </w:rPr>
      </w:pPr>
    </w:p>
    <w:p w14:paraId="3EFFD7CA" w14:textId="7081A73F" w:rsidR="009D1894" w:rsidRPr="001512B2" w:rsidRDefault="009D1894"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Bibliographie</w:t>
      </w:r>
      <w:r w:rsidRPr="001512B2">
        <w:rPr>
          <w:rFonts w:ascii="Times New Roman" w:hAnsi="Times New Roman" w:cs="Times New Roman"/>
          <w:sz w:val="20"/>
          <w:szCs w:val="20"/>
        </w:rPr>
        <w:t xml:space="preserve"> : pas de bon manuel, mais Cf. liste </w:t>
      </w:r>
      <w:r w:rsidR="00327D26" w:rsidRPr="001512B2">
        <w:rPr>
          <w:rFonts w:ascii="Times New Roman" w:hAnsi="Times New Roman" w:cs="Times New Roman"/>
          <w:sz w:val="20"/>
          <w:szCs w:val="20"/>
        </w:rPr>
        <w:t>envoyée</w:t>
      </w:r>
    </w:p>
    <w:p w14:paraId="20E86548" w14:textId="77777777" w:rsidR="000E5E05" w:rsidRPr="001512B2" w:rsidRDefault="000E5E05" w:rsidP="00753E70">
      <w:pPr>
        <w:pStyle w:val="NoSpacing"/>
        <w:jc w:val="both"/>
        <w:rPr>
          <w:rFonts w:ascii="Times New Roman" w:hAnsi="Times New Roman" w:cs="Times New Roman"/>
          <w:sz w:val="20"/>
          <w:szCs w:val="20"/>
        </w:rPr>
      </w:pPr>
    </w:p>
    <w:p w14:paraId="38FA046A" w14:textId="77777777" w:rsidR="00327D26" w:rsidRPr="001512B2" w:rsidRDefault="00327D26" w:rsidP="00753E70">
      <w:pPr>
        <w:pStyle w:val="NoSpacing"/>
        <w:jc w:val="both"/>
        <w:rPr>
          <w:rFonts w:ascii="Times New Roman" w:hAnsi="Times New Roman" w:cs="Times New Roman"/>
          <w:sz w:val="20"/>
          <w:szCs w:val="20"/>
        </w:rPr>
      </w:pPr>
    </w:p>
    <w:p w14:paraId="083D5A27" w14:textId="4CBE5B2E"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Méthodologie </w:t>
      </w:r>
      <w:r w:rsidRPr="001512B2">
        <w:rPr>
          <w:rFonts w:ascii="Times New Roman" w:hAnsi="Times New Roman" w:cs="Times New Roman"/>
          <w:sz w:val="20"/>
          <w:szCs w:val="20"/>
        </w:rPr>
        <w:t>: dossier distribué deux à trois semaines à l’avance contenant 3 choses : une bibliographie contenant des lectures obligatoires et suggérées, un cas pratique</w:t>
      </w:r>
      <w:r w:rsidR="000E5E05" w:rsidRPr="001512B2">
        <w:rPr>
          <w:rFonts w:ascii="Times New Roman" w:hAnsi="Times New Roman" w:cs="Times New Roman"/>
          <w:sz w:val="20"/>
          <w:szCs w:val="20"/>
        </w:rPr>
        <w:t xml:space="preserve">, et enfin textes : légifrance. </w:t>
      </w:r>
    </w:p>
    <w:p w14:paraId="329641B0" w14:textId="3DBCDBC9" w:rsidR="00327D26" w:rsidRPr="001512B2" w:rsidRDefault="00327D26"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cours sera organisé en deux parties : grands thèmes présentés puis discussion</w:t>
      </w:r>
      <w:r w:rsidR="0025690D" w:rsidRPr="001512B2">
        <w:rPr>
          <w:rFonts w:ascii="Times New Roman" w:hAnsi="Times New Roman" w:cs="Times New Roman"/>
          <w:sz w:val="20"/>
          <w:szCs w:val="20"/>
        </w:rPr>
        <w:t xml:space="preserve">. </w:t>
      </w:r>
    </w:p>
    <w:p w14:paraId="4436BB41" w14:textId="77777777" w:rsidR="000E5E05" w:rsidRPr="001512B2" w:rsidRDefault="000E5E05" w:rsidP="00753E70">
      <w:pPr>
        <w:pStyle w:val="NoSpacing"/>
        <w:jc w:val="both"/>
        <w:rPr>
          <w:rFonts w:ascii="Times New Roman" w:hAnsi="Times New Roman" w:cs="Times New Roman"/>
          <w:sz w:val="20"/>
          <w:szCs w:val="20"/>
        </w:rPr>
      </w:pPr>
    </w:p>
    <w:p w14:paraId="470475FD" w14:textId="77777777" w:rsidR="000E5E05" w:rsidRPr="001512B2" w:rsidRDefault="000E5E05" w:rsidP="00753E70">
      <w:pPr>
        <w:pStyle w:val="NoSpacing"/>
        <w:jc w:val="both"/>
        <w:rPr>
          <w:rFonts w:ascii="Times New Roman" w:hAnsi="Times New Roman" w:cs="Times New Roman"/>
          <w:sz w:val="20"/>
          <w:szCs w:val="20"/>
          <w:u w:val="single"/>
        </w:rPr>
      </w:pPr>
    </w:p>
    <w:p w14:paraId="642F5C4C" w14:textId="2B86F438"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t>Examen </w:t>
      </w:r>
      <w:r w:rsidRPr="001512B2">
        <w:rPr>
          <w:rFonts w:ascii="Times New Roman" w:hAnsi="Times New Roman" w:cs="Times New Roman"/>
          <w:sz w:val="20"/>
          <w:szCs w:val="20"/>
        </w:rPr>
        <w:t xml:space="preserve">: cas pratique constitué de questions avec des questions simples et d’autres qui appellent à la réflexion. Galop suivant la première partie du cours. </w:t>
      </w:r>
    </w:p>
    <w:p w14:paraId="23D82087" w14:textId="77777777" w:rsidR="0025690D" w:rsidRPr="001512B2" w:rsidRDefault="0025690D" w:rsidP="00753E70">
      <w:pPr>
        <w:pStyle w:val="NoSpacing"/>
        <w:jc w:val="both"/>
        <w:rPr>
          <w:rFonts w:ascii="Times New Roman" w:hAnsi="Times New Roman" w:cs="Times New Roman"/>
          <w:sz w:val="20"/>
          <w:szCs w:val="20"/>
        </w:rPr>
      </w:pPr>
    </w:p>
    <w:p w14:paraId="7353C75B" w14:textId="3FFC4A62" w:rsidR="0025690D" w:rsidRPr="001512B2" w:rsidRDefault="00E800A8" w:rsidP="00753E70">
      <w:pPr>
        <w:pStyle w:val="NoSpacing"/>
        <w:jc w:val="both"/>
        <w:rPr>
          <w:rFonts w:ascii="Times New Roman" w:hAnsi="Times New Roman" w:cs="Times New Roman"/>
          <w:sz w:val="20"/>
          <w:szCs w:val="20"/>
        </w:rPr>
      </w:pPr>
      <w:hyperlink r:id="rId9" w:history="1">
        <w:r w:rsidR="0025690D" w:rsidRPr="001512B2">
          <w:rPr>
            <w:rStyle w:val="Hyperlink"/>
            <w:rFonts w:ascii="Times New Roman" w:hAnsi="Times New Roman" w:cs="Times New Roman"/>
            <w:sz w:val="20"/>
            <w:szCs w:val="20"/>
          </w:rPr>
          <w:t>jnc@uggc.com</w:t>
        </w:r>
      </w:hyperlink>
    </w:p>
    <w:p w14:paraId="7013E50B" w14:textId="77777777" w:rsidR="0025690D" w:rsidRPr="001512B2" w:rsidRDefault="0025690D" w:rsidP="00753E70">
      <w:pPr>
        <w:pStyle w:val="NoSpacing"/>
        <w:jc w:val="both"/>
        <w:rPr>
          <w:rFonts w:ascii="Times New Roman" w:hAnsi="Times New Roman" w:cs="Times New Roman"/>
          <w:sz w:val="20"/>
          <w:szCs w:val="20"/>
        </w:rPr>
      </w:pPr>
    </w:p>
    <w:p w14:paraId="11489353" w14:textId="054DEDE2" w:rsidR="0025690D" w:rsidRPr="001512B2" w:rsidRDefault="0025690D"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Google Apps</w:t>
      </w:r>
    </w:p>
    <w:p w14:paraId="2848A0CF" w14:textId="77777777" w:rsidR="0025690D" w:rsidRPr="001512B2" w:rsidRDefault="0025690D" w:rsidP="00753E70">
      <w:pPr>
        <w:pStyle w:val="NoSpacing"/>
        <w:jc w:val="both"/>
        <w:rPr>
          <w:rFonts w:ascii="Times New Roman" w:hAnsi="Times New Roman" w:cs="Times New Roman"/>
          <w:sz w:val="20"/>
          <w:szCs w:val="20"/>
        </w:rPr>
      </w:pPr>
    </w:p>
    <w:p w14:paraId="19ABB1EC" w14:textId="77777777" w:rsidR="0025690D" w:rsidRPr="001512B2" w:rsidRDefault="0025690D" w:rsidP="00753E70">
      <w:pPr>
        <w:pStyle w:val="NoSpacing"/>
        <w:jc w:val="both"/>
        <w:rPr>
          <w:rFonts w:ascii="Times New Roman" w:hAnsi="Times New Roman" w:cs="Times New Roman"/>
          <w:sz w:val="20"/>
          <w:szCs w:val="20"/>
        </w:rPr>
      </w:pPr>
    </w:p>
    <w:p w14:paraId="6AD574C3" w14:textId="77777777" w:rsidR="0025690D" w:rsidRPr="001512B2" w:rsidRDefault="0025690D" w:rsidP="00753E70">
      <w:pPr>
        <w:pStyle w:val="NoSpacing"/>
        <w:jc w:val="both"/>
        <w:rPr>
          <w:rFonts w:ascii="Times New Roman" w:hAnsi="Times New Roman" w:cs="Times New Roman"/>
          <w:sz w:val="20"/>
          <w:szCs w:val="20"/>
        </w:rPr>
      </w:pPr>
    </w:p>
    <w:p w14:paraId="19ED485D" w14:textId="77777777" w:rsidR="0025690D" w:rsidRPr="001512B2" w:rsidRDefault="0025690D" w:rsidP="00753E70">
      <w:pPr>
        <w:pStyle w:val="NoSpacing"/>
        <w:jc w:val="both"/>
        <w:rPr>
          <w:rFonts w:ascii="Times New Roman" w:hAnsi="Times New Roman" w:cs="Times New Roman"/>
          <w:sz w:val="20"/>
          <w:szCs w:val="20"/>
        </w:rPr>
      </w:pPr>
    </w:p>
    <w:p w14:paraId="3EFDE470" w14:textId="09B97D7F" w:rsidR="0025690D" w:rsidRPr="00ED7471" w:rsidRDefault="00ED7471" w:rsidP="00753E70">
      <w:pPr>
        <w:pStyle w:val="NoSpacing"/>
        <w:jc w:val="center"/>
        <w:rPr>
          <w:rFonts w:ascii="Times New Roman" w:hAnsi="Times New Roman" w:cs="Times New Roman"/>
          <w:b/>
          <w:sz w:val="20"/>
          <w:szCs w:val="20"/>
          <w:u w:val="single"/>
        </w:rPr>
      </w:pPr>
      <w:r w:rsidRPr="00ED7471">
        <w:rPr>
          <w:rFonts w:ascii="Times New Roman" w:hAnsi="Times New Roman" w:cs="Times New Roman"/>
          <w:b/>
          <w:sz w:val="20"/>
          <w:szCs w:val="20"/>
          <w:u w:val="single"/>
        </w:rPr>
        <w:t>Thème</w:t>
      </w:r>
      <w:r w:rsidR="0025690D" w:rsidRPr="00ED7471">
        <w:rPr>
          <w:rFonts w:ascii="Times New Roman" w:hAnsi="Times New Roman" w:cs="Times New Roman"/>
          <w:b/>
          <w:sz w:val="20"/>
          <w:szCs w:val="20"/>
          <w:u w:val="single"/>
        </w:rPr>
        <w:t xml:space="preserve"> 1 – Les sources du droit de l’environnement</w:t>
      </w:r>
    </w:p>
    <w:p w14:paraId="378E7D11" w14:textId="77777777" w:rsidR="0025690D" w:rsidRPr="001512B2" w:rsidRDefault="0025690D" w:rsidP="00753E70">
      <w:pPr>
        <w:pStyle w:val="NoSpacing"/>
        <w:jc w:val="both"/>
        <w:rPr>
          <w:rFonts w:ascii="Times New Roman" w:hAnsi="Times New Roman" w:cs="Times New Roman"/>
          <w:sz w:val="20"/>
          <w:szCs w:val="20"/>
        </w:rPr>
      </w:pPr>
    </w:p>
    <w:p w14:paraId="4A57BC21" w14:textId="77777777" w:rsidR="0025690D" w:rsidRPr="001512B2" w:rsidRDefault="0025690D" w:rsidP="00753E70">
      <w:pPr>
        <w:pStyle w:val="NoSpacing"/>
        <w:jc w:val="both"/>
        <w:rPr>
          <w:rFonts w:ascii="Times New Roman" w:hAnsi="Times New Roman" w:cs="Times New Roman"/>
          <w:sz w:val="20"/>
          <w:szCs w:val="20"/>
        </w:rPr>
      </w:pPr>
    </w:p>
    <w:p w14:paraId="22D91488" w14:textId="27F66F72" w:rsidR="0025690D" w:rsidRPr="001512B2" w:rsidRDefault="0025690D" w:rsidP="00753E70">
      <w:pPr>
        <w:pStyle w:val="NoSpacing"/>
        <w:jc w:val="both"/>
        <w:rPr>
          <w:rFonts w:ascii="Times New Roman" w:hAnsi="Times New Roman" w:cs="Times New Roman"/>
          <w:sz w:val="20"/>
          <w:szCs w:val="20"/>
          <w:u w:val="single"/>
        </w:rPr>
      </w:pPr>
      <w:r w:rsidRPr="001512B2">
        <w:rPr>
          <w:rFonts w:ascii="Times New Roman" w:hAnsi="Times New Roman" w:cs="Times New Roman"/>
          <w:sz w:val="20"/>
          <w:szCs w:val="20"/>
          <w:u w:val="single"/>
        </w:rPr>
        <w:t xml:space="preserve">Qu’est ce que le droit de l’environnement ? </w:t>
      </w:r>
    </w:p>
    <w:p w14:paraId="341E3B70" w14:textId="2BDAE82E" w:rsidR="0025690D"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grand vecteur du droit de l’environnement est la propriété : le droit de l’environnement est devenu très individuel et le mouvement actuel fait que l’on redéfini l’environnement comme un droit individuel. Le droit c’est notre droit, cad relation particulière que l’on fait valoir. </w:t>
      </w:r>
    </w:p>
    <w:p w14:paraId="0253220D" w14:textId="77777777" w:rsidR="00F779F8" w:rsidRPr="001512B2" w:rsidRDefault="00F779F8" w:rsidP="00753E70">
      <w:pPr>
        <w:pStyle w:val="NoSpacing"/>
        <w:jc w:val="both"/>
        <w:rPr>
          <w:rFonts w:ascii="Times New Roman" w:hAnsi="Times New Roman" w:cs="Times New Roman"/>
          <w:sz w:val="20"/>
          <w:szCs w:val="20"/>
        </w:rPr>
      </w:pPr>
    </w:p>
    <w:p w14:paraId="59F5BC44" w14:textId="09439FB9"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 xml:space="preserve">Le droit de l’environnement est l‘encadrement des rapports entre l’Homme et son milieu. </w:t>
      </w:r>
      <w:r w:rsidRPr="001512B2">
        <w:rPr>
          <w:rFonts w:ascii="Times New Roman" w:hAnsi="Times New Roman" w:cs="Times New Roman"/>
          <w:sz w:val="20"/>
          <w:szCs w:val="20"/>
        </w:rPr>
        <w:t xml:space="preserve">Le droit ce sont des règles qui portent sur les relations que l’on a soit avec les choses soit avec les autres. Droit de l’environnement : droit de l’homme, de ces activités, avec le milieu dans lequel il vit.  Il serait réducteur de comprendre l’environnement comme la « nature », il est important de parler de « milieu » (droit de l’urbanisme…).  </w:t>
      </w:r>
    </w:p>
    <w:p w14:paraId="337EB8B7" w14:textId="77777777" w:rsidR="00F779F8" w:rsidRPr="001512B2" w:rsidRDefault="00F779F8" w:rsidP="00753E70">
      <w:pPr>
        <w:pStyle w:val="NoSpacing"/>
        <w:jc w:val="both"/>
        <w:rPr>
          <w:rFonts w:ascii="Times New Roman" w:hAnsi="Times New Roman" w:cs="Times New Roman"/>
          <w:sz w:val="20"/>
          <w:szCs w:val="20"/>
        </w:rPr>
      </w:pPr>
    </w:p>
    <w:p w14:paraId="5BEB8F29" w14:textId="77777777"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Problématiques entre l’homme et son milieu. Le milieu est ce qu’on appelle l’écosystème. </w:t>
      </w:r>
    </w:p>
    <w:p w14:paraId="68BBB781" w14:textId="76DFF840"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b/>
          <w:sz w:val="20"/>
          <w:szCs w:val="20"/>
        </w:rPr>
        <w:t>L’écosystème</w:t>
      </w:r>
      <w:r w:rsidRPr="001512B2">
        <w:rPr>
          <w:rFonts w:ascii="Times New Roman" w:hAnsi="Times New Roman" w:cs="Times New Roman"/>
          <w:sz w:val="20"/>
          <w:szCs w:val="20"/>
        </w:rPr>
        <w:t xml:space="preserve"> est la conjonction d’une biocénose et d’un biotope.</w:t>
      </w:r>
    </w:p>
    <w:p w14:paraId="24187321" w14:textId="2E682C69"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Biotope</w:t>
      </w:r>
      <w:r w:rsidRPr="001512B2">
        <w:rPr>
          <w:rFonts w:ascii="Times New Roman" w:hAnsi="Times New Roman" w:cs="Times New Roman"/>
          <w:sz w:val="20"/>
          <w:szCs w:val="20"/>
        </w:rPr>
        <w:t xml:space="preserve"> : un climat, un sol, un milieu liquide et aussi un patrimoine humain qu’il soit reconnu par le droit ou non. </w:t>
      </w:r>
    </w:p>
    <w:p w14:paraId="0F7C4B79" w14:textId="1F811A47" w:rsidR="00F779F8" w:rsidRPr="001512B2" w:rsidRDefault="00F779F8" w:rsidP="00753E70">
      <w:pPr>
        <w:pStyle w:val="NoSpacing"/>
        <w:numPr>
          <w:ilvl w:val="0"/>
          <w:numId w:val="1"/>
        </w:numPr>
        <w:jc w:val="both"/>
        <w:rPr>
          <w:rFonts w:ascii="Times New Roman" w:hAnsi="Times New Roman" w:cs="Times New Roman"/>
          <w:sz w:val="20"/>
          <w:szCs w:val="20"/>
        </w:rPr>
      </w:pPr>
      <w:r w:rsidRPr="001512B2">
        <w:rPr>
          <w:rFonts w:ascii="Times New Roman" w:hAnsi="Times New Roman" w:cs="Times New Roman"/>
          <w:b/>
          <w:sz w:val="20"/>
          <w:szCs w:val="20"/>
        </w:rPr>
        <w:t>Biocénose</w:t>
      </w:r>
      <w:r w:rsidRPr="001512B2">
        <w:rPr>
          <w:rFonts w:ascii="Times New Roman" w:hAnsi="Times New Roman" w:cs="Times New Roman"/>
          <w:sz w:val="20"/>
          <w:szCs w:val="20"/>
        </w:rPr>
        <w:t> : ensemble des éléments vivants en termes de flore et de faune.</w:t>
      </w:r>
    </w:p>
    <w:p w14:paraId="663AF1F8" w14:textId="55EEAE1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important et qui va faire la richesse de l’écosystème c’est l’addition et, plus encore, les relations, les rapports entre le biotope et la biocénose. </w:t>
      </w:r>
    </w:p>
    <w:p w14:paraId="4098B2F1" w14:textId="77777777" w:rsidR="00F779F8" w:rsidRPr="001512B2" w:rsidRDefault="00F779F8" w:rsidP="00753E70">
      <w:pPr>
        <w:pStyle w:val="NoSpacing"/>
        <w:jc w:val="both"/>
        <w:rPr>
          <w:rFonts w:ascii="Times New Roman" w:hAnsi="Times New Roman" w:cs="Times New Roman"/>
          <w:sz w:val="20"/>
          <w:szCs w:val="20"/>
        </w:rPr>
      </w:pPr>
    </w:p>
    <w:p w14:paraId="3D15AF8D" w14:textId="32EC7B5D"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Le droit de l’environnement est donc les rapports entre l’homme et son écosystème celui ci étant composé d’un biotope et d’une biocénose.</w:t>
      </w:r>
    </w:p>
    <w:p w14:paraId="35455E2D" w14:textId="77777777" w:rsidR="00F779F8" w:rsidRPr="001512B2" w:rsidRDefault="00F779F8" w:rsidP="00753E70">
      <w:pPr>
        <w:pStyle w:val="NoSpacing"/>
        <w:jc w:val="both"/>
        <w:rPr>
          <w:rFonts w:ascii="Times New Roman" w:hAnsi="Times New Roman" w:cs="Times New Roman"/>
          <w:sz w:val="20"/>
          <w:szCs w:val="20"/>
        </w:rPr>
      </w:pPr>
    </w:p>
    <w:p w14:paraId="413AB173" w14:textId="0B71E571" w:rsidR="00F779F8" w:rsidRPr="001512B2" w:rsidRDefault="00F779F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L’étendue de la matière va être l’étude de la protection des écosystèmes, y compris si cela va impacter</w:t>
      </w:r>
      <w:r w:rsidR="00DD2CC0" w:rsidRPr="001512B2">
        <w:rPr>
          <w:rFonts w:ascii="Times New Roman" w:hAnsi="Times New Roman" w:cs="Times New Roman"/>
          <w:sz w:val="20"/>
          <w:szCs w:val="20"/>
        </w:rPr>
        <w:t xml:space="preserve"> &amp; limiter</w:t>
      </w:r>
      <w:r w:rsidRPr="001512B2">
        <w:rPr>
          <w:rFonts w:ascii="Times New Roman" w:hAnsi="Times New Roman" w:cs="Times New Roman"/>
          <w:sz w:val="20"/>
          <w:szCs w:val="20"/>
        </w:rPr>
        <w:t xml:space="preserve"> les droits individuels, jusqu’à la façon dont </w:t>
      </w:r>
      <w:r w:rsidR="00DD2CC0" w:rsidRPr="001512B2">
        <w:rPr>
          <w:rFonts w:ascii="Times New Roman" w:hAnsi="Times New Roman" w:cs="Times New Roman"/>
          <w:sz w:val="20"/>
          <w:szCs w:val="20"/>
        </w:rPr>
        <w:t xml:space="preserve">les activités humaines sont régies : manière dont une activité peut s’inscrire dans un écosystème. </w:t>
      </w:r>
    </w:p>
    <w:p w14:paraId="129579E4" w14:textId="77777777" w:rsidR="00DD2CC0" w:rsidRPr="001512B2" w:rsidRDefault="00DD2CC0" w:rsidP="00753E70">
      <w:pPr>
        <w:pStyle w:val="NoSpacing"/>
        <w:jc w:val="both"/>
        <w:rPr>
          <w:rFonts w:ascii="Times New Roman" w:hAnsi="Times New Roman" w:cs="Times New Roman"/>
          <w:sz w:val="20"/>
          <w:szCs w:val="20"/>
        </w:rPr>
      </w:pPr>
    </w:p>
    <w:p w14:paraId="2B7BC9B6" w14:textId="79DA4C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Points à retenir </w:t>
      </w:r>
      <w:r w:rsidRPr="001512B2">
        <w:rPr>
          <w:rFonts w:ascii="Times New Roman" w:hAnsi="Times New Roman" w:cs="Times New Roman"/>
          <w:sz w:val="20"/>
          <w:szCs w:val="20"/>
        </w:rPr>
        <w:t xml:space="preserve">: </w:t>
      </w:r>
    </w:p>
    <w:p w14:paraId="46F624A8" w14:textId="40D70C44" w:rsidR="00DD2CC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de l’environnement : relations entre l’homme et son milieu (le milieu étant plus vaste que la nature). </w:t>
      </w:r>
    </w:p>
    <w:p w14:paraId="0DA931D9" w14:textId="667B3E7D" w:rsidR="00DD2CC0"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Le droit vise des relations et va fixer les règles quant à ces relations.</w:t>
      </w:r>
    </w:p>
    <w:p w14:paraId="2DA19A26" w14:textId="77777777" w:rsidR="006C776D" w:rsidRPr="001512B2" w:rsidRDefault="006C776D" w:rsidP="006C776D">
      <w:pPr>
        <w:pStyle w:val="NoSpacing"/>
        <w:ind w:left="720"/>
        <w:jc w:val="both"/>
        <w:rPr>
          <w:rFonts w:ascii="Times New Roman" w:hAnsi="Times New Roman" w:cs="Times New Roman"/>
          <w:sz w:val="20"/>
          <w:szCs w:val="20"/>
        </w:rPr>
      </w:pPr>
    </w:p>
    <w:p w14:paraId="2EEA054F" w14:textId="529AE324"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u w:val="single"/>
        </w:rPr>
        <w:lastRenderedPageBreak/>
        <w:t>Deux questions se posent </w:t>
      </w:r>
      <w:r w:rsidRPr="001512B2">
        <w:rPr>
          <w:rFonts w:ascii="Times New Roman" w:hAnsi="Times New Roman" w:cs="Times New Roman"/>
          <w:sz w:val="20"/>
          <w:szCs w:val="20"/>
        </w:rPr>
        <w:t xml:space="preserve">: </w:t>
      </w:r>
    </w:p>
    <w:p w14:paraId="6093C0FC" w14:textId="77777777" w:rsidR="00753E70" w:rsidRPr="001512B2" w:rsidRDefault="00753E70" w:rsidP="00753E70">
      <w:pPr>
        <w:pStyle w:val="NoSpacing"/>
        <w:jc w:val="both"/>
        <w:rPr>
          <w:rFonts w:ascii="Times New Roman" w:hAnsi="Times New Roman" w:cs="Times New Roman"/>
          <w:sz w:val="20"/>
          <w:szCs w:val="20"/>
        </w:rPr>
      </w:pPr>
    </w:p>
    <w:p w14:paraId="6EC2F768" w14:textId="77777777" w:rsidR="00753E70" w:rsidRPr="001512B2" w:rsidRDefault="00DD2CC0" w:rsidP="00753E70">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est-il un droit neuf ?</w:t>
      </w:r>
    </w:p>
    <w:p w14:paraId="623BAFA3" w14:textId="77777777" w:rsidR="00753E70" w:rsidRPr="001512B2" w:rsidRDefault="00753E70" w:rsidP="00753E70">
      <w:pPr>
        <w:pStyle w:val="NoSpacing"/>
        <w:ind w:left="360"/>
        <w:jc w:val="both"/>
        <w:rPr>
          <w:rFonts w:ascii="Times New Roman" w:hAnsi="Times New Roman" w:cs="Times New Roman"/>
          <w:b/>
          <w:i/>
          <w:sz w:val="20"/>
          <w:szCs w:val="20"/>
        </w:rPr>
      </w:pPr>
    </w:p>
    <w:p w14:paraId="44191669" w14:textId="06CFB5BA"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C’est un droit aussi vieux que le droit en lui même. Il s’est longuement nourri de concepts qui existent depuis que le droit existe notamment les notions de propriété et de sanction. Ex : notion de troubles anormaux du voisinage par exemple. Le droit de l’environnement a d’abord été un droit de protection et on s’est intéressé très vite aux déchets dès la construction des villes mais aussi pour la protection des biens. Si on veut daté le droit de l’environnement on prend comme référence souvent le milieu des années 70s avec les textes fondateurs : </w:t>
      </w:r>
    </w:p>
    <w:p w14:paraId="59B57369" w14:textId="2F27673C"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1975 sur les </w:t>
      </w:r>
      <w:r w:rsidR="00383112" w:rsidRPr="001512B2">
        <w:rPr>
          <w:rFonts w:ascii="Times New Roman" w:hAnsi="Times New Roman" w:cs="Times New Roman"/>
          <w:i/>
          <w:sz w:val="20"/>
          <w:szCs w:val="20"/>
          <w:highlight w:val="yellow"/>
        </w:rPr>
        <w:t>déch</w:t>
      </w:r>
      <w:r w:rsidR="00753E70" w:rsidRPr="001512B2">
        <w:rPr>
          <w:rFonts w:ascii="Times New Roman" w:hAnsi="Times New Roman" w:cs="Times New Roman"/>
          <w:i/>
          <w:sz w:val="20"/>
          <w:szCs w:val="20"/>
          <w:highlight w:val="yellow"/>
        </w:rPr>
        <w:t>ets</w:t>
      </w:r>
      <w:r w:rsidRPr="001512B2">
        <w:rPr>
          <w:rFonts w:ascii="Times New Roman" w:hAnsi="Times New Roman" w:cs="Times New Roman"/>
          <w:i/>
          <w:sz w:val="20"/>
          <w:szCs w:val="20"/>
        </w:rPr>
        <w:t xml:space="preserve">, </w:t>
      </w:r>
    </w:p>
    <w:p w14:paraId="58BDBB48" w14:textId="4A7ED45D" w:rsidR="00DD2CC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la </w:t>
      </w:r>
      <w:r w:rsidRPr="001512B2">
        <w:rPr>
          <w:rFonts w:ascii="Times New Roman" w:hAnsi="Times New Roman" w:cs="Times New Roman"/>
          <w:i/>
          <w:sz w:val="20"/>
          <w:szCs w:val="20"/>
          <w:highlight w:val="yellow"/>
        </w:rPr>
        <w:t xml:space="preserve">loi de 76 sur les installations classées </w:t>
      </w:r>
      <w:r w:rsidRPr="001512B2">
        <w:rPr>
          <w:rFonts w:ascii="Times New Roman" w:hAnsi="Times New Roman" w:cs="Times New Roman"/>
          <w:i/>
          <w:sz w:val="20"/>
          <w:szCs w:val="20"/>
        </w:rPr>
        <w:t xml:space="preserve">(qui fait référence à une loi de 1917, elle </w:t>
      </w:r>
      <w:r w:rsidR="00753E70" w:rsidRPr="001512B2">
        <w:rPr>
          <w:rFonts w:ascii="Times New Roman" w:hAnsi="Times New Roman" w:cs="Times New Roman"/>
          <w:i/>
          <w:sz w:val="20"/>
          <w:szCs w:val="20"/>
        </w:rPr>
        <w:t>même</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faisant</w:t>
      </w:r>
      <w:r w:rsidRPr="001512B2">
        <w:rPr>
          <w:rFonts w:ascii="Times New Roman" w:hAnsi="Times New Roman" w:cs="Times New Roman"/>
          <w:i/>
          <w:sz w:val="20"/>
          <w:szCs w:val="20"/>
        </w:rPr>
        <w:t xml:space="preserve"> </w:t>
      </w:r>
      <w:r w:rsidR="00753E70" w:rsidRPr="001512B2">
        <w:rPr>
          <w:rFonts w:ascii="Times New Roman" w:hAnsi="Times New Roman" w:cs="Times New Roman"/>
          <w:i/>
          <w:sz w:val="20"/>
          <w:szCs w:val="20"/>
        </w:rPr>
        <w:t>référence</w:t>
      </w:r>
      <w:r w:rsidRPr="001512B2">
        <w:rPr>
          <w:rFonts w:ascii="Times New Roman" w:hAnsi="Times New Roman" w:cs="Times New Roman"/>
          <w:i/>
          <w:sz w:val="20"/>
          <w:szCs w:val="20"/>
        </w:rPr>
        <w:t xml:space="preserve"> à un décret royal)</w:t>
      </w:r>
    </w:p>
    <w:p w14:paraId="25E96B8D" w14:textId="39946A4C" w:rsidR="00753E70" w:rsidRPr="001512B2" w:rsidRDefault="00DD2CC0" w:rsidP="008C2DE8">
      <w:pPr>
        <w:pStyle w:val="NoSpacing"/>
        <w:numPr>
          <w:ilvl w:val="0"/>
          <w:numId w:val="2"/>
        </w:numPr>
        <w:jc w:val="both"/>
        <w:rPr>
          <w:rFonts w:ascii="Times New Roman" w:hAnsi="Times New Roman" w:cs="Times New Roman"/>
          <w:i/>
          <w:sz w:val="20"/>
          <w:szCs w:val="20"/>
        </w:rPr>
      </w:pPr>
      <w:r w:rsidRPr="001512B2">
        <w:rPr>
          <w:rFonts w:ascii="Times New Roman" w:hAnsi="Times New Roman" w:cs="Times New Roman"/>
          <w:i/>
          <w:sz w:val="20"/>
          <w:szCs w:val="20"/>
        </w:rPr>
        <w:t xml:space="preserve">et la </w:t>
      </w:r>
      <w:r w:rsidRPr="001512B2">
        <w:rPr>
          <w:rFonts w:ascii="Times New Roman" w:hAnsi="Times New Roman" w:cs="Times New Roman"/>
          <w:i/>
          <w:sz w:val="20"/>
          <w:szCs w:val="20"/>
          <w:highlight w:val="yellow"/>
        </w:rPr>
        <w:t>loi de 76 sur les études d’impacts</w:t>
      </w:r>
    </w:p>
    <w:p w14:paraId="3C8BB515" w14:textId="327DB716" w:rsidR="00DD2CC0" w:rsidRPr="001512B2" w:rsidRDefault="00DD2CC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Cette période des années 70 est la période pdt laquelle on passe d’une pensée environnementale aux fondements juridiques. Les années 1970 est aussi la période où l’on institue une super structure administrative dédiée aux préoccupations environnementales. </w:t>
      </w:r>
      <w:r w:rsidR="00753E70" w:rsidRPr="001512B2">
        <w:rPr>
          <w:rFonts w:ascii="Times New Roman" w:hAnsi="Times New Roman" w:cs="Times New Roman"/>
          <w:sz w:val="20"/>
          <w:szCs w:val="20"/>
        </w:rPr>
        <w:t xml:space="preserve">Auparavant il y avait dans plusieurs ministères des directions qui ont été regroupées pour instituer un secrétariat d’état puis un ministère. Ce mouvement des années 70 en France a également lieu au plan communautaire avec une directive de 75 sur la réglementation des déchets. On peut donc dire que le droit de l’environnement est un droit assez vieux mais qui n’a été identifié en tant que tel qu’au milieu des années 70 avec la création d’une administration spécialisée et d’un renouveau des textes législatifs et règlementaires venant encadré les rapports de l’Homme avec son milieu. </w:t>
      </w:r>
    </w:p>
    <w:p w14:paraId="697B4835" w14:textId="77777777" w:rsidR="00753E70" w:rsidRPr="001512B2" w:rsidRDefault="00753E70" w:rsidP="00753E70">
      <w:pPr>
        <w:pStyle w:val="NoSpacing"/>
        <w:jc w:val="both"/>
        <w:rPr>
          <w:rFonts w:ascii="Times New Roman" w:hAnsi="Times New Roman" w:cs="Times New Roman"/>
          <w:sz w:val="20"/>
          <w:szCs w:val="20"/>
        </w:rPr>
      </w:pPr>
    </w:p>
    <w:p w14:paraId="398DF677" w14:textId="77777777" w:rsidR="00753E70" w:rsidRPr="001512B2" w:rsidRDefault="00753E70" w:rsidP="00753E70">
      <w:pPr>
        <w:pStyle w:val="NoSpacing"/>
        <w:jc w:val="both"/>
        <w:rPr>
          <w:rFonts w:ascii="Times New Roman" w:hAnsi="Times New Roman" w:cs="Times New Roman"/>
          <w:sz w:val="20"/>
          <w:szCs w:val="20"/>
        </w:rPr>
      </w:pPr>
    </w:p>
    <w:p w14:paraId="4EE56D31" w14:textId="23E3A1CD" w:rsidR="00DD2CC0" w:rsidRPr="001512B2" w:rsidRDefault="00DD2CC0" w:rsidP="00753E70">
      <w:pPr>
        <w:pStyle w:val="NoSpacing"/>
        <w:numPr>
          <w:ilvl w:val="0"/>
          <w:numId w:val="2"/>
        </w:numPr>
        <w:jc w:val="both"/>
        <w:rPr>
          <w:rFonts w:ascii="Times New Roman" w:hAnsi="Times New Roman" w:cs="Times New Roman"/>
          <w:b/>
          <w:i/>
          <w:sz w:val="20"/>
          <w:szCs w:val="20"/>
        </w:rPr>
      </w:pPr>
      <w:r w:rsidRPr="001512B2">
        <w:rPr>
          <w:rFonts w:ascii="Times New Roman" w:hAnsi="Times New Roman" w:cs="Times New Roman"/>
          <w:b/>
          <w:i/>
          <w:sz w:val="20"/>
          <w:szCs w:val="20"/>
        </w:rPr>
        <w:t xml:space="preserve"> </w:t>
      </w:r>
      <w:r w:rsidR="00753E70" w:rsidRPr="001512B2">
        <w:rPr>
          <w:rFonts w:ascii="Times New Roman" w:hAnsi="Times New Roman" w:cs="Times New Roman"/>
          <w:b/>
          <w:i/>
          <w:sz w:val="20"/>
          <w:szCs w:val="20"/>
        </w:rPr>
        <w:t xml:space="preserve">Le droit de l’environnement est-il un droit unifié ? </w:t>
      </w:r>
    </w:p>
    <w:p w14:paraId="1F5F66C1" w14:textId="77777777" w:rsidR="00753E70" w:rsidRPr="001512B2" w:rsidRDefault="00753E70" w:rsidP="00753E70">
      <w:pPr>
        <w:pStyle w:val="NoSpacing"/>
        <w:ind w:left="720"/>
        <w:jc w:val="both"/>
        <w:rPr>
          <w:rFonts w:ascii="Times New Roman" w:hAnsi="Times New Roman" w:cs="Times New Roman"/>
          <w:b/>
          <w:i/>
          <w:sz w:val="20"/>
          <w:szCs w:val="20"/>
        </w:rPr>
      </w:pPr>
    </w:p>
    <w:p w14:paraId="27A00DFE" w14:textId="77777777"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Deux idées : </w:t>
      </w:r>
    </w:p>
    <w:p w14:paraId="16350B93" w14:textId="00A9EE16" w:rsidR="00753E70"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première est c</w:t>
      </w:r>
      <w:r w:rsidR="00753E70" w:rsidRPr="001512B2">
        <w:rPr>
          <w:rFonts w:ascii="Times New Roman" w:hAnsi="Times New Roman" w:cs="Times New Roman"/>
          <w:sz w:val="20"/>
          <w:szCs w:val="20"/>
        </w:rPr>
        <w:t xml:space="preserve">elle de l’emprunt du droit de l’environnement aux autres droit, puis de 70 à 2000 il s’est créé des outils qui lui sont propres et depuis 2000 mouvement inverse ou le droit de l’environnement essaime dans les autres droits (notamment l’enquête publique). Entre 1983 et 2012, le droit de l‘environnement a amélioré l’enquête publique, et en 2012, on a assisté au dernier stade où l’enquête environnementale s’est exportée vers les autres branches du droit notamment en matière d’expropriation. </w:t>
      </w:r>
    </w:p>
    <w:p w14:paraId="30EF76E8" w14:textId="2ED537B6" w:rsidR="00753E70" w:rsidRPr="001512B2" w:rsidRDefault="00753E70"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emprunte, améliore puis exporte. L’un des grands débats est l’évolution du droit de la responsabilité : le droit de la responsabilité en France est un droit très patrimonial. : si atteinte portée à un bien commun, quelle responsabilité ? Ce qui est nouveau en droit de la responsabilité (et le droit de l’environnement en est l’explication) c’est qu’il évolue vers une responsabilité plus abstraite : obligé quelqu’un à réparer un dommage causé à un bien qui est en dehors d’un patrimoine individuel et appartient à tous. </w:t>
      </w:r>
      <w:r w:rsidR="00631EEC" w:rsidRPr="001512B2">
        <w:rPr>
          <w:rFonts w:ascii="Times New Roman" w:hAnsi="Times New Roman" w:cs="Times New Roman"/>
          <w:sz w:val="20"/>
          <w:szCs w:val="20"/>
        </w:rPr>
        <w:t xml:space="preserve">Cette atteinte à la valeur doit être réparée. </w:t>
      </w:r>
    </w:p>
    <w:p w14:paraId="3B650DF5" w14:textId="2E4118F6"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Ce qui est en train de ce mettre en place c’est donc une responsabilité vers un patrimoine collectif. </w:t>
      </w:r>
    </w:p>
    <w:p w14:paraId="12676CD0" w14:textId="4732FFE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Autre exemple, la class action. Le droit de l’environnement sera l’un des laboratoires de l’importation de la classe action en France. Pour le moment, elle n’est accessible qu’en matière de concurrence mais elle sera accessible en matière </w:t>
      </w:r>
      <w:r w:rsidR="0031753B" w:rsidRPr="001512B2">
        <w:rPr>
          <w:rFonts w:ascii="Times New Roman" w:hAnsi="Times New Roman" w:cs="Times New Roman"/>
          <w:sz w:val="20"/>
          <w:szCs w:val="20"/>
        </w:rPr>
        <w:t>environnementale</w:t>
      </w:r>
      <w:r w:rsidRPr="001512B2">
        <w:rPr>
          <w:rFonts w:ascii="Times New Roman" w:hAnsi="Times New Roman" w:cs="Times New Roman"/>
          <w:sz w:val="20"/>
          <w:szCs w:val="20"/>
        </w:rPr>
        <w:t xml:space="preserve"> et une fois que le droit de l’environnement aura emporté cet outil, il l’importera. </w:t>
      </w:r>
      <w:r w:rsidRPr="001512B2">
        <w:rPr>
          <w:rFonts w:ascii="Times New Roman" w:hAnsi="Times New Roman" w:cs="Times New Roman"/>
          <w:sz w:val="20"/>
          <w:szCs w:val="20"/>
        </w:rPr>
        <w:br/>
        <w:t xml:space="preserve">Le droit de l’environnement est un droit qui s’unifie et s’importe vers d’autres branches. </w:t>
      </w:r>
    </w:p>
    <w:p w14:paraId="68999680" w14:textId="77777777" w:rsidR="00631EEC" w:rsidRPr="001512B2" w:rsidRDefault="00631EEC" w:rsidP="00753E70">
      <w:pPr>
        <w:pStyle w:val="NoSpacing"/>
        <w:jc w:val="both"/>
        <w:rPr>
          <w:rFonts w:ascii="Times New Roman" w:hAnsi="Times New Roman" w:cs="Times New Roman"/>
          <w:sz w:val="20"/>
          <w:szCs w:val="20"/>
        </w:rPr>
      </w:pPr>
    </w:p>
    <w:p w14:paraId="187D743F" w14:textId="5EDA5CBC" w:rsidR="00631EEC" w:rsidRPr="001512B2" w:rsidRDefault="00631EEC"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L’autre point à souligner est que les auteurs ont tendance à distinguer le droit de la protection de la nature d’une part, et, d’autre part « le droit de l’environnement industriel » qui renvoie à la manière dont un projet va pouvoir s’inscrire dans un milieu donné. Même si cette distinction est pratique, elle est assez fausse car dans un cas comme dans l’autre elle est réductrice. En effet, quand on s’intéresse à la protection de la nature, il s’agit de la protection « contre quelque chose », et, dans l’autre cas, l’inscription de quelque chose dans la nature, en étudiant ce milieu donc. </w:t>
      </w:r>
      <w:r w:rsidR="001D4D89" w:rsidRPr="001512B2">
        <w:rPr>
          <w:rFonts w:ascii="Times New Roman" w:hAnsi="Times New Roman" w:cs="Times New Roman"/>
          <w:sz w:val="20"/>
          <w:szCs w:val="20"/>
        </w:rPr>
        <w:t>Cet aspect clivant de la matière</w:t>
      </w:r>
      <w:r w:rsidR="008C2DE8" w:rsidRPr="001512B2">
        <w:rPr>
          <w:rFonts w:ascii="Times New Roman" w:hAnsi="Times New Roman" w:cs="Times New Roman"/>
          <w:sz w:val="20"/>
          <w:szCs w:val="20"/>
        </w:rPr>
        <w:t xml:space="preserve"> n’est que superficiel et le droit est assez unifié. </w:t>
      </w:r>
    </w:p>
    <w:p w14:paraId="7A2483E4" w14:textId="77777777" w:rsidR="008C2DE8" w:rsidRPr="001512B2" w:rsidRDefault="008C2DE8" w:rsidP="00753E70">
      <w:pPr>
        <w:pStyle w:val="NoSpacing"/>
        <w:jc w:val="both"/>
        <w:rPr>
          <w:rFonts w:ascii="Times New Roman" w:hAnsi="Times New Roman" w:cs="Times New Roman"/>
          <w:sz w:val="20"/>
          <w:szCs w:val="20"/>
        </w:rPr>
      </w:pPr>
    </w:p>
    <w:p w14:paraId="65E4BBBC" w14:textId="63C9BC51"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n’est donc rien d’autre que d’anciennes règles qui ont été refondées puis exportées vers d’autres matière, et c’est un droit qui s’exporte bien parce que bien unifié quoi qu’on puisse en dire. </w:t>
      </w:r>
    </w:p>
    <w:p w14:paraId="340B5C47" w14:textId="77777777" w:rsidR="008C2DE8" w:rsidRPr="001512B2" w:rsidRDefault="008C2DE8" w:rsidP="00753E70">
      <w:pPr>
        <w:pStyle w:val="NoSpacing"/>
        <w:jc w:val="both"/>
        <w:rPr>
          <w:rFonts w:ascii="Times New Roman" w:hAnsi="Times New Roman" w:cs="Times New Roman"/>
          <w:sz w:val="20"/>
          <w:szCs w:val="20"/>
        </w:rPr>
      </w:pPr>
    </w:p>
    <w:p w14:paraId="5288C3BB" w14:textId="77777777" w:rsidR="008C2DE8" w:rsidRPr="001512B2" w:rsidRDefault="008C2DE8" w:rsidP="00753E70">
      <w:pPr>
        <w:pStyle w:val="NoSpacing"/>
        <w:jc w:val="both"/>
        <w:rPr>
          <w:rFonts w:ascii="Times New Roman" w:hAnsi="Times New Roman" w:cs="Times New Roman"/>
          <w:sz w:val="20"/>
          <w:szCs w:val="20"/>
        </w:rPr>
      </w:pPr>
    </w:p>
    <w:p w14:paraId="57D58DF3" w14:textId="77777777" w:rsidR="008C2DE8" w:rsidRPr="001512B2" w:rsidRDefault="008C2DE8" w:rsidP="00753E70">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de l’environnement est un droit assez invasif </w:t>
      </w:r>
      <w:r w:rsidRPr="001512B2">
        <w:rPr>
          <w:rFonts w:ascii="Times New Roman" w:hAnsi="Times New Roman" w:cs="Times New Roman"/>
          <w:sz w:val="20"/>
          <w:szCs w:val="20"/>
        </w:rPr>
        <w:t xml:space="preserve">: </w:t>
      </w:r>
    </w:p>
    <w:p w14:paraId="1B803405" w14:textId="79F6D472"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i/>
          <w:sz w:val="20"/>
          <w:szCs w:val="20"/>
        </w:rPr>
        <w:t>santé-et-environnement</w:t>
      </w:r>
      <w:r w:rsidRPr="001512B2">
        <w:rPr>
          <w:rFonts w:ascii="Times New Roman" w:hAnsi="Times New Roman" w:cs="Times New Roman"/>
          <w:sz w:val="20"/>
          <w:szCs w:val="20"/>
        </w:rPr>
        <w:t xml:space="preserve"> est un couple qui monte, </w:t>
      </w:r>
    </w:p>
    <w:p w14:paraId="4D4A5208" w14:textId="63A190A6"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l’autre relation de plus en plus forte est la relation entre </w:t>
      </w:r>
      <w:r w:rsidRPr="001512B2">
        <w:rPr>
          <w:rFonts w:ascii="Times New Roman" w:hAnsi="Times New Roman" w:cs="Times New Roman"/>
          <w:i/>
          <w:sz w:val="20"/>
          <w:szCs w:val="20"/>
        </w:rPr>
        <w:t>droit pénal et droit de l’environnement</w:t>
      </w:r>
      <w:r w:rsidRPr="001512B2">
        <w:rPr>
          <w:rFonts w:ascii="Times New Roman" w:hAnsi="Times New Roman" w:cs="Times New Roman"/>
          <w:sz w:val="20"/>
          <w:szCs w:val="20"/>
        </w:rPr>
        <w:t>. Le droit pénal de l’environnement a longtemps été à part, mais les infractions pénales de base se sont appropriées le droit de l’environnement et désormais cela s’individualise, notamment dans la pratique des Parquets</w:t>
      </w:r>
    </w:p>
    <w:p w14:paraId="166689CD" w14:textId="2D8BD51D"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dernier couple est celui de la responsabilité civile et du droit de l’environnement : la responsabilité civile </w:t>
      </w:r>
    </w:p>
    <w:p w14:paraId="43455968" w14:textId="18FB0F59"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référentiel normatif en droit environnemental </w:t>
      </w:r>
      <w:r w:rsidRPr="001512B2">
        <w:rPr>
          <w:rFonts w:ascii="Times New Roman" w:hAnsi="Times New Roman" w:cs="Times New Roman"/>
          <w:sz w:val="20"/>
          <w:szCs w:val="20"/>
        </w:rPr>
        <w:t>:</w:t>
      </w:r>
    </w:p>
    <w:p w14:paraId="7288942F" w14:textId="29FE9FC0"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la question de l’environnement dans l’orbite de la CEDH : l’environnement est-il un droit de l’homme ? </w:t>
      </w:r>
    </w:p>
    <w:p w14:paraId="26F2022D" w14:textId="77777777" w:rsidR="008C2DE8" w:rsidRPr="001512B2" w:rsidRDefault="008C2DE8" w:rsidP="008C2DE8">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la charte de l’environnement et la constitutionnalisation du droit de l’environnement.</w:t>
      </w:r>
    </w:p>
    <w:p w14:paraId="40CC2D4C" w14:textId="77777777" w:rsidR="008C2DE8" w:rsidRPr="001512B2" w:rsidRDefault="008C2DE8" w:rsidP="008C2DE8">
      <w:pPr>
        <w:pStyle w:val="NoSpacing"/>
        <w:jc w:val="both"/>
        <w:rPr>
          <w:rFonts w:ascii="Times New Roman" w:hAnsi="Times New Roman" w:cs="Times New Roman"/>
          <w:sz w:val="20"/>
          <w:szCs w:val="20"/>
        </w:rPr>
      </w:pPr>
    </w:p>
    <w:p w14:paraId="23644AD4" w14:textId="5F928EA7" w:rsidR="008C2DE8"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d’abord </w:t>
      </w:r>
      <w:r w:rsidRPr="001512B2">
        <w:rPr>
          <w:rFonts w:ascii="Times New Roman" w:hAnsi="Times New Roman" w:cs="Times New Roman"/>
          <w:b/>
          <w:i/>
          <w:sz w:val="20"/>
          <w:szCs w:val="20"/>
        </w:rPr>
        <w:t>une réflexion</w:t>
      </w:r>
      <w:r w:rsidRPr="001512B2">
        <w:rPr>
          <w:rFonts w:ascii="Times New Roman" w:hAnsi="Times New Roman" w:cs="Times New Roman"/>
          <w:sz w:val="20"/>
          <w:szCs w:val="20"/>
        </w:rPr>
        <w:t xml:space="preserve">. Le plus vieux texte visant l’environnement se situe dans un recueil de Platon. </w:t>
      </w:r>
    </w:p>
    <w:p w14:paraId="2441C53D" w14:textId="77777777" w:rsidR="008C2DE8" w:rsidRPr="001512B2" w:rsidRDefault="008C2DE8" w:rsidP="008C2DE8">
      <w:pPr>
        <w:pStyle w:val="NoSpacing"/>
        <w:jc w:val="both"/>
        <w:rPr>
          <w:rFonts w:ascii="Times New Roman" w:hAnsi="Times New Roman" w:cs="Times New Roman"/>
          <w:sz w:val="20"/>
          <w:szCs w:val="20"/>
        </w:rPr>
      </w:pPr>
    </w:p>
    <w:p w14:paraId="2038544E" w14:textId="77777777" w:rsidR="00383112" w:rsidRPr="001512B2" w:rsidRDefault="008C2DE8"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Le droit est ensuite venu encadré cette pensée. Les </w:t>
      </w:r>
      <w:r w:rsidR="00383112" w:rsidRPr="001512B2">
        <w:rPr>
          <w:rFonts w:ascii="Times New Roman" w:hAnsi="Times New Roman" w:cs="Times New Roman"/>
          <w:sz w:val="20"/>
          <w:szCs w:val="20"/>
        </w:rPr>
        <w:t>premières</w:t>
      </w:r>
      <w:r w:rsidRPr="001512B2">
        <w:rPr>
          <w:rFonts w:ascii="Times New Roman" w:hAnsi="Times New Roman" w:cs="Times New Roman"/>
          <w:sz w:val="20"/>
          <w:szCs w:val="20"/>
        </w:rPr>
        <w:t xml:space="preserve"> sources du droit de l’environnement se situent au niveau </w:t>
      </w:r>
      <w:r w:rsidRPr="001512B2">
        <w:rPr>
          <w:rFonts w:ascii="Times New Roman" w:hAnsi="Times New Roman" w:cs="Times New Roman"/>
          <w:b/>
          <w:i/>
          <w:sz w:val="20"/>
          <w:szCs w:val="20"/>
        </w:rPr>
        <w:t>international</w:t>
      </w:r>
      <w:r w:rsidRPr="001512B2">
        <w:rPr>
          <w:rFonts w:ascii="Times New Roman" w:hAnsi="Times New Roman" w:cs="Times New Roman"/>
          <w:sz w:val="20"/>
          <w:szCs w:val="20"/>
        </w:rPr>
        <w:t xml:space="preserve">. Le texte que l’on considère comme fondateur est le texte issu de la </w:t>
      </w:r>
      <w:r w:rsidRPr="001512B2">
        <w:rPr>
          <w:rFonts w:ascii="Times New Roman" w:hAnsi="Times New Roman" w:cs="Times New Roman"/>
          <w:b/>
          <w:i/>
          <w:sz w:val="20"/>
          <w:szCs w:val="20"/>
          <w:highlight w:val="yellow"/>
        </w:rPr>
        <w:t>Conférence de Stockholm de 1972</w:t>
      </w:r>
      <w:r w:rsidRPr="001512B2">
        <w:rPr>
          <w:rFonts w:ascii="Times New Roman" w:hAnsi="Times New Roman" w:cs="Times New Roman"/>
          <w:sz w:val="20"/>
          <w:szCs w:val="20"/>
        </w:rPr>
        <w:t xml:space="preserve">. </w:t>
      </w:r>
      <w:r w:rsidR="00383112" w:rsidRPr="001512B2">
        <w:rPr>
          <w:rFonts w:ascii="Times New Roman" w:hAnsi="Times New Roman" w:cs="Times New Roman"/>
          <w:sz w:val="20"/>
          <w:szCs w:val="20"/>
        </w:rPr>
        <w:t xml:space="preserve"> </w:t>
      </w:r>
    </w:p>
    <w:p w14:paraId="6B52FC6F" w14:textId="23CE71D9"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convient aussi de se référer à la </w:t>
      </w:r>
      <w:r w:rsidRPr="001512B2">
        <w:rPr>
          <w:rFonts w:ascii="Times New Roman" w:hAnsi="Times New Roman" w:cs="Times New Roman"/>
          <w:b/>
          <w:i/>
          <w:sz w:val="20"/>
          <w:szCs w:val="20"/>
          <w:highlight w:val="yellow"/>
        </w:rPr>
        <w:t>Convention d’Aarhus de 1998</w:t>
      </w:r>
      <w:r w:rsidRPr="001512B2">
        <w:rPr>
          <w:rFonts w:ascii="Times New Roman" w:hAnsi="Times New Roman" w:cs="Times New Roman"/>
          <w:sz w:val="20"/>
          <w:szCs w:val="20"/>
        </w:rPr>
        <w:t xml:space="preserve"> intéressante car met en ligne l’information environnementale, la participation du public et l’accès à la justice. C’est le tripode d’Aarhus et il s’agit du socle de la participation à la justice. Or la participation est concomitante à l’information et à la participation : il s’agit d’un cercle vertueux. Cette convention a également été reprise au plan communautaire et déclinée soit par les directives soit dans des législations internes. L’important étant le lien entre ces trois éléments. </w:t>
      </w:r>
    </w:p>
    <w:p w14:paraId="41F260F5" w14:textId="1A60ACE3"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Il existe aussi de grandes conventions sur la protection des ressources de la mer : c’est le segment du milieu qui fait le plus l’objet de convention internationales. Il y en a peu sur l’air mais deux qui fonctionnent bien : (i) le </w:t>
      </w:r>
      <w:r w:rsidRPr="001512B2">
        <w:rPr>
          <w:rFonts w:ascii="Times New Roman" w:hAnsi="Times New Roman" w:cs="Times New Roman"/>
          <w:sz w:val="20"/>
          <w:szCs w:val="20"/>
          <w:highlight w:val="yellow"/>
        </w:rPr>
        <w:t xml:space="preserve">Protocole de Montréal </w:t>
      </w:r>
      <w:r w:rsidRPr="001512B2">
        <w:rPr>
          <w:rFonts w:ascii="Times New Roman" w:hAnsi="Times New Roman" w:cs="Times New Roman"/>
          <w:sz w:val="20"/>
          <w:szCs w:val="20"/>
        </w:rPr>
        <w:t xml:space="preserve">(couche d’Ozone) et (ii) le </w:t>
      </w:r>
      <w:r w:rsidRPr="001512B2">
        <w:rPr>
          <w:rFonts w:ascii="Times New Roman" w:hAnsi="Times New Roman" w:cs="Times New Roman"/>
          <w:sz w:val="20"/>
          <w:szCs w:val="20"/>
          <w:highlight w:val="yellow"/>
        </w:rPr>
        <w:t xml:space="preserve">Protocole de Kyoto </w:t>
      </w:r>
      <w:r w:rsidRPr="001512B2">
        <w:rPr>
          <w:rFonts w:ascii="Times New Roman" w:hAnsi="Times New Roman" w:cs="Times New Roman"/>
          <w:sz w:val="20"/>
          <w:szCs w:val="20"/>
        </w:rPr>
        <w:t>(1997 ? effet de serre).</w:t>
      </w:r>
    </w:p>
    <w:p w14:paraId="23E81B01" w14:textId="77777777" w:rsidR="00383112" w:rsidRPr="001512B2" w:rsidRDefault="00383112" w:rsidP="008C2DE8">
      <w:pPr>
        <w:pStyle w:val="NoSpacing"/>
        <w:jc w:val="both"/>
        <w:rPr>
          <w:rFonts w:ascii="Times New Roman" w:hAnsi="Times New Roman" w:cs="Times New Roman"/>
          <w:sz w:val="20"/>
          <w:szCs w:val="20"/>
        </w:rPr>
      </w:pPr>
    </w:p>
    <w:p w14:paraId="09D54ACC" w14:textId="17A8668F" w:rsidR="00383112" w:rsidRPr="001512B2" w:rsidRDefault="00383112"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communautaire</w:t>
      </w:r>
      <w:r w:rsidRPr="001512B2">
        <w:rPr>
          <w:rFonts w:ascii="Times New Roman" w:hAnsi="Times New Roman" w:cs="Times New Roman"/>
          <w:sz w:val="20"/>
          <w:szCs w:val="20"/>
        </w:rPr>
        <w:t xml:space="preserve"> a connu une évolution identique à celle de notre droit français : l’environnement ne fait pas partie de notre droit de base mais l’évolution a fait que notamment à partir des années 2000 un véritable droit communautaire se développe avec deux mouvements :</w:t>
      </w:r>
    </w:p>
    <w:p w14:paraId="327349F3" w14:textId="4103958F" w:rsidR="00383112" w:rsidRPr="001512B2" w:rsidRDefault="00383112" w:rsidP="00383112">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objectif de l’UE de la protection de l’environnement</w:t>
      </w:r>
    </w:p>
    <w:p w14:paraId="2E5835E1" w14:textId="32BF37E2" w:rsidR="00636914" w:rsidRPr="001512B2" w:rsidRDefault="00383112"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développement des textes de droit dérivé : accompagne</w:t>
      </w:r>
      <w:r w:rsidR="00636914" w:rsidRPr="001512B2">
        <w:rPr>
          <w:rFonts w:ascii="Times New Roman" w:hAnsi="Times New Roman" w:cs="Times New Roman"/>
          <w:sz w:val="20"/>
          <w:szCs w:val="20"/>
        </w:rPr>
        <w:t xml:space="preserve"> une super structure administrative dédiée qui a généré des textes</w:t>
      </w:r>
    </w:p>
    <w:p w14:paraId="1DF09CE1" w14:textId="77777777" w:rsidR="00636914" w:rsidRPr="001512B2" w:rsidRDefault="00636914" w:rsidP="00636914">
      <w:pPr>
        <w:pStyle w:val="NoSpacing"/>
        <w:jc w:val="both"/>
        <w:rPr>
          <w:rFonts w:ascii="Times New Roman" w:hAnsi="Times New Roman" w:cs="Times New Roman"/>
          <w:sz w:val="20"/>
          <w:szCs w:val="20"/>
        </w:rPr>
      </w:pPr>
    </w:p>
    <w:p w14:paraId="6CCFB244" w14:textId="5E81CF49" w:rsidR="00636914"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 droit français</w:t>
      </w:r>
      <w:r w:rsidRPr="001512B2">
        <w:rPr>
          <w:rFonts w:ascii="Times New Roman" w:hAnsi="Times New Roman" w:cs="Times New Roman"/>
          <w:sz w:val="20"/>
          <w:szCs w:val="20"/>
        </w:rPr>
        <w:t xml:space="preserve"> a longtemps été en pointe en matière de droit de l’environnement et longtemps les textes communautaires ont lgtps été le décalque des textes français. Mais si cela était vrai dans les 70’s, ce n’était plus le cas dès les années 90’s, et désormais, avec quelques années de retard, le droit français applique des directives qui sont dans la continuité des lois passées. </w:t>
      </w:r>
    </w:p>
    <w:p w14:paraId="15B0342D" w14:textId="77777777" w:rsidR="00383112" w:rsidRPr="001512B2" w:rsidRDefault="00383112" w:rsidP="008C2DE8">
      <w:pPr>
        <w:pStyle w:val="NoSpacing"/>
        <w:jc w:val="both"/>
        <w:rPr>
          <w:rFonts w:ascii="Times New Roman" w:hAnsi="Times New Roman" w:cs="Times New Roman"/>
          <w:sz w:val="20"/>
          <w:szCs w:val="20"/>
        </w:rPr>
      </w:pPr>
    </w:p>
    <w:p w14:paraId="795097DC" w14:textId="77777777" w:rsidR="00636914" w:rsidRPr="001512B2" w:rsidRDefault="00636914" w:rsidP="008C2DE8">
      <w:pPr>
        <w:pStyle w:val="NoSpacing"/>
        <w:jc w:val="both"/>
        <w:rPr>
          <w:rFonts w:ascii="Times New Roman" w:hAnsi="Times New Roman" w:cs="Times New Roman"/>
          <w:b/>
          <w:i/>
          <w:sz w:val="20"/>
          <w:szCs w:val="20"/>
        </w:rPr>
      </w:pPr>
    </w:p>
    <w:p w14:paraId="23DEDCB8" w14:textId="0EFAE98F" w:rsidR="00636914" w:rsidRPr="001512B2" w:rsidRDefault="00636914" w:rsidP="008C2DE8">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Les sources extra juridiques</w:t>
      </w:r>
      <w:r w:rsidRPr="001512B2">
        <w:rPr>
          <w:rFonts w:ascii="Times New Roman" w:hAnsi="Times New Roman" w:cs="Times New Roman"/>
          <w:sz w:val="20"/>
          <w:szCs w:val="20"/>
        </w:rPr>
        <w:t xml:space="preserve"> du droit de l’environnement visent deux choses :</w:t>
      </w:r>
    </w:p>
    <w:p w14:paraId="3A85FD0C" w14:textId="65A445D2"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 droit de l’environnement est un droit très interpénétré par la technique : très peut de juristes environnementaux, contacts sont donc souvent des ingénieurs. Il s’agit d’un droit d’ingénieurs avec des problématiques techniques. Donc bcp de normes qui ne sont pas juridiques mais techniques : leur violation ne peut être assimilé aux lois ou au règlement : c’est parce qu’une norme administrative demande le respect d’une norme ou parce qu’une atteinte est possible, qu’une juridisation de cette norme technique est possible. </w:t>
      </w:r>
    </w:p>
    <w:p w14:paraId="6A178093" w14:textId="49860287" w:rsidR="00636914" w:rsidRPr="001512B2" w:rsidRDefault="00636914" w:rsidP="00636914">
      <w:pPr>
        <w:pStyle w:val="NoSpacing"/>
        <w:numPr>
          <w:ilvl w:val="1"/>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Qu’est ce que la norme ? droit international, communautaire, français, mais aussi des guide technique et technologique qui ne sont pas pour autant dénués de valeur juridique soit parce qu’ils mettent en place une technique soit parce qu’il énonce une norme </w:t>
      </w:r>
    </w:p>
    <w:p w14:paraId="41829474" w14:textId="77777777" w:rsidR="00636914" w:rsidRPr="001512B2" w:rsidRDefault="00636914" w:rsidP="00636914">
      <w:pPr>
        <w:pStyle w:val="NoSpacing"/>
        <w:jc w:val="both"/>
        <w:rPr>
          <w:rFonts w:ascii="Times New Roman" w:hAnsi="Times New Roman" w:cs="Times New Roman"/>
          <w:sz w:val="20"/>
          <w:szCs w:val="20"/>
        </w:rPr>
      </w:pPr>
    </w:p>
    <w:p w14:paraId="4ADECA52" w14:textId="415E2C98" w:rsidR="00636914" w:rsidRPr="001512B2" w:rsidRDefault="00636914" w:rsidP="00636914">
      <w:pPr>
        <w:pStyle w:val="NoSpacing"/>
        <w:numPr>
          <w:ilvl w:val="0"/>
          <w:numId w:val="2"/>
        </w:numPr>
        <w:jc w:val="both"/>
        <w:rPr>
          <w:rFonts w:ascii="Times New Roman" w:hAnsi="Times New Roman" w:cs="Times New Roman"/>
          <w:sz w:val="20"/>
          <w:szCs w:val="20"/>
        </w:rPr>
      </w:pPr>
      <w:r w:rsidRPr="001512B2">
        <w:rPr>
          <w:rFonts w:ascii="Times New Roman" w:hAnsi="Times New Roman" w:cs="Times New Roman"/>
          <w:sz w:val="20"/>
          <w:szCs w:val="20"/>
        </w:rPr>
        <w:t xml:space="preserve">Les normes internes : les entreprises vont édicter des chartes éthiques, pour l’emploi, l’environnement… avec des engagements souvent : quel est la valeur de ces engagements (Cf. RSE dernière séance).  Quelle est la valeur de ces engagements et que peut on tirer en droit de ces éléments extra juridiques ? </w:t>
      </w:r>
    </w:p>
    <w:p w14:paraId="54E199E9" w14:textId="77777777" w:rsidR="00636914" w:rsidRPr="001512B2" w:rsidRDefault="00636914" w:rsidP="00636914">
      <w:pPr>
        <w:pStyle w:val="NoSpacing"/>
        <w:jc w:val="both"/>
        <w:rPr>
          <w:rFonts w:ascii="Times New Roman" w:hAnsi="Times New Roman" w:cs="Times New Roman"/>
          <w:sz w:val="20"/>
          <w:szCs w:val="20"/>
        </w:rPr>
      </w:pPr>
    </w:p>
    <w:p w14:paraId="6D90913E" w14:textId="3E45AF95" w:rsidR="00636914" w:rsidRPr="001512B2" w:rsidRDefault="00636914" w:rsidP="00636914">
      <w:pPr>
        <w:pStyle w:val="NoSpacing"/>
        <w:jc w:val="both"/>
        <w:rPr>
          <w:rFonts w:ascii="Times New Roman" w:hAnsi="Times New Roman" w:cs="Times New Roman"/>
          <w:sz w:val="20"/>
          <w:szCs w:val="20"/>
        </w:rPr>
      </w:pPr>
    </w:p>
    <w:p w14:paraId="0C3B52B0" w14:textId="77777777" w:rsidR="007258D8" w:rsidRPr="001512B2" w:rsidRDefault="00636914" w:rsidP="00636914">
      <w:pPr>
        <w:pStyle w:val="NoSpacing"/>
        <w:jc w:val="both"/>
        <w:rPr>
          <w:rFonts w:ascii="Times New Roman" w:hAnsi="Times New Roman" w:cs="Times New Roman"/>
          <w:sz w:val="20"/>
          <w:szCs w:val="20"/>
        </w:rPr>
      </w:pPr>
      <w:r w:rsidRPr="001512B2">
        <w:rPr>
          <w:rFonts w:ascii="Times New Roman" w:hAnsi="Times New Roman" w:cs="Times New Roman"/>
          <w:b/>
          <w:i/>
          <w:sz w:val="20"/>
          <w:szCs w:val="20"/>
        </w:rPr>
        <w:t>La CEDH</w:t>
      </w:r>
      <w:r w:rsidR="007258D8" w:rsidRPr="001512B2">
        <w:rPr>
          <w:rFonts w:ascii="Times New Roman" w:hAnsi="Times New Roman" w:cs="Times New Roman"/>
          <w:b/>
          <w:i/>
          <w:sz w:val="20"/>
          <w:szCs w:val="20"/>
        </w:rPr>
        <w:t> </w:t>
      </w:r>
      <w:r w:rsidR="007258D8" w:rsidRPr="001512B2">
        <w:rPr>
          <w:rFonts w:ascii="Times New Roman" w:hAnsi="Times New Roman" w:cs="Times New Roman"/>
          <w:sz w:val="20"/>
          <w:szCs w:val="20"/>
        </w:rPr>
        <w:t xml:space="preserve">: lors de la rédaction de la convention, l’environnement n’était pas la préoccupation dominante et donc n’était pas prévu dans la convention.  Toutefois on retrouve une jurisprudence environnementale qui participe à la protection de l’environnement. Il est périodiquement proposé de rédiger un protocole additionnel sur l’environnement à ajouter au corpus de la convention. </w:t>
      </w:r>
    </w:p>
    <w:p w14:paraId="17B4338E" w14:textId="4B8B965D" w:rsidR="007258D8" w:rsidRPr="001512B2" w:rsidRDefault="007258D8" w:rsidP="00636914">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De facto, en l’absence de textes, la Cour de Strasbourg va utiliser les articles 1, 2, 5, 6, 8, 11, et art 1, 8 et 11 du protocole additionnel de la convention afin de définir un droit à un environnement sain. La cour va faire cela de trois façons : </w:t>
      </w:r>
    </w:p>
    <w:p w14:paraId="126DC252" w14:textId="281D61D8" w:rsidR="00636914"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va considérer que la protection de l’environnement peut limiter d’autres droits garantis par la convention</w:t>
      </w:r>
    </w:p>
    <w:p w14:paraId="58C5429C" w14:textId="64D46CBC" w:rsidR="007258D8" w:rsidRPr="001512B2" w:rsidRDefault="007258D8" w:rsidP="007258D8">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pour permettre la protection d’une zone particulière, la cour admet comme légitime l’atteinte au droit de propriété : l’état peut venir restreindre l’étendue des droits de propriété, et, la CEDH vient et valide la légitimité de cette atteinte</w:t>
      </w:r>
    </w:p>
    <w:p w14:paraId="7962F816" w14:textId="1787B085"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 xml:space="preserve">la garantie des droits procéduraux : droits de l’article 6 (droit au procès et au procès équitable) : en d’autres termes, l’atteinte au droit de l’environnement est de nature à enclencher la garantie des droits procéduraux. </w:t>
      </w:r>
    </w:p>
    <w:p w14:paraId="45144287" w14:textId="5486228C" w:rsidR="007258D8" w:rsidRPr="001512B2" w:rsidRDefault="007258D8" w:rsidP="007258D8">
      <w:pPr>
        <w:pStyle w:val="NoSpacing"/>
        <w:numPr>
          <w:ilvl w:val="0"/>
          <w:numId w:val="4"/>
        </w:numPr>
        <w:jc w:val="both"/>
        <w:rPr>
          <w:rFonts w:ascii="Times New Roman" w:hAnsi="Times New Roman" w:cs="Times New Roman"/>
          <w:sz w:val="20"/>
          <w:szCs w:val="20"/>
        </w:rPr>
      </w:pPr>
      <w:r w:rsidRPr="001512B2">
        <w:rPr>
          <w:rFonts w:ascii="Times New Roman" w:hAnsi="Times New Roman" w:cs="Times New Roman"/>
          <w:sz w:val="20"/>
          <w:szCs w:val="20"/>
        </w:rPr>
        <w:t>La cour est également venue dégager dans certains articles : 2, 8, 10 (information), article premier du premier protocole, le droit à la protection de l’</w:t>
      </w:r>
      <w:r w:rsidR="00212EBE" w:rsidRPr="001512B2">
        <w:rPr>
          <w:rFonts w:ascii="Times New Roman" w:hAnsi="Times New Roman" w:cs="Times New Roman"/>
          <w:sz w:val="20"/>
          <w:szCs w:val="20"/>
        </w:rPr>
        <w:t>environnement</w:t>
      </w:r>
    </w:p>
    <w:p w14:paraId="40E2B6A8" w14:textId="4F26F0B2"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Droit d’avoir un domicile </w:t>
      </w:r>
      <w:r w:rsidR="00E800A8" w:rsidRPr="001512B2">
        <w:rPr>
          <w:rFonts w:ascii="Times New Roman" w:hAnsi="Times New Roman" w:cs="Times New Roman"/>
          <w:sz w:val="20"/>
          <w:szCs w:val="20"/>
        </w:rPr>
        <w:t>irréprochable</w:t>
      </w:r>
      <w:r w:rsidRPr="001512B2">
        <w:rPr>
          <w:rFonts w:ascii="Times New Roman" w:hAnsi="Times New Roman" w:cs="Times New Roman"/>
          <w:sz w:val="20"/>
          <w:szCs w:val="20"/>
        </w:rPr>
        <w:t xml:space="preserve"> environnemental</w:t>
      </w:r>
    </w:p>
    <w:p w14:paraId="5F398D3C" w14:textId="22370E9C" w:rsidR="00212EBE" w:rsidRPr="001512B2" w:rsidRDefault="00212EBE" w:rsidP="00212EBE">
      <w:pPr>
        <w:pStyle w:val="NoSpacing"/>
        <w:numPr>
          <w:ilvl w:val="0"/>
          <w:numId w:val="5"/>
        </w:numPr>
        <w:jc w:val="both"/>
        <w:rPr>
          <w:rFonts w:ascii="Times New Roman" w:hAnsi="Times New Roman" w:cs="Times New Roman"/>
          <w:sz w:val="20"/>
          <w:szCs w:val="20"/>
        </w:rPr>
      </w:pPr>
      <w:r w:rsidRPr="001512B2">
        <w:rPr>
          <w:rFonts w:ascii="Times New Roman" w:hAnsi="Times New Roman" w:cs="Times New Roman"/>
          <w:sz w:val="20"/>
          <w:szCs w:val="20"/>
        </w:rPr>
        <w:t xml:space="preserve">Arrêt Fédéref : droit de propriété, conflit avec voisin industriel car pollution d’une rivière : atteinte à l’un des doits garantis par la CEDH. </w:t>
      </w:r>
      <w:bookmarkStart w:id="0" w:name="_GoBack"/>
      <w:bookmarkEnd w:id="0"/>
    </w:p>
    <w:p w14:paraId="574C3917" w14:textId="77777777" w:rsidR="00212EBE" w:rsidRPr="001512B2" w:rsidRDefault="00212EBE" w:rsidP="00212EBE">
      <w:pPr>
        <w:pStyle w:val="NoSpacing"/>
        <w:jc w:val="both"/>
        <w:rPr>
          <w:rFonts w:ascii="Times New Roman" w:hAnsi="Times New Roman" w:cs="Times New Roman"/>
          <w:sz w:val="20"/>
          <w:szCs w:val="20"/>
        </w:rPr>
      </w:pPr>
    </w:p>
    <w:p w14:paraId="353835B0" w14:textId="682C59C1"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Cour en isolant un certain nombre de droits et en estimant qu’il y a un dépassement du niveau grave, alors la Cour de façon directe ou indirecte, estime que l’Etat a violé la convention (en ne faisant pas respecter ses normes environnementales ou en négligeant de se munir de normes environnementales).</w:t>
      </w:r>
    </w:p>
    <w:p w14:paraId="601D8962" w14:textId="051874BF"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Il y a donc un droit particulier de la CEDH : dans un texte international qui ne comporte aucune référence au droit de l’environnement, la Cour a trouvé le moyen de protéger les droits des citoyens.</w:t>
      </w:r>
    </w:p>
    <w:p w14:paraId="0A980585" w14:textId="77777777" w:rsidR="00212EBE" w:rsidRPr="001512B2" w:rsidRDefault="00212EBE" w:rsidP="00212EBE">
      <w:pPr>
        <w:pStyle w:val="NoSpacing"/>
        <w:jc w:val="both"/>
        <w:rPr>
          <w:rFonts w:ascii="Times New Roman" w:hAnsi="Times New Roman" w:cs="Times New Roman"/>
          <w:sz w:val="20"/>
          <w:szCs w:val="20"/>
        </w:rPr>
      </w:pPr>
    </w:p>
    <w:p w14:paraId="1643640F" w14:textId="71AF75E6" w:rsidR="00212EBE" w:rsidRPr="001512B2" w:rsidRDefault="00212EBE"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 xml:space="preserve">La Charte de l’environnement : texte préparé en 2004 et inséré dans le bloc constitutionnel en 2005 par référence.  La Charte a donc une valeur constitutionnelle, comme dit par le Conseil Constitutionnel et le Conseil d’ Etat ensuite. Les articles de la Charte sont donc susceptibles d’être invoqués, </w:t>
      </w:r>
      <w:r w:rsidRPr="001512B2">
        <w:rPr>
          <w:rFonts w:ascii="Times New Roman" w:hAnsi="Times New Roman" w:cs="Times New Roman"/>
          <w:b/>
          <w:sz w:val="20"/>
          <w:szCs w:val="20"/>
        </w:rPr>
        <w:t>en revanche</w:t>
      </w:r>
      <w:r w:rsidRPr="001512B2">
        <w:rPr>
          <w:rFonts w:ascii="Times New Roman" w:hAnsi="Times New Roman" w:cs="Times New Roman"/>
          <w:sz w:val="20"/>
          <w:szCs w:val="20"/>
        </w:rPr>
        <w:t xml:space="preserve">, les sept phrases de préambule de la Charte, s’ils ont valeur constitutionnelle, ne viennent pas créer du droit. La Conséquence pratique est la possibilité de faire une QPC. Les rares décisions sur la Charte relatif au contrôle de la loi : articles 2, 3, 4 et 7 sont des droits garantis, le CC ne s’est pas prononcé sur les articles 5, 8, 9 et 10, et pour l’article 6 en revanche ne créé pas de droits de même que les phrases introductives. </w:t>
      </w:r>
    </w:p>
    <w:p w14:paraId="6FF06E7A" w14:textId="77777777" w:rsidR="00732B39" w:rsidRPr="001512B2" w:rsidRDefault="00732B39" w:rsidP="00212EBE">
      <w:pPr>
        <w:pStyle w:val="NoSpacing"/>
        <w:jc w:val="both"/>
        <w:rPr>
          <w:rFonts w:ascii="Times New Roman" w:hAnsi="Times New Roman" w:cs="Times New Roman"/>
          <w:sz w:val="20"/>
          <w:szCs w:val="20"/>
        </w:rPr>
      </w:pPr>
    </w:p>
    <w:p w14:paraId="75CB3740" w14:textId="77777777" w:rsidR="00732B39" w:rsidRPr="001512B2" w:rsidRDefault="00732B39" w:rsidP="00212EBE">
      <w:pPr>
        <w:pStyle w:val="NoSpacing"/>
        <w:jc w:val="both"/>
        <w:rPr>
          <w:rFonts w:ascii="Times New Roman" w:hAnsi="Times New Roman" w:cs="Times New Roman"/>
          <w:sz w:val="20"/>
          <w:szCs w:val="20"/>
        </w:rPr>
      </w:pPr>
    </w:p>
    <w:p w14:paraId="1013990D" w14:textId="64F1F9A6" w:rsidR="00732B39" w:rsidRPr="001512B2" w:rsidRDefault="00732B39" w:rsidP="00212EBE">
      <w:pPr>
        <w:pStyle w:val="NoSpacing"/>
        <w:jc w:val="both"/>
        <w:rPr>
          <w:rFonts w:ascii="Times New Roman" w:hAnsi="Times New Roman" w:cs="Times New Roman"/>
          <w:sz w:val="20"/>
          <w:szCs w:val="20"/>
        </w:rPr>
      </w:pPr>
      <w:r w:rsidRPr="001512B2">
        <w:rPr>
          <w:rFonts w:ascii="Times New Roman" w:hAnsi="Times New Roman" w:cs="Times New Roman"/>
          <w:sz w:val="20"/>
          <w:szCs w:val="20"/>
        </w:rPr>
        <w:t>La semaine prochaine : acteurs du droit de l’environnement.</w:t>
      </w:r>
    </w:p>
    <w:p w14:paraId="348D3455" w14:textId="77777777" w:rsidR="007258D8" w:rsidRPr="001512B2" w:rsidRDefault="007258D8" w:rsidP="007258D8">
      <w:pPr>
        <w:pStyle w:val="NoSpacing"/>
        <w:ind w:left="1080"/>
        <w:jc w:val="both"/>
        <w:rPr>
          <w:rFonts w:ascii="Times New Roman" w:hAnsi="Times New Roman" w:cs="Times New Roman"/>
          <w:sz w:val="20"/>
          <w:szCs w:val="20"/>
        </w:rPr>
      </w:pPr>
    </w:p>
    <w:p w14:paraId="2DA1E33F" w14:textId="77777777" w:rsidR="007258D8" w:rsidRDefault="007258D8" w:rsidP="00636914">
      <w:pPr>
        <w:pStyle w:val="NoSpacing"/>
        <w:jc w:val="both"/>
        <w:rPr>
          <w:rFonts w:ascii="Times New Roman" w:hAnsi="Times New Roman" w:cs="Times New Roman"/>
          <w:sz w:val="20"/>
          <w:szCs w:val="20"/>
        </w:rPr>
      </w:pPr>
    </w:p>
    <w:p w14:paraId="64ECE00D" w14:textId="77777777" w:rsidR="008F7B89" w:rsidRDefault="008F7B89" w:rsidP="00636914">
      <w:pPr>
        <w:pStyle w:val="NoSpacing"/>
        <w:jc w:val="both"/>
        <w:rPr>
          <w:rFonts w:ascii="Times New Roman" w:hAnsi="Times New Roman" w:cs="Times New Roman"/>
          <w:sz w:val="20"/>
          <w:szCs w:val="20"/>
        </w:rPr>
      </w:pPr>
    </w:p>
    <w:p w14:paraId="6E5C47E8" w14:textId="77777777" w:rsidR="008F7B89" w:rsidRDefault="008F7B89" w:rsidP="00636914">
      <w:pPr>
        <w:pStyle w:val="NoSpacing"/>
        <w:jc w:val="both"/>
        <w:rPr>
          <w:rFonts w:ascii="Times New Roman" w:hAnsi="Times New Roman" w:cs="Times New Roman"/>
          <w:sz w:val="20"/>
          <w:szCs w:val="20"/>
        </w:rPr>
      </w:pPr>
    </w:p>
    <w:p w14:paraId="653F92C7" w14:textId="77777777" w:rsidR="008F7B89" w:rsidRDefault="008F7B89" w:rsidP="00636914">
      <w:pPr>
        <w:pStyle w:val="NoSpacing"/>
        <w:jc w:val="both"/>
        <w:rPr>
          <w:rFonts w:ascii="Times New Roman" w:hAnsi="Times New Roman" w:cs="Times New Roman"/>
          <w:sz w:val="20"/>
          <w:szCs w:val="20"/>
        </w:rPr>
      </w:pPr>
    </w:p>
    <w:p w14:paraId="52EED41A" w14:textId="77777777" w:rsidR="008F7B89" w:rsidRDefault="008F7B89" w:rsidP="00636914">
      <w:pPr>
        <w:pStyle w:val="NoSpacing"/>
        <w:jc w:val="both"/>
        <w:rPr>
          <w:rFonts w:ascii="Times New Roman" w:hAnsi="Times New Roman" w:cs="Times New Roman"/>
          <w:sz w:val="20"/>
          <w:szCs w:val="20"/>
        </w:rPr>
      </w:pPr>
    </w:p>
    <w:p w14:paraId="2F4BD44B" w14:textId="77777777" w:rsidR="008F7B89" w:rsidRDefault="008F7B89" w:rsidP="00636914">
      <w:pPr>
        <w:pStyle w:val="NoSpacing"/>
        <w:jc w:val="both"/>
        <w:rPr>
          <w:rFonts w:ascii="Times New Roman" w:hAnsi="Times New Roman" w:cs="Times New Roman"/>
          <w:sz w:val="20"/>
          <w:szCs w:val="20"/>
        </w:rPr>
      </w:pPr>
    </w:p>
    <w:p w14:paraId="0B1C1BD7" w14:textId="77777777" w:rsidR="008F7B89" w:rsidRDefault="008F7B89" w:rsidP="00636914">
      <w:pPr>
        <w:pStyle w:val="NoSpacing"/>
        <w:jc w:val="both"/>
        <w:rPr>
          <w:rFonts w:ascii="Times New Roman" w:hAnsi="Times New Roman" w:cs="Times New Roman"/>
          <w:sz w:val="20"/>
          <w:szCs w:val="20"/>
        </w:rPr>
      </w:pPr>
    </w:p>
    <w:p w14:paraId="5064AB5F" w14:textId="77777777" w:rsidR="008F7B89" w:rsidRDefault="008F7B89" w:rsidP="00636914">
      <w:pPr>
        <w:pStyle w:val="NoSpacing"/>
        <w:jc w:val="both"/>
        <w:rPr>
          <w:rFonts w:ascii="Times New Roman" w:hAnsi="Times New Roman" w:cs="Times New Roman"/>
          <w:sz w:val="20"/>
          <w:szCs w:val="20"/>
        </w:rPr>
      </w:pPr>
    </w:p>
    <w:p w14:paraId="410F320E" w14:textId="77777777" w:rsidR="008F7B89" w:rsidRDefault="008F7B89" w:rsidP="00636914">
      <w:pPr>
        <w:pStyle w:val="NoSpacing"/>
        <w:jc w:val="both"/>
        <w:rPr>
          <w:rFonts w:ascii="Times New Roman" w:hAnsi="Times New Roman" w:cs="Times New Roman"/>
          <w:sz w:val="20"/>
          <w:szCs w:val="20"/>
        </w:rPr>
      </w:pPr>
    </w:p>
    <w:p w14:paraId="7F00150E" w14:textId="77777777" w:rsidR="008F7B89" w:rsidRDefault="008F7B89" w:rsidP="00636914">
      <w:pPr>
        <w:pStyle w:val="NoSpacing"/>
        <w:jc w:val="both"/>
        <w:rPr>
          <w:rFonts w:ascii="Times New Roman" w:hAnsi="Times New Roman" w:cs="Times New Roman"/>
          <w:sz w:val="20"/>
          <w:szCs w:val="20"/>
        </w:rPr>
      </w:pPr>
    </w:p>
    <w:p w14:paraId="4134AF59" w14:textId="77777777" w:rsidR="008F7B89" w:rsidRDefault="008F7B89" w:rsidP="00636914">
      <w:pPr>
        <w:pStyle w:val="NoSpacing"/>
        <w:jc w:val="both"/>
        <w:rPr>
          <w:rFonts w:ascii="Times New Roman" w:hAnsi="Times New Roman" w:cs="Times New Roman"/>
          <w:sz w:val="20"/>
          <w:szCs w:val="20"/>
        </w:rPr>
      </w:pPr>
    </w:p>
    <w:p w14:paraId="1D37CD83" w14:textId="77777777" w:rsidR="008F7B89" w:rsidRDefault="008F7B89" w:rsidP="00636914">
      <w:pPr>
        <w:pStyle w:val="NoSpacing"/>
        <w:jc w:val="both"/>
        <w:rPr>
          <w:rFonts w:ascii="Times New Roman" w:hAnsi="Times New Roman" w:cs="Times New Roman"/>
          <w:sz w:val="20"/>
          <w:szCs w:val="20"/>
        </w:rPr>
      </w:pPr>
    </w:p>
    <w:p w14:paraId="00D3EED0" w14:textId="77777777" w:rsidR="008F7B89" w:rsidRDefault="008F7B89" w:rsidP="00636914">
      <w:pPr>
        <w:pStyle w:val="NoSpacing"/>
        <w:jc w:val="both"/>
        <w:rPr>
          <w:rFonts w:ascii="Times New Roman" w:hAnsi="Times New Roman" w:cs="Times New Roman"/>
          <w:sz w:val="20"/>
          <w:szCs w:val="20"/>
        </w:rPr>
      </w:pPr>
    </w:p>
    <w:p w14:paraId="5D7D5B55" w14:textId="77777777" w:rsidR="008F7B89" w:rsidRDefault="008F7B89" w:rsidP="00636914">
      <w:pPr>
        <w:pStyle w:val="NoSpacing"/>
        <w:jc w:val="both"/>
        <w:rPr>
          <w:rFonts w:ascii="Times New Roman" w:hAnsi="Times New Roman" w:cs="Times New Roman"/>
          <w:sz w:val="20"/>
          <w:szCs w:val="20"/>
        </w:rPr>
      </w:pPr>
    </w:p>
    <w:p w14:paraId="2D25A772" w14:textId="77777777" w:rsidR="008F7B89" w:rsidRDefault="008F7B89" w:rsidP="00636914">
      <w:pPr>
        <w:pStyle w:val="NoSpacing"/>
        <w:jc w:val="both"/>
        <w:rPr>
          <w:rFonts w:ascii="Times New Roman" w:hAnsi="Times New Roman" w:cs="Times New Roman"/>
          <w:sz w:val="20"/>
          <w:szCs w:val="20"/>
        </w:rPr>
      </w:pPr>
    </w:p>
    <w:p w14:paraId="18957E02" w14:textId="77777777" w:rsidR="008F7B89" w:rsidRDefault="008F7B89" w:rsidP="00636914">
      <w:pPr>
        <w:pStyle w:val="NoSpacing"/>
        <w:jc w:val="both"/>
        <w:rPr>
          <w:rFonts w:ascii="Times New Roman" w:hAnsi="Times New Roman" w:cs="Times New Roman"/>
          <w:sz w:val="20"/>
          <w:szCs w:val="20"/>
        </w:rPr>
      </w:pPr>
    </w:p>
    <w:p w14:paraId="3A0FD20B" w14:textId="77777777" w:rsidR="008F7B89" w:rsidRDefault="008F7B89" w:rsidP="00636914">
      <w:pPr>
        <w:pStyle w:val="NoSpacing"/>
        <w:jc w:val="both"/>
        <w:rPr>
          <w:rFonts w:ascii="Times New Roman" w:hAnsi="Times New Roman" w:cs="Times New Roman"/>
          <w:sz w:val="20"/>
          <w:szCs w:val="20"/>
        </w:rPr>
      </w:pPr>
    </w:p>
    <w:p w14:paraId="0BF9B622" w14:textId="77777777" w:rsidR="008F7B89" w:rsidRDefault="008F7B89" w:rsidP="00636914">
      <w:pPr>
        <w:pStyle w:val="NoSpacing"/>
        <w:jc w:val="both"/>
        <w:rPr>
          <w:rFonts w:ascii="Times New Roman" w:hAnsi="Times New Roman" w:cs="Times New Roman"/>
          <w:sz w:val="20"/>
          <w:szCs w:val="20"/>
        </w:rPr>
      </w:pPr>
    </w:p>
    <w:p w14:paraId="05CCEA6E" w14:textId="77777777" w:rsidR="008F7B89" w:rsidRDefault="008F7B89" w:rsidP="00636914">
      <w:pPr>
        <w:pStyle w:val="NoSpacing"/>
        <w:jc w:val="both"/>
        <w:rPr>
          <w:rFonts w:ascii="Times New Roman" w:hAnsi="Times New Roman" w:cs="Times New Roman"/>
          <w:sz w:val="20"/>
          <w:szCs w:val="20"/>
        </w:rPr>
      </w:pPr>
    </w:p>
    <w:p w14:paraId="214A3AA8" w14:textId="77777777" w:rsidR="008F7B89" w:rsidRDefault="008F7B89" w:rsidP="00636914">
      <w:pPr>
        <w:pStyle w:val="NoSpacing"/>
        <w:jc w:val="both"/>
        <w:rPr>
          <w:rFonts w:ascii="Times New Roman" w:hAnsi="Times New Roman" w:cs="Times New Roman"/>
          <w:sz w:val="20"/>
          <w:szCs w:val="20"/>
        </w:rPr>
      </w:pPr>
    </w:p>
    <w:p w14:paraId="37B8F774" w14:textId="77777777" w:rsidR="008F7B89" w:rsidRDefault="008F7B89" w:rsidP="00636914">
      <w:pPr>
        <w:pStyle w:val="NoSpacing"/>
        <w:jc w:val="both"/>
        <w:rPr>
          <w:rFonts w:ascii="Times New Roman" w:hAnsi="Times New Roman" w:cs="Times New Roman"/>
          <w:sz w:val="20"/>
          <w:szCs w:val="20"/>
        </w:rPr>
      </w:pPr>
    </w:p>
    <w:p w14:paraId="4DF9EE5D" w14:textId="77777777" w:rsidR="008F7B89" w:rsidRDefault="008F7B89" w:rsidP="00636914">
      <w:pPr>
        <w:pStyle w:val="NoSpacing"/>
        <w:jc w:val="both"/>
        <w:rPr>
          <w:rFonts w:ascii="Times New Roman" w:hAnsi="Times New Roman" w:cs="Times New Roman"/>
          <w:sz w:val="20"/>
          <w:szCs w:val="20"/>
        </w:rPr>
      </w:pPr>
    </w:p>
    <w:p w14:paraId="083A3BBB" w14:textId="77777777" w:rsidR="008F7B89" w:rsidRDefault="008F7B89" w:rsidP="00636914">
      <w:pPr>
        <w:pStyle w:val="NoSpacing"/>
        <w:jc w:val="both"/>
        <w:rPr>
          <w:rFonts w:ascii="Times New Roman" w:hAnsi="Times New Roman" w:cs="Times New Roman"/>
          <w:sz w:val="20"/>
          <w:szCs w:val="20"/>
        </w:rPr>
      </w:pPr>
    </w:p>
    <w:p w14:paraId="3D123586" w14:textId="77777777" w:rsidR="008F7B89" w:rsidRDefault="008F7B89" w:rsidP="00636914">
      <w:pPr>
        <w:pStyle w:val="NoSpacing"/>
        <w:jc w:val="both"/>
        <w:rPr>
          <w:rFonts w:ascii="Times New Roman" w:hAnsi="Times New Roman" w:cs="Times New Roman"/>
          <w:sz w:val="20"/>
          <w:szCs w:val="20"/>
        </w:rPr>
      </w:pPr>
    </w:p>
    <w:p w14:paraId="7E9C1F2E" w14:textId="77777777" w:rsidR="008F7B89" w:rsidRDefault="008F7B89" w:rsidP="00636914">
      <w:pPr>
        <w:pStyle w:val="NoSpacing"/>
        <w:jc w:val="both"/>
        <w:rPr>
          <w:rFonts w:ascii="Times New Roman" w:hAnsi="Times New Roman" w:cs="Times New Roman"/>
          <w:sz w:val="20"/>
          <w:szCs w:val="20"/>
        </w:rPr>
      </w:pPr>
    </w:p>
    <w:p w14:paraId="46652F2E" w14:textId="77777777" w:rsidR="008F7B89" w:rsidRDefault="008F7B89" w:rsidP="00636914">
      <w:pPr>
        <w:pStyle w:val="NoSpacing"/>
        <w:jc w:val="both"/>
        <w:rPr>
          <w:rFonts w:ascii="Times New Roman" w:hAnsi="Times New Roman" w:cs="Times New Roman"/>
          <w:sz w:val="20"/>
          <w:szCs w:val="20"/>
        </w:rPr>
      </w:pPr>
    </w:p>
    <w:p w14:paraId="32CFE123" w14:textId="77777777" w:rsidR="008F7B89" w:rsidRDefault="008F7B89" w:rsidP="00636914">
      <w:pPr>
        <w:pStyle w:val="NoSpacing"/>
        <w:jc w:val="both"/>
        <w:rPr>
          <w:rFonts w:ascii="Times New Roman" w:hAnsi="Times New Roman" w:cs="Times New Roman"/>
          <w:sz w:val="20"/>
          <w:szCs w:val="20"/>
        </w:rPr>
      </w:pPr>
    </w:p>
    <w:p w14:paraId="6BFCC4FE" w14:textId="77777777" w:rsidR="008F7B89" w:rsidRDefault="008F7B89" w:rsidP="00636914">
      <w:pPr>
        <w:pStyle w:val="NoSpacing"/>
        <w:jc w:val="both"/>
        <w:rPr>
          <w:rFonts w:ascii="Times New Roman" w:hAnsi="Times New Roman" w:cs="Times New Roman"/>
          <w:sz w:val="20"/>
          <w:szCs w:val="20"/>
        </w:rPr>
      </w:pPr>
    </w:p>
    <w:p w14:paraId="5B1E36D6" w14:textId="77777777" w:rsidR="008F7B89" w:rsidRDefault="008F7B89" w:rsidP="00636914">
      <w:pPr>
        <w:pStyle w:val="NoSpacing"/>
        <w:jc w:val="both"/>
        <w:rPr>
          <w:rFonts w:ascii="Times New Roman" w:hAnsi="Times New Roman" w:cs="Times New Roman"/>
          <w:sz w:val="20"/>
          <w:szCs w:val="20"/>
        </w:rPr>
      </w:pPr>
    </w:p>
    <w:p w14:paraId="312AA59B" w14:textId="77777777" w:rsidR="008F7B89" w:rsidRDefault="008F7B89" w:rsidP="00636914">
      <w:pPr>
        <w:pStyle w:val="NoSpacing"/>
        <w:jc w:val="both"/>
        <w:rPr>
          <w:rFonts w:ascii="Times New Roman" w:hAnsi="Times New Roman" w:cs="Times New Roman"/>
          <w:sz w:val="20"/>
          <w:szCs w:val="20"/>
        </w:rPr>
      </w:pPr>
    </w:p>
    <w:p w14:paraId="4C1FFA6F" w14:textId="77777777" w:rsidR="008F7B89" w:rsidRDefault="008F7B89" w:rsidP="00636914">
      <w:pPr>
        <w:pStyle w:val="NoSpacing"/>
        <w:jc w:val="both"/>
        <w:rPr>
          <w:rFonts w:ascii="Times New Roman" w:hAnsi="Times New Roman" w:cs="Times New Roman"/>
          <w:sz w:val="20"/>
          <w:szCs w:val="20"/>
        </w:rPr>
      </w:pPr>
    </w:p>
    <w:p w14:paraId="01D746F9" w14:textId="77777777" w:rsidR="008F7B89" w:rsidRDefault="008F7B89" w:rsidP="00636914">
      <w:pPr>
        <w:pStyle w:val="NoSpacing"/>
        <w:jc w:val="both"/>
        <w:rPr>
          <w:rFonts w:ascii="Times New Roman" w:hAnsi="Times New Roman" w:cs="Times New Roman"/>
          <w:sz w:val="20"/>
          <w:szCs w:val="20"/>
        </w:rPr>
      </w:pPr>
    </w:p>
    <w:p w14:paraId="3ACA7F58" w14:textId="77777777" w:rsidR="008F7B89" w:rsidRDefault="008F7B89" w:rsidP="00636914">
      <w:pPr>
        <w:pStyle w:val="NoSpacing"/>
        <w:jc w:val="both"/>
        <w:rPr>
          <w:rFonts w:ascii="Times New Roman" w:hAnsi="Times New Roman" w:cs="Times New Roman"/>
          <w:sz w:val="20"/>
          <w:szCs w:val="20"/>
        </w:rPr>
      </w:pPr>
    </w:p>
    <w:p w14:paraId="0584385A" w14:textId="77777777" w:rsidR="008F7B89" w:rsidRDefault="008F7B89" w:rsidP="00636914">
      <w:pPr>
        <w:pStyle w:val="NoSpacing"/>
        <w:jc w:val="both"/>
        <w:rPr>
          <w:rFonts w:ascii="Times New Roman" w:hAnsi="Times New Roman" w:cs="Times New Roman"/>
          <w:sz w:val="20"/>
          <w:szCs w:val="20"/>
        </w:rPr>
      </w:pPr>
    </w:p>
    <w:p w14:paraId="3C7295F5" w14:textId="77777777" w:rsidR="008F7B89" w:rsidRDefault="008F7B89" w:rsidP="00636914">
      <w:pPr>
        <w:pStyle w:val="NoSpacing"/>
        <w:jc w:val="both"/>
        <w:rPr>
          <w:rFonts w:ascii="Times New Roman" w:hAnsi="Times New Roman" w:cs="Times New Roman"/>
          <w:sz w:val="20"/>
          <w:szCs w:val="20"/>
        </w:rPr>
      </w:pPr>
    </w:p>
    <w:p w14:paraId="12EFB9DD" w14:textId="77777777" w:rsidR="008F7B89" w:rsidRDefault="008F7B89" w:rsidP="00636914">
      <w:pPr>
        <w:pStyle w:val="NoSpacing"/>
        <w:jc w:val="both"/>
        <w:rPr>
          <w:rFonts w:ascii="Times New Roman" w:hAnsi="Times New Roman" w:cs="Times New Roman"/>
          <w:sz w:val="20"/>
          <w:szCs w:val="20"/>
        </w:rPr>
      </w:pPr>
    </w:p>
    <w:p w14:paraId="11BA0F4E" w14:textId="77777777" w:rsidR="008F7B89" w:rsidRDefault="008F7B89" w:rsidP="00636914">
      <w:pPr>
        <w:pStyle w:val="NoSpacing"/>
        <w:jc w:val="both"/>
        <w:rPr>
          <w:rFonts w:ascii="Times New Roman" w:hAnsi="Times New Roman" w:cs="Times New Roman"/>
          <w:sz w:val="20"/>
          <w:szCs w:val="20"/>
        </w:rPr>
      </w:pPr>
    </w:p>
    <w:p w14:paraId="29E9E9C5" w14:textId="77777777" w:rsidR="008F7B89" w:rsidRDefault="008F7B89" w:rsidP="00636914">
      <w:pPr>
        <w:pStyle w:val="NoSpacing"/>
        <w:jc w:val="both"/>
        <w:rPr>
          <w:rFonts w:ascii="Times New Roman" w:hAnsi="Times New Roman" w:cs="Times New Roman"/>
          <w:sz w:val="20"/>
          <w:szCs w:val="20"/>
        </w:rPr>
      </w:pPr>
    </w:p>
    <w:p w14:paraId="0DB9FA85" w14:textId="77777777" w:rsidR="008F7B89" w:rsidRDefault="008F7B89" w:rsidP="00636914">
      <w:pPr>
        <w:pStyle w:val="NoSpacing"/>
        <w:jc w:val="both"/>
        <w:rPr>
          <w:rFonts w:ascii="Times New Roman" w:hAnsi="Times New Roman" w:cs="Times New Roman"/>
          <w:sz w:val="20"/>
          <w:szCs w:val="20"/>
        </w:rPr>
      </w:pPr>
    </w:p>
    <w:p w14:paraId="32CC6C86" w14:textId="77777777" w:rsidR="008F7B89" w:rsidRDefault="008F7B89" w:rsidP="00636914">
      <w:pPr>
        <w:pStyle w:val="NoSpacing"/>
        <w:jc w:val="both"/>
        <w:rPr>
          <w:rFonts w:ascii="Times New Roman" w:hAnsi="Times New Roman" w:cs="Times New Roman"/>
          <w:sz w:val="20"/>
          <w:szCs w:val="20"/>
        </w:rPr>
      </w:pPr>
    </w:p>
    <w:p w14:paraId="676C30F6" w14:textId="77777777" w:rsidR="008F7B89" w:rsidRDefault="008F7B89" w:rsidP="00636914">
      <w:pPr>
        <w:pStyle w:val="NoSpacing"/>
        <w:jc w:val="both"/>
        <w:rPr>
          <w:rFonts w:ascii="Times New Roman" w:hAnsi="Times New Roman" w:cs="Times New Roman"/>
          <w:sz w:val="20"/>
          <w:szCs w:val="20"/>
        </w:rPr>
      </w:pPr>
    </w:p>
    <w:p w14:paraId="4308B2E6" w14:textId="77777777" w:rsidR="008F7B89" w:rsidRDefault="008F7B89" w:rsidP="00636914">
      <w:pPr>
        <w:pStyle w:val="NoSpacing"/>
        <w:jc w:val="both"/>
        <w:rPr>
          <w:rFonts w:ascii="Times New Roman" w:hAnsi="Times New Roman" w:cs="Times New Roman"/>
          <w:sz w:val="20"/>
          <w:szCs w:val="20"/>
        </w:rPr>
      </w:pPr>
    </w:p>
    <w:p w14:paraId="3FC3E9A3" w14:textId="77777777" w:rsidR="008F7B89" w:rsidRDefault="008F7B89" w:rsidP="00636914">
      <w:pPr>
        <w:pStyle w:val="NoSpacing"/>
        <w:jc w:val="both"/>
        <w:rPr>
          <w:rFonts w:ascii="Times New Roman" w:hAnsi="Times New Roman" w:cs="Times New Roman"/>
          <w:sz w:val="20"/>
          <w:szCs w:val="20"/>
        </w:rPr>
      </w:pPr>
    </w:p>
    <w:p w14:paraId="6D9E1B63" w14:textId="77777777" w:rsidR="001512B2" w:rsidRDefault="001512B2" w:rsidP="00636914">
      <w:pPr>
        <w:pStyle w:val="NoSpacing"/>
        <w:jc w:val="both"/>
        <w:rPr>
          <w:rFonts w:ascii="Times New Roman" w:hAnsi="Times New Roman" w:cs="Times New Roman"/>
          <w:sz w:val="20"/>
          <w:szCs w:val="20"/>
        </w:rPr>
      </w:pPr>
    </w:p>
    <w:p w14:paraId="0E4C394A" w14:textId="012FAD71" w:rsidR="001512B2" w:rsidRPr="001512B2" w:rsidRDefault="001512B2" w:rsidP="001512B2">
      <w:pPr>
        <w:pStyle w:val="IntenseQuote"/>
        <w:tabs>
          <w:tab w:val="left" w:pos="9632"/>
        </w:tabs>
        <w:ind w:left="0" w:right="-7"/>
      </w:pPr>
      <w:r>
        <w:t xml:space="preserve">Cours 2 </w:t>
      </w:r>
    </w:p>
    <w:p w14:paraId="1D3E9432" w14:textId="77777777" w:rsidR="001512B2" w:rsidRDefault="001512B2" w:rsidP="00ED7471">
      <w:pPr>
        <w:jc w:val="both"/>
        <w:rPr>
          <w:rFonts w:ascii="Times New Roman" w:hAnsi="Times New Roman" w:cs="Times New Roman"/>
          <w:sz w:val="20"/>
          <w:szCs w:val="20"/>
        </w:rPr>
      </w:pPr>
    </w:p>
    <w:p w14:paraId="04C7F126"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Cours précédent </w:t>
      </w:r>
      <w:r w:rsidRPr="00DE298D">
        <w:rPr>
          <w:rFonts w:ascii="Times New Roman" w:hAnsi="Times New Roman" w:cs="Times New Roman"/>
          <w:sz w:val="20"/>
          <w:szCs w:val="20"/>
        </w:rPr>
        <w:t>: examen des sources</w:t>
      </w:r>
      <w:r>
        <w:rPr>
          <w:rFonts w:ascii="Times New Roman" w:hAnsi="Times New Roman" w:cs="Times New Roman"/>
          <w:sz w:val="20"/>
          <w:szCs w:val="20"/>
        </w:rPr>
        <w:t xml:space="preserve"> en particulier du droit de l’environnement : sources nationales &amp; sources internationales. </w:t>
      </w:r>
    </w:p>
    <w:p w14:paraId="057AEE0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Il faut retenir la Convention Aarhus, qui contient trois principe fondamentaux : information, participation et action en justice. </w:t>
      </w:r>
    </w:p>
    <w:p w14:paraId="5809AD3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Egalement l’intervention de la CEDH qui a été interprétée de manière à garantir un droit à un environnement sain malgré l’absence de ce sujet dans l</w:t>
      </w:r>
      <w:r>
        <w:rPr>
          <w:rFonts w:ascii="Times New Roman" w:hAnsi="Times New Roman" w:cs="Times New Roman"/>
          <w:sz w:val="20"/>
          <w:szCs w:val="20"/>
        </w:rPr>
        <w:t>e texte même de la Convention.</w:t>
      </w:r>
    </w:p>
    <w:p w14:paraId="06465BA4"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Les lois et règlements sont contenus dans le Code de l’</w:t>
      </w:r>
      <w:r>
        <w:rPr>
          <w:rFonts w:ascii="Times New Roman" w:hAnsi="Times New Roman" w:cs="Times New Roman"/>
          <w:sz w:val="20"/>
          <w:szCs w:val="20"/>
        </w:rPr>
        <w:t>Environnement.</w:t>
      </w:r>
    </w:p>
    <w:p w14:paraId="54365B73" w14:textId="77777777" w:rsidR="001512B2" w:rsidRDefault="001512B2" w:rsidP="00ED7471">
      <w:pPr>
        <w:pStyle w:val="ListParagraph"/>
        <w:numPr>
          <w:ilvl w:val="0"/>
          <w:numId w:val="6"/>
        </w:numPr>
        <w:jc w:val="both"/>
        <w:rPr>
          <w:rFonts w:ascii="Times New Roman" w:hAnsi="Times New Roman" w:cs="Times New Roman"/>
          <w:sz w:val="20"/>
          <w:szCs w:val="20"/>
        </w:rPr>
      </w:pPr>
      <w:r w:rsidRPr="00DE298D">
        <w:rPr>
          <w:rFonts w:ascii="Times New Roman" w:hAnsi="Times New Roman" w:cs="Times New Roman"/>
          <w:sz w:val="20"/>
          <w:szCs w:val="20"/>
        </w:rPr>
        <w:t xml:space="preserve">Enfin la Charte de l’environnement intégré dans le bloc constitutionnel : CC, CE et Cass ont estimé que la Charte dans son ensemble (préambule et articles) ont valeur constitutionnel. </w:t>
      </w:r>
    </w:p>
    <w:p w14:paraId="445F1F72" w14:textId="77777777" w:rsidR="001512B2" w:rsidRDefault="001512B2" w:rsidP="00ED7471">
      <w:pPr>
        <w:pStyle w:val="ListParagraph"/>
        <w:numPr>
          <w:ilvl w:val="1"/>
          <w:numId w:val="6"/>
        </w:numPr>
        <w:jc w:val="both"/>
        <w:rPr>
          <w:rFonts w:ascii="Times New Roman" w:hAnsi="Times New Roman" w:cs="Times New Roman"/>
          <w:sz w:val="20"/>
          <w:szCs w:val="20"/>
        </w:rPr>
      </w:pPr>
      <w:r w:rsidRPr="00DE298D">
        <w:rPr>
          <w:rFonts w:ascii="Times New Roman" w:hAnsi="Times New Roman" w:cs="Times New Roman"/>
          <w:sz w:val="20"/>
          <w:szCs w:val="20"/>
        </w:rPr>
        <w:t>Cependant, le CC a estimé que tous les articles n’avaient pas vocation à créer des droits garantis.</w:t>
      </w:r>
    </w:p>
    <w:p w14:paraId="10463BFF" w14:textId="77777777" w:rsidR="001512B2"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6 : valeur constitutionnel mais ne créé pas de droits garantis pour les administrés</w:t>
      </w:r>
    </w:p>
    <w:p w14:paraId="71786878" w14:textId="77777777" w:rsidR="001512B2" w:rsidRPr="00DE298D" w:rsidRDefault="001512B2" w:rsidP="00ED7471">
      <w:pPr>
        <w:pStyle w:val="ListParagraph"/>
        <w:numPr>
          <w:ilvl w:val="2"/>
          <w:numId w:val="6"/>
        </w:numPr>
        <w:jc w:val="both"/>
        <w:rPr>
          <w:rFonts w:ascii="Times New Roman" w:hAnsi="Times New Roman" w:cs="Times New Roman"/>
          <w:sz w:val="20"/>
          <w:szCs w:val="20"/>
        </w:rPr>
      </w:pPr>
      <w:r w:rsidRPr="00DE298D">
        <w:rPr>
          <w:rFonts w:ascii="Times New Roman" w:hAnsi="Times New Roman" w:cs="Times New Roman"/>
          <w:sz w:val="20"/>
          <w:szCs w:val="20"/>
        </w:rPr>
        <w:t>Article 7 : CC et CE ont indiqué qu’il créé un droit constitutionnel garanti</w:t>
      </w:r>
    </w:p>
    <w:p w14:paraId="334CC4B2" w14:textId="77777777" w:rsidR="001512B2" w:rsidRDefault="001512B2" w:rsidP="00ED7471">
      <w:pPr>
        <w:jc w:val="both"/>
        <w:rPr>
          <w:rFonts w:ascii="Times New Roman" w:hAnsi="Times New Roman" w:cs="Times New Roman"/>
          <w:sz w:val="20"/>
          <w:szCs w:val="20"/>
        </w:rPr>
      </w:pPr>
    </w:p>
    <w:p w14:paraId="2322B94E" w14:textId="77777777" w:rsidR="001512B2" w:rsidRDefault="001512B2" w:rsidP="00ED7471">
      <w:pPr>
        <w:jc w:val="both"/>
        <w:rPr>
          <w:rFonts w:ascii="Times New Roman" w:hAnsi="Times New Roman" w:cs="Times New Roman"/>
          <w:sz w:val="20"/>
          <w:szCs w:val="20"/>
        </w:rPr>
      </w:pPr>
    </w:p>
    <w:p w14:paraId="062BBA9C" w14:textId="77777777" w:rsidR="001512B2" w:rsidRPr="00DE298D" w:rsidRDefault="001512B2"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 xml:space="preserve">Thème 2 </w:t>
      </w:r>
      <w:r w:rsidRPr="00DE298D">
        <w:rPr>
          <w:rFonts w:ascii="Times New Roman" w:hAnsi="Times New Roman" w:cs="Times New Roman"/>
          <w:b/>
          <w:sz w:val="20"/>
          <w:szCs w:val="20"/>
          <w:u w:val="single"/>
        </w:rPr>
        <w:t>: les acteurs du droit de l’environnement</w:t>
      </w:r>
    </w:p>
    <w:p w14:paraId="56A29AE8" w14:textId="77777777" w:rsidR="001512B2" w:rsidRDefault="001512B2" w:rsidP="00ED7471">
      <w:pPr>
        <w:jc w:val="both"/>
        <w:rPr>
          <w:rFonts w:ascii="Times New Roman" w:hAnsi="Times New Roman" w:cs="Times New Roman"/>
          <w:sz w:val="20"/>
          <w:szCs w:val="20"/>
        </w:rPr>
      </w:pPr>
    </w:p>
    <w:p w14:paraId="371DA4E0"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Ces acteurs étant :</w:t>
      </w:r>
    </w:p>
    <w:p w14:paraId="074B031D" w14:textId="77777777" w:rsidR="001512B2" w:rsidRPr="00DE298D" w:rsidRDefault="001512B2" w:rsidP="00ED7471">
      <w:pPr>
        <w:pStyle w:val="ListParagraph"/>
        <w:numPr>
          <w:ilvl w:val="0"/>
          <w:numId w:val="7"/>
        </w:numPr>
        <w:jc w:val="both"/>
        <w:rPr>
          <w:rFonts w:ascii="Times New Roman" w:hAnsi="Times New Roman" w:cs="Times New Roman"/>
          <w:sz w:val="20"/>
          <w:szCs w:val="20"/>
        </w:rPr>
      </w:pPr>
      <w:r w:rsidRPr="00DE298D">
        <w:rPr>
          <w:rFonts w:ascii="Times New Roman" w:hAnsi="Times New Roman" w:cs="Times New Roman"/>
          <w:sz w:val="20"/>
          <w:szCs w:val="20"/>
        </w:rPr>
        <w:t>l’Etat et un petit peu les collectivités territoriales</w:t>
      </w:r>
    </w:p>
    <w:p w14:paraId="63C32BED"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les Entreprises</w:t>
      </w:r>
    </w:p>
    <w:p w14:paraId="51790C5F" w14:textId="77777777" w:rsidR="001512B2" w:rsidRDefault="001512B2" w:rsidP="00ED7471">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 xml:space="preserve">le Public </w:t>
      </w:r>
    </w:p>
    <w:p w14:paraId="2BDC7A38"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citoyen pris individuellement</w:t>
      </w:r>
    </w:p>
    <w:p w14:paraId="44498ACA"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les associations (avec le concept d’intérêt à agir)</w:t>
      </w:r>
    </w:p>
    <w:p w14:paraId="545E360E" w14:textId="77777777" w:rsidR="001512B2" w:rsidRDefault="001512B2" w:rsidP="00ED7471">
      <w:pPr>
        <w:jc w:val="both"/>
        <w:rPr>
          <w:rFonts w:ascii="Times New Roman" w:hAnsi="Times New Roman" w:cs="Times New Roman"/>
          <w:sz w:val="20"/>
          <w:szCs w:val="20"/>
        </w:rPr>
      </w:pPr>
    </w:p>
    <w:p w14:paraId="3D4CACA6" w14:textId="77777777" w:rsidR="001512B2" w:rsidRDefault="001512B2" w:rsidP="00ED7471">
      <w:pPr>
        <w:jc w:val="both"/>
        <w:rPr>
          <w:rFonts w:ascii="Times New Roman" w:hAnsi="Times New Roman" w:cs="Times New Roman"/>
          <w:sz w:val="20"/>
          <w:szCs w:val="20"/>
        </w:rPr>
      </w:pPr>
    </w:p>
    <w:p w14:paraId="418835E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L’étude de ces acteurs permet de déterminer leur positionnement par rapport à la préoccupation environnementale : permettra également de voir les moyens d’action de ces différents acteurs et revenir sur la manière dont la notion d’environnement est venue infiltrer les autres droits. </w:t>
      </w:r>
    </w:p>
    <w:p w14:paraId="21895B81" w14:textId="77777777" w:rsidR="001512B2" w:rsidRDefault="001512B2" w:rsidP="00ED7471">
      <w:pPr>
        <w:jc w:val="both"/>
        <w:rPr>
          <w:rFonts w:ascii="Times New Roman" w:hAnsi="Times New Roman" w:cs="Times New Roman"/>
          <w:sz w:val="20"/>
          <w:szCs w:val="20"/>
        </w:rPr>
      </w:pPr>
    </w:p>
    <w:p w14:paraId="2D88234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deux dimensions</w:t>
      </w:r>
    </w:p>
    <w:p w14:paraId="5ABD41B7" w14:textId="77777777" w:rsidR="001512B2" w:rsidRDefault="001512B2" w:rsidP="00ED7471">
      <w:pPr>
        <w:jc w:val="both"/>
        <w:rPr>
          <w:rFonts w:ascii="Times New Roman" w:hAnsi="Times New Roman" w:cs="Times New Roman"/>
          <w:sz w:val="20"/>
          <w:szCs w:val="20"/>
        </w:rPr>
      </w:pPr>
    </w:p>
    <w:p w14:paraId="298EDFCD" w14:textId="77777777" w:rsidR="001512B2" w:rsidRPr="004135E0" w:rsidRDefault="001512B2" w:rsidP="00ED7471">
      <w:pPr>
        <w:pStyle w:val="ListParagraph"/>
        <w:numPr>
          <w:ilvl w:val="0"/>
          <w:numId w:val="9"/>
        </w:numPr>
        <w:jc w:val="both"/>
        <w:rPr>
          <w:rFonts w:ascii="Times New Roman" w:hAnsi="Times New Roman" w:cs="Times New Roman"/>
          <w:sz w:val="20"/>
          <w:szCs w:val="20"/>
        </w:rPr>
      </w:pPr>
      <w:r w:rsidRPr="004135E0">
        <w:rPr>
          <w:rFonts w:ascii="Times New Roman" w:hAnsi="Times New Roman" w:cs="Times New Roman"/>
          <w:b/>
          <w:sz w:val="20"/>
          <w:szCs w:val="20"/>
        </w:rPr>
        <w:t>spatiale</w:t>
      </w:r>
      <w:r w:rsidRPr="004135E0">
        <w:rPr>
          <w:rFonts w:ascii="Times New Roman" w:hAnsi="Times New Roman" w:cs="Times New Roman"/>
          <w:sz w:val="20"/>
          <w:szCs w:val="20"/>
        </w:rPr>
        <w:t xml:space="preserve"> : </w:t>
      </w:r>
    </w:p>
    <w:p w14:paraId="692C7889"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économique</w:t>
      </w:r>
    </w:p>
    <w:p w14:paraId="6A192165" w14:textId="77777777" w:rsidR="001512B2"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sociale</w:t>
      </w:r>
    </w:p>
    <w:p w14:paraId="612302AC" w14:textId="77777777" w:rsidR="001512B2" w:rsidRPr="008845B9" w:rsidRDefault="001512B2" w:rsidP="00ED7471">
      <w:pPr>
        <w:pStyle w:val="ListParagraph"/>
        <w:numPr>
          <w:ilvl w:val="1"/>
          <w:numId w:val="7"/>
        </w:numPr>
        <w:jc w:val="both"/>
        <w:rPr>
          <w:rFonts w:ascii="Times New Roman" w:hAnsi="Times New Roman" w:cs="Times New Roman"/>
          <w:sz w:val="20"/>
          <w:szCs w:val="20"/>
        </w:rPr>
      </w:pPr>
      <w:r>
        <w:rPr>
          <w:rFonts w:ascii="Times New Roman" w:hAnsi="Times New Roman" w:cs="Times New Roman"/>
          <w:sz w:val="20"/>
          <w:szCs w:val="20"/>
        </w:rPr>
        <w:t>préoccupation environnementale</w:t>
      </w:r>
    </w:p>
    <w:p w14:paraId="172A584E" w14:textId="77777777" w:rsidR="001512B2" w:rsidRDefault="001512B2" w:rsidP="00ED7471">
      <w:pPr>
        <w:jc w:val="both"/>
        <w:rPr>
          <w:rFonts w:ascii="Times New Roman" w:hAnsi="Times New Roman" w:cs="Times New Roman"/>
          <w:sz w:val="20"/>
          <w:szCs w:val="20"/>
        </w:rPr>
      </w:pPr>
    </w:p>
    <w:p w14:paraId="4E8A5751"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La décroissance se distingue du développement durable en cela</w:t>
      </w:r>
    </w:p>
    <w:p w14:paraId="2C4493FF" w14:textId="77777777" w:rsidR="001512B2" w:rsidRDefault="001512B2" w:rsidP="00ED7471">
      <w:pPr>
        <w:jc w:val="both"/>
        <w:rPr>
          <w:rFonts w:ascii="Times New Roman" w:hAnsi="Times New Roman" w:cs="Times New Roman"/>
          <w:sz w:val="20"/>
          <w:szCs w:val="20"/>
        </w:rPr>
      </w:pPr>
    </w:p>
    <w:p w14:paraId="5DEE61BF"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Le développement durable : se développer aujourd’hui sans porter atteinte aux ressources pures :</w:t>
      </w:r>
    </w:p>
    <w:p w14:paraId="1D28BA80" w14:textId="77777777" w:rsidR="001512B2"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 xml:space="preserve">L110-1 du code de l’environnement défini un certain nombre de principes de la matière et notamment la définition du dev durable : </w:t>
      </w:r>
      <w:r>
        <w:rPr>
          <w:rFonts w:ascii="Times New Roman" w:hAnsi="Times New Roman" w:cs="Times New Roman"/>
          <w:sz w:val="20"/>
          <w:szCs w:val="20"/>
        </w:rPr>
        <w:t>« </w:t>
      </w:r>
      <w:r w:rsidRPr="008845B9">
        <w:rPr>
          <w:rFonts w:ascii="Times New Roman" w:hAnsi="Times New Roman" w:cs="Times New Roman"/>
          <w:i/>
          <w:sz w:val="20"/>
          <w:szCs w:val="20"/>
        </w:rPr>
        <w:t>l'objectif de développement durable qui vise à satisfaire les besoins de développement et la santé des générations présentes sans compromettre la capacité des générations futures à répondre aux leurs </w:t>
      </w:r>
      <w:r>
        <w:rPr>
          <w:rFonts w:ascii="Times New Roman" w:hAnsi="Times New Roman" w:cs="Times New Roman"/>
          <w:sz w:val="20"/>
          <w:szCs w:val="20"/>
        </w:rPr>
        <w:t>»</w:t>
      </w:r>
      <w:r w:rsidRPr="008845B9">
        <w:rPr>
          <w:rFonts w:ascii="Times New Roman" w:hAnsi="Times New Roman" w:cs="Times New Roman"/>
          <w:sz w:val="20"/>
          <w:szCs w:val="20"/>
        </w:rPr>
        <w:t>.</w:t>
      </w:r>
    </w:p>
    <w:p w14:paraId="3E87795F" w14:textId="77777777" w:rsidR="001512B2" w:rsidRPr="008845B9" w:rsidRDefault="001512B2" w:rsidP="00ED7471">
      <w:pPr>
        <w:pStyle w:val="ListParagraph"/>
        <w:numPr>
          <w:ilvl w:val="0"/>
          <w:numId w:val="7"/>
        </w:numPr>
        <w:jc w:val="both"/>
        <w:rPr>
          <w:rFonts w:ascii="Times New Roman" w:hAnsi="Times New Roman" w:cs="Times New Roman"/>
          <w:sz w:val="20"/>
          <w:szCs w:val="20"/>
        </w:rPr>
      </w:pPr>
      <w:r w:rsidRPr="008845B9">
        <w:rPr>
          <w:rFonts w:ascii="Times New Roman" w:hAnsi="Times New Roman" w:cs="Times New Roman"/>
          <w:sz w:val="20"/>
          <w:szCs w:val="20"/>
        </w:rPr>
        <w:t>Art 6 de la Charte de l’environnement</w:t>
      </w:r>
    </w:p>
    <w:p w14:paraId="6E48062E" w14:textId="77777777" w:rsidR="001512B2" w:rsidRDefault="001512B2" w:rsidP="00ED7471">
      <w:pPr>
        <w:jc w:val="both"/>
        <w:rPr>
          <w:rFonts w:ascii="Times New Roman" w:hAnsi="Times New Roman" w:cs="Times New Roman"/>
          <w:sz w:val="20"/>
          <w:szCs w:val="20"/>
        </w:rPr>
      </w:pPr>
    </w:p>
    <w:p w14:paraId="5C21F64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Ces deux articles se distinguent et ainsi parfois la nuance doit être utilisée en utilisant l’un ou l’autre. </w:t>
      </w:r>
    </w:p>
    <w:p w14:paraId="1DF25E29" w14:textId="77777777" w:rsidR="001512B2"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L’article 6 doit inspirer les politiques publiques mais ne créé pas de droit garanti.</w:t>
      </w:r>
    </w:p>
    <w:p w14:paraId="7613063C" w14:textId="77777777" w:rsidR="001512B2" w:rsidRPr="004135E0" w:rsidRDefault="001512B2" w:rsidP="00ED7471">
      <w:pPr>
        <w:pStyle w:val="ListParagraph"/>
        <w:numPr>
          <w:ilvl w:val="0"/>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L’article L110-1 a un intérêt : sans définir le développement durable </w:t>
      </w:r>
    </w:p>
    <w:p w14:paraId="52E3269B" w14:textId="77777777" w:rsidR="001512B2" w:rsidRPr="004135E0" w:rsidRDefault="001512B2" w:rsidP="00ED7471">
      <w:pPr>
        <w:pStyle w:val="ListParagraph"/>
        <w:numPr>
          <w:ilvl w:val="1"/>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L’objectif de développement durable répond à 5 finalités : </w:t>
      </w:r>
    </w:p>
    <w:p w14:paraId="6F4CD70E"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lutte contre le changement climatique</w:t>
      </w:r>
      <w:r>
        <w:rPr>
          <w:rFonts w:ascii="Times New Roman" w:hAnsi="Times New Roman" w:cs="Times New Roman"/>
          <w:sz w:val="20"/>
          <w:szCs w:val="20"/>
        </w:rPr>
        <w:t>,</w:t>
      </w:r>
    </w:p>
    <w:p w14:paraId="71E3309D"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biodiversité des milieux et des ressources,</w:t>
      </w:r>
    </w:p>
    <w:p w14:paraId="33CCF30B"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Pr>
          <w:rFonts w:ascii="Times New Roman" w:hAnsi="Times New Roman" w:cs="Times New Roman"/>
          <w:sz w:val="20"/>
          <w:szCs w:val="20"/>
        </w:rPr>
        <w:t xml:space="preserve">cohésion sociale et </w:t>
      </w:r>
      <w:r w:rsidRPr="004135E0">
        <w:rPr>
          <w:rFonts w:ascii="Times New Roman" w:hAnsi="Times New Roman" w:cs="Times New Roman"/>
          <w:sz w:val="20"/>
          <w:szCs w:val="20"/>
        </w:rPr>
        <w:t>solidarité</w:t>
      </w:r>
      <w:r>
        <w:rPr>
          <w:rFonts w:ascii="Times New Roman" w:hAnsi="Times New Roman" w:cs="Times New Roman"/>
          <w:sz w:val="20"/>
          <w:szCs w:val="20"/>
        </w:rPr>
        <w:t xml:space="preserve"> entre les territoires</w:t>
      </w:r>
      <w:r w:rsidRPr="004135E0">
        <w:rPr>
          <w:rFonts w:ascii="Times New Roman" w:hAnsi="Times New Roman" w:cs="Times New Roman"/>
          <w:sz w:val="20"/>
          <w:szCs w:val="20"/>
        </w:rPr>
        <w:t xml:space="preserve"> </w:t>
      </w:r>
      <w:r>
        <w:rPr>
          <w:rFonts w:ascii="Times New Roman" w:hAnsi="Times New Roman" w:cs="Times New Roman"/>
          <w:sz w:val="20"/>
          <w:szCs w:val="20"/>
        </w:rPr>
        <w:t xml:space="preserve">et les générations, </w:t>
      </w:r>
    </w:p>
    <w:p w14:paraId="5894B826" w14:textId="77777777" w:rsidR="001512B2"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 xml:space="preserve">l’épanouissement de tous les êtres humains </w:t>
      </w:r>
    </w:p>
    <w:p w14:paraId="5C696AC3" w14:textId="77777777" w:rsidR="001512B2" w:rsidRPr="004135E0" w:rsidRDefault="001512B2" w:rsidP="00ED7471">
      <w:pPr>
        <w:pStyle w:val="ListParagraph"/>
        <w:numPr>
          <w:ilvl w:val="2"/>
          <w:numId w:val="7"/>
        </w:numPr>
        <w:jc w:val="both"/>
        <w:rPr>
          <w:rFonts w:ascii="Times New Roman" w:hAnsi="Times New Roman" w:cs="Times New Roman"/>
          <w:sz w:val="20"/>
          <w:szCs w:val="20"/>
        </w:rPr>
      </w:pPr>
      <w:r w:rsidRPr="004135E0">
        <w:rPr>
          <w:rFonts w:ascii="Times New Roman" w:hAnsi="Times New Roman" w:cs="Times New Roman"/>
          <w:sz w:val="20"/>
          <w:szCs w:val="20"/>
        </w:rPr>
        <w:t>et enfin une dynamique de développement suivant des modes de production durables</w:t>
      </w:r>
    </w:p>
    <w:p w14:paraId="53319654" w14:textId="77777777" w:rsidR="001512B2" w:rsidRDefault="001512B2" w:rsidP="00ED7471">
      <w:pPr>
        <w:jc w:val="both"/>
        <w:rPr>
          <w:rFonts w:ascii="Times New Roman" w:hAnsi="Times New Roman" w:cs="Times New Roman"/>
          <w:sz w:val="20"/>
          <w:szCs w:val="20"/>
        </w:rPr>
      </w:pPr>
    </w:p>
    <w:p w14:paraId="3060E60A"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Introduction de l’environnement dans notre droit vient éclairer les structures étatiques et au niveau de l’entreprise les politiques internes et chartes. </w:t>
      </w:r>
    </w:p>
    <w:p w14:paraId="1065D917" w14:textId="77777777" w:rsidR="001512B2" w:rsidRDefault="001512B2" w:rsidP="00ED7471">
      <w:pPr>
        <w:jc w:val="both"/>
        <w:rPr>
          <w:rFonts w:ascii="Times New Roman" w:hAnsi="Times New Roman" w:cs="Times New Roman"/>
          <w:sz w:val="20"/>
          <w:szCs w:val="20"/>
        </w:rPr>
      </w:pPr>
    </w:p>
    <w:p w14:paraId="2E45F776" w14:textId="77777777" w:rsidR="001512B2" w:rsidRDefault="001512B2" w:rsidP="00ED7471">
      <w:pPr>
        <w:jc w:val="both"/>
        <w:rPr>
          <w:rFonts w:ascii="Times New Roman" w:hAnsi="Times New Roman" w:cs="Times New Roman"/>
          <w:sz w:val="20"/>
          <w:szCs w:val="20"/>
        </w:rPr>
      </w:pPr>
    </w:p>
    <w:p w14:paraId="4D3334DF" w14:textId="77777777" w:rsidR="001512B2" w:rsidRDefault="001512B2" w:rsidP="00ED7471">
      <w:pPr>
        <w:jc w:val="both"/>
        <w:rPr>
          <w:rFonts w:ascii="Times New Roman" w:hAnsi="Times New Roman" w:cs="Times New Roman"/>
          <w:sz w:val="20"/>
          <w:szCs w:val="20"/>
        </w:rPr>
      </w:pPr>
    </w:p>
    <w:p w14:paraId="40802208" w14:textId="77777777" w:rsidR="001512B2" w:rsidRDefault="001512B2" w:rsidP="00ED7471">
      <w:pPr>
        <w:jc w:val="both"/>
        <w:rPr>
          <w:rFonts w:ascii="Times New Roman" w:hAnsi="Times New Roman" w:cs="Times New Roman"/>
          <w:sz w:val="20"/>
          <w:szCs w:val="20"/>
        </w:rPr>
      </w:pPr>
    </w:p>
    <w:p w14:paraId="0EA670A4" w14:textId="77777777" w:rsidR="001512B2"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b/>
          <w:sz w:val="20"/>
          <w:szCs w:val="20"/>
          <w:u w:val="single"/>
        </w:rPr>
        <w:t>L’Etat</w:t>
      </w:r>
    </w:p>
    <w:p w14:paraId="223BEDFD" w14:textId="77777777" w:rsidR="001512B2" w:rsidRDefault="001512B2" w:rsidP="00ED7471">
      <w:pPr>
        <w:pStyle w:val="ListParagraph"/>
        <w:jc w:val="both"/>
        <w:rPr>
          <w:rFonts w:ascii="Times New Roman" w:hAnsi="Times New Roman" w:cs="Times New Roman"/>
          <w:b/>
          <w:sz w:val="20"/>
          <w:szCs w:val="20"/>
          <w:u w:val="single"/>
        </w:rPr>
      </w:pPr>
    </w:p>
    <w:p w14:paraId="7025D567"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 Le ministère de l’environnement a été créé en 1971 et est devenu un ministère indépendant qu’à partir de 1988 dans le gouvernement Rocard. </w:t>
      </w:r>
    </w:p>
    <w:p w14:paraId="7678D018" w14:textId="77777777" w:rsidR="001512B2" w:rsidRDefault="001512B2" w:rsidP="00ED7471">
      <w:pPr>
        <w:pStyle w:val="ListParagraph"/>
        <w:numPr>
          <w:ilvl w:val="0"/>
          <w:numId w:val="10"/>
        </w:numPr>
        <w:jc w:val="both"/>
        <w:rPr>
          <w:rFonts w:ascii="Times New Roman" w:hAnsi="Times New Roman" w:cs="Times New Roman"/>
          <w:sz w:val="20"/>
          <w:szCs w:val="20"/>
        </w:rPr>
      </w:pPr>
      <w:r w:rsidRPr="00D00F6B">
        <w:rPr>
          <w:rFonts w:ascii="Times New Roman" w:hAnsi="Times New Roman" w:cs="Times New Roman"/>
          <w:sz w:val="20"/>
          <w:szCs w:val="20"/>
        </w:rPr>
        <w:t xml:space="preserve">Ce ministère en 1971 a été créé par le regroupement d’autres ministères. </w:t>
      </w:r>
    </w:p>
    <w:p w14:paraId="13D41658" w14:textId="77777777" w:rsidR="001512B2" w:rsidRDefault="001512B2" w:rsidP="00ED7471">
      <w:pPr>
        <w:pStyle w:val="ListParagraph"/>
        <w:numPr>
          <w:ilvl w:val="1"/>
          <w:numId w:val="10"/>
        </w:numPr>
        <w:jc w:val="both"/>
        <w:rPr>
          <w:rFonts w:ascii="Times New Roman" w:hAnsi="Times New Roman" w:cs="Times New Roman"/>
          <w:sz w:val="20"/>
          <w:szCs w:val="20"/>
        </w:rPr>
      </w:pPr>
      <w:r w:rsidRPr="00D00F6B">
        <w:rPr>
          <w:rFonts w:ascii="Times New Roman" w:hAnsi="Times New Roman" w:cs="Times New Roman"/>
          <w:sz w:val="20"/>
          <w:szCs w:val="20"/>
        </w:rPr>
        <w:t>La direction de la pêche et de la chasse, direction de l’industrie, … il s’agit d’un groupement de services administratifs</w:t>
      </w:r>
    </w:p>
    <w:p w14:paraId="4A69D78E"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Après plusieurs années de regroupement, en 2007, le premier gouvernement Fillon met en place deux innovations :</w:t>
      </w:r>
    </w:p>
    <w:p w14:paraId="597F352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L’environnement devient un ministère d’Etat</w:t>
      </w:r>
    </w:p>
    <w:p w14:paraId="00271FD1"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Mais surtout la création d’un ministère du développement, de l’énergie, des transports et de l’équipement, du logement et de l’aménagement du territoire </w:t>
      </w:r>
    </w:p>
    <w:p w14:paraId="77FC580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Le ministère récupère toutes les compétences : vrai symbole : transports et équipement sont devenus des compétences propres du ministère gérant le développement durable</w:t>
      </w:r>
    </w:p>
    <w:p w14:paraId="26CB2E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On ne s’intéresse plus seulement à comment aller du point A au point B mais comment cela est-il possible d’un point de vue environnemental. </w:t>
      </w:r>
    </w:p>
    <w:p w14:paraId="5BB2F25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 même pour le logement</w:t>
      </w:r>
    </w:p>
    <w:p w14:paraId="7B085F07"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Cela illustre la prise en compte de la notion dans les intérêts étatiques</w:t>
      </w:r>
    </w:p>
    <w:p w14:paraId="0B3284CF" w14:textId="77777777" w:rsidR="001512B2" w:rsidRDefault="001512B2" w:rsidP="00ED7471">
      <w:pPr>
        <w:pStyle w:val="ListParagraph"/>
        <w:ind w:left="2160"/>
        <w:jc w:val="both"/>
        <w:rPr>
          <w:rFonts w:ascii="Times New Roman" w:hAnsi="Times New Roman" w:cs="Times New Roman"/>
          <w:sz w:val="20"/>
          <w:szCs w:val="20"/>
        </w:rPr>
      </w:pPr>
    </w:p>
    <w:p w14:paraId="2C1DB704"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De même au niveau des collectivités territoriales : le préfet pdt longtemps en charge des questions environnementales</w:t>
      </w:r>
    </w:p>
    <w:p w14:paraId="0B02E8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avait une direction régionales de l’quiement, des directions régionales de l’équipement, des directions régionales de la recherche</w:t>
      </w:r>
    </w:p>
    <w:p w14:paraId="09A4EE9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 la suite du ministère créé en 2007, on a créé en 2008 les DREAL : direction régional de l’environnement de l’aménagement et du logement</w:t>
      </w:r>
    </w:p>
    <w:p w14:paraId="1762FEF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Déclinaison du ministère : une seule entité gère ces trois préoccupations</w:t>
      </w:r>
    </w:p>
    <w:p w14:paraId="4BDBFBDB" w14:textId="77777777" w:rsidR="001512B2"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Ce qu’il convient de retenir donc c’est l’idée que le développement durable trouve un écho dans les questions sociales et économiques. </w:t>
      </w:r>
    </w:p>
    <w:p w14:paraId="5159EE41" w14:textId="77777777" w:rsidR="001512B2" w:rsidRDefault="001512B2" w:rsidP="00ED7471">
      <w:pPr>
        <w:jc w:val="both"/>
        <w:rPr>
          <w:rFonts w:ascii="Times New Roman" w:hAnsi="Times New Roman" w:cs="Times New Roman"/>
          <w:sz w:val="20"/>
          <w:szCs w:val="20"/>
        </w:rPr>
      </w:pPr>
    </w:p>
    <w:p w14:paraId="02160A76" w14:textId="77777777" w:rsidR="001512B2" w:rsidRPr="00F47F70" w:rsidRDefault="001512B2" w:rsidP="00ED7471">
      <w:pPr>
        <w:pStyle w:val="ListParagraph"/>
        <w:numPr>
          <w:ilvl w:val="0"/>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Collectivités locales sont un rôle direct : </w:t>
      </w:r>
    </w:p>
    <w:p w14:paraId="229BF1FD"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Région est chargée de la création des parcs nationaux et régionaux : ex Cévennes, avec une structure de gestion dépendant de la région</w:t>
      </w:r>
    </w:p>
    <w:p w14:paraId="539F355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Les communes sont responsables de la gestion des déchets</w:t>
      </w:r>
    </w:p>
    <w:p w14:paraId="1DCDADC3"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Les collectivités locales ont également un rôle en matière environnementale de manière indirecte car en charge de l’urbanisme :</w:t>
      </w:r>
    </w:p>
    <w:p w14:paraId="768FC7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Comportent un plan consacré à l’aménagement durable du territoire et le bras armé de cette police est le maire car il délivre les permis de construire</w:t>
      </w:r>
    </w:p>
    <w:p w14:paraId="04F62193" w14:textId="77777777" w:rsidR="001512B2" w:rsidRDefault="001512B2" w:rsidP="00ED7471">
      <w:pPr>
        <w:jc w:val="both"/>
        <w:rPr>
          <w:rFonts w:ascii="Times New Roman" w:hAnsi="Times New Roman" w:cs="Times New Roman"/>
          <w:sz w:val="20"/>
          <w:szCs w:val="20"/>
        </w:rPr>
      </w:pPr>
    </w:p>
    <w:p w14:paraId="7172C0B8" w14:textId="77777777" w:rsidR="001512B2" w:rsidRPr="00F47F70"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Ainsi, prise en compte de la notion de dévloppement durable, et il faut retenir le préfet en local assisté d’une direction générale : DREAL. </w:t>
      </w:r>
    </w:p>
    <w:p w14:paraId="5A583526" w14:textId="77777777" w:rsidR="001512B2" w:rsidRDefault="001512B2" w:rsidP="00ED7471">
      <w:pPr>
        <w:jc w:val="both"/>
        <w:rPr>
          <w:rFonts w:ascii="Times New Roman" w:hAnsi="Times New Roman" w:cs="Times New Roman"/>
          <w:sz w:val="20"/>
          <w:szCs w:val="20"/>
        </w:rPr>
      </w:pPr>
    </w:p>
    <w:p w14:paraId="04FBD8A3" w14:textId="77777777" w:rsidR="001512B2" w:rsidRPr="004135E0" w:rsidRDefault="001512B2" w:rsidP="00ED7471">
      <w:pPr>
        <w:jc w:val="both"/>
        <w:rPr>
          <w:rFonts w:ascii="Times New Roman" w:hAnsi="Times New Roman" w:cs="Times New Roman"/>
          <w:sz w:val="20"/>
          <w:szCs w:val="20"/>
        </w:rPr>
      </w:pPr>
    </w:p>
    <w:p w14:paraId="4CB292EC" w14:textId="77777777" w:rsidR="001512B2" w:rsidRPr="00DF2AAD" w:rsidRDefault="001512B2" w:rsidP="00ED7471">
      <w:pPr>
        <w:pStyle w:val="ListParagraph"/>
        <w:numPr>
          <w:ilvl w:val="0"/>
          <w:numId w:val="8"/>
        </w:numPr>
        <w:jc w:val="both"/>
        <w:rPr>
          <w:rFonts w:ascii="Times New Roman" w:hAnsi="Times New Roman" w:cs="Times New Roman"/>
          <w:b/>
          <w:sz w:val="20"/>
          <w:szCs w:val="20"/>
          <w:u w:val="single"/>
        </w:rPr>
      </w:pPr>
      <w:r w:rsidRPr="00DF2AAD">
        <w:rPr>
          <w:rFonts w:ascii="Times New Roman" w:hAnsi="Times New Roman" w:cs="Times New Roman"/>
          <w:b/>
          <w:sz w:val="20"/>
          <w:szCs w:val="20"/>
          <w:u w:val="single"/>
        </w:rPr>
        <w:t>Les Entreprises</w:t>
      </w:r>
    </w:p>
    <w:p w14:paraId="79BB39ED" w14:textId="77777777" w:rsidR="001512B2" w:rsidRDefault="001512B2" w:rsidP="00ED7471">
      <w:pPr>
        <w:jc w:val="both"/>
        <w:rPr>
          <w:rFonts w:ascii="Times New Roman" w:hAnsi="Times New Roman" w:cs="Times New Roman"/>
          <w:b/>
          <w:sz w:val="20"/>
          <w:szCs w:val="20"/>
          <w:u w:val="single"/>
        </w:rPr>
      </w:pPr>
    </w:p>
    <w:p w14:paraId="1EAA4345" w14:textId="77777777" w:rsidR="001512B2" w:rsidRPr="00D65E4C" w:rsidRDefault="001512B2" w:rsidP="00ED7471">
      <w:pPr>
        <w:pStyle w:val="ListParagraph"/>
        <w:numPr>
          <w:ilvl w:val="0"/>
          <w:numId w:val="11"/>
        </w:numPr>
        <w:jc w:val="both"/>
        <w:rPr>
          <w:rFonts w:ascii="Times New Roman" w:hAnsi="Times New Roman" w:cs="Times New Roman"/>
          <w:sz w:val="20"/>
          <w:szCs w:val="20"/>
          <w:u w:val="single"/>
        </w:rPr>
      </w:pPr>
      <w:r w:rsidRPr="009A1239">
        <w:rPr>
          <w:rFonts w:ascii="Times New Roman" w:hAnsi="Times New Roman" w:cs="Times New Roman"/>
          <w:sz w:val="20"/>
          <w:szCs w:val="20"/>
        </w:rPr>
        <w:t>Les Entreprises ont connu un approfondissement de leur politique environnementale :</w:t>
      </w:r>
      <w:r>
        <w:rPr>
          <w:rFonts w:ascii="Times New Roman" w:hAnsi="Times New Roman" w:cs="Times New Roman"/>
          <w:sz w:val="20"/>
          <w:szCs w:val="20"/>
        </w:rPr>
        <w:t xml:space="preserve"> </w:t>
      </w:r>
      <w:r w:rsidRPr="00D65E4C">
        <w:rPr>
          <w:rFonts w:ascii="Times New Roman" w:hAnsi="Times New Roman" w:cs="Times New Roman"/>
          <w:sz w:val="20"/>
          <w:szCs w:val="20"/>
          <w:u w:val="single"/>
        </w:rPr>
        <w:t>conciliation avec la norme environnementale</w:t>
      </w:r>
    </w:p>
    <w:p w14:paraId="04E35F73" w14:textId="77777777" w:rsidR="001512B2" w:rsidRPr="009A1239" w:rsidRDefault="001512B2" w:rsidP="00ED7471">
      <w:pPr>
        <w:jc w:val="both"/>
        <w:rPr>
          <w:rFonts w:ascii="Times New Roman" w:hAnsi="Times New Roman" w:cs="Times New Roman"/>
          <w:sz w:val="20"/>
          <w:szCs w:val="20"/>
        </w:rPr>
      </w:pPr>
      <w:r w:rsidRPr="009A1239">
        <w:rPr>
          <w:rFonts w:ascii="Times New Roman" w:hAnsi="Times New Roman" w:cs="Times New Roman"/>
          <w:sz w:val="20"/>
          <w:szCs w:val="20"/>
        </w:rPr>
        <w:t xml:space="preserve">Cf. Que sais-je ? : Entreprises, résistantes à l’environnement ? </w:t>
      </w:r>
    </w:p>
    <w:p w14:paraId="21D166CB" w14:textId="77777777" w:rsidR="001512B2" w:rsidRPr="00F47F70" w:rsidRDefault="001512B2" w:rsidP="00ED7471">
      <w:pPr>
        <w:pStyle w:val="ListParagraph"/>
        <w:numPr>
          <w:ilvl w:val="1"/>
          <w:numId w:val="10"/>
        </w:numPr>
        <w:jc w:val="both"/>
        <w:rPr>
          <w:rFonts w:ascii="Times New Roman" w:hAnsi="Times New Roman" w:cs="Times New Roman"/>
          <w:sz w:val="20"/>
          <w:szCs w:val="20"/>
        </w:rPr>
      </w:pPr>
      <w:r w:rsidRPr="00F47F70">
        <w:rPr>
          <w:rFonts w:ascii="Times New Roman" w:hAnsi="Times New Roman" w:cs="Times New Roman"/>
          <w:sz w:val="20"/>
          <w:szCs w:val="20"/>
        </w:rPr>
        <w:t xml:space="preserve"> Les entreprises ont connu une évolution qui les ont fait passé d’une situation de résistance à une situation d’acteur préoccupé par l’environnement</w:t>
      </w:r>
    </w:p>
    <w:p w14:paraId="79612D12"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L’environnement est dans un premier temps une contrainte : activité qui s’inscrit en porte à faux vis à vis de l’environnement : l’entreprise comme activité humaine</w:t>
      </w:r>
    </w:p>
    <w:p w14:paraId="200AF5A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activité humaine est consommatrice de ressources : prélèvement</w:t>
      </w:r>
    </w:p>
    <w:p w14:paraId="5F7E4FD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elle produit également des éléments qui vont dans l’environnement : rejet</w:t>
      </w:r>
    </w:p>
    <w:p w14:paraId="0BCA0550"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général les entreprises n’ont pas de volonté prédatrice sur l’environnement :</w:t>
      </w:r>
    </w:p>
    <w:p w14:paraId="603A7A7E" w14:textId="77777777" w:rsidR="001512B2" w:rsidRDefault="001512B2" w:rsidP="00ED7471">
      <w:pPr>
        <w:jc w:val="both"/>
        <w:rPr>
          <w:rFonts w:ascii="Times New Roman" w:hAnsi="Times New Roman" w:cs="Times New Roman"/>
          <w:sz w:val="20"/>
          <w:szCs w:val="20"/>
        </w:rPr>
      </w:pPr>
    </w:p>
    <w:p w14:paraId="3E7A28F6" w14:textId="77777777" w:rsidR="001512B2" w:rsidRDefault="001512B2" w:rsidP="00ED7471">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Le deuxième élément : </w:t>
      </w:r>
      <w:r w:rsidRPr="00D65E4C">
        <w:rPr>
          <w:rFonts w:ascii="Times New Roman" w:hAnsi="Times New Roman" w:cs="Times New Roman"/>
          <w:sz w:val="20"/>
          <w:szCs w:val="20"/>
          <w:u w:val="single"/>
        </w:rPr>
        <w:t>intégration des éléments environnementales dans la politique environnementale</w:t>
      </w:r>
      <w:r>
        <w:rPr>
          <w:rFonts w:ascii="Times New Roman" w:hAnsi="Times New Roman" w:cs="Times New Roman"/>
          <w:sz w:val="20"/>
          <w:szCs w:val="20"/>
        </w:rPr>
        <w:t> avec deux textes :</w:t>
      </w:r>
    </w:p>
    <w:p w14:paraId="6F824280" w14:textId="77777777" w:rsidR="001512B2" w:rsidRPr="009A1239" w:rsidRDefault="001512B2" w:rsidP="00ED7471">
      <w:pPr>
        <w:pStyle w:val="ListParagraph"/>
        <w:numPr>
          <w:ilvl w:val="0"/>
          <w:numId w:val="10"/>
        </w:numPr>
        <w:jc w:val="both"/>
        <w:rPr>
          <w:rFonts w:ascii="Times New Roman" w:hAnsi="Times New Roman" w:cs="Times New Roman"/>
          <w:sz w:val="20"/>
          <w:szCs w:val="20"/>
        </w:rPr>
      </w:pPr>
      <w:r w:rsidRPr="009A1239">
        <w:rPr>
          <w:rFonts w:ascii="Times New Roman" w:hAnsi="Times New Roman" w:cs="Times New Roman"/>
          <w:sz w:val="20"/>
          <w:szCs w:val="20"/>
        </w:rPr>
        <w:t>loi sur les nouvelles règlementations économiques</w:t>
      </w:r>
      <w:r>
        <w:rPr>
          <w:rFonts w:ascii="Times New Roman" w:hAnsi="Times New Roman" w:cs="Times New Roman"/>
          <w:sz w:val="20"/>
          <w:szCs w:val="20"/>
        </w:rPr>
        <w:t> : loi NRE de 2001</w:t>
      </w:r>
    </w:p>
    <w:p w14:paraId="733E203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on ne peut pas seulement chercher le profit économique mais la politique de l’entreprise doit également prendre en compte les questions économiques, sociales et environnementales</w:t>
      </w:r>
    </w:p>
    <w:p w14:paraId="316781D4" w14:textId="77777777" w:rsidR="001512B2" w:rsidRPr="008D2409" w:rsidRDefault="001512B2" w:rsidP="00ED7471">
      <w:pPr>
        <w:pStyle w:val="ListParagraph"/>
        <w:numPr>
          <w:ilvl w:val="1"/>
          <w:numId w:val="10"/>
        </w:numPr>
        <w:jc w:val="both"/>
        <w:rPr>
          <w:rFonts w:ascii="Times New Roman" w:hAnsi="Times New Roman" w:cs="Times New Roman"/>
          <w:sz w:val="20"/>
          <w:szCs w:val="20"/>
        </w:rPr>
      </w:pPr>
      <w:r w:rsidRPr="008D2409">
        <w:rPr>
          <w:rFonts w:ascii="Times New Roman" w:hAnsi="Times New Roman" w:cs="Times New Roman"/>
          <w:sz w:val="20"/>
          <w:szCs w:val="20"/>
        </w:rPr>
        <w:t xml:space="preserve">rapport de gestion élargi jusque 2001 : vocation purement économique : </w:t>
      </w:r>
    </w:p>
    <w:p w14:paraId="6AEC685F"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2001 le rapport va être élargi et le résultat comptable final doit prendre en compte des questionnements environnementaux</w:t>
      </w:r>
    </w:p>
    <w:p w14:paraId="0A6CF3D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Loi du 3 aout 2009 notamment son article 63 : volonté du législateur de transformer les réflexions du grenelle de l’environnement en un texte général sur les politiques privées et publiques</w:t>
      </w:r>
    </w:p>
    <w:p w14:paraId="10D3EF6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et pour les politiques privées : informations &amp; l’accès aux informations constituent les conditions essentielles de la bonne gouvernance</w:t>
      </w:r>
    </w:p>
    <w:p w14:paraId="2D9409E7"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article qui va au delà du simple programme car les actionnaires peuvent interroger les organes de l’entreprise</w:t>
      </w:r>
    </w:p>
    <w:p w14:paraId="234CA156" w14:textId="77777777" w:rsidR="001512B2" w:rsidRDefault="001512B2" w:rsidP="00ED7471">
      <w:pPr>
        <w:jc w:val="both"/>
        <w:rPr>
          <w:rFonts w:ascii="Times New Roman" w:hAnsi="Times New Roman" w:cs="Times New Roman"/>
          <w:sz w:val="20"/>
          <w:szCs w:val="20"/>
        </w:rPr>
      </w:pPr>
    </w:p>
    <w:p w14:paraId="4DD61F7B" w14:textId="77777777" w:rsidR="001512B2" w:rsidRPr="008D2409" w:rsidRDefault="001512B2" w:rsidP="00ED7471">
      <w:pPr>
        <w:pStyle w:val="ListParagraph"/>
        <w:numPr>
          <w:ilvl w:val="0"/>
          <w:numId w:val="11"/>
        </w:numPr>
        <w:jc w:val="both"/>
        <w:rPr>
          <w:rFonts w:ascii="Times New Roman" w:hAnsi="Times New Roman" w:cs="Times New Roman"/>
          <w:sz w:val="20"/>
          <w:szCs w:val="20"/>
        </w:rPr>
      </w:pPr>
      <w:r w:rsidRPr="00D65E4C">
        <w:rPr>
          <w:rFonts w:ascii="Times New Roman" w:hAnsi="Times New Roman" w:cs="Times New Roman"/>
          <w:sz w:val="20"/>
          <w:szCs w:val="20"/>
          <w:u w:val="single"/>
        </w:rPr>
        <w:t>la revendication par les entreprises de valeur environnementale </w:t>
      </w:r>
      <w:r w:rsidRPr="008D2409">
        <w:rPr>
          <w:rFonts w:ascii="Times New Roman" w:hAnsi="Times New Roman" w:cs="Times New Roman"/>
          <w:sz w:val="20"/>
          <w:szCs w:val="20"/>
        </w:rPr>
        <w:t xml:space="preserve">: possible de 3 façons : </w:t>
      </w:r>
    </w:p>
    <w:p w14:paraId="2A829737" w14:textId="77777777" w:rsidR="001512B2" w:rsidRPr="008D2409" w:rsidRDefault="001512B2" w:rsidP="00ED7471">
      <w:pPr>
        <w:pStyle w:val="ListParagraph"/>
        <w:numPr>
          <w:ilvl w:val="0"/>
          <w:numId w:val="10"/>
        </w:numPr>
        <w:jc w:val="both"/>
        <w:rPr>
          <w:rFonts w:ascii="Times New Roman" w:hAnsi="Times New Roman" w:cs="Times New Roman"/>
          <w:sz w:val="20"/>
          <w:szCs w:val="20"/>
        </w:rPr>
      </w:pPr>
      <w:r w:rsidRPr="008D2409">
        <w:rPr>
          <w:rFonts w:ascii="Times New Roman" w:hAnsi="Times New Roman" w:cs="Times New Roman"/>
          <w:sz w:val="20"/>
          <w:szCs w:val="20"/>
        </w:rPr>
        <w:t>de façon mercantile : la réponse apportée par les sociétés commerciales aux attentes de leurs consommateurs, qu’ils soient finaux ou intermédiaires : produits répondant aux attentes du consommateur</w:t>
      </w:r>
    </w:p>
    <w:p w14:paraId="6EEFD12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 relève de l’économie verte et circulaire, plus marquée : la réflexion depuis une dizaine d’année non plus seulement en termes de réparation des atteintes portées à l’environnement par une réflexion sur la façon dont on peut les utiliser : non plus que de la réparation mais de la préservation</w:t>
      </w:r>
    </w:p>
    <w:p w14:paraId="01388E08"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cela s’illustre à travers toutes les réflexions sur l’économie verte ou circulaire : réagir sur la réduction des atteintes (recyclage) : façon dont les matériaux vont être réemployés, </w:t>
      </w:r>
    </w:p>
    <w:p w14:paraId="71AD84E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et réflexion sur la fabrication : déchets apportés à une usine de recyclage et création d’énergie. </w:t>
      </w:r>
    </w:p>
    <w:p w14:paraId="28D13E88" w14:textId="77777777" w:rsidR="001512B2" w:rsidRDefault="001512B2" w:rsidP="00ED7471">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L’économie circulaire : notion de cycle économique et notion territoriale : structuré le processus de production mais aussi le structurer de manière géographique. </w:t>
      </w:r>
    </w:p>
    <w:p w14:paraId="7E58C2E4" w14:textId="77777777" w:rsidR="001512B2" w:rsidRPr="000947D5" w:rsidRDefault="001512B2" w:rsidP="00ED7471">
      <w:pPr>
        <w:pStyle w:val="ListParagraph"/>
        <w:numPr>
          <w:ilvl w:val="1"/>
          <w:numId w:val="10"/>
        </w:numPr>
        <w:jc w:val="both"/>
        <w:rPr>
          <w:rFonts w:ascii="Times New Roman" w:hAnsi="Times New Roman" w:cs="Times New Roman"/>
          <w:sz w:val="20"/>
          <w:szCs w:val="20"/>
        </w:rPr>
      </w:pPr>
      <w:r w:rsidRPr="000947D5">
        <w:rPr>
          <w:rFonts w:ascii="Times New Roman" w:hAnsi="Times New Roman" w:cs="Times New Roman"/>
          <w:sz w:val="20"/>
          <w:szCs w:val="20"/>
        </w:rPr>
        <w:t>politique de traitement des déchets avec le ppe de proximité</w:t>
      </w:r>
      <w:r>
        <w:rPr>
          <w:rFonts w:ascii="Times New Roman" w:hAnsi="Times New Roman" w:cs="Times New Roman"/>
          <w:sz w:val="20"/>
          <w:szCs w:val="20"/>
        </w:rPr>
        <w:t> :</w:t>
      </w:r>
    </w:p>
    <w:p w14:paraId="2E399CB7"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engagements volontaires et les normes internes fixées par les entreprises : charte, engagement,…</w:t>
      </w:r>
    </w:p>
    <w:p w14:paraId="733DE3EE"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deux questions :</w:t>
      </w:r>
    </w:p>
    <w:p w14:paraId="285E1E4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quelle est la nature de ces documents ? </w:t>
      </w:r>
    </w:p>
    <w:p w14:paraId="3DBCEE66"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quel type de contrôle peut être exercé ? </w:t>
      </w:r>
    </w:p>
    <w:p w14:paraId="1412A0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l’exemple classique est Total : </w:t>
      </w:r>
    </w:p>
    <w:p w14:paraId="29916E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fixation de normes internes, intégrant des problématiques d’environnement</w:t>
      </w:r>
    </w:p>
    <w:p w14:paraId="4B4BF54A"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une des premières sociétés à se munir d’une charte interne</w:t>
      </w:r>
    </w:p>
    <w:p w14:paraId="3C0DE356"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Valeur de ces documents : Total en a expérimenté notamment au plan judiciaire</w:t>
      </w:r>
    </w:p>
    <w:p w14:paraId="7BD730B5"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AZF</w:t>
      </w:r>
    </w:p>
    <w:p w14:paraId="0974812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Affaire Erika</w:t>
      </w:r>
    </w:p>
    <w:p w14:paraId="558A555B"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Dans ces deux affaires, le juge s’est prononcé sur ces documents et la manière dont ils pouvaient être utilisés</w:t>
      </w:r>
    </w:p>
    <w:p w14:paraId="36F96EC2"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Si les normes sur précises et intégrées dans le règlement intérieur : elles en prennent la valeur : ainsi sur le site concerné, mêmes obligations que sur le site</w:t>
      </w:r>
    </w:p>
    <w:p w14:paraId="1A1AD5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 charte en elle même elle n’a pas de valeur juridique</w:t>
      </w:r>
    </w:p>
    <w:p w14:paraId="126F25DD"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Au delà de personnes qui sont dans ce règlement : pas de valeur contraignante</w:t>
      </w:r>
    </w:p>
    <w:p w14:paraId="4D0C3EB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Est ce que pour autant pas d’effets ? non, 3 exemples</w:t>
      </w:r>
    </w:p>
    <w:p w14:paraId="69CECB7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 recyclage de la charte environnementale en problématique de droit de la consommation </w:t>
      </w:r>
    </w:p>
    <w:p w14:paraId="3D6198E2"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Siemens : respect de l’environnement, donc client achat parce que respecte l’environnement : tromperie</w:t>
      </w:r>
    </w:p>
    <w:p w14:paraId="6432F675"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 xml:space="preserve">La deuxième façon dont cela est pris en compte : les normes internes et plus exactement la violation de ces normes peut être une composante de l’appréciation par le juge pénal de la négligence apporté à l’activité dans les infractions involontaires : </w:t>
      </w:r>
    </w:p>
    <w:p w14:paraId="1225D6F9"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AZF : homicide involontaire</w:t>
      </w:r>
    </w:p>
    <w:p w14:paraId="50B4DA95"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Le manquement grave et répété aux normes internes constitue le moyen de caractériser la négligence coupable caractérisée qui est l’un des éléments de la poursuite sur l’homicide involontaire</w:t>
      </w:r>
    </w:p>
    <w:p w14:paraId="453274F3"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Moyen pour le juge de dire qu’il y a une négligence : vous vous etiez vous même fixer une norme que vous n’avez pas respecter : élément de la négligence</w:t>
      </w:r>
    </w:p>
    <w:p w14:paraId="3BBD5A8E"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La charte : lorsque l’entreprise s’est fixé un objectif relativement précis : le juge va en tirer des éléments en termes de responsabilité</w:t>
      </w:r>
    </w:p>
    <w:p w14:paraId="6A47CFF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La encore ce n’est pas une notion indépendante, mais pris dans un contexte de violation contractuelle, de responsabilité civile ou pénale, cela permet d’identifier un comportement que le juge va pouvoir sanctionner</w:t>
      </w:r>
    </w:p>
    <w:p w14:paraId="60029438" w14:textId="77777777" w:rsidR="001512B2" w:rsidRPr="000947D5"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Indircetement peuvent être retenu par le juge pour sanctionner des comportements sous l’angle de la responsabilité ou de la faute</w:t>
      </w:r>
    </w:p>
    <w:p w14:paraId="5DFCFF7C" w14:textId="77777777" w:rsidR="001512B2" w:rsidRPr="00E0518A" w:rsidRDefault="001512B2" w:rsidP="00ED7471">
      <w:pPr>
        <w:jc w:val="both"/>
        <w:rPr>
          <w:rFonts w:ascii="Times New Roman" w:hAnsi="Times New Roman" w:cs="Times New Roman"/>
          <w:b/>
          <w:sz w:val="20"/>
          <w:szCs w:val="20"/>
        </w:rPr>
      </w:pPr>
    </w:p>
    <w:p w14:paraId="4DE21B67" w14:textId="77777777" w:rsidR="001512B2" w:rsidRDefault="001512B2" w:rsidP="00ED7471">
      <w:pPr>
        <w:jc w:val="both"/>
        <w:rPr>
          <w:rFonts w:ascii="Times New Roman" w:hAnsi="Times New Roman" w:cs="Times New Roman"/>
          <w:sz w:val="20"/>
          <w:szCs w:val="20"/>
        </w:rPr>
      </w:pPr>
      <w:r w:rsidRPr="00E0518A">
        <w:rPr>
          <w:rFonts w:ascii="Times New Roman" w:hAnsi="Times New Roman" w:cs="Times New Roman"/>
          <w:b/>
          <w:sz w:val="20"/>
          <w:szCs w:val="20"/>
        </w:rPr>
        <w:t>Tentation malicieuse</w:t>
      </w:r>
      <w:r>
        <w:rPr>
          <w:rFonts w:ascii="Times New Roman" w:hAnsi="Times New Roman" w:cs="Times New Roman"/>
          <w:b/>
          <w:sz w:val="20"/>
          <w:szCs w:val="20"/>
        </w:rPr>
        <w:t> </w:t>
      </w:r>
      <w:r>
        <w:rPr>
          <w:rFonts w:ascii="Times New Roman" w:hAnsi="Times New Roman" w:cs="Times New Roman"/>
          <w:sz w:val="20"/>
          <w:szCs w:val="20"/>
        </w:rPr>
        <w:t>: risque pour l’entreprise, mais les normes internes et les cartes éthiques ont un effet clairement positif : facteur de progrès, facteur d’affichage, et participe au bon comportement en uniformisant les comportements</w:t>
      </w:r>
    </w:p>
    <w:p w14:paraId="764212B6" w14:textId="77777777" w:rsidR="001512B2" w:rsidRPr="0035130F" w:rsidRDefault="001512B2" w:rsidP="00ED7471">
      <w:pPr>
        <w:jc w:val="both"/>
        <w:rPr>
          <w:rFonts w:ascii="Times New Roman" w:hAnsi="Times New Roman" w:cs="Times New Roman"/>
          <w:sz w:val="20"/>
          <w:szCs w:val="20"/>
        </w:rPr>
      </w:pPr>
      <w:r>
        <w:rPr>
          <w:rFonts w:ascii="Times New Roman" w:hAnsi="Times New Roman" w:cs="Times New Roman"/>
          <w:sz w:val="20"/>
          <w:szCs w:val="20"/>
        </w:rPr>
        <w:t xml:space="preserve">L’intérêt de ces documents réside dans l’aspect dynamique </w:t>
      </w:r>
    </w:p>
    <w:p w14:paraId="5FD4B738" w14:textId="77777777" w:rsidR="001512B2" w:rsidRPr="0035130F" w:rsidRDefault="001512B2" w:rsidP="00ED7471">
      <w:pPr>
        <w:pStyle w:val="ListParagraph"/>
        <w:numPr>
          <w:ilvl w:val="0"/>
          <w:numId w:val="8"/>
        </w:numPr>
        <w:jc w:val="both"/>
        <w:rPr>
          <w:rFonts w:ascii="Times New Roman" w:hAnsi="Times New Roman" w:cs="Times New Roman"/>
          <w:b/>
          <w:sz w:val="20"/>
          <w:szCs w:val="20"/>
          <w:u w:val="single"/>
        </w:rPr>
      </w:pPr>
      <w:r w:rsidRPr="004135E0">
        <w:rPr>
          <w:rFonts w:ascii="Times New Roman" w:hAnsi="Times New Roman" w:cs="Times New Roman"/>
          <w:sz w:val="20"/>
          <w:szCs w:val="20"/>
        </w:rPr>
        <w:t>Le Public</w:t>
      </w:r>
    </w:p>
    <w:p w14:paraId="7E85B6C8" w14:textId="77777777" w:rsidR="001512B2" w:rsidRDefault="001512B2" w:rsidP="00ED7471">
      <w:pPr>
        <w:jc w:val="both"/>
        <w:rPr>
          <w:rFonts w:ascii="Times New Roman" w:hAnsi="Times New Roman" w:cs="Times New Roman"/>
          <w:b/>
          <w:sz w:val="20"/>
          <w:szCs w:val="20"/>
          <w:u w:val="single"/>
        </w:rPr>
      </w:pPr>
    </w:p>
    <w:p w14:paraId="6AC215E2" w14:textId="77777777" w:rsidR="001512B2" w:rsidRDefault="001512B2" w:rsidP="00ED7471">
      <w:pPr>
        <w:jc w:val="both"/>
        <w:rPr>
          <w:rFonts w:ascii="Times New Roman" w:hAnsi="Times New Roman" w:cs="Times New Roman"/>
          <w:sz w:val="20"/>
          <w:szCs w:val="20"/>
        </w:rPr>
      </w:pPr>
      <w:r w:rsidRPr="0035130F">
        <w:rPr>
          <w:rFonts w:ascii="Times New Roman" w:hAnsi="Times New Roman" w:cs="Times New Roman"/>
          <w:sz w:val="20"/>
          <w:szCs w:val="20"/>
        </w:rPr>
        <w:t xml:space="preserve">Deux points à distinguer : </w:t>
      </w:r>
    </w:p>
    <w:p w14:paraId="32CE696D" w14:textId="77777777" w:rsidR="001512B2"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individus</w:t>
      </w:r>
    </w:p>
    <w:p w14:paraId="33AF4AC6"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sidRPr="0035130F">
        <w:rPr>
          <w:rFonts w:ascii="Times New Roman" w:hAnsi="Times New Roman" w:cs="Times New Roman"/>
          <w:sz w:val="20"/>
          <w:szCs w:val="20"/>
        </w:rPr>
        <w:t>les citoyens constitués en personne morale : association et d’ailleurs le droit de l’environnement, avec la consommation, sont</w:t>
      </w:r>
      <w:r>
        <w:rPr>
          <w:rFonts w:ascii="Times New Roman" w:hAnsi="Times New Roman" w:cs="Times New Roman"/>
          <w:sz w:val="20"/>
          <w:szCs w:val="20"/>
        </w:rPr>
        <w:t xml:space="preserve"> les domaines où les associations sont les plus fortes</w:t>
      </w:r>
    </w:p>
    <w:p w14:paraId="66D44F0A" w14:textId="77777777" w:rsidR="001512B2" w:rsidRPr="0035130F" w:rsidRDefault="001512B2" w:rsidP="00ED7471">
      <w:pPr>
        <w:jc w:val="both"/>
        <w:rPr>
          <w:rFonts w:ascii="Times New Roman" w:hAnsi="Times New Roman" w:cs="Times New Roman"/>
          <w:sz w:val="20"/>
          <w:szCs w:val="20"/>
        </w:rPr>
      </w:pPr>
    </w:p>
    <w:p w14:paraId="79E92CEA" w14:textId="77777777" w:rsidR="001512B2" w:rsidRPr="00D65E4C" w:rsidRDefault="001512B2" w:rsidP="00ED7471">
      <w:pPr>
        <w:pStyle w:val="ListParagraph"/>
        <w:numPr>
          <w:ilvl w:val="0"/>
          <w:numId w:val="12"/>
        </w:numPr>
        <w:jc w:val="both"/>
        <w:rPr>
          <w:rFonts w:ascii="Times New Roman" w:hAnsi="Times New Roman" w:cs="Times New Roman"/>
          <w:sz w:val="20"/>
          <w:szCs w:val="20"/>
          <w:u w:val="single"/>
        </w:rPr>
      </w:pPr>
      <w:r w:rsidRPr="00D65E4C">
        <w:rPr>
          <w:rFonts w:ascii="Times New Roman" w:hAnsi="Times New Roman" w:cs="Times New Roman"/>
          <w:sz w:val="20"/>
          <w:szCs w:val="20"/>
          <w:u w:val="single"/>
        </w:rPr>
        <w:t>les citoyens individus</w:t>
      </w:r>
    </w:p>
    <w:p w14:paraId="016CF7A3" w14:textId="77777777" w:rsidR="001512B2" w:rsidRPr="0035130F"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w:t>
      </w:r>
      <w:r w:rsidRPr="0035130F">
        <w:rPr>
          <w:rFonts w:ascii="Times New Roman" w:hAnsi="Times New Roman" w:cs="Times New Roman"/>
          <w:sz w:val="20"/>
          <w:szCs w:val="20"/>
        </w:rPr>
        <w:t>osition de contestation de ce qui porte atteinte de son point d evue individuel : usine voisine</w:t>
      </w:r>
    </w:p>
    <w:p w14:paraId="4C64C79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fondamentalement pas contestation contre l’usine ou l’industrie, mais sur le voisinage</w:t>
      </w:r>
    </w:p>
    <w:p w14:paraId="514A89A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la logique du citoyen en patrimoniale et personnelle</w:t>
      </w:r>
    </w:p>
    <w:p w14:paraId="338EE89D"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 qu’il faut retenir c’est qu’on contaste aujourd’hui un nouveau rôle du citoyen illustré par :</w:t>
      </w:r>
    </w:p>
    <w:p w14:paraId="0C7EA3EF"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l’article 2 de la Charte : toute personne a le devoir de prendre part à la préservation et à l’amélioration de l’environnement</w:t>
      </w:r>
    </w:p>
    <w:p w14:paraId="7163B39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Cf. Yann Aguila dans les cahiers constitutionnels</w:t>
      </w:r>
    </w:p>
    <w:p w14:paraId="18ED37F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combinant les articles 1 et 2 et une vision globale de la charte en cela qu’elle créé des droits : alors le CC a estimé que les citoyens avaient aussi un devoir :</w:t>
      </w:r>
    </w:p>
    <w:p w14:paraId="5F88DAAA"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Décision du 8 Avril 2011 : il y a des droits et des devoirs qui est cette obligation de vigilance qui s’impose à l’ensemble des personnes publiques et privées à l’égard de l’environnement</w:t>
      </w:r>
    </w:p>
    <w:p w14:paraId="2039A718"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Cette obligation de vigilance : loi du 7 avril 2013 sur l’indépendance des lanceurs d’alerte : devoir de vigilance doit nous conduire à éventuellement lancer une alerte : soit auprès de notre employeur, soit auprès des pouvoirs publics</w:t>
      </w:r>
    </w:p>
    <w:p w14:paraId="5ECBF672"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Loi de 2013 créé une commission nationale de déontologie et d’alerte en matière de santé et d’environnement auprès de laquelle on peut lancer une alerte de même qu’aux autorités publiques et employeurs</w:t>
      </w:r>
    </w:p>
    <w:p w14:paraId="51BA4C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L’alerte ne peut entraîner le licenciement du lanceur d’alerte</w:t>
      </w:r>
    </w:p>
    <w:p w14:paraId="73076A39" w14:textId="77777777" w:rsidR="001512B2" w:rsidRPr="0035130F" w:rsidRDefault="001512B2" w:rsidP="00ED7471">
      <w:pPr>
        <w:pStyle w:val="ListParagraph"/>
        <w:ind w:left="2160"/>
        <w:jc w:val="both"/>
        <w:rPr>
          <w:rFonts w:ascii="Times New Roman" w:hAnsi="Times New Roman" w:cs="Times New Roman"/>
          <w:sz w:val="20"/>
          <w:szCs w:val="20"/>
        </w:rPr>
      </w:pPr>
    </w:p>
    <w:p w14:paraId="7E82FD8C" w14:textId="77777777" w:rsidR="001512B2" w:rsidRDefault="001512B2" w:rsidP="00ED7471">
      <w:pPr>
        <w:pStyle w:val="ListParagraph"/>
        <w:numPr>
          <w:ilvl w:val="0"/>
          <w:numId w:val="12"/>
        </w:numPr>
        <w:jc w:val="both"/>
        <w:rPr>
          <w:rFonts w:ascii="Times New Roman" w:hAnsi="Times New Roman" w:cs="Times New Roman"/>
          <w:sz w:val="20"/>
          <w:szCs w:val="20"/>
        </w:rPr>
      </w:pPr>
      <w:r w:rsidRPr="00D65E4C">
        <w:rPr>
          <w:rFonts w:ascii="Times New Roman" w:hAnsi="Times New Roman" w:cs="Times New Roman"/>
          <w:sz w:val="20"/>
          <w:szCs w:val="20"/>
          <w:u w:val="single"/>
        </w:rPr>
        <w:t>les citoyens constitués en personne morale </w:t>
      </w:r>
      <w:r>
        <w:rPr>
          <w:rFonts w:ascii="Times New Roman" w:hAnsi="Times New Roman" w:cs="Times New Roman"/>
          <w:sz w:val="20"/>
          <w:szCs w:val="20"/>
        </w:rPr>
        <w:t>: association et d’ailleurs le droit de l’environnement, avec la consommation, sont les domaines où les associations sont les plus nombreuses</w:t>
      </w:r>
    </w:p>
    <w:p w14:paraId="0245D2FB" w14:textId="77777777" w:rsidR="001512B2" w:rsidRPr="00D65E4C" w:rsidRDefault="001512B2" w:rsidP="00ED7471">
      <w:pPr>
        <w:pStyle w:val="ListParagraph"/>
        <w:numPr>
          <w:ilvl w:val="0"/>
          <w:numId w:val="10"/>
        </w:numPr>
        <w:jc w:val="both"/>
        <w:rPr>
          <w:rFonts w:ascii="Times New Roman" w:hAnsi="Times New Roman" w:cs="Times New Roman"/>
          <w:sz w:val="20"/>
          <w:szCs w:val="20"/>
        </w:rPr>
      </w:pPr>
      <w:r w:rsidRPr="00D65E4C">
        <w:rPr>
          <w:rFonts w:ascii="Times New Roman" w:hAnsi="Times New Roman" w:cs="Times New Roman"/>
          <w:sz w:val="20"/>
          <w:szCs w:val="20"/>
        </w:rPr>
        <w:t>aujourd’hui en 60 et 65 000 associations</w:t>
      </w:r>
    </w:p>
    <w:p w14:paraId="4BBBA90C"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certaines sont très conjoncturelles et d’autres sont structurelles (green peace, sort du nucléaire et France nature environnement par exemple). </w:t>
      </w:r>
    </w:p>
    <w:p w14:paraId="7950FE3C" w14:textId="77777777" w:rsidR="001512B2" w:rsidRDefault="001512B2" w:rsidP="00ED7471">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Trois questions se posent pour examiner une association : </w:t>
      </w:r>
    </w:p>
    <w:p w14:paraId="3336429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Quoi ? deux types d’associations : simple et agrée</w:t>
      </w:r>
    </w:p>
    <w:p w14:paraId="43A4E821"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Association classique loi de 1901, statuts avec un objet social, et une déclaration à la préfecture. </w:t>
      </w:r>
    </w:p>
    <w:p w14:paraId="286A14F4"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En matière environnementale, il y a une autre catégorie qui sont les associations agrées, prévues par le code de l’environnement avec des conditions formelles</w:t>
      </w:r>
    </w:p>
    <w:p w14:paraId="08B29BC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Existence depuis 3 ans</w:t>
      </w:r>
    </w:p>
    <w:p w14:paraId="470DD6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Préoccupations environnementales </w:t>
      </w:r>
    </w:p>
    <w:p w14:paraId="78F1F1C7"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Un domaine d’activité : thème de prédilection..</w:t>
      </w:r>
    </w:p>
    <w:p w14:paraId="74D5694F"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représentativité qui est de savoir quel est le nombre d’adhérents</w:t>
      </w:r>
    </w:p>
    <w:p w14:paraId="3A35EC04"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La régularité du fonctionnement</w:t>
      </w:r>
    </w:p>
    <w:p w14:paraId="41AC3A1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Et une régularité comptable et de gestion</w:t>
      </w:r>
    </w:p>
    <w:p w14:paraId="073D0F4C" w14:textId="77777777" w:rsidR="001512B2" w:rsidRDefault="001512B2" w:rsidP="00ED7471">
      <w:pPr>
        <w:pStyle w:val="ListParagraph"/>
        <w:ind w:left="2160"/>
        <w:jc w:val="both"/>
        <w:rPr>
          <w:rFonts w:ascii="Times New Roman" w:hAnsi="Times New Roman" w:cs="Times New Roman"/>
          <w:sz w:val="20"/>
          <w:szCs w:val="20"/>
        </w:rPr>
      </w:pPr>
    </w:p>
    <w:p w14:paraId="4C809E04"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 xml:space="preserve"> pourquoi ? on s’associe pour 3 raisons</w:t>
      </w:r>
    </w:p>
    <w:p w14:paraId="7D3ADD43"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porter un message global</w:t>
      </w:r>
    </w:p>
    <w:p w14:paraId="56473D10"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information pour participer </w:t>
      </w:r>
    </w:p>
    <w:p w14:paraId="05FE740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pour contester un projet notamment si ce projet existe par le biais d’une décision administrative</w:t>
      </w:r>
    </w:p>
    <w:p w14:paraId="0DB68CB0"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pose la gestion de l’intérêt à agir, la recevabilité du recours</w:t>
      </w:r>
    </w:p>
    <w:p w14:paraId="2F3FE261"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deux choses :</w:t>
      </w:r>
    </w:p>
    <w:p w14:paraId="40DC5DAF"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 à agir des personnes individuelles :</w:t>
      </w:r>
    </w:p>
    <w:p w14:paraId="6102D020"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subir une atteinte concrète à ses intérêts qui est appréciée par le juge civil, admin ou pénal sur une notion qui est une notion de voisinage</w:t>
      </w:r>
    </w:p>
    <w:p w14:paraId="43F73564"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plus l’atteinte est grave plus le cercle est large et inversement</w:t>
      </w:r>
    </w:p>
    <w:p w14:paraId="7DC80807" w14:textId="77777777" w:rsidR="001512B2"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intérêts à agir pout les associations</w:t>
      </w:r>
    </w:p>
    <w:p w14:paraId="7DE8F86A" w14:textId="77777777" w:rsidR="001512B2" w:rsidRDefault="001512B2" w:rsidP="00ED7471">
      <w:pPr>
        <w:pStyle w:val="ListParagraph"/>
        <w:numPr>
          <w:ilvl w:val="5"/>
          <w:numId w:val="10"/>
        </w:numPr>
        <w:jc w:val="both"/>
        <w:rPr>
          <w:rFonts w:ascii="Times New Roman" w:hAnsi="Times New Roman" w:cs="Times New Roman"/>
          <w:sz w:val="20"/>
          <w:szCs w:val="20"/>
        </w:rPr>
      </w:pPr>
      <w:r>
        <w:rPr>
          <w:rFonts w:ascii="Times New Roman" w:hAnsi="Times New Roman" w:cs="Times New Roman"/>
          <w:sz w:val="20"/>
          <w:szCs w:val="20"/>
        </w:rPr>
        <w:t>il faut démontrer là aussi l’atteinte aux intérêts statutaires avec une limite essentielle qui est une limite territoriale/géographique</w:t>
      </w:r>
    </w:p>
    <w:p w14:paraId="6D8EEEB8"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limite géographique essentielle : si elles ne sont pas agrées les associations n »ont pas a agir contre des micro décisions locales et de même une association purement locale n’ont pas un intérêt à agir pour le microcosme local </w:t>
      </w:r>
    </w:p>
    <w:p w14:paraId="1F68FE8F"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le juge va mixer gravité de l’atteinte et proximité</w:t>
      </w:r>
    </w:p>
    <w:p w14:paraId="19FA7537"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l’atteinte peut être potentielle</w:t>
      </w:r>
    </w:p>
    <w:p w14:paraId="386F7A79"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 xml:space="preserve">Pour les associations 1901 : limites géographiques </w:t>
      </w:r>
    </w:p>
    <w:p w14:paraId="27BA5657" w14:textId="77777777" w:rsidR="001512B2" w:rsidRDefault="001512B2" w:rsidP="00ED7471">
      <w:pPr>
        <w:pStyle w:val="ListParagraph"/>
        <w:numPr>
          <w:ilvl w:val="6"/>
          <w:numId w:val="10"/>
        </w:numPr>
        <w:jc w:val="both"/>
        <w:rPr>
          <w:rFonts w:ascii="Times New Roman" w:hAnsi="Times New Roman" w:cs="Times New Roman"/>
          <w:sz w:val="20"/>
          <w:szCs w:val="20"/>
        </w:rPr>
      </w:pPr>
      <w:r>
        <w:rPr>
          <w:rFonts w:ascii="Times New Roman" w:hAnsi="Times New Roman" w:cs="Times New Roman"/>
          <w:sz w:val="20"/>
          <w:szCs w:val="20"/>
        </w:rPr>
        <w:t>Pour les associations agrées :</w:t>
      </w:r>
    </w:p>
    <w:p w14:paraId="328F0E0A"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 intérêt à agir devant les autorités administratives </w:t>
      </w:r>
    </w:p>
    <w:p w14:paraId="351A6595"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d’exercer les droits de la partie civile au plan pénal </w:t>
      </w:r>
    </w:p>
    <w:p w14:paraId="50B7D7B3" w14:textId="77777777" w:rsidR="001512B2" w:rsidRDefault="001512B2" w:rsidP="00ED7471">
      <w:pPr>
        <w:pStyle w:val="ListParagraph"/>
        <w:numPr>
          <w:ilvl w:val="7"/>
          <w:numId w:val="10"/>
        </w:numPr>
        <w:jc w:val="both"/>
        <w:rPr>
          <w:rFonts w:ascii="Times New Roman" w:hAnsi="Times New Roman" w:cs="Times New Roman"/>
          <w:sz w:val="20"/>
          <w:szCs w:val="20"/>
        </w:rPr>
      </w:pPr>
      <w:r>
        <w:rPr>
          <w:rFonts w:ascii="Times New Roman" w:hAnsi="Times New Roman" w:cs="Times New Roman"/>
          <w:sz w:val="20"/>
          <w:szCs w:val="20"/>
        </w:rPr>
        <w:t xml:space="preserve">et au plan civil de faire réparer son préjudice avec une avancée purement jurisprudentielle : ce préjudice peut être non seulement son propre préjudice </w:t>
      </w:r>
    </w:p>
    <w:p w14:paraId="37DACE50" w14:textId="77777777" w:rsidR="001512B2" w:rsidRDefault="001512B2" w:rsidP="00ED7471">
      <w:pPr>
        <w:pStyle w:val="ListParagraph"/>
        <w:numPr>
          <w:ilvl w:val="8"/>
          <w:numId w:val="10"/>
        </w:numPr>
        <w:jc w:val="both"/>
        <w:rPr>
          <w:rFonts w:ascii="Times New Roman" w:hAnsi="Times New Roman" w:cs="Times New Roman"/>
          <w:sz w:val="20"/>
          <w:szCs w:val="20"/>
        </w:rPr>
      </w:pPr>
      <w:r>
        <w:rPr>
          <w:rFonts w:ascii="Times New Roman" w:hAnsi="Times New Roman" w:cs="Times New Roman"/>
          <w:sz w:val="20"/>
          <w:szCs w:val="20"/>
        </w:rPr>
        <w:t xml:space="preserve">ce qui est important c’est que la JP CCass 25 sept 2012 Arrêt Erika : les associations ont la possibilité de faire réparer le préjudice environnemental id non plus un préjudice patrimonial mais c’est l’ensemble des intérêts collectifs influençant la réfléxion sur la responsabilité environnementale : peut on faire réparer un préjudice environnemental non patrimonial ? </w:t>
      </w:r>
    </w:p>
    <w:p w14:paraId="60299632" w14:textId="77777777" w:rsidR="001512B2" w:rsidRDefault="001512B2" w:rsidP="00ED7471">
      <w:pPr>
        <w:pStyle w:val="ListParagraph"/>
        <w:ind w:left="6480"/>
        <w:jc w:val="both"/>
        <w:rPr>
          <w:rFonts w:ascii="Times New Roman" w:hAnsi="Times New Roman" w:cs="Times New Roman"/>
          <w:sz w:val="20"/>
          <w:szCs w:val="20"/>
        </w:rPr>
      </w:pPr>
    </w:p>
    <w:p w14:paraId="3673F2C7" w14:textId="77777777" w:rsidR="001512B2" w:rsidRDefault="001512B2" w:rsidP="00ED7471">
      <w:pPr>
        <w:pStyle w:val="ListParagraph"/>
        <w:numPr>
          <w:ilvl w:val="0"/>
          <w:numId w:val="10"/>
        </w:numPr>
        <w:jc w:val="both"/>
        <w:rPr>
          <w:rFonts w:ascii="Times New Roman" w:hAnsi="Times New Roman" w:cs="Times New Roman"/>
          <w:sz w:val="20"/>
          <w:szCs w:val="20"/>
        </w:rPr>
      </w:pPr>
      <w:r w:rsidRPr="009469E7">
        <w:rPr>
          <w:rFonts w:ascii="Times New Roman" w:hAnsi="Times New Roman" w:cs="Times New Roman"/>
          <w:sz w:val="20"/>
          <w:szCs w:val="20"/>
        </w:rPr>
        <w:t xml:space="preserve">Dernier point à retenir sur les associations : </w:t>
      </w:r>
    </w:p>
    <w:p w14:paraId="19358460" w14:textId="77777777" w:rsidR="001512B2" w:rsidRDefault="001512B2" w:rsidP="00ED7471">
      <w:pPr>
        <w:pStyle w:val="ListParagraph"/>
        <w:numPr>
          <w:ilvl w:val="1"/>
          <w:numId w:val="10"/>
        </w:numPr>
        <w:jc w:val="both"/>
        <w:rPr>
          <w:rFonts w:ascii="Times New Roman" w:hAnsi="Times New Roman" w:cs="Times New Roman"/>
          <w:sz w:val="20"/>
          <w:szCs w:val="20"/>
        </w:rPr>
      </w:pPr>
      <w:r w:rsidRPr="009469E7">
        <w:rPr>
          <w:rFonts w:ascii="Times New Roman" w:hAnsi="Times New Roman" w:cs="Times New Roman"/>
          <w:sz w:val="20"/>
          <w:szCs w:val="20"/>
        </w:rPr>
        <w:t>art permet à une association agréé de représenter au moins deux personnes et de faire réparer au nom de ces personnes le préjudice subi</w:t>
      </w:r>
      <w:r>
        <w:rPr>
          <w:rFonts w:ascii="Times New Roman" w:hAnsi="Times New Roman" w:cs="Times New Roman"/>
          <w:sz w:val="20"/>
          <w:szCs w:val="20"/>
        </w:rPr>
        <w:t xml:space="preserve"> afin que tous les préjudices individuels soient portés et a condamnation sera la notre</w:t>
      </w:r>
    </w:p>
    <w:p w14:paraId="352426AD" w14:textId="77777777" w:rsidR="001512B2" w:rsidRDefault="001512B2" w:rsidP="00ED7471">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Cf. Action de groupe en matière environnementale Projet de loi Sénat :</w:t>
      </w:r>
    </w:p>
    <w:p w14:paraId="46EC7F7B" w14:textId="77777777" w:rsidR="001512B2" w:rsidRDefault="001512B2" w:rsidP="00ED7471">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 xml:space="preserve">Une association agrée pourra lancer une action collective pour des préjudices particuliers mais également pour un préjudice global environnemental </w:t>
      </w:r>
    </w:p>
    <w:p w14:paraId="79E37A35" w14:textId="77777777" w:rsidR="001512B2" w:rsidRDefault="001512B2" w:rsidP="00ED7471">
      <w:pPr>
        <w:pStyle w:val="ListParagraph"/>
        <w:numPr>
          <w:ilvl w:val="3"/>
          <w:numId w:val="10"/>
        </w:numPr>
        <w:jc w:val="both"/>
        <w:rPr>
          <w:rFonts w:ascii="Times New Roman" w:hAnsi="Times New Roman" w:cs="Times New Roman"/>
          <w:sz w:val="20"/>
          <w:szCs w:val="20"/>
        </w:rPr>
      </w:pPr>
      <w:r>
        <w:rPr>
          <w:rFonts w:ascii="Times New Roman" w:hAnsi="Times New Roman" w:cs="Times New Roman"/>
          <w:sz w:val="20"/>
          <w:szCs w:val="20"/>
        </w:rPr>
        <w:t xml:space="preserve">L’action de groupe est également préventive : </w:t>
      </w:r>
    </w:p>
    <w:p w14:paraId="26D42C01" w14:textId="77777777" w:rsidR="001512B2" w:rsidRPr="009469E7" w:rsidRDefault="001512B2" w:rsidP="00ED7471">
      <w:pPr>
        <w:pStyle w:val="ListParagraph"/>
        <w:numPr>
          <w:ilvl w:val="4"/>
          <w:numId w:val="10"/>
        </w:numPr>
        <w:jc w:val="both"/>
        <w:rPr>
          <w:rFonts w:ascii="Times New Roman" w:hAnsi="Times New Roman" w:cs="Times New Roman"/>
          <w:sz w:val="20"/>
          <w:szCs w:val="20"/>
        </w:rPr>
      </w:pPr>
      <w:r>
        <w:rPr>
          <w:rFonts w:ascii="Times New Roman" w:hAnsi="Times New Roman" w:cs="Times New Roman"/>
          <w:sz w:val="20"/>
          <w:szCs w:val="20"/>
        </w:rPr>
        <w:t>Les associations pourront venir contester des décisions qui n’ont pas encore été prises</w:t>
      </w:r>
    </w:p>
    <w:p w14:paraId="51842CB3" w14:textId="77777777" w:rsidR="001512B2" w:rsidRDefault="001512B2" w:rsidP="001512B2">
      <w:pPr>
        <w:rPr>
          <w:rFonts w:ascii="Times New Roman" w:hAnsi="Times New Roman" w:cs="Times New Roman"/>
          <w:sz w:val="20"/>
          <w:szCs w:val="20"/>
        </w:rPr>
      </w:pPr>
    </w:p>
    <w:p w14:paraId="59E6E203" w14:textId="77777777" w:rsidR="008F7B89" w:rsidRDefault="008F7B89" w:rsidP="001512B2">
      <w:pPr>
        <w:rPr>
          <w:rFonts w:ascii="Times New Roman" w:hAnsi="Times New Roman" w:cs="Times New Roman"/>
          <w:sz w:val="20"/>
          <w:szCs w:val="20"/>
        </w:rPr>
      </w:pPr>
    </w:p>
    <w:p w14:paraId="09797817" w14:textId="77777777" w:rsidR="008F7B89" w:rsidRDefault="008F7B89" w:rsidP="001512B2">
      <w:pPr>
        <w:rPr>
          <w:rFonts w:ascii="Times New Roman" w:hAnsi="Times New Roman" w:cs="Times New Roman"/>
          <w:sz w:val="20"/>
          <w:szCs w:val="20"/>
        </w:rPr>
      </w:pPr>
    </w:p>
    <w:p w14:paraId="1400CC85" w14:textId="77777777" w:rsidR="008F7B89" w:rsidRDefault="008F7B89" w:rsidP="001512B2">
      <w:pPr>
        <w:rPr>
          <w:rFonts w:ascii="Times New Roman" w:hAnsi="Times New Roman" w:cs="Times New Roman"/>
          <w:sz w:val="20"/>
          <w:szCs w:val="20"/>
        </w:rPr>
      </w:pPr>
    </w:p>
    <w:p w14:paraId="7DB2CCB3" w14:textId="77777777" w:rsidR="008F7B89" w:rsidRDefault="008F7B89" w:rsidP="001512B2">
      <w:pPr>
        <w:rPr>
          <w:rFonts w:ascii="Times New Roman" w:hAnsi="Times New Roman" w:cs="Times New Roman"/>
          <w:sz w:val="20"/>
          <w:szCs w:val="20"/>
        </w:rPr>
      </w:pPr>
    </w:p>
    <w:p w14:paraId="4F63ECAE" w14:textId="77777777" w:rsidR="008F7B89" w:rsidRDefault="008F7B89" w:rsidP="001512B2">
      <w:pPr>
        <w:rPr>
          <w:rFonts w:ascii="Times New Roman" w:hAnsi="Times New Roman" w:cs="Times New Roman"/>
          <w:sz w:val="20"/>
          <w:szCs w:val="20"/>
        </w:rPr>
      </w:pPr>
    </w:p>
    <w:p w14:paraId="477BC094" w14:textId="77777777" w:rsidR="008F7B89" w:rsidRDefault="008F7B89" w:rsidP="001512B2">
      <w:pPr>
        <w:rPr>
          <w:rFonts w:ascii="Times New Roman" w:hAnsi="Times New Roman" w:cs="Times New Roman"/>
          <w:sz w:val="20"/>
          <w:szCs w:val="20"/>
        </w:rPr>
      </w:pPr>
    </w:p>
    <w:p w14:paraId="7197C0C9" w14:textId="77777777" w:rsidR="008F7B89" w:rsidRDefault="008F7B89" w:rsidP="001512B2">
      <w:pPr>
        <w:rPr>
          <w:rFonts w:ascii="Times New Roman" w:hAnsi="Times New Roman" w:cs="Times New Roman"/>
          <w:sz w:val="20"/>
          <w:szCs w:val="20"/>
        </w:rPr>
      </w:pPr>
    </w:p>
    <w:p w14:paraId="65CBC2BF" w14:textId="77777777" w:rsidR="008F7B89" w:rsidRDefault="008F7B89" w:rsidP="001512B2">
      <w:pPr>
        <w:rPr>
          <w:rFonts w:ascii="Times New Roman" w:hAnsi="Times New Roman" w:cs="Times New Roman"/>
          <w:sz w:val="20"/>
          <w:szCs w:val="20"/>
        </w:rPr>
      </w:pPr>
    </w:p>
    <w:p w14:paraId="54FB1099" w14:textId="77777777" w:rsidR="008F7B89" w:rsidRDefault="008F7B89" w:rsidP="001512B2">
      <w:pPr>
        <w:rPr>
          <w:rFonts w:ascii="Times New Roman" w:hAnsi="Times New Roman" w:cs="Times New Roman"/>
          <w:sz w:val="20"/>
          <w:szCs w:val="20"/>
        </w:rPr>
      </w:pPr>
    </w:p>
    <w:p w14:paraId="3EB8970C" w14:textId="77777777" w:rsidR="008F7B89" w:rsidRDefault="008F7B89" w:rsidP="001512B2">
      <w:pPr>
        <w:rPr>
          <w:rFonts w:ascii="Times New Roman" w:hAnsi="Times New Roman" w:cs="Times New Roman"/>
          <w:sz w:val="20"/>
          <w:szCs w:val="20"/>
        </w:rPr>
      </w:pPr>
    </w:p>
    <w:p w14:paraId="4A877C8D" w14:textId="77777777" w:rsidR="008F7B89" w:rsidRDefault="008F7B89" w:rsidP="001512B2">
      <w:pPr>
        <w:rPr>
          <w:rFonts w:ascii="Times New Roman" w:hAnsi="Times New Roman" w:cs="Times New Roman"/>
          <w:sz w:val="20"/>
          <w:szCs w:val="20"/>
        </w:rPr>
      </w:pPr>
    </w:p>
    <w:p w14:paraId="4AC21B38" w14:textId="77777777" w:rsidR="008F7B89" w:rsidRDefault="008F7B89" w:rsidP="001512B2">
      <w:pPr>
        <w:rPr>
          <w:rFonts w:ascii="Times New Roman" w:hAnsi="Times New Roman" w:cs="Times New Roman"/>
          <w:sz w:val="20"/>
          <w:szCs w:val="20"/>
        </w:rPr>
      </w:pPr>
    </w:p>
    <w:p w14:paraId="139AFFB3" w14:textId="77777777" w:rsidR="008F7B89" w:rsidRDefault="008F7B89" w:rsidP="001512B2">
      <w:pPr>
        <w:rPr>
          <w:rFonts w:ascii="Times New Roman" w:hAnsi="Times New Roman" w:cs="Times New Roman"/>
          <w:sz w:val="20"/>
          <w:szCs w:val="20"/>
        </w:rPr>
      </w:pPr>
    </w:p>
    <w:p w14:paraId="3C502D06" w14:textId="77777777" w:rsidR="008F7B89" w:rsidRDefault="008F7B89" w:rsidP="001512B2">
      <w:pPr>
        <w:rPr>
          <w:rFonts w:ascii="Times New Roman" w:hAnsi="Times New Roman" w:cs="Times New Roman"/>
          <w:sz w:val="20"/>
          <w:szCs w:val="20"/>
        </w:rPr>
      </w:pPr>
    </w:p>
    <w:p w14:paraId="6ADC2574" w14:textId="77777777" w:rsidR="008F7B89" w:rsidRDefault="008F7B89" w:rsidP="001512B2">
      <w:pPr>
        <w:rPr>
          <w:rFonts w:ascii="Times New Roman" w:hAnsi="Times New Roman" w:cs="Times New Roman"/>
          <w:sz w:val="20"/>
          <w:szCs w:val="20"/>
        </w:rPr>
      </w:pPr>
    </w:p>
    <w:p w14:paraId="1A95D106" w14:textId="77777777" w:rsidR="008F7B89" w:rsidRDefault="008F7B89" w:rsidP="001512B2">
      <w:pPr>
        <w:rPr>
          <w:rFonts w:ascii="Times New Roman" w:hAnsi="Times New Roman" w:cs="Times New Roman"/>
          <w:sz w:val="20"/>
          <w:szCs w:val="20"/>
        </w:rPr>
      </w:pPr>
    </w:p>
    <w:p w14:paraId="00808CA7" w14:textId="77777777" w:rsidR="008F7B89" w:rsidRDefault="008F7B89" w:rsidP="001512B2">
      <w:pPr>
        <w:rPr>
          <w:rFonts w:ascii="Times New Roman" w:hAnsi="Times New Roman" w:cs="Times New Roman"/>
          <w:sz w:val="20"/>
          <w:szCs w:val="20"/>
        </w:rPr>
      </w:pPr>
    </w:p>
    <w:p w14:paraId="5EA0A25B" w14:textId="77777777" w:rsidR="008F7B89" w:rsidRDefault="008F7B89" w:rsidP="001512B2">
      <w:pPr>
        <w:rPr>
          <w:rFonts w:ascii="Times New Roman" w:hAnsi="Times New Roman" w:cs="Times New Roman"/>
          <w:sz w:val="20"/>
          <w:szCs w:val="20"/>
        </w:rPr>
      </w:pPr>
    </w:p>
    <w:p w14:paraId="53816609" w14:textId="77777777" w:rsidR="008F7B89" w:rsidRPr="009469E7" w:rsidRDefault="008F7B89" w:rsidP="001512B2">
      <w:pPr>
        <w:rPr>
          <w:rFonts w:ascii="Times New Roman" w:hAnsi="Times New Roman" w:cs="Times New Roman"/>
          <w:sz w:val="20"/>
          <w:szCs w:val="20"/>
        </w:rPr>
      </w:pPr>
    </w:p>
    <w:p w14:paraId="1D1D8532" w14:textId="54619C44" w:rsidR="001512B2" w:rsidRPr="001512B2" w:rsidRDefault="001512B2" w:rsidP="001512B2">
      <w:pPr>
        <w:pStyle w:val="IntenseQuote"/>
        <w:tabs>
          <w:tab w:val="left" w:pos="9632"/>
        </w:tabs>
        <w:ind w:left="0" w:right="-7"/>
      </w:pPr>
      <w:r>
        <w:t xml:space="preserve">Cours 3 </w:t>
      </w:r>
    </w:p>
    <w:p w14:paraId="2302B4B7" w14:textId="77777777" w:rsidR="001512B2" w:rsidRPr="00F62116" w:rsidRDefault="001512B2" w:rsidP="00ED7471">
      <w:pPr>
        <w:jc w:val="both"/>
        <w:rPr>
          <w:rFonts w:ascii="Times New Roman" w:hAnsi="Times New Roman" w:cs="Times New Roman"/>
          <w:sz w:val="20"/>
          <w:szCs w:val="20"/>
        </w:rPr>
      </w:pPr>
      <w:r w:rsidRPr="00F62116">
        <w:rPr>
          <w:rFonts w:ascii="Times New Roman" w:hAnsi="Times New Roman" w:cs="Times New Roman"/>
          <w:b/>
          <w:sz w:val="20"/>
          <w:szCs w:val="20"/>
          <w:u w:val="single"/>
        </w:rPr>
        <w:t>Correction mise en pratique Cours 2 </w:t>
      </w:r>
      <w:r>
        <w:rPr>
          <w:rFonts w:ascii="Times New Roman" w:hAnsi="Times New Roman" w:cs="Times New Roman"/>
          <w:sz w:val="20"/>
          <w:szCs w:val="20"/>
        </w:rPr>
        <w:t>:</w:t>
      </w:r>
    </w:p>
    <w:p w14:paraId="39DB88FA" w14:textId="77777777" w:rsidR="001512B2" w:rsidRPr="00F62116" w:rsidRDefault="001512B2" w:rsidP="001512B2">
      <w:pPr>
        <w:jc w:val="both"/>
        <w:rPr>
          <w:rFonts w:ascii="Times New Roman" w:hAnsi="Times New Roman" w:cs="Times New Roman"/>
          <w:sz w:val="20"/>
          <w:szCs w:val="20"/>
        </w:rPr>
      </w:pPr>
    </w:p>
    <w:p w14:paraId="3622B703"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entend exploiter une activité industrielle dans un espace faiblement urbanisé, à proximité d’un vaste ensemble forestier et d’une rivière ; cette rivière accueille une faune et une flore aquatique d’intérêt limité mais  elle abrite quelques espèces protégées et pourrait alimenter certains captages d’eau potable relativement éloignés.</w:t>
      </w:r>
    </w:p>
    <w:p w14:paraId="6CD3BFE9" w14:textId="77777777" w:rsidR="001512B2" w:rsidRPr="00F62116" w:rsidRDefault="001512B2" w:rsidP="001512B2">
      <w:pPr>
        <w:jc w:val="both"/>
        <w:rPr>
          <w:rFonts w:ascii="Times New Roman" w:hAnsi="Times New Roman" w:cs="Times New Roman"/>
          <w:sz w:val="20"/>
          <w:szCs w:val="20"/>
        </w:rPr>
      </w:pPr>
    </w:p>
    <w:p w14:paraId="127634F9"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La société X a adopté une charte éthique comportant notamment un engagement général de « prise en compte de la dimension environnementale de son activité » et un plus particulier indiquant que « la société s’interdit toute atteinte à la biodiversité ».</w:t>
      </w:r>
    </w:p>
    <w:p w14:paraId="5BDAFA83" w14:textId="77777777" w:rsidR="001512B2" w:rsidRPr="00F62116" w:rsidRDefault="001512B2" w:rsidP="001512B2">
      <w:pPr>
        <w:jc w:val="both"/>
        <w:rPr>
          <w:rFonts w:ascii="Times New Roman" w:hAnsi="Times New Roman" w:cs="Times New Roman"/>
          <w:sz w:val="20"/>
          <w:szCs w:val="20"/>
        </w:rPr>
      </w:pPr>
    </w:p>
    <w:p w14:paraId="7AC96D6C"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Compte tenu des caractéristiques techniques de son projet ainsi que des bâtiments et équipements d’ores et déjà implantés sur le site, la société X n’a pas besoin d’autorisation administrative préalable à son activité.</w:t>
      </w:r>
    </w:p>
    <w:p w14:paraId="1C77AF6A" w14:textId="77777777" w:rsidR="001512B2" w:rsidRPr="00F62116" w:rsidRDefault="001512B2" w:rsidP="001512B2">
      <w:pPr>
        <w:jc w:val="both"/>
        <w:rPr>
          <w:rFonts w:ascii="Times New Roman" w:hAnsi="Times New Roman" w:cs="Times New Roman"/>
          <w:sz w:val="20"/>
          <w:szCs w:val="20"/>
        </w:rPr>
      </w:pPr>
    </w:p>
    <w:p w14:paraId="36912DA1"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 xml:space="preserve">Comment peuvent se manifester et se structurer les oppositions à ce projet ? </w:t>
      </w:r>
    </w:p>
    <w:p w14:paraId="7A905532"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Finalement et compte tenu des pressions, la société X repense son projet : elle décide notamment de mettre en œuvre des procédés limitant son emprise sur l’environnement mais qui nécessiteront d’obtenir préalablement des autorisations administratives. Là encore, comment peuvent se manifester et se structurer les oppositions à ce projet ?</w:t>
      </w:r>
    </w:p>
    <w:p w14:paraId="0E216BF5" w14:textId="77777777" w:rsidR="001512B2" w:rsidRPr="00F62116" w:rsidRDefault="001512B2" w:rsidP="001512B2">
      <w:pPr>
        <w:jc w:val="both"/>
        <w:rPr>
          <w:rFonts w:ascii="Times New Roman" w:hAnsi="Times New Roman" w:cs="Times New Roman"/>
          <w:sz w:val="20"/>
          <w:szCs w:val="20"/>
        </w:rPr>
      </w:pPr>
    </w:p>
    <w:p w14:paraId="3337552B" w14:textId="77777777" w:rsidR="001512B2" w:rsidRDefault="001512B2" w:rsidP="001512B2">
      <w:pPr>
        <w:jc w:val="both"/>
        <w:rPr>
          <w:rFonts w:ascii="Times New Roman" w:hAnsi="Times New Roman" w:cs="Times New Roman"/>
          <w:sz w:val="20"/>
          <w:szCs w:val="20"/>
        </w:rPr>
      </w:pPr>
    </w:p>
    <w:p w14:paraId="6CCB312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b/>
          <w:sz w:val="20"/>
          <w:szCs w:val="20"/>
          <w:u w:val="single"/>
        </w:rPr>
        <w:t>Réflexion </w:t>
      </w:r>
      <w:r>
        <w:rPr>
          <w:rFonts w:ascii="Times New Roman" w:hAnsi="Times New Roman" w:cs="Times New Roman"/>
          <w:sz w:val="20"/>
          <w:szCs w:val="20"/>
        </w:rPr>
        <w:t xml:space="preserve">: </w:t>
      </w:r>
    </w:p>
    <w:p w14:paraId="4A2A9464"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Activité industrielle : soulève deux questions :</w:t>
      </w:r>
    </w:p>
    <w:p w14:paraId="5E8BA2B5"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 xml:space="preserve">activité est-elle soumise ou nom au Régime des installations classées et à la police de l’eau ? </w:t>
      </w:r>
    </w:p>
    <w:p w14:paraId="2DEDE68D"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aussi avoir besoin d’une autorisation de l’urbanisme</w:t>
      </w:r>
    </w:p>
    <w:p w14:paraId="1AB27F2C" w14:textId="77777777" w:rsidR="001512B2" w:rsidRPr="00F62116" w:rsidRDefault="001512B2" w:rsidP="001512B2">
      <w:pPr>
        <w:jc w:val="both"/>
        <w:rPr>
          <w:rFonts w:ascii="Times New Roman" w:hAnsi="Times New Roman" w:cs="Times New Roman"/>
          <w:sz w:val="20"/>
          <w:szCs w:val="20"/>
        </w:rPr>
      </w:pPr>
    </w:p>
    <w:p w14:paraId="4CC58D8E" w14:textId="77777777" w:rsidR="001512B2" w:rsidRPr="00F62116" w:rsidRDefault="001512B2" w:rsidP="001512B2">
      <w:pPr>
        <w:jc w:val="both"/>
        <w:rPr>
          <w:rFonts w:ascii="Times New Roman" w:hAnsi="Times New Roman" w:cs="Times New Roman"/>
          <w:sz w:val="20"/>
          <w:szCs w:val="20"/>
        </w:rPr>
      </w:pPr>
      <w:r w:rsidRPr="00F62116">
        <w:rPr>
          <w:rFonts w:ascii="Times New Roman" w:hAnsi="Times New Roman" w:cs="Times New Roman"/>
          <w:sz w:val="20"/>
          <w:szCs w:val="20"/>
        </w:rPr>
        <w:t>Espace faiblement urbanisé : pas de voisinage dense : induit deux séries de réflexes :</w:t>
      </w:r>
    </w:p>
    <w:p w14:paraId="51D460DE" w14:textId="77777777" w:rsidR="001512B2" w:rsidRPr="00F62116"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peu de contacts donc p</w:t>
      </w:r>
      <w:r>
        <w:rPr>
          <w:rFonts w:ascii="Times New Roman" w:hAnsi="Times New Roman" w:cs="Times New Roman"/>
          <w:sz w:val="20"/>
          <w:szCs w:val="20"/>
        </w:rPr>
        <w:t>eu de plaintes avec le voisinage</w:t>
      </w:r>
    </w:p>
    <w:p w14:paraId="5B950E2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aussi si mouvements associatifs : associations nationales plus qu’associations très ciblées au plan local</w:t>
      </w:r>
    </w:p>
    <w:p w14:paraId="004C980F" w14:textId="77777777" w:rsidR="001512B2" w:rsidRDefault="001512B2" w:rsidP="001512B2">
      <w:pPr>
        <w:jc w:val="both"/>
        <w:rPr>
          <w:rFonts w:ascii="Times New Roman" w:hAnsi="Times New Roman" w:cs="Times New Roman"/>
          <w:sz w:val="20"/>
          <w:szCs w:val="20"/>
        </w:rPr>
      </w:pPr>
    </w:p>
    <w:p w14:paraId="1572192B"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Faune et flore aquatique  d’intérêts limités : mais quelques espèces protégées</w:t>
      </w:r>
    </w:p>
    <w:p w14:paraId="553C566C" w14:textId="77777777" w:rsidR="001512B2" w:rsidRDefault="001512B2" w:rsidP="001512B2">
      <w:pPr>
        <w:jc w:val="both"/>
        <w:rPr>
          <w:rFonts w:ascii="Times New Roman" w:hAnsi="Times New Roman" w:cs="Times New Roman"/>
          <w:sz w:val="20"/>
          <w:szCs w:val="20"/>
        </w:rPr>
      </w:pPr>
    </w:p>
    <w:p w14:paraId="06CC40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5 questions donc à se poser dans ce cas.</w:t>
      </w:r>
    </w:p>
    <w:p w14:paraId="64C92964" w14:textId="77777777" w:rsidR="001512B2" w:rsidRDefault="001512B2" w:rsidP="001512B2">
      <w:pPr>
        <w:jc w:val="both"/>
        <w:rPr>
          <w:rFonts w:ascii="Times New Roman" w:hAnsi="Times New Roman" w:cs="Times New Roman"/>
          <w:sz w:val="20"/>
          <w:szCs w:val="20"/>
        </w:rPr>
      </w:pPr>
    </w:p>
    <w:p w14:paraId="1445DB3D"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Il faut également noter que l’entreprise dispose d’une charte technique. </w:t>
      </w:r>
    </w:p>
    <w:p w14:paraId="56F87AF1"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Au départ il semble qu’elle n’a pas besoin d’autorisation et finalement elle doit en demander une. </w:t>
      </w:r>
    </w:p>
    <w:p w14:paraId="159149D8" w14:textId="77777777" w:rsidR="001512B2" w:rsidRDefault="001512B2" w:rsidP="001512B2">
      <w:pPr>
        <w:jc w:val="both"/>
        <w:rPr>
          <w:rFonts w:ascii="Times New Roman" w:hAnsi="Times New Roman" w:cs="Times New Roman"/>
          <w:sz w:val="20"/>
          <w:szCs w:val="20"/>
        </w:rPr>
      </w:pPr>
    </w:p>
    <w:p w14:paraId="01CA923A" w14:textId="77777777" w:rsidR="001512B2" w:rsidRPr="00F62116" w:rsidRDefault="001512B2" w:rsidP="001512B2">
      <w:pPr>
        <w:jc w:val="both"/>
        <w:rPr>
          <w:rFonts w:ascii="Times New Roman" w:hAnsi="Times New Roman" w:cs="Times New Roman"/>
          <w:sz w:val="20"/>
          <w:szCs w:val="20"/>
          <w:u w:val="single"/>
        </w:rPr>
      </w:pPr>
      <w:r w:rsidRPr="00F62116">
        <w:rPr>
          <w:rFonts w:ascii="Times New Roman" w:hAnsi="Times New Roman" w:cs="Times New Roman"/>
          <w:sz w:val="20"/>
          <w:szCs w:val="20"/>
          <w:u w:val="single"/>
        </w:rPr>
        <w:t xml:space="preserve">Y a-t-il un intérêt à agir ? </w:t>
      </w:r>
    </w:p>
    <w:p w14:paraId="53587BBC"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L’entreprise dispose déjà d’un bâtiment : pas grand chose à faire. </w:t>
      </w:r>
    </w:p>
    <w:p w14:paraId="048FABC7"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Au plan civil et pénal : préjudice inexistant</w:t>
      </w:r>
    </w:p>
    <w:p w14:paraId="16BD988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Projet va se construire : le seul qui pourrait avoir un intérêt à agir est le voisin mais pas de demande faite par l’entreprise donc pas possible d’agir</w:t>
      </w:r>
    </w:p>
    <w:p w14:paraId="0292605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Toutefois, troubles anormaux du voisinage : diminution de la valeur de la propriété ? Attention pas de droit permanent au maintient de la valeur de la maison. </w:t>
      </w:r>
    </w:p>
    <w:p w14:paraId="4485F05F"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Le voisin ne peut pas se plaindre de l’atteinte aux espèces protégées.</w:t>
      </w:r>
    </w:p>
    <w:p w14:paraId="61634A66" w14:textId="77777777" w:rsidR="001512B2" w:rsidRDefault="001512B2" w:rsidP="001512B2">
      <w:pPr>
        <w:jc w:val="both"/>
        <w:rPr>
          <w:rFonts w:ascii="Times New Roman" w:hAnsi="Times New Roman" w:cs="Times New Roman"/>
          <w:sz w:val="20"/>
          <w:szCs w:val="20"/>
        </w:rPr>
      </w:pPr>
    </w:p>
    <w:p w14:paraId="392A0C6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Voie associative avec deux possibilités :</w:t>
      </w:r>
    </w:p>
    <w:p w14:paraId="1D2A09EF" w14:textId="77777777" w:rsidR="001512B2" w:rsidRDefault="001512B2" w:rsidP="001512B2">
      <w:pPr>
        <w:pStyle w:val="ListParagraph"/>
        <w:numPr>
          <w:ilvl w:val="0"/>
          <w:numId w:val="13"/>
        </w:numPr>
        <w:jc w:val="both"/>
        <w:rPr>
          <w:rFonts w:ascii="Times New Roman" w:hAnsi="Times New Roman" w:cs="Times New Roman"/>
          <w:sz w:val="20"/>
          <w:szCs w:val="20"/>
        </w:rPr>
      </w:pPr>
      <w:r w:rsidRPr="00F62116">
        <w:rPr>
          <w:rFonts w:ascii="Times New Roman" w:hAnsi="Times New Roman" w:cs="Times New Roman"/>
          <w:sz w:val="20"/>
          <w:szCs w:val="20"/>
        </w:rPr>
        <w:t>création d’une association en regroupant au moins deux personnes</w:t>
      </w:r>
    </w:p>
    <w:p w14:paraId="70CBD2B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contraintes : </w:t>
      </w:r>
    </w:p>
    <w:p w14:paraId="5660905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il faut des statuts, des organes et déclaration de la préfecture pour existence légale</w:t>
      </w:r>
    </w:p>
    <w:p w14:paraId="518E91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statuts vont comporter l’objet social :</w:t>
      </w:r>
    </w:p>
    <w:p w14:paraId="6572CBA7"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s’associe pour faire quelque chose : se concrétise dans les statuts de l’association qui vont définir ce qu’on va ensuite légalement faire</w:t>
      </w:r>
    </w:p>
    <w:p w14:paraId="7FFBA20D"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objet social : en tant qu’association pas possible de faire autre chose</w:t>
      </w:r>
    </w:p>
    <w:p w14:paraId="7384CB8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 xml:space="preserve">règles de fonctionnement : notamment règles d’action en justice : saisine du juge. </w:t>
      </w:r>
    </w:p>
    <w:p w14:paraId="487FD43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Objet social l’objet social : doit être pesé en fonction de ce que l’on veut contester :</w:t>
      </w:r>
    </w:p>
    <w:p w14:paraId="6AFD901B"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Risque d’un projet social trop spécifique </w:t>
      </w:r>
    </w:p>
    <w:p w14:paraId="1C8E504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Mais également d’un intérêt social trop vaste qui ne va pas donner d’intérêt à agir à l’association</w:t>
      </w:r>
    </w:p>
    <w:p w14:paraId="1AA96538"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Il faut s’interroger sur ce que l’on souhaite protéger</w:t>
      </w:r>
    </w:p>
    <w:p w14:paraId="6F9CD122" w14:textId="77777777" w:rsidR="001512B2" w:rsidRPr="00F62116"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Danger des associations mêlant urbanisme et environnement : attention à ne pas se concentrer sur ce qui à générer la création de l’association, s’empêchant alors d’agir sur des problèmes différents naissant plus tard dans le temps</w:t>
      </w:r>
    </w:p>
    <w:p w14:paraId="6E10039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Association simple existant déjà : soit simple soit agréée</w:t>
      </w:r>
    </w:p>
    <w:p w14:paraId="77672D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qu’elle soit agrée : condition de délai et qu’elle ait un intérêt spécial</w:t>
      </w:r>
    </w:p>
    <w:p w14:paraId="4C50DE2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L’intérêt de l’association agréée : intérêt à agir, elle a le droit d’exercer les droits de la parties civile (juge judiciaire ou pénal) pour défendre les atteintes directes ou indirectes à son objet social</w:t>
      </w:r>
    </w:p>
    <w:p w14:paraId="55676BF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Peut demander la réparation directe ou indirecte</w:t>
      </w:r>
    </w:p>
    <w:p w14:paraId="7BA4B3F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Pas d’autorisation d’exploiter pour le moment : mais cela signifie-t-il que pas du tout d’intervention de l’Etat ? </w:t>
      </w:r>
    </w:p>
    <w:p w14:paraId="789A275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Police administrative générale : Maire de la commune notamment</w:t>
      </w:r>
    </w:p>
    <w:p w14:paraId="4CE4D9A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commune est toujours multi autorité en matière environnementale :</w:t>
      </w:r>
    </w:p>
    <w:p w14:paraId="027E9E6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 l’eau</w:t>
      </w:r>
    </w:p>
    <w:p w14:paraId="4E90B5B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Police des déchets…</w:t>
      </w:r>
    </w:p>
    <w:p w14:paraId="2098A3A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Bcp de polices communales, qui constituent un filet de sauvegarde lorsque les actions administratives vers le préfet ont échouées</w:t>
      </w:r>
    </w:p>
    <w:p w14:paraId="1AC9EFB1"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société n’a pas besoin d’autorisation administrative</w:t>
      </w:r>
    </w:p>
    <w:p w14:paraId="4FFD267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Mais possible de demander au maire de venir encadrer l’activité de la société</w:t>
      </w:r>
    </w:p>
    <w:p w14:paraId="3DB9F3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y a donc toujours le maire</w:t>
      </w:r>
    </w:p>
    <w:p w14:paraId="21C3609F"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Si transformation du procédé industriel : possible de devoir demander une autorisation</w:t>
      </w:r>
    </w:p>
    <w:p w14:paraId="5F5E690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donc se demander si les faits n’ont pas changés</w:t>
      </w:r>
    </w:p>
    <w:p w14:paraId="43F05DB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Installation classée ? </w:t>
      </w:r>
    </w:p>
    <w:p w14:paraId="7748922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Contester lorsqu’on est une association signifie que le statut est l’intérêt à agir et lorsqu’on est une association agréée la contestation est d’autant plus simple que du fait de son agrément intérêt à agir quasi automatique</w:t>
      </w:r>
    </w:p>
    <w:p w14:paraId="361B6CA9"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Mais compétence au regard de son intérêt social</w:t>
      </w:r>
    </w:p>
    <w:p w14:paraId="552453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Quand on a un projet : première question : qui peut agir ? quels sont les intérêts alternatifs à prendre en compte ? </w:t>
      </w:r>
    </w:p>
    <w:p w14:paraId="6D9E9A3B" w14:textId="77777777" w:rsidR="001512B2" w:rsidRDefault="001512B2" w:rsidP="001512B2">
      <w:pPr>
        <w:jc w:val="both"/>
        <w:rPr>
          <w:rFonts w:ascii="Times New Roman" w:hAnsi="Times New Roman" w:cs="Times New Roman"/>
          <w:sz w:val="20"/>
          <w:szCs w:val="20"/>
        </w:rPr>
      </w:pPr>
    </w:p>
    <w:p w14:paraId="71C30011" w14:textId="77777777" w:rsidR="00ED7471" w:rsidRDefault="00ED7471" w:rsidP="001512B2">
      <w:pPr>
        <w:jc w:val="both"/>
        <w:rPr>
          <w:rFonts w:ascii="Times New Roman" w:hAnsi="Times New Roman" w:cs="Times New Roman"/>
          <w:sz w:val="20"/>
          <w:szCs w:val="20"/>
        </w:rPr>
      </w:pPr>
    </w:p>
    <w:p w14:paraId="788FB0E8" w14:textId="77777777" w:rsidR="001512B2" w:rsidRDefault="001512B2" w:rsidP="001512B2">
      <w:pPr>
        <w:jc w:val="both"/>
        <w:rPr>
          <w:rFonts w:ascii="Times New Roman" w:hAnsi="Times New Roman" w:cs="Times New Roman"/>
          <w:sz w:val="20"/>
          <w:szCs w:val="20"/>
        </w:rPr>
      </w:pPr>
    </w:p>
    <w:p w14:paraId="2C1014F4" w14:textId="43083E75" w:rsidR="00ED7471" w:rsidRDefault="00ED7471" w:rsidP="00ED7471">
      <w:pPr>
        <w:jc w:val="center"/>
        <w:rPr>
          <w:rFonts w:ascii="Times New Roman" w:hAnsi="Times New Roman" w:cs="Times New Roman"/>
          <w:b/>
          <w:sz w:val="20"/>
          <w:szCs w:val="20"/>
          <w:u w:val="single"/>
        </w:rPr>
      </w:pPr>
      <w:r>
        <w:rPr>
          <w:rFonts w:ascii="Times New Roman" w:hAnsi="Times New Roman" w:cs="Times New Roman"/>
          <w:b/>
          <w:sz w:val="20"/>
          <w:szCs w:val="20"/>
          <w:u w:val="single"/>
        </w:rPr>
        <w:t>Thème 3 : Participation, Information, principe pollueur/payeur, principe de précaution</w:t>
      </w:r>
    </w:p>
    <w:p w14:paraId="2E50EDE4" w14:textId="77777777" w:rsidR="00ED7471" w:rsidRPr="00DE298D" w:rsidRDefault="00ED7471" w:rsidP="00ED7471">
      <w:pPr>
        <w:jc w:val="center"/>
        <w:rPr>
          <w:rFonts w:ascii="Times New Roman" w:hAnsi="Times New Roman" w:cs="Times New Roman"/>
          <w:b/>
          <w:sz w:val="20"/>
          <w:szCs w:val="20"/>
          <w:u w:val="single"/>
        </w:rPr>
      </w:pPr>
    </w:p>
    <w:p w14:paraId="1F7294E2" w14:textId="77777777" w:rsidR="001512B2" w:rsidRDefault="001512B2" w:rsidP="001512B2">
      <w:pPr>
        <w:jc w:val="both"/>
        <w:rPr>
          <w:rFonts w:ascii="Times New Roman" w:hAnsi="Times New Roman" w:cs="Times New Roman"/>
          <w:sz w:val="20"/>
          <w:szCs w:val="20"/>
        </w:rPr>
      </w:pPr>
    </w:p>
    <w:p w14:paraId="09C66AA3"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Cinq grands principes sont dans L110-1 et dans la charte :</w:t>
      </w:r>
    </w:p>
    <w:p w14:paraId="1BF59C19"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w:t>
      </w:r>
      <w:r w:rsidRPr="006173F1">
        <w:rPr>
          <w:rFonts w:ascii="Times New Roman" w:hAnsi="Times New Roman" w:cs="Times New Roman"/>
          <w:sz w:val="20"/>
          <w:szCs w:val="20"/>
        </w:rPr>
        <w:t>rincipe d’action préventive</w:t>
      </w:r>
    </w:p>
    <w:p w14:paraId="38723D5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d’information</w:t>
      </w:r>
    </w:p>
    <w:p w14:paraId="11A8907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participation</w:t>
      </w:r>
    </w:p>
    <w:p w14:paraId="0ABB1F3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précaution</w:t>
      </w:r>
    </w:p>
    <w:p w14:paraId="47A94FB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de pollueur-payeur</w:t>
      </w:r>
    </w:p>
    <w:p w14:paraId="3DD2ADF0" w14:textId="77777777" w:rsidR="001512B2" w:rsidRDefault="001512B2" w:rsidP="001512B2">
      <w:pPr>
        <w:jc w:val="both"/>
        <w:rPr>
          <w:rFonts w:ascii="Times New Roman" w:hAnsi="Times New Roman" w:cs="Times New Roman"/>
          <w:sz w:val="20"/>
          <w:szCs w:val="20"/>
        </w:rPr>
      </w:pPr>
    </w:p>
    <w:p w14:paraId="5667B3B1" w14:textId="77777777" w:rsidR="001512B2" w:rsidRPr="009B426F" w:rsidRDefault="001512B2" w:rsidP="001512B2">
      <w:pPr>
        <w:jc w:val="both"/>
        <w:rPr>
          <w:rFonts w:ascii="Times New Roman" w:hAnsi="Times New Roman" w:cs="Times New Roman"/>
          <w:b/>
          <w:sz w:val="20"/>
          <w:szCs w:val="20"/>
        </w:rPr>
      </w:pPr>
    </w:p>
    <w:p w14:paraId="63656F88"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L’information</w:t>
      </w:r>
    </w:p>
    <w:p w14:paraId="45749344" w14:textId="77777777" w:rsidR="001512B2" w:rsidRPr="009B426F" w:rsidRDefault="001512B2" w:rsidP="001512B2">
      <w:pPr>
        <w:pStyle w:val="ListParagraph"/>
        <w:jc w:val="both"/>
        <w:rPr>
          <w:rFonts w:ascii="Times New Roman" w:hAnsi="Times New Roman" w:cs="Times New Roman"/>
          <w:b/>
          <w:sz w:val="20"/>
          <w:szCs w:val="20"/>
        </w:rPr>
      </w:pPr>
    </w:p>
    <w:p w14:paraId="24426FE5" w14:textId="77777777" w:rsidR="001512B2" w:rsidRDefault="001512B2" w:rsidP="001512B2">
      <w:pPr>
        <w:jc w:val="both"/>
        <w:rPr>
          <w:rFonts w:ascii="Times New Roman" w:hAnsi="Times New Roman" w:cs="Times New Roman"/>
          <w:sz w:val="20"/>
          <w:szCs w:val="20"/>
        </w:rPr>
      </w:pPr>
      <w:r>
        <w:rPr>
          <w:rFonts w:ascii="Times New Roman" w:hAnsi="Times New Roman" w:cs="Times New Roman"/>
          <w:sz w:val="20"/>
          <w:szCs w:val="20"/>
        </w:rPr>
        <w:t>Sources :</w:t>
      </w:r>
    </w:p>
    <w:p w14:paraId="23CB7604" w14:textId="77777777" w:rsidR="001512B2" w:rsidRPr="006173F1"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Stockholm 72</w:t>
      </w:r>
    </w:p>
    <w:p w14:paraId="4F7B386A"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Rio 92</w:t>
      </w:r>
    </w:p>
    <w:p w14:paraId="453026DB" w14:textId="77777777" w:rsidR="001512B2" w:rsidRDefault="001512B2" w:rsidP="001512B2">
      <w:pPr>
        <w:pStyle w:val="ListParagraph"/>
        <w:numPr>
          <w:ilvl w:val="0"/>
          <w:numId w:val="13"/>
        </w:numPr>
        <w:jc w:val="both"/>
        <w:rPr>
          <w:rFonts w:ascii="Times New Roman" w:hAnsi="Times New Roman" w:cs="Times New Roman"/>
          <w:sz w:val="20"/>
          <w:szCs w:val="20"/>
        </w:rPr>
      </w:pPr>
      <w:r w:rsidRPr="006173F1">
        <w:rPr>
          <w:rFonts w:ascii="Times New Roman" w:hAnsi="Times New Roman" w:cs="Times New Roman"/>
          <w:sz w:val="20"/>
          <w:szCs w:val="20"/>
        </w:rPr>
        <w:t>Convention d’Aarhus 1998</w:t>
      </w:r>
    </w:p>
    <w:p w14:paraId="634F6C0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convention étant la plus active, la JP avec le CE et la CCass ont reconnu pour certains articles de la Convention d’un effet direct : ces articles peuvent donc être invoqués directement</w:t>
      </w:r>
    </w:p>
    <w:p w14:paraId="78F166B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Article 6 de la Convention d’Aarhus : CE considère que les alinéas 2, 4 et 6 de l’article 6 de la convention on des effets directs, pas les autres alinéas : compliqué</w:t>
      </w:r>
    </w:p>
    <w:p w14:paraId="5FFF8B6C"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L110-1 et L110-4 : droit de participation</w:t>
      </w:r>
    </w:p>
    <w:p w14:paraId="6994869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Article 7 de la Charte : toute personne a le droit, dans les conditions définies par la loi, d’accéder aux informations détenues par les personnes publiques</w:t>
      </w:r>
    </w:p>
    <w:p w14:paraId="01FB952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Seul le ppe de précaution peu s’appliquer seul, les autres principes de la Charte renvoient à la loi</w:t>
      </w:r>
    </w:p>
    <w:p w14:paraId="2B9624FB"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Cela peut donc poser des difficultés, notamment si la loi de transposition a connu </w:t>
      </w:r>
    </w:p>
    <w:p w14:paraId="3A1577E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charte, principes : tous sauf le principe de précaution sont fonctions de la loi et du législateur pour leur application</w:t>
      </w:r>
    </w:p>
    <w:p w14:paraId="64A64ED5" w14:textId="77777777" w:rsidR="001512B2" w:rsidRDefault="001512B2" w:rsidP="001512B2">
      <w:pPr>
        <w:pStyle w:val="ListParagraph"/>
        <w:ind w:left="1440"/>
        <w:jc w:val="both"/>
        <w:rPr>
          <w:rFonts w:ascii="Times New Roman" w:hAnsi="Times New Roman" w:cs="Times New Roman"/>
          <w:sz w:val="20"/>
          <w:szCs w:val="20"/>
        </w:rPr>
      </w:pPr>
    </w:p>
    <w:p w14:paraId="5B2B20C3"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Contenu du principe : </w:t>
      </w:r>
      <w:r w:rsidRPr="00F94AF4">
        <w:rPr>
          <w:rFonts w:ascii="Times New Roman" w:hAnsi="Times New Roman" w:cs="Times New Roman"/>
          <w:sz w:val="20"/>
          <w:szCs w:val="20"/>
        </w:rPr>
        <w:t>Il faut distinguer</w:t>
      </w:r>
      <w:r>
        <w:rPr>
          <w:rFonts w:ascii="Times New Roman" w:hAnsi="Times New Roman" w:cs="Times New Roman"/>
          <w:sz w:val="20"/>
          <w:szCs w:val="20"/>
        </w:rPr>
        <w:t> :</w:t>
      </w:r>
    </w:p>
    <w:p w14:paraId="2094BB73" w14:textId="77777777" w:rsidR="001512B2" w:rsidRDefault="001512B2" w:rsidP="001512B2">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 xml:space="preserve">le droit d’accès et </w:t>
      </w:r>
    </w:p>
    <w:p w14:paraId="4E7FB2B3" w14:textId="56E9B238" w:rsidR="001512B2" w:rsidRPr="00ED7471" w:rsidRDefault="001512B2" w:rsidP="00ED7471">
      <w:pPr>
        <w:pStyle w:val="ListParagraph"/>
        <w:numPr>
          <w:ilvl w:val="1"/>
          <w:numId w:val="13"/>
        </w:numPr>
        <w:jc w:val="both"/>
        <w:rPr>
          <w:rFonts w:ascii="Times New Roman" w:hAnsi="Times New Roman" w:cs="Times New Roman"/>
          <w:sz w:val="20"/>
          <w:szCs w:val="20"/>
        </w:rPr>
      </w:pPr>
      <w:r w:rsidRPr="00F94AF4">
        <w:rPr>
          <w:rFonts w:ascii="Times New Roman" w:hAnsi="Times New Roman" w:cs="Times New Roman"/>
          <w:sz w:val="20"/>
          <w:szCs w:val="20"/>
        </w:rPr>
        <w:t>le devoir d’information qui pèse sur l’information : obligation de mettre à disposition un  certain nombre d’information</w:t>
      </w:r>
      <w:r>
        <w:rPr>
          <w:rFonts w:ascii="Times New Roman" w:hAnsi="Times New Roman" w:cs="Times New Roman"/>
          <w:sz w:val="20"/>
          <w:szCs w:val="20"/>
        </w:rPr>
        <w:t xml:space="preserve"> spontanément mises sur la table par l’administration</w:t>
      </w:r>
    </w:p>
    <w:p w14:paraId="13F750BA"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Le droit d’accès : deux aspects :</w:t>
      </w:r>
    </w:p>
    <w:p w14:paraId="11E09EE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Aspect général : droit d’accès aux documents administratifs communicables Loi 17 juillet 1978</w:t>
      </w:r>
    </w:p>
    <w:p w14:paraId="713DBC2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Document fini et identifié</w:t>
      </w:r>
    </w:p>
    <w:p w14:paraId="6867AD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Détenu par l’administration et</w:t>
      </w:r>
    </w:p>
    <w:p w14:paraId="6C708FD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Communicable : art 6 de la loi de 1978 : secrets protégés</w:t>
      </w:r>
    </w:p>
    <w:p w14:paraId="354AB9F1"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Accès au juge si refus de la communication</w:t>
      </w:r>
    </w:p>
    <w:p w14:paraId="0ECC2B3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Quelque chose de spécifique : droit d’accès à l’information environnementale : L124-1 du code de l’environnement : caractéristiques : sont communicables les documents lorsque sont en cause des informations relatives à l’environnement</w:t>
      </w:r>
    </w:p>
    <w:p w14:paraId="49A1CC12"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Dans la loi de 1978, possibilité d’accès à des documents : informations : terme plus général que « documents »</w:t>
      </w:r>
    </w:p>
    <w:p w14:paraId="5F1E9D23"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Pas besoin d’identifier le document</w:t>
      </w:r>
    </w:p>
    <w:p w14:paraId="347F364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Information environnementale : tout ce qui concerne l’environnement, mais aussi la santé humaine</w:t>
      </w:r>
    </w:p>
    <w:p w14:paraId="0F5352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Qui sont les débiteurs de l’information environnementale ? </w:t>
      </w:r>
    </w:p>
    <w:p w14:paraId="0A8E4F15"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sidRPr="009A7D02">
        <w:rPr>
          <w:rFonts w:ascii="Times New Roman" w:hAnsi="Times New Roman" w:cs="Times New Roman"/>
          <w:sz w:val="20"/>
          <w:szCs w:val="20"/>
        </w:rPr>
        <w:t>Loi de 78 : Etat : administrations publiques,</w:t>
      </w:r>
    </w:p>
    <w:p w14:paraId="107C9B8B" w14:textId="77777777" w:rsidR="001512B2" w:rsidRPr="009A7D0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reprise et élargie : devoir d’information : mais aussi toute personne chargée d’une mission d’intérêt publique</w:t>
      </w:r>
    </w:p>
    <w:p w14:paraId="1767DED8"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Tous les concessionnaires en matière de déchets,… </w:t>
      </w:r>
    </w:p>
    <w:p w14:paraId="06DCB28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Bcp plus large que l’administration au sens strict : personne publique ou lien avec une personne publique : lien </w:t>
      </w:r>
    </w:p>
    <w:p w14:paraId="5BBA99E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Limites de l’information environnementale : même que dans la loi de 1978, secrets des affaires et industriels</w:t>
      </w:r>
      <w:r w:rsidRPr="00F94AF4">
        <w:rPr>
          <w:rFonts w:ascii="Times New Roman" w:hAnsi="Times New Roman" w:cs="Times New Roman"/>
          <w:sz w:val="20"/>
          <w:szCs w:val="20"/>
        </w:rPr>
        <w:br/>
      </w:r>
    </w:p>
    <w:p w14:paraId="20AEDBC2" w14:textId="77777777" w:rsidR="001512B2" w:rsidRDefault="001512B2" w:rsidP="001512B2">
      <w:pPr>
        <w:jc w:val="both"/>
        <w:rPr>
          <w:rFonts w:ascii="Times New Roman" w:hAnsi="Times New Roman" w:cs="Times New Roman"/>
          <w:sz w:val="20"/>
          <w:szCs w:val="20"/>
        </w:rPr>
      </w:pPr>
    </w:p>
    <w:p w14:paraId="6F3154BA" w14:textId="77777777" w:rsidR="001512B2" w:rsidRPr="009A7D02" w:rsidRDefault="001512B2" w:rsidP="001512B2">
      <w:pPr>
        <w:pStyle w:val="ListParagraph"/>
        <w:numPr>
          <w:ilvl w:val="0"/>
          <w:numId w:val="13"/>
        </w:numPr>
        <w:jc w:val="both"/>
        <w:rPr>
          <w:rFonts w:ascii="Times New Roman" w:hAnsi="Times New Roman" w:cs="Times New Roman"/>
          <w:sz w:val="20"/>
          <w:szCs w:val="20"/>
        </w:rPr>
      </w:pPr>
      <w:r w:rsidRPr="009A7D02">
        <w:rPr>
          <w:rFonts w:ascii="Times New Roman" w:hAnsi="Times New Roman" w:cs="Times New Roman"/>
          <w:sz w:val="20"/>
          <w:szCs w:val="20"/>
        </w:rPr>
        <w:t>Le deuxième aspect du principe d’information du public en matière environnementale :</w:t>
      </w:r>
    </w:p>
    <w:p w14:paraId="528C46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Depuis Convention d’Aarhus, le droit de l’environnement se caractérise par l’obligation pour e public d’informer et de diffuser : prise en compte du développement d’internet</w:t>
      </w:r>
    </w:p>
    <w:p w14:paraId="6A8126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Administration à des devoirs d’information dans deux cas :</w:t>
      </w:r>
    </w:p>
    <w:p w14:paraId="77BC73A0"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Lors d’une situation de crise : situation d’une usine voisine à tout instant</w:t>
      </w:r>
    </w:p>
    <w:p w14:paraId="13ACB9B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Aarhus et Charte : Art L127-7 : obligation générale d’information :</w:t>
      </w:r>
    </w:p>
    <w:p w14:paraId="645C527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Recenser et mettre à jour des informations qui sont listées dans l’article SSR125</w:t>
      </w:r>
    </w:p>
    <w:p w14:paraId="44D40ADA"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Possible de trouver les plans, les risques, </w:t>
      </w:r>
    </w:p>
    <w:p w14:paraId="15B1177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Les rapports rédigés pour tel et tel secteurs</w:t>
      </w:r>
    </w:p>
    <w:p w14:paraId="45DD70D7"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Obligation se concrétise dans les articles L125-2, 3…. En faisant obligation aux exploitants de donner des informations sur leur activité</w:t>
      </w:r>
    </w:p>
    <w:p w14:paraId="5B3ECEAE"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Information sur les sols pollués avec deux sites : </w:t>
      </w:r>
    </w:p>
    <w:p w14:paraId="138BDC9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Basol</w:t>
      </w:r>
    </w:p>
    <w:p w14:paraId="779ACF4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Basias</w:t>
      </w:r>
    </w:p>
    <w:p w14:paraId="090F57C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Banques de données qui donnent à tout moment l’état de pollution d’un sol, pas une cartographie de la France : degré de pollution et quelles sont les mesures imposées par l’administration</w:t>
      </w:r>
    </w:p>
    <w:p w14:paraId="2CA8082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Loi Allur : article 125-6 et 7 qui créent des secteurs d’information sur les sols avec des cartographies qui vont être jointes au territoire avec les zones polluées ou non et ensuite ce qui peut être fait sur cette zone polluée et enfin les informations disponibles sur cette zone</w:t>
      </w:r>
    </w:p>
    <w:p w14:paraId="454D67E1" w14:textId="77777777" w:rsidR="001512B2" w:rsidRDefault="001512B2" w:rsidP="001512B2">
      <w:pPr>
        <w:jc w:val="both"/>
        <w:rPr>
          <w:rFonts w:ascii="Times New Roman" w:hAnsi="Times New Roman" w:cs="Times New Roman"/>
          <w:sz w:val="20"/>
          <w:szCs w:val="20"/>
        </w:rPr>
      </w:pPr>
    </w:p>
    <w:p w14:paraId="459706E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Principe de participation</w:t>
      </w:r>
    </w:p>
    <w:p w14:paraId="4DF13997" w14:textId="77777777" w:rsidR="001512B2" w:rsidRPr="00EF6667" w:rsidRDefault="001512B2" w:rsidP="001512B2">
      <w:pPr>
        <w:pStyle w:val="ListParagraph"/>
        <w:numPr>
          <w:ilvl w:val="0"/>
          <w:numId w:val="13"/>
        </w:numPr>
        <w:jc w:val="both"/>
        <w:rPr>
          <w:rFonts w:ascii="Times New Roman" w:hAnsi="Times New Roman" w:cs="Times New Roman"/>
          <w:sz w:val="20"/>
          <w:szCs w:val="20"/>
        </w:rPr>
      </w:pPr>
      <w:r w:rsidRPr="00EF6667">
        <w:rPr>
          <w:rFonts w:ascii="Times New Roman" w:hAnsi="Times New Roman" w:cs="Times New Roman"/>
          <w:sz w:val="20"/>
          <w:szCs w:val="20"/>
        </w:rPr>
        <w:t>Sources identiques</w:t>
      </w:r>
    </w:p>
    <w:p w14:paraId="3A3B35F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Art 7 Aarhus</w:t>
      </w:r>
    </w:p>
    <w:p w14:paraId="0C93067A"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Et L1… </w:t>
      </w:r>
    </w:p>
    <w:p w14:paraId="7F6C2872"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C’est le ppe qui fonctionne le mieux</w:t>
      </w:r>
    </w:p>
    <w:p w14:paraId="73588B1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Mis en place il y a bien longtemps</w:t>
      </w:r>
    </w:p>
    <w:p w14:paraId="26DD880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Principe dont le champ d’application est simple : décision des autorités publiques ayant une incidence sur l’environnement</w:t>
      </w:r>
    </w:p>
    <w:p w14:paraId="1BB7C90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la santé)…</w:t>
      </w:r>
    </w:p>
    <w:p w14:paraId="74A73D78"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Contenu : participer ce n’est pas décider !</w:t>
      </w:r>
    </w:p>
    <w:p w14:paraId="4EEE2C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Et ce n’est même pas co-décider</w:t>
      </w:r>
    </w:p>
    <w:p w14:paraId="222BAAAB"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Participer à la décision de l’autorité publique c’est le droit d’être associé au processus d’élaboration. On ne décide pas mais on participe aux conditions d’élaboration. </w:t>
      </w:r>
    </w:p>
    <w:p w14:paraId="003F1DC5"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La participation d’investit pas le public de pouvoir bloquer la décision de l’administration : il s’agit simplement d’être associé à l’élaboration de la décision et cela avant la décision : pas de véto</w:t>
      </w:r>
    </w:p>
    <w:p w14:paraId="1065B229"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convention d’Aarhus pose une exigence qu’on a pas dans droit interne : participation à la décision est une association qui doit être le plus en amont possible</w:t>
      </w:r>
    </w:p>
    <w:p w14:paraId="28708D1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Comme n’existe pas dans notre droit interne : discussions</w:t>
      </w:r>
    </w:p>
    <w:p w14:paraId="00E1641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Cela conduit à distinguer la participation en amont de la participation en aval :</w:t>
      </w:r>
    </w:p>
    <w:p w14:paraId="61C8620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et en aval non pas de la décision, mais du projet</w:t>
      </w:r>
    </w:p>
    <w:p w14:paraId="5F6654F4"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La procédure en amont : projet qui est décidé, projet de texte, d’implantation, projet portant atteinte à l’environnement mais, on a pas encore décider des contours exacts</w:t>
      </w:r>
    </w:p>
    <w:p w14:paraId="73D5FDD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De l’élaboration à la validation du projet : possible participation : la participation peut être effective jusqu’à la prise de décision</w:t>
      </w:r>
    </w:p>
    <w:p w14:paraId="7377FBD7"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Décision à propos : d’un texte, d’une autorisation…</w:t>
      </w:r>
    </w:p>
    <w:p w14:paraId="5D05661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amont du projet : ouvre de nombreuses perspectives, opportunité du projet, mais en même temps détails, variante,...: on ne sait pas trop de quoi il s’agit. </w:t>
      </w:r>
    </w:p>
    <w:p w14:paraId="332B158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Aval : projet ficelé et on travaille plus dans les détails </w:t>
      </w:r>
    </w:p>
    <w:p w14:paraId="16E53E86"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En amont : environnement ce qui est très utilisé est la consultation et le débat public :</w:t>
      </w:r>
    </w:p>
    <w:p w14:paraId="739C5EC9"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Dossier préparé par le pétitionnaire</w:t>
      </w:r>
    </w:p>
    <w:p w14:paraId="50ED497E"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Et avec un tableau figurant dans le code, selon la nature ou les caractéristiques du projet, on va avoir ou non un débat public selon étude de la commission nationale du débat public : réunion publique avec débat sur le projet</w:t>
      </w:r>
    </w:p>
    <w:p w14:paraId="3A294602"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Le premier débat public : Notre Dame des Landes, le Grand Paris et le Projet CIGO de stockage radioactif dans la Meuse…</w:t>
      </w:r>
    </w:p>
    <w:p w14:paraId="5C6F8F6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Activités industrielles avec un seuil financier bizarrement posé</w:t>
      </w:r>
    </w:p>
    <w:p w14:paraId="3EDCF946"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Est ce que ce projet doit-être fait ou non ? : Amont</w:t>
      </w:r>
    </w:p>
    <w:p w14:paraId="3E53B54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En Aval : </w:t>
      </w:r>
      <w:r w:rsidRPr="006E5DA5">
        <w:rPr>
          <w:rFonts w:ascii="Times New Roman" w:hAnsi="Times New Roman" w:cs="Times New Roman"/>
          <w:b/>
          <w:sz w:val="20"/>
          <w:szCs w:val="20"/>
          <w:highlight w:val="yellow"/>
        </w:rPr>
        <w:t>Art L123-1 du code de l’environnement</w:t>
      </w:r>
      <w:r w:rsidRPr="006E5DA5">
        <w:rPr>
          <w:rFonts w:ascii="Times New Roman" w:hAnsi="Times New Roman" w:cs="Times New Roman"/>
          <w:b/>
          <w:sz w:val="20"/>
          <w:szCs w:val="20"/>
        </w:rPr>
        <w:t> </w:t>
      </w:r>
      <w:r>
        <w:rPr>
          <w:rFonts w:ascii="Times New Roman" w:hAnsi="Times New Roman" w:cs="Times New Roman"/>
          <w:sz w:val="20"/>
          <w:szCs w:val="20"/>
        </w:rPr>
        <w:t>: mise à disposition du public pour une durée qui ne peut être inférieure à un mois d’un dossier et la possibilité pour le public de faire des observations et ces observations vont être synthétisées par une personne qui aura été désignée par le président du tribunal administratif qui va pouvoir donner un a</w:t>
      </w:r>
      <w:r w:rsidRPr="007F277C">
        <w:rPr>
          <w:rFonts w:ascii="Times New Roman" w:hAnsi="Times New Roman" w:cs="Times New Roman"/>
          <w:sz w:val="20"/>
          <w:szCs w:val="20"/>
        </w:rPr>
        <w:t xml:space="preserve">vis favorables ou défavorables </w:t>
      </w:r>
      <w:r>
        <w:rPr>
          <w:rFonts w:ascii="Times New Roman" w:hAnsi="Times New Roman" w:cs="Times New Roman"/>
          <w:sz w:val="20"/>
          <w:szCs w:val="20"/>
        </w:rPr>
        <w:t>ou bien avis favorable avec des réserves</w:t>
      </w:r>
    </w:p>
    <w:p w14:paraId="2C5DCC71"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Dès lors qu’il y a une étude d’impact dans un dossier, il y a une enquête publique en miroir</w:t>
      </w:r>
    </w:p>
    <w:p w14:paraId="2578E39E" w14:textId="77777777" w:rsidR="001512B2" w:rsidRPr="007F277C" w:rsidRDefault="001512B2" w:rsidP="001512B2">
      <w:pPr>
        <w:pStyle w:val="ListParagraph"/>
        <w:ind w:left="1440"/>
        <w:jc w:val="both"/>
        <w:rPr>
          <w:rFonts w:ascii="Times New Roman" w:hAnsi="Times New Roman" w:cs="Times New Roman"/>
          <w:sz w:val="20"/>
          <w:szCs w:val="20"/>
        </w:rPr>
      </w:pPr>
    </w:p>
    <w:p w14:paraId="29C0F2B3"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Pour répondre aux critiques : après le débat public ou une concertation code de l’urbanisme, le porteur du projet va exposer sa position. De même dans la procédure aval, après l’enquête publique, le porteur du projet va également donner son avis.</w:t>
      </w:r>
    </w:p>
    <w:p w14:paraId="6A2B8FB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Sorte de médiation va être mise en place</w:t>
      </w:r>
    </w:p>
    <w:p w14:paraId="2436809C" w14:textId="77777777" w:rsidR="001512B2" w:rsidRDefault="001512B2" w:rsidP="001512B2">
      <w:pPr>
        <w:jc w:val="both"/>
        <w:rPr>
          <w:rFonts w:ascii="Times New Roman" w:hAnsi="Times New Roman" w:cs="Times New Roman"/>
          <w:sz w:val="20"/>
          <w:szCs w:val="20"/>
        </w:rPr>
      </w:pPr>
    </w:p>
    <w:p w14:paraId="59F09B90" w14:textId="77777777" w:rsidR="001512B2" w:rsidRPr="00E96BCF" w:rsidRDefault="001512B2" w:rsidP="001512B2">
      <w:pPr>
        <w:jc w:val="both"/>
        <w:rPr>
          <w:rFonts w:ascii="Times New Roman" w:hAnsi="Times New Roman" w:cs="Times New Roman"/>
          <w:b/>
          <w:sz w:val="20"/>
          <w:szCs w:val="20"/>
          <w:u w:val="single"/>
        </w:rPr>
      </w:pPr>
    </w:p>
    <w:p w14:paraId="7E8CDAAB" w14:textId="77777777" w:rsidR="001512B2" w:rsidRPr="00E96BCF" w:rsidRDefault="001512B2" w:rsidP="001512B2">
      <w:pPr>
        <w:pStyle w:val="ListParagraph"/>
        <w:numPr>
          <w:ilvl w:val="0"/>
          <w:numId w:val="14"/>
        </w:numPr>
        <w:jc w:val="both"/>
        <w:rPr>
          <w:rFonts w:ascii="Times New Roman" w:hAnsi="Times New Roman" w:cs="Times New Roman"/>
          <w:b/>
          <w:sz w:val="20"/>
          <w:szCs w:val="20"/>
          <w:u w:val="single"/>
        </w:rPr>
      </w:pPr>
      <w:r w:rsidRPr="00E96BCF">
        <w:rPr>
          <w:rFonts w:ascii="Times New Roman" w:hAnsi="Times New Roman" w:cs="Times New Roman"/>
          <w:b/>
          <w:sz w:val="20"/>
          <w:szCs w:val="20"/>
          <w:u w:val="single"/>
        </w:rPr>
        <w:t>Le principe de précaution</w:t>
      </w:r>
    </w:p>
    <w:p w14:paraId="7CADDFE2" w14:textId="77777777" w:rsidR="001512B2" w:rsidRPr="0093668D" w:rsidRDefault="001512B2" w:rsidP="001512B2">
      <w:pPr>
        <w:pStyle w:val="ListParagraph"/>
        <w:numPr>
          <w:ilvl w:val="0"/>
          <w:numId w:val="13"/>
        </w:numPr>
        <w:jc w:val="both"/>
        <w:rPr>
          <w:rFonts w:ascii="Times New Roman" w:hAnsi="Times New Roman" w:cs="Times New Roman"/>
          <w:sz w:val="20"/>
          <w:szCs w:val="20"/>
        </w:rPr>
      </w:pPr>
      <w:r w:rsidRPr="0093668D">
        <w:rPr>
          <w:rFonts w:ascii="Times New Roman" w:hAnsi="Times New Roman" w:cs="Times New Roman"/>
          <w:sz w:val="20"/>
          <w:szCs w:val="20"/>
        </w:rPr>
        <w:t>sources toujours les mêmes</w:t>
      </w:r>
    </w:p>
    <w:p w14:paraId="3572D46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vient du droit allemand</w:t>
      </w:r>
    </w:p>
    <w:p w14:paraId="114BD55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Amont ou aval</w:t>
      </w:r>
    </w:p>
    <w:p w14:paraId="2543C3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amont de la connaissance scientifique : précaution</w:t>
      </w:r>
    </w:p>
    <w:p w14:paraId="33BB1924"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Soit en aval de la connaissance scientifique : prévention</w:t>
      </w:r>
    </w:p>
    <w:p w14:paraId="2BC03E1D"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Champ d’application : environnement et santé</w:t>
      </w:r>
    </w:p>
    <w:p w14:paraId="091BB5AE"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 Conseil d’Etat : ppe de précaution est environnemental, mais application à la santé, dès lors que la problématique de santé utilise un vecteur environnemental </w:t>
      </w:r>
    </w:p>
    <w:p w14:paraId="0715913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La difficulté est la distinction entre prévention et précaution</w:t>
      </w:r>
    </w:p>
    <w:p w14:paraId="61704C2F"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Jurisprudence sur l’uilisation des gaz de schistes et la fracturation hydraulique :</w:t>
      </w:r>
    </w:p>
    <w:p w14:paraId="2C278E2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Activités qui rleèvent de la prévention parce qu’on en connaît les risques : prévention</w:t>
      </w:r>
    </w:p>
    <w:p w14:paraId="04862BCB"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s’est prononcé sur cette question sans prendre position de façon clair : prévention et précaution distincts</w:t>
      </w:r>
    </w:p>
    <w:p w14:paraId="2A4ABD40"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ce que la sciences ne sait pas</w:t>
      </w:r>
    </w:p>
    <w:p w14:paraId="104B041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Le CC dit que c’est un moyen inopérant id un argument de droit qui même s’il était fondé, n’influencerait pas la solution du litige</w:t>
      </w:r>
    </w:p>
    <w:p w14:paraId="28E79C0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Finalement l’interdiction pérenne de la fracturation hydraulique </w:t>
      </w:r>
    </w:p>
    <w:p w14:paraId="585A6814"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Conditions du ppe de précaution :</w:t>
      </w:r>
    </w:p>
    <w:p w14:paraId="1F579A70"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Conseil Constitutionnel l’utilise pour échapper à la réponse</w:t>
      </w:r>
    </w:p>
    <w:p w14:paraId="7ECC85FD"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Inopérant car la prévention est temporelle</w:t>
      </w:r>
    </w:p>
    <w:p w14:paraId="073D29CF" w14:textId="77777777" w:rsidR="001512B2" w:rsidRDefault="001512B2" w:rsidP="001512B2">
      <w:pPr>
        <w:pStyle w:val="ListParagraph"/>
        <w:numPr>
          <w:ilvl w:val="2"/>
          <w:numId w:val="13"/>
        </w:numPr>
        <w:jc w:val="both"/>
        <w:rPr>
          <w:rFonts w:ascii="Times New Roman" w:hAnsi="Times New Roman" w:cs="Times New Roman"/>
          <w:sz w:val="20"/>
          <w:szCs w:val="20"/>
        </w:rPr>
      </w:pPr>
      <w:r>
        <w:rPr>
          <w:rFonts w:ascii="Times New Roman" w:hAnsi="Times New Roman" w:cs="Times New Roman"/>
          <w:sz w:val="20"/>
          <w:szCs w:val="20"/>
        </w:rPr>
        <w:t>Précaution : on ne fait pas tant qu’on ne sait pas scientifiquement</w:t>
      </w:r>
    </w:p>
    <w:p w14:paraId="50799715" w14:textId="77777777" w:rsidR="001512B2" w:rsidRDefault="001512B2" w:rsidP="001512B2">
      <w:pPr>
        <w:pStyle w:val="ListParagraph"/>
        <w:numPr>
          <w:ilvl w:val="3"/>
          <w:numId w:val="13"/>
        </w:numPr>
        <w:jc w:val="both"/>
        <w:rPr>
          <w:rFonts w:ascii="Times New Roman" w:hAnsi="Times New Roman" w:cs="Times New Roman"/>
          <w:sz w:val="20"/>
          <w:szCs w:val="20"/>
        </w:rPr>
      </w:pPr>
      <w:r>
        <w:rPr>
          <w:rFonts w:ascii="Times New Roman" w:hAnsi="Times New Roman" w:cs="Times New Roman"/>
          <w:sz w:val="20"/>
          <w:szCs w:val="20"/>
        </w:rPr>
        <w:t>On est hors de la précaution car l’interdiction est indéfinie</w:t>
      </w:r>
    </w:p>
    <w:p w14:paraId="63A5D2E6" w14:textId="77777777" w:rsidR="001512B2"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Précaution : laps de temps entre ignorance et connaissance</w:t>
      </w:r>
    </w:p>
    <w:p w14:paraId="6B98AC53" w14:textId="77777777" w:rsidR="001512B2" w:rsidRPr="00E96BCF" w:rsidRDefault="001512B2" w:rsidP="001512B2">
      <w:pPr>
        <w:pStyle w:val="ListParagraph"/>
        <w:numPr>
          <w:ilvl w:val="4"/>
          <w:numId w:val="13"/>
        </w:numPr>
        <w:jc w:val="both"/>
        <w:rPr>
          <w:rFonts w:ascii="Times New Roman" w:hAnsi="Times New Roman" w:cs="Times New Roman"/>
          <w:sz w:val="20"/>
          <w:szCs w:val="20"/>
        </w:rPr>
      </w:pPr>
      <w:r>
        <w:rPr>
          <w:rFonts w:ascii="Times New Roman" w:hAnsi="Times New Roman" w:cs="Times New Roman"/>
          <w:sz w:val="20"/>
          <w:szCs w:val="20"/>
        </w:rPr>
        <w:t>Interdictipon parce que dangereux : prévention</w:t>
      </w:r>
    </w:p>
    <w:p w14:paraId="5B17E622" w14:textId="77777777" w:rsidR="001512B2" w:rsidRPr="00E96BCF" w:rsidRDefault="001512B2" w:rsidP="001512B2">
      <w:pPr>
        <w:pStyle w:val="ListParagraph"/>
        <w:numPr>
          <w:ilvl w:val="0"/>
          <w:numId w:val="13"/>
        </w:numPr>
        <w:jc w:val="both"/>
        <w:rPr>
          <w:rFonts w:ascii="Times New Roman" w:hAnsi="Times New Roman" w:cs="Times New Roman"/>
          <w:sz w:val="20"/>
          <w:szCs w:val="20"/>
        </w:rPr>
      </w:pPr>
      <w:r w:rsidRPr="00E96BCF">
        <w:rPr>
          <w:rFonts w:ascii="Times New Roman" w:hAnsi="Times New Roman" w:cs="Times New Roman"/>
          <w:sz w:val="20"/>
          <w:szCs w:val="20"/>
        </w:rPr>
        <w:t>ne vaut que pour les atteintes graves te irréversibles à l’environnement ou la santé</w:t>
      </w:r>
    </w:p>
    <w:p w14:paraId="3EE49B77"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grave et irréversible pour l’environnement ou grave pour la santé : principe de précaution : on s’intérresse simplement à ce qu’on ne connaît pas, si la conséquence est mineure on est précautionneux : quand on ne sait pas comment l’encadrer il faut en savoir plus. </w:t>
      </w:r>
    </w:p>
    <w:p w14:paraId="632CFA65"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Troisième condition : proportionnalité Cf Arrêt ThT</w:t>
      </w:r>
    </w:p>
    <w:p w14:paraId="4F8EF08C"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Il faut que la mesure de précaution soit proportionnée au risque : ne doit pas êtr emanifestement excessive ou manifestement insuffiante</w:t>
      </w:r>
    </w:p>
    <w:p w14:paraId="39AF0E5D" w14:textId="77777777" w:rsidR="001512B2" w:rsidRDefault="001512B2" w:rsidP="001512B2">
      <w:pPr>
        <w:pStyle w:val="ListParagraph"/>
        <w:numPr>
          <w:ilvl w:val="1"/>
          <w:numId w:val="13"/>
        </w:numPr>
        <w:jc w:val="both"/>
        <w:rPr>
          <w:rFonts w:ascii="Times New Roman" w:hAnsi="Times New Roman" w:cs="Times New Roman"/>
          <w:sz w:val="20"/>
          <w:szCs w:val="20"/>
        </w:rPr>
      </w:pPr>
      <w:r>
        <w:rPr>
          <w:rFonts w:ascii="Times New Roman" w:hAnsi="Times New Roman" w:cs="Times New Roman"/>
          <w:sz w:val="20"/>
          <w:szCs w:val="20"/>
        </w:rPr>
        <w:t>Eu égard aux risques, graves et irréversibles, la mesure prise par l’administration est proportionnée</w:t>
      </w:r>
    </w:p>
    <w:p w14:paraId="0BC6E805" w14:textId="77777777" w:rsidR="001512B2" w:rsidRDefault="001512B2" w:rsidP="001512B2">
      <w:pPr>
        <w:jc w:val="both"/>
        <w:rPr>
          <w:rFonts w:ascii="Times New Roman" w:hAnsi="Times New Roman" w:cs="Times New Roman"/>
          <w:sz w:val="20"/>
          <w:szCs w:val="20"/>
        </w:rPr>
      </w:pPr>
    </w:p>
    <w:p w14:paraId="68BFC04F" w14:textId="77777777" w:rsidR="001512B2" w:rsidRPr="00F14836" w:rsidRDefault="001512B2" w:rsidP="001512B2">
      <w:pPr>
        <w:jc w:val="both"/>
        <w:rPr>
          <w:rFonts w:ascii="Times New Roman" w:hAnsi="Times New Roman" w:cs="Times New Roman"/>
          <w:sz w:val="20"/>
          <w:szCs w:val="20"/>
        </w:rPr>
      </w:pPr>
      <w:r>
        <w:rPr>
          <w:rFonts w:ascii="Times New Roman" w:hAnsi="Times New Roman" w:cs="Times New Roman"/>
          <w:sz w:val="20"/>
          <w:szCs w:val="20"/>
        </w:rPr>
        <w:t xml:space="preserve">3 éléments donc dans le principe de précaution : </w:t>
      </w:r>
    </w:p>
    <w:p w14:paraId="1F419541"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Mesure forcément temporelle</w:t>
      </w:r>
    </w:p>
    <w:p w14:paraId="3207B070"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Risque </w:t>
      </w:r>
    </w:p>
    <w:p w14:paraId="6C0879A6" w14:textId="77777777" w:rsidR="001512B2" w:rsidRDefault="001512B2" w:rsidP="001512B2">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Incertitude</w:t>
      </w:r>
    </w:p>
    <w:p w14:paraId="1C2FC1A7" w14:textId="77777777" w:rsidR="001512B2" w:rsidRDefault="001512B2" w:rsidP="001512B2">
      <w:pPr>
        <w:pStyle w:val="ListParagraph"/>
        <w:jc w:val="both"/>
        <w:rPr>
          <w:rFonts w:ascii="Times New Roman" w:hAnsi="Times New Roman" w:cs="Times New Roman"/>
          <w:sz w:val="20"/>
          <w:szCs w:val="20"/>
        </w:rPr>
      </w:pPr>
    </w:p>
    <w:p w14:paraId="5FA4C647" w14:textId="77777777" w:rsidR="00ED7471" w:rsidRPr="00E96BCF" w:rsidRDefault="00ED7471" w:rsidP="001512B2">
      <w:pPr>
        <w:pStyle w:val="ListParagraph"/>
        <w:jc w:val="both"/>
        <w:rPr>
          <w:rFonts w:ascii="Times New Roman" w:hAnsi="Times New Roman" w:cs="Times New Roman"/>
          <w:sz w:val="20"/>
          <w:szCs w:val="20"/>
        </w:rPr>
      </w:pPr>
    </w:p>
    <w:p w14:paraId="6F24F051" w14:textId="77777777" w:rsidR="001512B2" w:rsidRPr="00ED7471" w:rsidRDefault="001512B2" w:rsidP="001512B2">
      <w:pPr>
        <w:pStyle w:val="ListParagraph"/>
        <w:numPr>
          <w:ilvl w:val="0"/>
          <w:numId w:val="14"/>
        </w:numPr>
        <w:jc w:val="both"/>
        <w:rPr>
          <w:rFonts w:ascii="Times New Roman" w:hAnsi="Times New Roman" w:cs="Times New Roman"/>
          <w:b/>
          <w:sz w:val="20"/>
          <w:szCs w:val="20"/>
          <w:u w:val="single"/>
        </w:rPr>
      </w:pPr>
      <w:r w:rsidRPr="00ED7471">
        <w:rPr>
          <w:rFonts w:ascii="Times New Roman" w:hAnsi="Times New Roman" w:cs="Times New Roman"/>
          <w:b/>
          <w:sz w:val="20"/>
          <w:szCs w:val="20"/>
          <w:u w:val="single"/>
        </w:rPr>
        <w:t>Le principe pollueur- payeur</w:t>
      </w:r>
    </w:p>
    <w:p w14:paraId="658D8E9D" w14:textId="77777777" w:rsidR="001512B2" w:rsidRDefault="001512B2" w:rsidP="00636914">
      <w:pPr>
        <w:pStyle w:val="NoSpacing"/>
        <w:jc w:val="both"/>
        <w:rPr>
          <w:rFonts w:ascii="Times New Roman" w:hAnsi="Times New Roman" w:cs="Times New Roman"/>
          <w:sz w:val="20"/>
          <w:szCs w:val="20"/>
        </w:rPr>
      </w:pPr>
    </w:p>
    <w:p w14:paraId="2EA0D0D5" w14:textId="0573B262"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(cours 22/09)</w:t>
      </w:r>
    </w:p>
    <w:p w14:paraId="0396FAB0" w14:textId="77777777" w:rsidR="00826C07" w:rsidRDefault="00826C07" w:rsidP="00636914">
      <w:pPr>
        <w:pStyle w:val="NoSpacing"/>
        <w:jc w:val="both"/>
        <w:rPr>
          <w:rFonts w:ascii="Times New Roman" w:hAnsi="Times New Roman" w:cs="Times New Roman"/>
          <w:sz w:val="20"/>
          <w:szCs w:val="20"/>
        </w:rPr>
      </w:pPr>
    </w:p>
    <w:p w14:paraId="11D87538" w14:textId="33B9E1FA"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Le Principe de pollueur payer : pas un principe juridique mais économique : externalités, Pigu…</w:t>
      </w:r>
    </w:p>
    <w:p w14:paraId="7D1EF29B" w14:textId="1E19AD71"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Ce n’est pas un principe juridique mais économique.</w:t>
      </w:r>
    </w:p>
    <w:p w14:paraId="3C442A5B" w14:textId="6683AD7E"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br/>
        <w:t xml:space="preserve">Chemin de Fer, escarbille des locomotives et internalisation des externalités : dans le chemin de fer on doit prendre en compte les incendies. </w:t>
      </w:r>
    </w:p>
    <w:p w14:paraId="28EEA6D9" w14:textId="4D91C860"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principe est pasé dans le droit et on le retrouve dans des conventions régionales notamment : la Convention de l’Atlantique Nord par exemple, mais aussi dans le droit européen qui apparaît dans </w:t>
      </w:r>
      <w:r w:rsidRPr="00826C07">
        <w:rPr>
          <w:rFonts w:ascii="Times New Roman" w:hAnsi="Times New Roman" w:cs="Times New Roman"/>
          <w:b/>
          <w:sz w:val="20"/>
          <w:szCs w:val="20"/>
        </w:rPr>
        <w:t>l’Acte Unique européen</w:t>
      </w:r>
      <w:r>
        <w:rPr>
          <w:rFonts w:ascii="Times New Roman" w:hAnsi="Times New Roman" w:cs="Times New Roman"/>
          <w:sz w:val="20"/>
          <w:szCs w:val="20"/>
        </w:rPr>
        <w:t xml:space="preserve"> et enfin </w:t>
      </w:r>
      <w:r w:rsidRPr="00826C07">
        <w:rPr>
          <w:rFonts w:ascii="Times New Roman" w:hAnsi="Times New Roman" w:cs="Times New Roman"/>
          <w:b/>
          <w:sz w:val="20"/>
          <w:szCs w:val="20"/>
          <w:highlight w:val="yellow"/>
        </w:rPr>
        <w:t>article L 110-1</w:t>
      </w:r>
      <w:r>
        <w:rPr>
          <w:rFonts w:ascii="Times New Roman" w:hAnsi="Times New Roman" w:cs="Times New Roman"/>
          <w:sz w:val="20"/>
          <w:szCs w:val="20"/>
        </w:rPr>
        <w:t xml:space="preserve"> du droit de l’environnement. </w:t>
      </w:r>
    </w:p>
    <w:p w14:paraId="2B6B470F" w14:textId="77777777" w:rsidR="00826C07" w:rsidRDefault="00826C07" w:rsidP="00636914">
      <w:pPr>
        <w:pStyle w:val="NoSpacing"/>
        <w:jc w:val="both"/>
        <w:rPr>
          <w:rFonts w:ascii="Times New Roman" w:hAnsi="Times New Roman" w:cs="Times New Roman"/>
          <w:sz w:val="20"/>
          <w:szCs w:val="20"/>
        </w:rPr>
      </w:pPr>
    </w:p>
    <w:p w14:paraId="7060B6FE" w14:textId="77777777" w:rsidR="00826C07"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La différence est que ce principe ne se retrouve pas en tant que tel dans la Charte</w:t>
      </w:r>
    </w:p>
    <w:p w14:paraId="6CC0FCBA" w14:textId="4AEB1CB6" w:rsidR="00826C07" w:rsidRDefault="00826C07" w:rsidP="00826C07">
      <w:pPr>
        <w:pStyle w:val="NoSpacing"/>
        <w:numPr>
          <w:ilvl w:val="0"/>
          <w:numId w:val="13"/>
        </w:numPr>
        <w:jc w:val="both"/>
        <w:rPr>
          <w:rFonts w:ascii="Times New Roman" w:hAnsi="Times New Roman" w:cs="Times New Roman"/>
          <w:sz w:val="20"/>
          <w:szCs w:val="20"/>
        </w:rPr>
      </w:pPr>
      <w:r w:rsidRPr="00826C07">
        <w:rPr>
          <w:rFonts w:ascii="Times New Roman" w:hAnsi="Times New Roman" w:cs="Times New Roman"/>
          <w:b/>
          <w:sz w:val="20"/>
          <w:szCs w:val="20"/>
          <w:highlight w:val="yellow"/>
        </w:rPr>
        <w:t>Article 4 de la Charte</w:t>
      </w:r>
      <w:r>
        <w:rPr>
          <w:rFonts w:ascii="Times New Roman" w:hAnsi="Times New Roman" w:cs="Times New Roman"/>
          <w:sz w:val="20"/>
          <w:szCs w:val="20"/>
        </w:rPr>
        <w:t xml:space="preserve"> : toute personne doit contribuer à la réparation des dommages qu’elle cause à l’environnement</w:t>
      </w:r>
    </w:p>
    <w:p w14:paraId="3C14256F" w14:textId="0677AD48"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Laisse penser que la charte est plus réservée sur ce ppe, </w:t>
      </w:r>
    </w:p>
    <w:p w14:paraId="4E2F4505" w14:textId="297E6ADB"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Laisse également penser que si ce ppe semble de bon sens, il n’a pas de véritable automacité en droit comme peut l’avoir le ppe de précaution</w:t>
      </w:r>
    </w:p>
    <w:p w14:paraId="3DEF8998" w14:textId="1CEC292A"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Dans la Charte « contribution », et non d’obligation à réparer tout le préjudice posé à l’environnement</w:t>
      </w:r>
    </w:p>
    <w:p w14:paraId="19D509F8" w14:textId="105D829F"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Autre problème théorique que pose se principe : dans quel sens se lit-il ? </w:t>
      </w:r>
    </w:p>
    <w:p w14:paraId="77F51618" w14:textId="519B1DC3"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Lecture à l’envers : celui qui paie peut polluer </w:t>
      </w:r>
    </w:p>
    <w:p w14:paraId="46D1AB1E" w14:textId="2FCF9DF2"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xml:space="preserve">Cette lecture à l’envers sert de fondement à ce qui est resté l’aspect économique du droit de l’environnement, ce n’en est pas moins une limite. </w:t>
      </w:r>
    </w:p>
    <w:p w14:paraId="38B95D1E" w14:textId="50F0D135"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Ce n’est pas irrecevable non plus, ni en violation des autres principes</w:t>
      </w:r>
    </w:p>
    <w:p w14:paraId="0C19B2E6" w14:textId="070FD7DA" w:rsidR="00826C07" w:rsidRDefault="00826C07" w:rsidP="00826C07">
      <w:pPr>
        <w:pStyle w:val="NoSpacing"/>
        <w:numPr>
          <w:ilvl w:val="3"/>
          <w:numId w:val="13"/>
        </w:numPr>
        <w:jc w:val="both"/>
        <w:rPr>
          <w:rFonts w:ascii="Times New Roman" w:hAnsi="Times New Roman" w:cs="Times New Roman"/>
          <w:sz w:val="20"/>
          <w:szCs w:val="20"/>
        </w:rPr>
      </w:pPr>
      <w:r>
        <w:rPr>
          <w:rFonts w:ascii="Times New Roman" w:hAnsi="Times New Roman" w:cs="Times New Roman"/>
          <w:sz w:val="20"/>
          <w:szCs w:val="20"/>
        </w:rPr>
        <w:t>Le ppe de compensation se fonde d’ailleurs à l’envers</w:t>
      </w:r>
    </w:p>
    <w:p w14:paraId="628CCB88" w14:textId="6752B0C8" w:rsidR="00ED7471" w:rsidRDefault="00826C07" w:rsidP="0063691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ppe est donc moyennement reçu dans la Charte et dans le droit plus généralement. </w:t>
      </w:r>
    </w:p>
    <w:p w14:paraId="05D876AE" w14:textId="77777777" w:rsidR="00826C07" w:rsidRDefault="00826C07" w:rsidP="00636914">
      <w:pPr>
        <w:pStyle w:val="NoSpacing"/>
        <w:jc w:val="both"/>
        <w:rPr>
          <w:rFonts w:ascii="Times New Roman" w:hAnsi="Times New Roman" w:cs="Times New Roman"/>
          <w:sz w:val="20"/>
          <w:szCs w:val="20"/>
        </w:rPr>
      </w:pPr>
    </w:p>
    <w:p w14:paraId="26F3854C" w14:textId="3E1BEAA5" w:rsidR="00826C07" w:rsidRDefault="00826C07" w:rsidP="00826C07">
      <w:pPr>
        <w:pStyle w:val="NoSpacing"/>
        <w:numPr>
          <w:ilvl w:val="0"/>
          <w:numId w:val="13"/>
        </w:numPr>
        <w:jc w:val="both"/>
        <w:rPr>
          <w:rFonts w:ascii="Times New Roman" w:hAnsi="Times New Roman" w:cs="Times New Roman"/>
          <w:sz w:val="20"/>
          <w:szCs w:val="20"/>
        </w:rPr>
      </w:pPr>
      <w:r>
        <w:rPr>
          <w:rFonts w:ascii="Times New Roman" w:hAnsi="Times New Roman" w:cs="Times New Roman"/>
          <w:sz w:val="20"/>
          <w:szCs w:val="20"/>
        </w:rPr>
        <w:t>Quoi qu’il en soit ce ppe a des applications que nous verrons, il y en a 3 ppales :</w:t>
      </w:r>
    </w:p>
    <w:p w14:paraId="142081B0" w14:textId="6869614A"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fiscalité environnementale (taxe générale sur les activités polluantes notamment : TGAP)</w:t>
      </w:r>
    </w:p>
    <w:p w14:paraId="5047AA9E" w14:textId="654D7371"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Repose sur ce ppe</w:t>
      </w:r>
    </w:p>
    <w:p w14:paraId="088EB1F3" w14:textId="6A54D6B9"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 xml:space="preserve">Les instruments économiques </w:t>
      </w:r>
    </w:p>
    <w:p w14:paraId="53BE70E4" w14:textId="7BF1B40F" w:rsidR="00826C07" w:rsidRDefault="00826C07" w:rsidP="00826C07">
      <w:pPr>
        <w:pStyle w:val="NoSpacing"/>
        <w:numPr>
          <w:ilvl w:val="2"/>
          <w:numId w:val="13"/>
        </w:numPr>
        <w:jc w:val="both"/>
        <w:rPr>
          <w:rFonts w:ascii="Times New Roman" w:hAnsi="Times New Roman" w:cs="Times New Roman"/>
          <w:sz w:val="20"/>
          <w:szCs w:val="20"/>
        </w:rPr>
      </w:pPr>
      <w:r>
        <w:rPr>
          <w:rFonts w:ascii="Times New Roman" w:hAnsi="Times New Roman" w:cs="Times New Roman"/>
          <w:sz w:val="20"/>
          <w:szCs w:val="20"/>
        </w:rPr>
        <w:t>« droit à polluer »</w:t>
      </w:r>
    </w:p>
    <w:p w14:paraId="02959BDD" w14:textId="6725313D" w:rsidR="00826C07" w:rsidRDefault="00826C07" w:rsidP="00826C07">
      <w:pPr>
        <w:pStyle w:val="NoSpacing"/>
        <w:numPr>
          <w:ilvl w:val="1"/>
          <w:numId w:val="13"/>
        </w:numPr>
        <w:jc w:val="both"/>
        <w:rPr>
          <w:rFonts w:ascii="Times New Roman" w:hAnsi="Times New Roman" w:cs="Times New Roman"/>
          <w:sz w:val="20"/>
          <w:szCs w:val="20"/>
        </w:rPr>
      </w:pPr>
      <w:r>
        <w:rPr>
          <w:rFonts w:ascii="Times New Roman" w:hAnsi="Times New Roman" w:cs="Times New Roman"/>
          <w:sz w:val="20"/>
          <w:szCs w:val="20"/>
        </w:rPr>
        <w:t>La responsabilité environnementale</w:t>
      </w:r>
    </w:p>
    <w:p w14:paraId="40891CDD" w14:textId="77777777" w:rsidR="00826C07" w:rsidRDefault="00826C07" w:rsidP="00826C07">
      <w:pPr>
        <w:pStyle w:val="NoSpacing"/>
        <w:ind w:left="1440"/>
        <w:jc w:val="both"/>
        <w:rPr>
          <w:rFonts w:ascii="Times New Roman" w:hAnsi="Times New Roman" w:cs="Times New Roman"/>
          <w:sz w:val="20"/>
          <w:szCs w:val="20"/>
        </w:rPr>
      </w:pPr>
    </w:p>
    <w:p w14:paraId="26343892" w14:textId="77777777" w:rsidR="008F7B89" w:rsidRDefault="008F7B89" w:rsidP="00826C07">
      <w:pPr>
        <w:pStyle w:val="NoSpacing"/>
        <w:ind w:left="1440"/>
        <w:jc w:val="both"/>
        <w:rPr>
          <w:rFonts w:ascii="Times New Roman" w:hAnsi="Times New Roman" w:cs="Times New Roman"/>
          <w:sz w:val="20"/>
          <w:szCs w:val="20"/>
        </w:rPr>
      </w:pPr>
    </w:p>
    <w:p w14:paraId="3C6AEF96" w14:textId="77777777" w:rsidR="008F7B89" w:rsidRDefault="008F7B89" w:rsidP="00826C07">
      <w:pPr>
        <w:pStyle w:val="NoSpacing"/>
        <w:ind w:left="1440"/>
        <w:jc w:val="both"/>
        <w:rPr>
          <w:rFonts w:ascii="Times New Roman" w:hAnsi="Times New Roman" w:cs="Times New Roman"/>
          <w:sz w:val="20"/>
          <w:szCs w:val="20"/>
        </w:rPr>
      </w:pPr>
    </w:p>
    <w:p w14:paraId="6D763052" w14:textId="77777777" w:rsidR="008F7B89" w:rsidRDefault="008F7B89" w:rsidP="00826C07">
      <w:pPr>
        <w:pStyle w:val="NoSpacing"/>
        <w:ind w:left="1440"/>
        <w:jc w:val="both"/>
        <w:rPr>
          <w:rFonts w:ascii="Times New Roman" w:hAnsi="Times New Roman" w:cs="Times New Roman"/>
          <w:sz w:val="20"/>
          <w:szCs w:val="20"/>
        </w:rPr>
      </w:pPr>
    </w:p>
    <w:p w14:paraId="6A28AA08" w14:textId="77777777" w:rsidR="008F7B89" w:rsidRDefault="008F7B89" w:rsidP="00826C07">
      <w:pPr>
        <w:pStyle w:val="NoSpacing"/>
        <w:ind w:left="1440"/>
        <w:jc w:val="both"/>
        <w:rPr>
          <w:rFonts w:ascii="Times New Roman" w:hAnsi="Times New Roman" w:cs="Times New Roman"/>
          <w:sz w:val="20"/>
          <w:szCs w:val="20"/>
        </w:rPr>
      </w:pPr>
    </w:p>
    <w:p w14:paraId="350FD2A4" w14:textId="77777777" w:rsidR="008F7B89" w:rsidRDefault="008F7B89" w:rsidP="00826C07">
      <w:pPr>
        <w:pStyle w:val="NoSpacing"/>
        <w:ind w:left="1440"/>
        <w:jc w:val="both"/>
        <w:rPr>
          <w:rFonts w:ascii="Times New Roman" w:hAnsi="Times New Roman" w:cs="Times New Roman"/>
          <w:sz w:val="20"/>
          <w:szCs w:val="20"/>
        </w:rPr>
      </w:pPr>
    </w:p>
    <w:p w14:paraId="3B10C056" w14:textId="77777777" w:rsidR="008F7B89" w:rsidRDefault="008F7B89" w:rsidP="00826C07">
      <w:pPr>
        <w:pStyle w:val="NoSpacing"/>
        <w:ind w:left="1440"/>
        <w:jc w:val="both"/>
        <w:rPr>
          <w:rFonts w:ascii="Times New Roman" w:hAnsi="Times New Roman" w:cs="Times New Roman"/>
          <w:sz w:val="20"/>
          <w:szCs w:val="20"/>
        </w:rPr>
      </w:pPr>
    </w:p>
    <w:p w14:paraId="0CAF6628" w14:textId="77777777" w:rsidR="008F7B89" w:rsidRDefault="008F7B89" w:rsidP="00826C07">
      <w:pPr>
        <w:pStyle w:val="NoSpacing"/>
        <w:ind w:left="1440"/>
        <w:jc w:val="both"/>
        <w:rPr>
          <w:rFonts w:ascii="Times New Roman" w:hAnsi="Times New Roman" w:cs="Times New Roman"/>
          <w:sz w:val="20"/>
          <w:szCs w:val="20"/>
        </w:rPr>
      </w:pPr>
    </w:p>
    <w:p w14:paraId="3FEEC7E0" w14:textId="77777777" w:rsidR="008F7B89" w:rsidRDefault="008F7B89" w:rsidP="00826C07">
      <w:pPr>
        <w:pStyle w:val="NoSpacing"/>
        <w:ind w:left="1440"/>
        <w:jc w:val="both"/>
        <w:rPr>
          <w:rFonts w:ascii="Times New Roman" w:hAnsi="Times New Roman" w:cs="Times New Roman"/>
          <w:sz w:val="20"/>
          <w:szCs w:val="20"/>
        </w:rPr>
      </w:pPr>
    </w:p>
    <w:p w14:paraId="4676B0D2" w14:textId="77777777" w:rsidR="008F7B89" w:rsidRDefault="008F7B89" w:rsidP="00826C07">
      <w:pPr>
        <w:pStyle w:val="NoSpacing"/>
        <w:ind w:left="1440"/>
        <w:jc w:val="both"/>
        <w:rPr>
          <w:rFonts w:ascii="Times New Roman" w:hAnsi="Times New Roman" w:cs="Times New Roman"/>
          <w:sz w:val="20"/>
          <w:szCs w:val="20"/>
        </w:rPr>
      </w:pPr>
    </w:p>
    <w:p w14:paraId="526A36F7" w14:textId="77777777" w:rsidR="008F7B89" w:rsidRDefault="008F7B89" w:rsidP="00826C07">
      <w:pPr>
        <w:pStyle w:val="NoSpacing"/>
        <w:ind w:left="1440"/>
        <w:jc w:val="both"/>
        <w:rPr>
          <w:rFonts w:ascii="Times New Roman" w:hAnsi="Times New Roman" w:cs="Times New Roman"/>
          <w:sz w:val="20"/>
          <w:szCs w:val="20"/>
        </w:rPr>
      </w:pPr>
    </w:p>
    <w:p w14:paraId="4FCB70EE" w14:textId="77777777" w:rsidR="008F7B89" w:rsidRDefault="008F7B89" w:rsidP="00826C07">
      <w:pPr>
        <w:pStyle w:val="NoSpacing"/>
        <w:ind w:left="1440"/>
        <w:jc w:val="both"/>
        <w:rPr>
          <w:rFonts w:ascii="Times New Roman" w:hAnsi="Times New Roman" w:cs="Times New Roman"/>
          <w:sz w:val="20"/>
          <w:szCs w:val="20"/>
        </w:rPr>
      </w:pPr>
    </w:p>
    <w:p w14:paraId="4AB83413" w14:textId="77777777" w:rsidR="008F7B89" w:rsidRDefault="008F7B89" w:rsidP="00826C07">
      <w:pPr>
        <w:pStyle w:val="NoSpacing"/>
        <w:ind w:left="1440"/>
        <w:jc w:val="both"/>
        <w:rPr>
          <w:rFonts w:ascii="Times New Roman" w:hAnsi="Times New Roman" w:cs="Times New Roman"/>
          <w:sz w:val="20"/>
          <w:szCs w:val="20"/>
        </w:rPr>
      </w:pPr>
    </w:p>
    <w:p w14:paraId="17B2A009" w14:textId="77777777" w:rsidR="008F7B89" w:rsidRDefault="008F7B89" w:rsidP="00826C07">
      <w:pPr>
        <w:pStyle w:val="NoSpacing"/>
        <w:ind w:left="1440"/>
        <w:jc w:val="both"/>
        <w:rPr>
          <w:rFonts w:ascii="Times New Roman" w:hAnsi="Times New Roman" w:cs="Times New Roman"/>
          <w:sz w:val="20"/>
          <w:szCs w:val="20"/>
        </w:rPr>
      </w:pPr>
    </w:p>
    <w:p w14:paraId="3AB238A9" w14:textId="77777777" w:rsidR="008F7B89" w:rsidRDefault="008F7B89" w:rsidP="00826C07">
      <w:pPr>
        <w:pStyle w:val="NoSpacing"/>
        <w:ind w:left="1440"/>
        <w:jc w:val="both"/>
        <w:rPr>
          <w:rFonts w:ascii="Times New Roman" w:hAnsi="Times New Roman" w:cs="Times New Roman"/>
          <w:sz w:val="20"/>
          <w:szCs w:val="20"/>
        </w:rPr>
      </w:pPr>
    </w:p>
    <w:p w14:paraId="6234787E" w14:textId="77777777" w:rsidR="008F7B89" w:rsidRDefault="008F7B89" w:rsidP="00826C07">
      <w:pPr>
        <w:pStyle w:val="NoSpacing"/>
        <w:ind w:left="1440"/>
        <w:jc w:val="both"/>
        <w:rPr>
          <w:rFonts w:ascii="Times New Roman" w:hAnsi="Times New Roman" w:cs="Times New Roman"/>
          <w:sz w:val="20"/>
          <w:szCs w:val="20"/>
        </w:rPr>
      </w:pPr>
    </w:p>
    <w:p w14:paraId="11FF7675" w14:textId="77777777" w:rsidR="008F7B89" w:rsidRDefault="008F7B89" w:rsidP="00826C07">
      <w:pPr>
        <w:pStyle w:val="NoSpacing"/>
        <w:ind w:left="1440"/>
        <w:jc w:val="both"/>
        <w:rPr>
          <w:rFonts w:ascii="Times New Roman" w:hAnsi="Times New Roman" w:cs="Times New Roman"/>
          <w:sz w:val="20"/>
          <w:szCs w:val="20"/>
        </w:rPr>
      </w:pPr>
    </w:p>
    <w:p w14:paraId="2239BBBF" w14:textId="2199AC1C" w:rsidR="00ED7471" w:rsidRPr="001512B2" w:rsidRDefault="00ED7471" w:rsidP="00ED7471">
      <w:pPr>
        <w:pStyle w:val="IntenseQuote"/>
        <w:tabs>
          <w:tab w:val="left" w:pos="9632"/>
        </w:tabs>
        <w:ind w:left="0" w:right="-7"/>
      </w:pPr>
      <w:r>
        <w:t xml:space="preserve">Cours 4 </w:t>
      </w:r>
    </w:p>
    <w:p w14:paraId="15F85C06" w14:textId="77777777" w:rsidR="00ED7471" w:rsidRDefault="00ED7471" w:rsidP="006C776D">
      <w:pPr>
        <w:pStyle w:val="NoSpacing"/>
        <w:jc w:val="both"/>
        <w:rPr>
          <w:rFonts w:ascii="Times New Roman" w:hAnsi="Times New Roman" w:cs="Times New Roman"/>
          <w:sz w:val="20"/>
          <w:szCs w:val="20"/>
        </w:rPr>
      </w:pPr>
    </w:p>
    <w:p w14:paraId="73EF1516" w14:textId="61E92F88" w:rsidR="00ED7471" w:rsidRDefault="00826C07" w:rsidP="006C776D">
      <w:pPr>
        <w:pStyle w:val="NoSpacing"/>
        <w:jc w:val="both"/>
        <w:rPr>
          <w:rFonts w:ascii="Times New Roman" w:hAnsi="Times New Roman" w:cs="Times New Roman"/>
          <w:sz w:val="20"/>
          <w:szCs w:val="20"/>
        </w:rPr>
      </w:pPr>
      <w:r>
        <w:rPr>
          <w:rFonts w:ascii="Times New Roman" w:hAnsi="Times New Roman" w:cs="Times New Roman"/>
          <w:sz w:val="20"/>
          <w:szCs w:val="20"/>
        </w:rPr>
        <w:t>Examen : 3h, un cas pratique, beaucoup de questions</w:t>
      </w:r>
    </w:p>
    <w:p w14:paraId="3608F510" w14:textId="77777777" w:rsidR="00ED7471" w:rsidRDefault="00ED7471" w:rsidP="006C776D">
      <w:pPr>
        <w:pStyle w:val="NoSpacing"/>
        <w:jc w:val="both"/>
        <w:rPr>
          <w:rFonts w:ascii="Times New Roman" w:hAnsi="Times New Roman" w:cs="Times New Roman"/>
          <w:sz w:val="20"/>
          <w:szCs w:val="20"/>
        </w:rPr>
      </w:pPr>
    </w:p>
    <w:p w14:paraId="314A53FE" w14:textId="77777777" w:rsidR="00826C07" w:rsidRPr="00F72F39" w:rsidRDefault="00826C07" w:rsidP="006C776D">
      <w:pPr>
        <w:pStyle w:val="NoSpacing"/>
        <w:jc w:val="both"/>
        <w:rPr>
          <w:rFonts w:ascii="Times New Roman" w:hAnsi="Times New Roman" w:cs="Times New Roman"/>
          <w:b/>
          <w:sz w:val="20"/>
          <w:szCs w:val="20"/>
          <w:u w:val="single"/>
        </w:rPr>
      </w:pPr>
    </w:p>
    <w:p w14:paraId="7D0969DD" w14:textId="77777777" w:rsidR="00F03AA6" w:rsidRPr="00F72F39" w:rsidRDefault="00826C07" w:rsidP="006C776D">
      <w:pPr>
        <w:pStyle w:val="NoSpacing"/>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III : </w:t>
      </w:r>
    </w:p>
    <w:p w14:paraId="471D9CAD" w14:textId="77777777" w:rsidR="00F03AA6" w:rsidRPr="00F72F39" w:rsidRDefault="00F03AA6" w:rsidP="006C776D">
      <w:pPr>
        <w:pStyle w:val="NoSpacing"/>
        <w:jc w:val="both"/>
        <w:rPr>
          <w:rFonts w:ascii="Times New Roman" w:hAnsi="Times New Roman" w:cs="Times New Roman"/>
          <w:b/>
          <w:sz w:val="20"/>
          <w:szCs w:val="20"/>
          <w:u w:val="single"/>
        </w:rPr>
      </w:pPr>
    </w:p>
    <w:p w14:paraId="7491656D" w14:textId="6D2F3553" w:rsidR="00826C07" w:rsidRPr="00F72F39" w:rsidRDefault="00826C07" w:rsidP="006C776D">
      <w:pPr>
        <w:pStyle w:val="NoSpacing"/>
        <w:numPr>
          <w:ilvl w:val="0"/>
          <w:numId w:val="16"/>
        </w:numPr>
        <w:jc w:val="both"/>
        <w:rPr>
          <w:rFonts w:ascii="Times New Roman" w:hAnsi="Times New Roman" w:cs="Times New Roman"/>
          <w:b/>
          <w:sz w:val="20"/>
          <w:szCs w:val="20"/>
          <w:u w:val="single"/>
        </w:rPr>
      </w:pPr>
      <w:r w:rsidRPr="00F72F39">
        <w:rPr>
          <w:rFonts w:ascii="Times New Roman" w:hAnsi="Times New Roman" w:cs="Times New Roman"/>
          <w:b/>
          <w:sz w:val="20"/>
          <w:szCs w:val="20"/>
          <w:u w:val="single"/>
        </w:rPr>
        <w:t>Cas pratique</w:t>
      </w:r>
    </w:p>
    <w:p w14:paraId="7467D1D3" w14:textId="77777777" w:rsidR="00826C07" w:rsidRPr="00F72F39" w:rsidRDefault="00826C07" w:rsidP="006C776D">
      <w:pPr>
        <w:pStyle w:val="NoSpacing"/>
        <w:jc w:val="both"/>
        <w:rPr>
          <w:rFonts w:ascii="Times New Roman" w:hAnsi="Times New Roman" w:cs="Times New Roman"/>
          <w:b/>
          <w:sz w:val="20"/>
          <w:szCs w:val="20"/>
          <w:u w:val="single"/>
        </w:rPr>
      </w:pPr>
    </w:p>
    <w:p w14:paraId="075C4056"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Il sera supposé qu’un nouveau </w:t>
      </w:r>
      <w:r w:rsidRPr="00F72F39">
        <w:rPr>
          <w:rFonts w:ascii="Times New Roman" w:hAnsi="Times New Roman" w:cs="Times New Roman"/>
          <w:b/>
          <w:sz w:val="20"/>
          <w:szCs w:val="20"/>
        </w:rPr>
        <w:t>projet de texte</w:t>
      </w:r>
      <w:r w:rsidRPr="00F72F39">
        <w:rPr>
          <w:rFonts w:ascii="Times New Roman" w:hAnsi="Times New Roman" w:cs="Times New Roman"/>
          <w:sz w:val="20"/>
          <w:szCs w:val="20"/>
        </w:rPr>
        <w:t xml:space="preserve"> est préparé au ministère de l’environnement pour faciliter et encadrer l’exploitation en France </w:t>
      </w:r>
      <w:r w:rsidRPr="00F72F39">
        <w:rPr>
          <w:rFonts w:ascii="Times New Roman" w:hAnsi="Times New Roman" w:cs="Times New Roman"/>
          <w:b/>
          <w:sz w:val="20"/>
          <w:szCs w:val="20"/>
        </w:rPr>
        <w:t>d’énergies volcaniques souterraines</w:t>
      </w:r>
      <w:r w:rsidRPr="00F72F39">
        <w:rPr>
          <w:rFonts w:ascii="Times New Roman" w:hAnsi="Times New Roman" w:cs="Times New Roman"/>
          <w:sz w:val="20"/>
          <w:szCs w:val="20"/>
        </w:rPr>
        <w:t xml:space="preserve"> </w:t>
      </w:r>
      <w:r w:rsidRPr="00F72F39">
        <w:rPr>
          <w:rFonts w:ascii="Times New Roman" w:hAnsi="Times New Roman" w:cs="Times New Roman"/>
          <w:b/>
          <w:sz w:val="20"/>
          <w:szCs w:val="20"/>
        </w:rPr>
        <w:t>jusqu’alors inexploitées</w:t>
      </w:r>
      <w:r w:rsidRPr="00F72F39">
        <w:rPr>
          <w:rFonts w:ascii="Times New Roman" w:hAnsi="Times New Roman" w:cs="Times New Roman"/>
          <w:sz w:val="20"/>
          <w:szCs w:val="20"/>
        </w:rPr>
        <w:t>.</w:t>
      </w:r>
    </w:p>
    <w:p w14:paraId="791CDC69" w14:textId="77777777" w:rsidR="00826C07" w:rsidRPr="00F72F39" w:rsidRDefault="00826C07" w:rsidP="006C776D">
      <w:pPr>
        <w:jc w:val="both"/>
        <w:rPr>
          <w:rFonts w:ascii="Times New Roman" w:hAnsi="Times New Roman" w:cs="Times New Roman"/>
          <w:sz w:val="20"/>
          <w:szCs w:val="20"/>
        </w:rPr>
      </w:pPr>
    </w:p>
    <w:p w14:paraId="634098AF"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Ce projet permettra l’implantation d’usines où la chaleur captée dans le sous-sol - selon un procédé innovant et n’ayant encore pas fait l’objet de mise en œuvre industrielle- sera récupérée, et - de façon cette fois très classique - utilisée pour la production d’électricité. </w:t>
      </w:r>
    </w:p>
    <w:p w14:paraId="402E6B2F" w14:textId="77777777" w:rsidR="00826C07" w:rsidRPr="00F72F39" w:rsidRDefault="00826C07" w:rsidP="006C776D">
      <w:pPr>
        <w:jc w:val="both"/>
        <w:rPr>
          <w:rFonts w:ascii="Times New Roman" w:hAnsi="Times New Roman" w:cs="Times New Roman"/>
          <w:sz w:val="20"/>
          <w:szCs w:val="20"/>
        </w:rPr>
      </w:pPr>
    </w:p>
    <w:p w14:paraId="4FD2BC5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Le régime d’autorisation administrative auquel ces usines seront soumises est celui -également bien connu- de la législation des </w:t>
      </w:r>
      <w:r w:rsidRPr="00F72F39">
        <w:rPr>
          <w:rFonts w:ascii="Times New Roman" w:hAnsi="Times New Roman" w:cs="Times New Roman"/>
          <w:b/>
          <w:sz w:val="20"/>
          <w:szCs w:val="20"/>
        </w:rPr>
        <w:t>installations classées pour la protection de l’environnement</w:t>
      </w:r>
      <w:r w:rsidRPr="00F72F39">
        <w:rPr>
          <w:rFonts w:ascii="Times New Roman" w:hAnsi="Times New Roman" w:cs="Times New Roman"/>
          <w:sz w:val="20"/>
          <w:szCs w:val="20"/>
        </w:rPr>
        <w:t xml:space="preserve"> (ICPE).</w:t>
      </w:r>
    </w:p>
    <w:p w14:paraId="629066BD" w14:textId="77777777" w:rsidR="00826C07" w:rsidRPr="00F72F39" w:rsidRDefault="00826C07" w:rsidP="006C776D">
      <w:pPr>
        <w:jc w:val="both"/>
        <w:rPr>
          <w:rFonts w:ascii="Times New Roman" w:hAnsi="Times New Roman" w:cs="Times New Roman"/>
          <w:sz w:val="20"/>
          <w:szCs w:val="20"/>
        </w:rPr>
      </w:pPr>
    </w:p>
    <w:p w14:paraId="58C25AA4"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rPr>
        <w:t xml:space="preserve">Plusieurs sites ont été prospectés et deux d’entre eux ont été retenus dans le massif central et à la Réunion. </w:t>
      </w:r>
    </w:p>
    <w:p w14:paraId="331C3AB1" w14:textId="77777777" w:rsidR="00826C07" w:rsidRPr="00F72F39" w:rsidRDefault="00826C07" w:rsidP="006C776D">
      <w:pPr>
        <w:jc w:val="both"/>
        <w:rPr>
          <w:rFonts w:ascii="Times New Roman" w:hAnsi="Times New Roman" w:cs="Times New Roman"/>
          <w:sz w:val="20"/>
          <w:szCs w:val="20"/>
        </w:rPr>
      </w:pPr>
    </w:p>
    <w:p w14:paraId="5D046E78" w14:textId="77777777"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b/>
          <w:sz w:val="20"/>
          <w:szCs w:val="20"/>
        </w:rPr>
        <w:t xml:space="preserve">M. X qui habite sur l’Ile de la Réunion </w:t>
      </w:r>
      <w:r w:rsidRPr="00F72F39">
        <w:rPr>
          <w:rFonts w:ascii="Times New Roman" w:hAnsi="Times New Roman" w:cs="Times New Roman"/>
          <w:b/>
          <w:sz w:val="20"/>
          <w:szCs w:val="20"/>
          <w:u w:val="single"/>
        </w:rPr>
        <w:t>à proximité</w:t>
      </w:r>
      <w:r w:rsidRPr="00F72F39">
        <w:rPr>
          <w:rFonts w:ascii="Times New Roman" w:hAnsi="Times New Roman" w:cs="Times New Roman"/>
          <w:b/>
          <w:sz w:val="20"/>
          <w:szCs w:val="20"/>
        </w:rPr>
        <w:t xml:space="preserve"> du volcan</w:t>
      </w:r>
      <w:r w:rsidRPr="00F72F39">
        <w:rPr>
          <w:rFonts w:ascii="Times New Roman" w:hAnsi="Times New Roman" w:cs="Times New Roman"/>
          <w:sz w:val="20"/>
          <w:szCs w:val="20"/>
        </w:rPr>
        <w:t xml:space="preserve"> est particulièrement concerné par le site réunionnais : </w:t>
      </w:r>
    </w:p>
    <w:p w14:paraId="0E0EC717" w14:textId="77777777" w:rsidR="00826C07" w:rsidRPr="00F72F39" w:rsidRDefault="00826C07" w:rsidP="006C776D">
      <w:pPr>
        <w:jc w:val="both"/>
        <w:rPr>
          <w:rFonts w:ascii="Times New Roman" w:hAnsi="Times New Roman" w:cs="Times New Roman"/>
          <w:sz w:val="20"/>
          <w:szCs w:val="20"/>
        </w:rPr>
      </w:pPr>
    </w:p>
    <w:p w14:paraId="67F87A7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 xml:space="preserve">il veut ainsi savoir comment il peut s’informer sur le projet, participer à la réflexion autour de celui-ci, et éventuellement s’y opposer s’il venait à être autorisé ; </w:t>
      </w:r>
    </w:p>
    <w:p w14:paraId="3C5A3E4D" w14:textId="77777777" w:rsidR="00826C07" w:rsidRPr="00F72F39" w:rsidRDefault="00826C07" w:rsidP="006C776D">
      <w:pPr>
        <w:jc w:val="both"/>
        <w:rPr>
          <w:rFonts w:ascii="Times New Roman" w:hAnsi="Times New Roman" w:cs="Times New Roman"/>
          <w:sz w:val="20"/>
          <w:szCs w:val="20"/>
        </w:rPr>
      </w:pPr>
    </w:p>
    <w:p w14:paraId="7D6797C1" w14:textId="628CC75F"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souhaite également accéder à différentes information notamment les échanges entre la société « électricité volcan », porteuse localement d’un projet, et la préfecture du département de la Réunion, les rapports de suivi du volcan dressés par l’administration et le pré-dossier préparé pour son projet par la société « électricité volcan » ;</w:t>
      </w:r>
    </w:p>
    <w:p w14:paraId="0A35D1F6" w14:textId="77777777" w:rsidR="00826C07" w:rsidRPr="00F72F39" w:rsidRDefault="00826C07" w:rsidP="006C776D">
      <w:pPr>
        <w:jc w:val="both"/>
        <w:rPr>
          <w:rFonts w:ascii="Times New Roman" w:hAnsi="Times New Roman" w:cs="Times New Roman"/>
          <w:sz w:val="20"/>
          <w:szCs w:val="20"/>
        </w:rPr>
      </w:pPr>
    </w:p>
    <w:p w14:paraId="4DC46DCF" w14:textId="77777777" w:rsidR="00826C07" w:rsidRPr="00F72F39" w:rsidRDefault="00826C07" w:rsidP="006C776D">
      <w:pPr>
        <w:pStyle w:val="ListParagraph"/>
        <w:numPr>
          <w:ilvl w:val="0"/>
          <w:numId w:val="15"/>
        </w:numPr>
        <w:contextualSpacing w:val="0"/>
        <w:jc w:val="both"/>
        <w:rPr>
          <w:rFonts w:ascii="Times New Roman" w:hAnsi="Times New Roman" w:cs="Times New Roman"/>
          <w:sz w:val="20"/>
          <w:szCs w:val="20"/>
        </w:rPr>
      </w:pPr>
      <w:r w:rsidRPr="00F72F39">
        <w:rPr>
          <w:rFonts w:ascii="Times New Roman" w:hAnsi="Times New Roman" w:cs="Times New Roman"/>
          <w:sz w:val="20"/>
          <w:szCs w:val="20"/>
        </w:rPr>
        <w:t>il a pris connaissance de l’article L.110-1 du Code de l’environnement et de la charte et réfléchit à l’utilisation du principe de précaution : celui-ci est-il invocable pour contrer ce projet ?</w:t>
      </w:r>
    </w:p>
    <w:p w14:paraId="4482AA85" w14:textId="77777777" w:rsidR="00826C07" w:rsidRPr="00F72F39" w:rsidRDefault="00826C07" w:rsidP="006C776D">
      <w:pPr>
        <w:jc w:val="both"/>
        <w:rPr>
          <w:rFonts w:ascii="Times New Roman" w:hAnsi="Times New Roman" w:cs="Times New Roman"/>
          <w:sz w:val="20"/>
          <w:szCs w:val="20"/>
        </w:rPr>
      </w:pPr>
    </w:p>
    <w:p w14:paraId="0AA4B825" w14:textId="77777777" w:rsidR="00455B30" w:rsidRPr="00F72F39" w:rsidRDefault="00455B30" w:rsidP="006C776D">
      <w:pPr>
        <w:jc w:val="both"/>
        <w:rPr>
          <w:rFonts w:ascii="Times New Roman" w:hAnsi="Times New Roman" w:cs="Times New Roman"/>
          <w:sz w:val="20"/>
          <w:szCs w:val="20"/>
        </w:rPr>
      </w:pPr>
    </w:p>
    <w:p w14:paraId="4DC97462" w14:textId="2D179705" w:rsidR="00826C07" w:rsidRPr="00F72F39" w:rsidRDefault="00F03AA6" w:rsidP="006C776D">
      <w:pPr>
        <w:pStyle w:val="ListParagraph"/>
        <w:numPr>
          <w:ilvl w:val="0"/>
          <w:numId w:val="16"/>
        </w:numPr>
        <w:jc w:val="both"/>
        <w:rPr>
          <w:rFonts w:ascii="Times New Roman" w:hAnsi="Times New Roman" w:cs="Times New Roman"/>
          <w:sz w:val="20"/>
          <w:szCs w:val="20"/>
        </w:rPr>
      </w:pPr>
      <w:r w:rsidRPr="00F72F39">
        <w:rPr>
          <w:rFonts w:ascii="Times New Roman" w:hAnsi="Times New Roman" w:cs="Times New Roman"/>
          <w:b/>
          <w:sz w:val="20"/>
          <w:szCs w:val="20"/>
          <w:u w:val="single"/>
        </w:rPr>
        <w:t>Correction</w:t>
      </w:r>
      <w:r w:rsidRPr="00F72F39">
        <w:rPr>
          <w:rFonts w:ascii="Times New Roman" w:hAnsi="Times New Roman" w:cs="Times New Roman"/>
          <w:sz w:val="20"/>
          <w:szCs w:val="20"/>
        </w:rPr>
        <w:t xml:space="preserve"> : </w:t>
      </w:r>
    </w:p>
    <w:p w14:paraId="6A836496" w14:textId="77777777" w:rsidR="00826C07" w:rsidRPr="00F72F39" w:rsidRDefault="00826C07" w:rsidP="006C776D">
      <w:pPr>
        <w:jc w:val="both"/>
        <w:rPr>
          <w:rFonts w:ascii="Times New Roman" w:hAnsi="Times New Roman" w:cs="Times New Roman"/>
          <w:sz w:val="20"/>
          <w:szCs w:val="20"/>
        </w:rPr>
      </w:pPr>
    </w:p>
    <w:p w14:paraId="4DB6B225" w14:textId="573B9C85" w:rsidR="00826C07" w:rsidRPr="00F72F39" w:rsidRDefault="00826C07" w:rsidP="006C776D">
      <w:pPr>
        <w:jc w:val="both"/>
        <w:rPr>
          <w:rFonts w:ascii="Times New Roman" w:hAnsi="Times New Roman" w:cs="Times New Roman"/>
          <w:sz w:val="20"/>
          <w:szCs w:val="20"/>
        </w:rPr>
      </w:pPr>
      <w:r w:rsidRPr="00F72F39">
        <w:rPr>
          <w:rFonts w:ascii="Times New Roman" w:hAnsi="Times New Roman" w:cs="Times New Roman"/>
          <w:sz w:val="20"/>
          <w:szCs w:val="20"/>
          <w:u w:val="single"/>
        </w:rPr>
        <w:t>Accès à l’information </w:t>
      </w:r>
      <w:r w:rsidRPr="00F72F39">
        <w:rPr>
          <w:rFonts w:ascii="Times New Roman" w:hAnsi="Times New Roman" w:cs="Times New Roman"/>
          <w:sz w:val="20"/>
          <w:szCs w:val="20"/>
        </w:rPr>
        <w:t xml:space="preserve">: </w:t>
      </w:r>
    </w:p>
    <w:p w14:paraId="3FF022FA" w14:textId="5F821E73"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existante :</w:t>
      </w:r>
    </w:p>
    <w:p w14:paraId="1DD702F6" w14:textId="1866BEDB"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rapport de suivi sur le volcan géré depuis l’administration</w:t>
      </w:r>
    </w:p>
    <w:p w14:paraId="7578C761" w14:textId="4E19D466" w:rsidR="00F03AA6" w:rsidRPr="00F72F39" w:rsidRDefault="00F03AA6" w:rsidP="006C776D">
      <w:pPr>
        <w:pStyle w:val="ListParagraph"/>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il souhaite également le « pré-dossier » : on ne sait pas s’il existe</w:t>
      </w:r>
    </w:p>
    <w:p w14:paraId="7A7AB6B8" w14:textId="609B927B" w:rsidR="00F03AA6" w:rsidRPr="00F72F39" w:rsidRDefault="00F03AA6" w:rsidP="006C776D">
      <w:pPr>
        <w:pStyle w:val="ListParagraph"/>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sur un projet</w:t>
      </w:r>
    </w:p>
    <w:p w14:paraId="38B4A21D" w14:textId="77777777" w:rsidR="00F03AA6" w:rsidRPr="00F72F39" w:rsidRDefault="00F03AA6" w:rsidP="006C776D">
      <w:pPr>
        <w:jc w:val="both"/>
        <w:rPr>
          <w:rFonts w:ascii="Times New Roman" w:hAnsi="Times New Roman" w:cs="Times New Roman"/>
          <w:sz w:val="20"/>
          <w:szCs w:val="20"/>
        </w:rPr>
      </w:pPr>
    </w:p>
    <w:p w14:paraId="0B84F94A" w14:textId="0957ECDF" w:rsidR="00826C07" w:rsidRPr="00F72F39" w:rsidRDefault="00F03AA6"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u w:val="single"/>
        </w:rPr>
        <w:t>Comment peut-il accéder à cette information </w:t>
      </w:r>
      <w:r w:rsidRPr="00F72F39">
        <w:rPr>
          <w:rFonts w:ascii="Times New Roman" w:hAnsi="Times New Roman" w:cs="Times New Roman"/>
          <w:sz w:val="20"/>
          <w:szCs w:val="20"/>
        </w:rPr>
        <w:t xml:space="preserve">? </w:t>
      </w:r>
    </w:p>
    <w:p w14:paraId="2A293160" w14:textId="1F306E0E"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en Droit de l’environnement deux type de moyens d’obtenir une info :</w:t>
      </w:r>
    </w:p>
    <w:p w14:paraId="3E4CB109" w14:textId="72181F35"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sur la base de la loi de communication des documents administratifs (doc communicables)</w:t>
      </w:r>
    </w:p>
    <w:p w14:paraId="22721B48" w14:textId="4F8AA42D"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Information environnementale : en rapport avec l’environnement et ce n’est pas un document mais bcp plus large qu’un document communicable : information est bien plus large</w:t>
      </w:r>
    </w:p>
    <w:p w14:paraId="14C939C0" w14:textId="40FA6B82" w:rsidR="00F03AA6" w:rsidRPr="00F72F39" w:rsidRDefault="00F03AA6"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Comment ? </w:t>
      </w:r>
    </w:p>
    <w:p w14:paraId="4917CBD0" w14:textId="77777777" w:rsidR="00F03AA6" w:rsidRPr="00F72F39" w:rsidRDefault="00F03AA6"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i/>
          <w:sz w:val="20"/>
          <w:szCs w:val="20"/>
        </w:rPr>
        <w:t>Pour la communication de documents administratifs </w:t>
      </w:r>
      <w:r w:rsidRPr="00F72F39">
        <w:rPr>
          <w:rFonts w:ascii="Times New Roman" w:hAnsi="Times New Roman" w:cs="Times New Roman"/>
          <w:sz w:val="20"/>
          <w:szCs w:val="20"/>
        </w:rPr>
        <w:t xml:space="preserve">: </w:t>
      </w:r>
    </w:p>
    <w:p w14:paraId="11BCCB4D" w14:textId="30F2D63C"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Demande à la personne ayant le document ou l’administration : demande, </w:t>
      </w:r>
    </w:p>
    <w:p w14:paraId="3A3319F2" w14:textId="375F3C46"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on ne sait pas à qui demander : préfecture</w:t>
      </w:r>
    </w:p>
    <w:p w14:paraId="5710F7AC" w14:textId="7C7A63ED"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Au bout d’un mois si non réponse ou refus, saisine de la Commission d’accès aux documents administratifs</w:t>
      </w:r>
    </w:p>
    <w:p w14:paraId="505E2F20" w14:textId="72FF3492" w:rsidR="00F03AA6"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La commission détermine si le document est communicable, partiellement communicable ou non communicable : la CADA donne un avis</w:t>
      </w:r>
    </w:p>
    <w:p w14:paraId="2739E47C" w14:textId="28A8B092" w:rsidR="00F03AA6" w:rsidRPr="00F72F39" w:rsidRDefault="00F03AA6"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Muni de cet avis, l’administré retourne devant celui qui lui a refusé l’accès</w:t>
      </w:r>
    </w:p>
    <w:p w14:paraId="4DD5816C" w14:textId="77777777" w:rsidR="001010C0" w:rsidRPr="00F72F39" w:rsidRDefault="00F03AA6"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Si maintient du refus, alors recours possible devant le juge</w:t>
      </w:r>
    </w:p>
    <w:p w14:paraId="2637ABB6" w14:textId="12D2DD76" w:rsidR="00F03AA6" w:rsidRPr="00F72F39" w:rsidRDefault="00F03AA6"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Le juge pourra adjoindre à l’admin de le communiquer</w:t>
      </w:r>
    </w:p>
    <w:p w14:paraId="182DDB79" w14:textId="4ED2A75D" w:rsidR="00F03AA6" w:rsidRPr="00F72F39" w:rsidRDefault="001010C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Pour les informations sur le projet :</w:t>
      </w:r>
    </w:p>
    <w:p w14:paraId="026B8AA8" w14:textId="0D28BEFA"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Information détenue par la société X : c’est une personne privée : pas possible d’utiliser le fondement de la </w:t>
      </w:r>
      <w:r w:rsidRPr="006E5DA5">
        <w:rPr>
          <w:rFonts w:ascii="Times New Roman" w:hAnsi="Times New Roman" w:cs="Times New Roman"/>
          <w:b/>
          <w:sz w:val="20"/>
          <w:szCs w:val="20"/>
          <w:highlight w:val="yellow"/>
        </w:rPr>
        <w:t>loi de 1978</w:t>
      </w:r>
      <w:r w:rsidRPr="00F72F39">
        <w:rPr>
          <w:rFonts w:ascii="Times New Roman" w:hAnsi="Times New Roman" w:cs="Times New Roman"/>
          <w:sz w:val="20"/>
          <w:szCs w:val="20"/>
        </w:rPr>
        <w:t xml:space="preserve"> avec les documents administratifs</w:t>
      </w:r>
    </w:p>
    <w:p w14:paraId="4F20777C" w14:textId="3639B7DF" w:rsidR="001010C0" w:rsidRPr="00F72F39" w:rsidRDefault="001010C0" w:rsidP="006C776D">
      <w:pPr>
        <w:pStyle w:val="NoSpacing"/>
        <w:numPr>
          <w:ilvl w:val="2"/>
          <w:numId w:val="15"/>
        </w:numPr>
        <w:jc w:val="both"/>
        <w:rPr>
          <w:rFonts w:ascii="Times New Roman" w:hAnsi="Times New Roman" w:cs="Times New Roman"/>
          <w:sz w:val="20"/>
          <w:szCs w:val="20"/>
        </w:rPr>
      </w:pPr>
      <w:r w:rsidRPr="00F72F39">
        <w:rPr>
          <w:rFonts w:ascii="Times New Roman" w:hAnsi="Times New Roman" w:cs="Times New Roman"/>
          <w:sz w:val="20"/>
          <w:szCs w:val="20"/>
        </w:rPr>
        <w:t>Mais code de l’environnement oblige la société X a délivrer l’information environnementale</w:t>
      </w:r>
    </w:p>
    <w:p w14:paraId="2BD219EF" w14:textId="14734350"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Cela signifie que s’il y a un dossier déjà rédigé, la société doit vous le communique (à vos frais)</w:t>
      </w:r>
    </w:p>
    <w:p w14:paraId="2F741C6D" w14:textId="03F565CE"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S’il y a une enquête publique : ensemble du dossier doit être communiqué</w:t>
      </w:r>
    </w:p>
    <w:p w14:paraId="4DC46F79" w14:textId="762CF788" w:rsidR="001010C0"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De même la société, s’il y a un minimum de concrétisation, doit également communiquer le pré-dossier</w:t>
      </w:r>
    </w:p>
    <w:p w14:paraId="78ABE995" w14:textId="41EF1C98" w:rsidR="001010C0" w:rsidRPr="00F72F39" w:rsidRDefault="001010C0" w:rsidP="006C776D">
      <w:pPr>
        <w:pStyle w:val="NoSpacing"/>
        <w:numPr>
          <w:ilvl w:val="4"/>
          <w:numId w:val="15"/>
        </w:numPr>
        <w:jc w:val="both"/>
        <w:rPr>
          <w:rFonts w:ascii="Times New Roman" w:hAnsi="Times New Roman" w:cs="Times New Roman"/>
          <w:sz w:val="20"/>
          <w:szCs w:val="20"/>
        </w:rPr>
      </w:pPr>
      <w:r w:rsidRPr="00F72F39">
        <w:rPr>
          <w:rFonts w:ascii="Times New Roman" w:hAnsi="Times New Roman" w:cs="Times New Roman"/>
          <w:sz w:val="20"/>
          <w:szCs w:val="20"/>
        </w:rPr>
        <w:t>Dès lors que forme élaborée, presque fini : alors comme il s’agit non d’un document mais d’une information</w:t>
      </w:r>
    </w:p>
    <w:p w14:paraId="25C408A7" w14:textId="54D5ED9C" w:rsidR="00F03AA6" w:rsidRPr="00F72F39" w:rsidRDefault="001010C0" w:rsidP="006C776D">
      <w:pPr>
        <w:pStyle w:val="NoSpacing"/>
        <w:numPr>
          <w:ilvl w:val="3"/>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En cas de refus de la société, on se tourne vers la CADA, puis vers le Juge administratif qui est le garant de </w:t>
      </w:r>
      <w:r w:rsidR="00455B30" w:rsidRPr="00F72F39">
        <w:rPr>
          <w:rFonts w:ascii="Times New Roman" w:hAnsi="Times New Roman" w:cs="Times New Roman"/>
          <w:sz w:val="20"/>
          <w:szCs w:val="20"/>
        </w:rPr>
        <w:t>l’information</w:t>
      </w:r>
    </w:p>
    <w:p w14:paraId="0F662D8A" w14:textId="77777777" w:rsidR="00455B30" w:rsidRPr="00F72F39" w:rsidRDefault="00455B30" w:rsidP="006C776D">
      <w:pPr>
        <w:pStyle w:val="NoSpacing"/>
        <w:jc w:val="both"/>
        <w:rPr>
          <w:rFonts w:ascii="Times New Roman" w:hAnsi="Times New Roman" w:cs="Times New Roman"/>
          <w:b/>
          <w:sz w:val="20"/>
          <w:szCs w:val="20"/>
          <w:u w:val="single"/>
        </w:rPr>
      </w:pPr>
    </w:p>
    <w:p w14:paraId="5DEDADDF" w14:textId="502F7E55"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Participation : </w:t>
      </w:r>
    </w:p>
    <w:p w14:paraId="38346130" w14:textId="77777777"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Textes : </w:t>
      </w:r>
    </w:p>
    <w:p w14:paraId="02D088A8" w14:textId="4C814055" w:rsidR="00455B30" w:rsidRPr="00F72F39" w:rsidRDefault="00455B30" w:rsidP="006C776D">
      <w:pPr>
        <w:pStyle w:val="NoSpacing"/>
        <w:numPr>
          <w:ilvl w:val="1"/>
          <w:numId w:val="15"/>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Article 7 de la Charte</w:t>
      </w:r>
      <w:r w:rsidRPr="00F72F39">
        <w:rPr>
          <w:rFonts w:ascii="Times New Roman" w:hAnsi="Times New Roman" w:cs="Times New Roman"/>
          <w:sz w:val="20"/>
          <w:szCs w:val="20"/>
        </w:rPr>
        <w:t xml:space="preserve">, (dont les nombreuses QPC ont mené à la rédaction actuelle de L120-1), </w:t>
      </w:r>
    </w:p>
    <w:p w14:paraId="1B4B5DC0" w14:textId="44FD2D89" w:rsidR="00455B30" w:rsidRPr="00541479" w:rsidRDefault="00455B30" w:rsidP="006C776D">
      <w:pPr>
        <w:pStyle w:val="NoSpacing"/>
        <w:numPr>
          <w:ilvl w:val="1"/>
          <w:numId w:val="15"/>
        </w:numPr>
        <w:jc w:val="both"/>
        <w:rPr>
          <w:rFonts w:ascii="Times New Roman" w:hAnsi="Times New Roman" w:cs="Times New Roman"/>
          <w:b/>
          <w:sz w:val="20"/>
          <w:szCs w:val="20"/>
        </w:rPr>
      </w:pPr>
      <w:r w:rsidRPr="00541479">
        <w:rPr>
          <w:rFonts w:ascii="Times New Roman" w:hAnsi="Times New Roman" w:cs="Times New Roman"/>
          <w:b/>
          <w:sz w:val="20"/>
          <w:szCs w:val="20"/>
          <w:highlight w:val="yellow"/>
        </w:rPr>
        <w:t>Article L120-1 CE</w:t>
      </w:r>
      <w:r w:rsidR="00541479" w:rsidRPr="00541479">
        <w:rPr>
          <w:rFonts w:ascii="Times New Roman" w:hAnsi="Times New Roman" w:cs="Times New Roman"/>
          <w:b/>
          <w:sz w:val="20"/>
          <w:szCs w:val="20"/>
        </w:rPr>
        <w:t xml:space="preserve">   </w:t>
      </w:r>
    </w:p>
    <w:p w14:paraId="22F9BA16" w14:textId="62C50852"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Élaboration : L’administration doit organiser un processus de consultation, à la foi en ouvrant un site mais aussi en se renseignant auprès de personnes qualifiées, des administrations</w:t>
      </w:r>
    </w:p>
    <w:p w14:paraId="5B300305" w14:textId="1862CED5" w:rsidR="00455B30" w:rsidRPr="00F72F39" w:rsidRDefault="00455B30" w:rsidP="006C776D">
      <w:pPr>
        <w:pStyle w:val="NoSpacing"/>
        <w:numPr>
          <w:ilvl w:val="1"/>
          <w:numId w:val="15"/>
        </w:numPr>
        <w:jc w:val="both"/>
        <w:rPr>
          <w:rFonts w:ascii="Times New Roman" w:hAnsi="Times New Roman" w:cs="Times New Roman"/>
          <w:sz w:val="20"/>
          <w:szCs w:val="20"/>
        </w:rPr>
      </w:pPr>
      <w:r w:rsidRPr="00F72F39">
        <w:rPr>
          <w:rFonts w:ascii="Times New Roman" w:hAnsi="Times New Roman" w:cs="Times New Roman"/>
          <w:sz w:val="20"/>
          <w:szCs w:val="20"/>
        </w:rPr>
        <w:t>Par capillarité les informations peuvent être diffusées</w:t>
      </w:r>
    </w:p>
    <w:p w14:paraId="3BDD22B5" w14:textId="690C834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Aiguillonné par les QPC sur </w:t>
      </w:r>
      <w:r w:rsidRPr="006E5DA5">
        <w:rPr>
          <w:rFonts w:ascii="Times New Roman" w:hAnsi="Times New Roman" w:cs="Times New Roman"/>
          <w:b/>
          <w:sz w:val="20"/>
          <w:szCs w:val="20"/>
          <w:highlight w:val="yellow"/>
        </w:rPr>
        <w:t>l’art 7 Charte</w:t>
      </w:r>
      <w:r w:rsidRPr="006E5DA5">
        <w:rPr>
          <w:rFonts w:ascii="Times New Roman" w:hAnsi="Times New Roman" w:cs="Times New Roman"/>
          <w:b/>
          <w:sz w:val="20"/>
          <w:szCs w:val="20"/>
        </w:rPr>
        <w:t> </w:t>
      </w:r>
      <w:r w:rsidRPr="00F72F39">
        <w:rPr>
          <w:rFonts w:ascii="Times New Roman" w:hAnsi="Times New Roman" w:cs="Times New Roman"/>
          <w:sz w:val="20"/>
          <w:szCs w:val="20"/>
        </w:rPr>
        <w:t>: ppe de consultation préalable</w:t>
      </w:r>
    </w:p>
    <w:p w14:paraId="21DEEF42" w14:textId="77777777" w:rsidR="00455B30" w:rsidRPr="00F72F39" w:rsidRDefault="00455B30" w:rsidP="006C776D">
      <w:pPr>
        <w:pStyle w:val="NoSpacing"/>
        <w:jc w:val="both"/>
        <w:rPr>
          <w:rFonts w:ascii="Times New Roman" w:hAnsi="Times New Roman" w:cs="Times New Roman"/>
          <w:sz w:val="20"/>
          <w:szCs w:val="20"/>
        </w:rPr>
      </w:pPr>
    </w:p>
    <w:p w14:paraId="0D52BB87" w14:textId="2544AAE8" w:rsidR="00455B30" w:rsidRPr="00F72F39" w:rsidRDefault="00455B30" w:rsidP="006C776D">
      <w:pPr>
        <w:pStyle w:val="NoSpacing"/>
        <w:jc w:val="both"/>
        <w:rPr>
          <w:rFonts w:ascii="Times New Roman" w:hAnsi="Times New Roman" w:cs="Times New Roman"/>
          <w:sz w:val="20"/>
          <w:szCs w:val="20"/>
        </w:rPr>
      </w:pPr>
      <w:r w:rsidRPr="00F72F39">
        <w:rPr>
          <w:rFonts w:ascii="Times New Roman" w:hAnsi="Times New Roman" w:cs="Times New Roman"/>
          <w:sz w:val="20"/>
          <w:szCs w:val="20"/>
        </w:rPr>
        <w:t xml:space="preserve">Consultation : </w:t>
      </w:r>
    </w:p>
    <w:p w14:paraId="008D72B3" w14:textId="2BFDC1AF"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Amont débat public : on peut influer sur le projet, y compris ne pas faire le projet : du coup très imprécis</w:t>
      </w:r>
    </w:p>
    <w:p w14:paraId="0C881AD4" w14:textId="02B88D16" w:rsidR="00455B30" w:rsidRPr="00F72F39"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Aval : vrai projet : enquête publique, c’est précis mais il est difficile d’influer le projet étant déjà ficeller</w:t>
      </w:r>
    </w:p>
    <w:p w14:paraId="53827E2E" w14:textId="77777777" w:rsidR="00455B30" w:rsidRPr="00F72F39" w:rsidRDefault="00455B30" w:rsidP="006C776D">
      <w:pPr>
        <w:pStyle w:val="NoSpacing"/>
        <w:jc w:val="both"/>
        <w:rPr>
          <w:rFonts w:ascii="Times New Roman" w:hAnsi="Times New Roman" w:cs="Times New Roman"/>
          <w:b/>
          <w:sz w:val="20"/>
          <w:szCs w:val="20"/>
          <w:u w:val="single"/>
        </w:rPr>
      </w:pPr>
    </w:p>
    <w:p w14:paraId="20151276" w14:textId="77777777" w:rsidR="00455B30" w:rsidRPr="00F72F39" w:rsidRDefault="00455B30" w:rsidP="006C776D">
      <w:pPr>
        <w:pStyle w:val="NoSpacing"/>
        <w:jc w:val="both"/>
        <w:rPr>
          <w:rFonts w:ascii="Times New Roman" w:hAnsi="Times New Roman" w:cs="Times New Roman"/>
          <w:b/>
          <w:sz w:val="20"/>
          <w:szCs w:val="20"/>
          <w:u w:val="single"/>
        </w:rPr>
      </w:pPr>
    </w:p>
    <w:p w14:paraId="7D092A61" w14:textId="3DCB87FE" w:rsidR="00455B30" w:rsidRPr="00F72F39" w:rsidRDefault="00455B30" w:rsidP="006C776D">
      <w:pPr>
        <w:pStyle w:val="NoSpacing"/>
        <w:jc w:val="both"/>
        <w:rPr>
          <w:rFonts w:ascii="Times New Roman" w:hAnsi="Times New Roman" w:cs="Times New Roman"/>
          <w:sz w:val="20"/>
          <w:szCs w:val="20"/>
          <w:u w:val="single"/>
        </w:rPr>
      </w:pPr>
      <w:r w:rsidRPr="00F72F39">
        <w:rPr>
          <w:rFonts w:ascii="Times New Roman" w:hAnsi="Times New Roman" w:cs="Times New Roman"/>
          <w:sz w:val="20"/>
          <w:szCs w:val="20"/>
          <w:u w:val="single"/>
        </w:rPr>
        <w:t xml:space="preserve">Le principe de précaution : </w:t>
      </w:r>
    </w:p>
    <w:p w14:paraId="63720046" w14:textId="78512013"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 xml:space="preserve">Pertinent quand </w:t>
      </w:r>
      <w:r w:rsidR="00F72F39">
        <w:rPr>
          <w:rFonts w:ascii="Times New Roman" w:hAnsi="Times New Roman" w:cs="Times New Roman"/>
          <w:sz w:val="20"/>
          <w:szCs w:val="20"/>
        </w:rPr>
        <w:t>véritable incertitude</w:t>
      </w:r>
    </w:p>
    <w:p w14:paraId="5D2F3D57" w14:textId="46E9570B" w:rsidR="00F72F39" w:rsidRP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Mais il ne faut pas non plus étouffer l’innovation</w:t>
      </w:r>
    </w:p>
    <w:p w14:paraId="6C390C93" w14:textId="364861F7" w:rsidR="00455B30" w:rsidRDefault="00455B30" w:rsidP="006C776D">
      <w:pPr>
        <w:pStyle w:val="NoSpacing"/>
        <w:numPr>
          <w:ilvl w:val="0"/>
          <w:numId w:val="15"/>
        </w:numPr>
        <w:jc w:val="both"/>
        <w:rPr>
          <w:rFonts w:ascii="Times New Roman" w:hAnsi="Times New Roman" w:cs="Times New Roman"/>
          <w:sz w:val="20"/>
          <w:szCs w:val="20"/>
        </w:rPr>
      </w:pPr>
      <w:r w:rsidRPr="00F72F39">
        <w:rPr>
          <w:rFonts w:ascii="Times New Roman" w:hAnsi="Times New Roman" w:cs="Times New Roman"/>
          <w:sz w:val="20"/>
          <w:szCs w:val="20"/>
        </w:rPr>
        <w:t>Aussi c’est un ppe d’équilibr</w:t>
      </w:r>
      <w:r w:rsidR="00F72F39">
        <w:rPr>
          <w:rFonts w:ascii="Times New Roman" w:hAnsi="Times New Roman" w:cs="Times New Roman"/>
          <w:sz w:val="20"/>
          <w:szCs w:val="20"/>
        </w:rPr>
        <w:t>e tel qu’interprété par le CC </w:t>
      </w:r>
    </w:p>
    <w:p w14:paraId="5F82E651" w14:textId="470B8B2E"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principe de précaution : CC avec gaz de schistes : caractère temporaire du ppe de précaution, ce n’est pas une interdiction générale, seulement tant qu’on ne sait pas</w:t>
      </w:r>
    </w:p>
    <w:p w14:paraId="265FBC12" w14:textId="2643363D"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En l’espèce : moment de la réflexion où le projet est aboutit après réflexion</w:t>
      </w:r>
    </w:p>
    <w:p w14:paraId="739B4216" w14:textId="2437392A"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Précaution temporaire possible</w:t>
      </w:r>
    </w:p>
    <w:p w14:paraId="7B847987" w14:textId="0FF265D3"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Le CE vérifie si on en a fait une application extensive ou trop restrictive : Décision Lignes Haute tension</w:t>
      </w:r>
    </w:p>
    <w:p w14:paraId="417C05B3" w14:textId="6A53E34F" w:rsidR="00F72F39" w:rsidRDefault="00F72F39" w:rsidP="006C776D">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Dans notre cas : première application industrielle mais semble relativement réfléchi</w:t>
      </w:r>
    </w:p>
    <w:p w14:paraId="5ED46CB9" w14:textId="1D639CBB" w:rsidR="00F72F39" w:rsidRDefault="00F72F39" w:rsidP="006C776D">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 xml:space="preserve">Ce qui manque et devrait faire que le ppe est invocable : </w:t>
      </w:r>
    </w:p>
    <w:p w14:paraId="2F442A89" w14:textId="38053CE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Possible d’invoquer le ppe de précaution mais, mais la société peut répondre qu’ils prennent des mesures et qu’ils rendront compte sous contrôle de l’admin du résultat de ces études</w:t>
      </w:r>
    </w:p>
    <w:p w14:paraId="7080323F" w14:textId="476AFB63" w:rsid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Le temps de la précaution : entre on ne sait pas et on sait, quand on sait : ppe de prévention</w:t>
      </w:r>
    </w:p>
    <w:p w14:paraId="5C872388" w14:textId="61B29B31" w:rsidR="00F72F39" w:rsidRPr="00F72F39" w:rsidRDefault="00F72F39" w:rsidP="006C776D">
      <w:pPr>
        <w:pStyle w:val="NoSpacing"/>
        <w:numPr>
          <w:ilvl w:val="2"/>
          <w:numId w:val="15"/>
        </w:numPr>
        <w:jc w:val="both"/>
        <w:rPr>
          <w:rFonts w:ascii="Times New Roman" w:hAnsi="Times New Roman" w:cs="Times New Roman"/>
          <w:sz w:val="20"/>
          <w:szCs w:val="20"/>
        </w:rPr>
      </w:pPr>
      <w:r>
        <w:rPr>
          <w:rFonts w:ascii="Times New Roman" w:hAnsi="Times New Roman" w:cs="Times New Roman"/>
          <w:sz w:val="20"/>
          <w:szCs w:val="20"/>
        </w:rPr>
        <w:t>Aussi peut être combattu par admin et pétitionnaire en montrant qu’ils ont pris des mesures permettant de savoir et d’éloignement faisant obstacle au risque</w:t>
      </w:r>
    </w:p>
    <w:p w14:paraId="27815B3E" w14:textId="77777777" w:rsidR="00455B30" w:rsidRDefault="00455B30" w:rsidP="006C776D">
      <w:pPr>
        <w:pStyle w:val="NoSpacing"/>
        <w:jc w:val="both"/>
        <w:rPr>
          <w:rFonts w:ascii="Times New Roman" w:hAnsi="Times New Roman" w:cs="Times New Roman"/>
          <w:b/>
          <w:sz w:val="20"/>
          <w:szCs w:val="20"/>
          <w:u w:val="single"/>
        </w:rPr>
      </w:pPr>
    </w:p>
    <w:p w14:paraId="37A9BEA6" w14:textId="77777777" w:rsidR="006C776D" w:rsidRPr="00F72F39" w:rsidRDefault="006C776D" w:rsidP="00636914">
      <w:pPr>
        <w:pStyle w:val="NoSpacing"/>
        <w:jc w:val="both"/>
        <w:rPr>
          <w:rFonts w:ascii="Times New Roman" w:hAnsi="Times New Roman" w:cs="Times New Roman"/>
          <w:b/>
          <w:sz w:val="20"/>
          <w:szCs w:val="20"/>
          <w:u w:val="single"/>
        </w:rPr>
      </w:pPr>
    </w:p>
    <w:p w14:paraId="28961CE3" w14:textId="77777777" w:rsidR="00455B30" w:rsidRPr="00F72F39" w:rsidRDefault="00455B30" w:rsidP="00636914">
      <w:pPr>
        <w:pStyle w:val="NoSpacing"/>
        <w:jc w:val="both"/>
        <w:rPr>
          <w:rFonts w:ascii="Times New Roman" w:hAnsi="Times New Roman" w:cs="Times New Roman"/>
          <w:b/>
          <w:sz w:val="20"/>
          <w:szCs w:val="20"/>
          <w:u w:val="single"/>
        </w:rPr>
      </w:pPr>
    </w:p>
    <w:p w14:paraId="6A783FF0" w14:textId="66C09DE3" w:rsidR="00ED7471" w:rsidRPr="00F72F39" w:rsidRDefault="00ED7471" w:rsidP="00ED7471">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Thème 4 : Outils d’identification et de protection des milieux</w:t>
      </w:r>
    </w:p>
    <w:p w14:paraId="072421A8" w14:textId="77777777" w:rsidR="00ED7471" w:rsidRPr="00F72F39" w:rsidRDefault="00ED7471" w:rsidP="00ED7471">
      <w:pPr>
        <w:pStyle w:val="NoSpacing"/>
        <w:jc w:val="center"/>
        <w:rPr>
          <w:rFonts w:ascii="Times New Roman" w:hAnsi="Times New Roman" w:cs="Times New Roman"/>
          <w:b/>
          <w:sz w:val="20"/>
          <w:szCs w:val="20"/>
          <w:u w:val="single"/>
        </w:rPr>
      </w:pPr>
    </w:p>
    <w:p w14:paraId="102BD2DF" w14:textId="77777777" w:rsidR="00ED7471" w:rsidRPr="00F72F39" w:rsidRDefault="00ED7471" w:rsidP="00ED7471">
      <w:pPr>
        <w:pStyle w:val="NoSpacing"/>
        <w:rPr>
          <w:rFonts w:ascii="Times New Roman" w:hAnsi="Times New Roman" w:cs="Times New Roman"/>
          <w:sz w:val="20"/>
          <w:szCs w:val="20"/>
        </w:rPr>
      </w:pPr>
    </w:p>
    <w:p w14:paraId="0DBDB579" w14:textId="5CAE3DA7" w:rsidR="00ED7471" w:rsidRPr="00F72F39" w:rsidRDefault="006C776D"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Principe d’information et de participation, supposent qu’on sache de quoi on parle. Et savoir de quoi on parle c’est finalement accéder et participer à l’élaboration des évaluations : id savoir quel est l’état de la nature et ce qui pourrait porter directement ou indirectement atteinte à la nature : il s’agit des évaluations des projets. </w:t>
      </w:r>
    </w:p>
    <w:p w14:paraId="41E7A26C" w14:textId="77777777" w:rsidR="00ED7471" w:rsidRPr="00F72F39" w:rsidRDefault="00ED7471" w:rsidP="00E4455F">
      <w:pPr>
        <w:pStyle w:val="NoSpacing"/>
        <w:jc w:val="both"/>
        <w:rPr>
          <w:rFonts w:ascii="Times New Roman" w:hAnsi="Times New Roman" w:cs="Times New Roman"/>
          <w:sz w:val="20"/>
          <w:szCs w:val="20"/>
        </w:rPr>
      </w:pPr>
    </w:p>
    <w:p w14:paraId="238024C8" w14:textId="5E97FF6E" w:rsidR="006C776D"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Biodiversité </w:t>
      </w:r>
      <w:r>
        <w:rPr>
          <w:rFonts w:ascii="Times New Roman" w:hAnsi="Times New Roman" w:cs="Times New Roman"/>
          <w:sz w:val="20"/>
          <w:szCs w:val="20"/>
        </w:rPr>
        <w:t>: c’est ce qui e</w:t>
      </w:r>
      <w:r w:rsidR="006C776D">
        <w:rPr>
          <w:rFonts w:ascii="Times New Roman" w:hAnsi="Times New Roman" w:cs="Times New Roman"/>
          <w:sz w:val="20"/>
          <w:szCs w:val="20"/>
        </w:rPr>
        <w:t>s</w:t>
      </w:r>
      <w:r>
        <w:rPr>
          <w:rFonts w:ascii="Times New Roman" w:hAnsi="Times New Roman" w:cs="Times New Roman"/>
          <w:sz w:val="20"/>
          <w:szCs w:val="20"/>
        </w:rPr>
        <w:t>t</w:t>
      </w:r>
      <w:r w:rsidR="006C776D">
        <w:rPr>
          <w:rFonts w:ascii="Times New Roman" w:hAnsi="Times New Roman" w:cs="Times New Roman"/>
          <w:sz w:val="20"/>
          <w:szCs w:val="20"/>
        </w:rPr>
        <w:t xml:space="preserve"> vivant et multiple, cela correspond </w:t>
      </w:r>
      <w:r>
        <w:rPr>
          <w:rFonts w:ascii="Times New Roman" w:hAnsi="Times New Roman" w:cs="Times New Roman"/>
          <w:sz w:val="20"/>
          <w:szCs w:val="20"/>
        </w:rPr>
        <w:t xml:space="preserve">à la notion d’écosystème : le vivant et le milieu et les relations avec le vivant et le milieu et même des relations du vivant au vivant. </w:t>
      </w:r>
    </w:p>
    <w:p w14:paraId="6CE718C3" w14:textId="5F777D5C"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 plus de la biodiversité est que cette étude n’est pas statique : elle est dynamique. </w:t>
      </w:r>
    </w:p>
    <w:p w14:paraId="13B9F1A2" w14:textId="26400D77"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Comment c’était hier et comment se sera demain : plus de la biodiversité par rapport aux écosystèmes</w:t>
      </w:r>
    </w:p>
    <w:p w14:paraId="305C5C86" w14:textId="77777777" w:rsidR="00E4455F" w:rsidRDefault="00E4455F" w:rsidP="00E4455F">
      <w:pPr>
        <w:pStyle w:val="NoSpacing"/>
        <w:jc w:val="both"/>
        <w:rPr>
          <w:rFonts w:ascii="Times New Roman" w:hAnsi="Times New Roman" w:cs="Times New Roman"/>
          <w:sz w:val="20"/>
          <w:szCs w:val="20"/>
        </w:rPr>
      </w:pPr>
    </w:p>
    <w:p w14:paraId="02514A7A" w14:textId="3C8DDD6B" w:rsidR="00E4455F" w:rsidRDefault="00E4455F" w:rsidP="00E4455F">
      <w:pPr>
        <w:pStyle w:val="NoSpacing"/>
        <w:jc w:val="both"/>
        <w:rPr>
          <w:rFonts w:ascii="Times New Roman" w:hAnsi="Times New Roman" w:cs="Times New Roman"/>
          <w:sz w:val="20"/>
          <w:szCs w:val="20"/>
        </w:rPr>
      </w:pPr>
      <w:r w:rsidRPr="00E4455F">
        <w:rPr>
          <w:rFonts w:ascii="Times New Roman" w:hAnsi="Times New Roman" w:cs="Times New Roman"/>
          <w:sz w:val="20"/>
          <w:szCs w:val="20"/>
          <w:u w:val="single"/>
        </w:rPr>
        <w:t>La biodiversité est menacée par 4 éléments</w:t>
      </w:r>
      <w:r>
        <w:rPr>
          <w:rFonts w:ascii="Times New Roman" w:hAnsi="Times New Roman" w:cs="Times New Roman"/>
          <w:sz w:val="20"/>
          <w:szCs w:val="20"/>
        </w:rPr>
        <w:t xml:space="preserve"> :</w:t>
      </w:r>
    </w:p>
    <w:p w14:paraId="4A2F50F6" w14:textId="76C89675"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destruction des habitats : en France chaque jour : plus de surface de routes construites que d’espace protégé : conduit mathématiquement à la destruction</w:t>
      </w:r>
    </w:p>
    <w:p w14:paraId="1F956A99" w14:textId="679BE87A"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prélèvement excessif : le prélèvement sur la nature va grandissant et exemple de la surpêche</w:t>
      </w:r>
    </w:p>
    <w:p w14:paraId="3B59303A" w14:textId="338D7CC0"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les transports : surtout la rapidité des transports et le fait qu’on peut transporter d’un point X à Y et terrible pour le point Y</w:t>
      </w:r>
    </w:p>
    <w:p w14:paraId="33151D63" w14:textId="50504C57"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Jacinthe d’eau et tortue de Floride : ont éradiqué les espèces locales</w:t>
      </w:r>
    </w:p>
    <w:p w14:paraId="55F78EBE" w14:textId="781D4285"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A la Réunion de même : crainte d’apport exogènes</w:t>
      </w:r>
    </w:p>
    <w:p w14:paraId="445E7E3A" w14:textId="2352B4F4" w:rsidR="00E4455F" w:rsidRDefault="00E4455F" w:rsidP="00E4455F">
      <w:pPr>
        <w:pStyle w:val="NoSpacing"/>
        <w:numPr>
          <w:ilvl w:val="1"/>
          <w:numId w:val="15"/>
        </w:numPr>
        <w:jc w:val="both"/>
        <w:rPr>
          <w:rFonts w:ascii="Times New Roman" w:hAnsi="Times New Roman" w:cs="Times New Roman"/>
          <w:sz w:val="20"/>
          <w:szCs w:val="20"/>
        </w:rPr>
      </w:pPr>
      <w:r>
        <w:rPr>
          <w:rFonts w:ascii="Times New Roman" w:hAnsi="Times New Roman" w:cs="Times New Roman"/>
          <w:sz w:val="20"/>
          <w:szCs w:val="20"/>
        </w:rPr>
        <w:t>On déplace rapidement tout et n’importe quoi</w:t>
      </w:r>
    </w:p>
    <w:p w14:paraId="07B8A3DE" w14:textId="6A499129" w:rsidR="00E4455F" w:rsidRDefault="00E4455F" w:rsidP="00E4455F">
      <w:pPr>
        <w:pStyle w:val="NoSpacing"/>
        <w:numPr>
          <w:ilvl w:val="0"/>
          <w:numId w:val="15"/>
        </w:numPr>
        <w:jc w:val="both"/>
        <w:rPr>
          <w:rFonts w:ascii="Times New Roman" w:hAnsi="Times New Roman" w:cs="Times New Roman"/>
          <w:sz w:val="20"/>
          <w:szCs w:val="20"/>
        </w:rPr>
      </w:pPr>
      <w:r>
        <w:rPr>
          <w:rFonts w:ascii="Times New Roman" w:hAnsi="Times New Roman" w:cs="Times New Roman"/>
          <w:sz w:val="20"/>
          <w:szCs w:val="20"/>
        </w:rPr>
        <w:t>Le changement climatique avec le sujet des réfugiés climatiques ; de plus en plus nombreux car leur territoire repose sur les eaux</w:t>
      </w:r>
    </w:p>
    <w:p w14:paraId="40FEE143" w14:textId="77777777" w:rsidR="00E4455F" w:rsidRDefault="00E4455F" w:rsidP="00E4455F">
      <w:pPr>
        <w:pStyle w:val="NoSpacing"/>
        <w:jc w:val="both"/>
        <w:rPr>
          <w:rFonts w:ascii="Times New Roman" w:hAnsi="Times New Roman" w:cs="Times New Roman"/>
          <w:sz w:val="20"/>
          <w:szCs w:val="20"/>
        </w:rPr>
      </w:pPr>
    </w:p>
    <w:p w14:paraId="36F4AD10" w14:textId="5EC3B4F8" w:rsidR="00E4455F" w:rsidRDefault="00E4455F" w:rsidP="00E4455F">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 nos activités accélère les modifications de la biodiversité, et cette évolution est de plus en plus rapide. </w:t>
      </w:r>
    </w:p>
    <w:p w14:paraId="5B3BA6DD" w14:textId="188AEB4D" w:rsidR="00E4455F" w:rsidRDefault="00E4455F"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L’impact des activités humaines ne permet pas à la nature de suivre, mais aujourd’hui, le rythme d’évolution de la nature est dépassé par la rapidité des activités humaines et l’évolution de la nature est trop lente pour contrer l’impact de nos activités. </w:t>
      </w:r>
    </w:p>
    <w:p w14:paraId="0D148E9A" w14:textId="77777777" w:rsidR="00E4455F" w:rsidRDefault="00E4455F" w:rsidP="00657D01">
      <w:pPr>
        <w:pStyle w:val="NoSpacing"/>
        <w:jc w:val="both"/>
        <w:rPr>
          <w:rFonts w:ascii="Times New Roman" w:hAnsi="Times New Roman" w:cs="Times New Roman"/>
          <w:sz w:val="20"/>
          <w:szCs w:val="20"/>
        </w:rPr>
      </w:pPr>
    </w:p>
    <w:p w14:paraId="0D2A9F18" w14:textId="67AD69AD"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L’une des évolutions : on évalue, on protège être ensuite on essaye de reconstituer. Notre droit montre bien la tendance lourde de la réflexion environnementale contemporaine passant de la protection à la restauration, née d’une diachronie entre la nature et la marche forcée par les activités humaines. </w:t>
      </w:r>
    </w:p>
    <w:p w14:paraId="328280DD" w14:textId="77777777" w:rsidR="00A10F9B" w:rsidRP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Evaluations des milieux</w:t>
      </w:r>
    </w:p>
    <w:p w14:paraId="58077E3B" w14:textId="77777777" w:rsidR="00A10F9B" w:rsidRDefault="00A10F9B" w:rsidP="00657D01">
      <w:pPr>
        <w:pStyle w:val="NoSpacing"/>
        <w:jc w:val="both"/>
        <w:rPr>
          <w:rFonts w:ascii="Times New Roman" w:hAnsi="Times New Roman" w:cs="Times New Roman"/>
          <w:sz w:val="20"/>
          <w:szCs w:val="20"/>
        </w:rPr>
      </w:pPr>
    </w:p>
    <w:p w14:paraId="02BBFCD9" w14:textId="3FA99D0C" w:rsidR="00713679" w:rsidRDefault="00713679" w:rsidP="00657D01">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passe de la connaissance à la protection et de la protection à la restauration. Plusieurs outils : </w:t>
      </w:r>
    </w:p>
    <w:p w14:paraId="294E2B78" w14:textId="3444590A"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ZNIEFF</w:t>
      </w:r>
    </w:p>
    <w:p w14:paraId="0CF1D350" w14:textId="3D189838"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Espèces protégées</w:t>
      </w:r>
    </w:p>
    <w:p w14:paraId="309F52A5" w14:textId="77777777"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Natura 2000</w:t>
      </w:r>
    </w:p>
    <w:p w14:paraId="68FAB32B" w14:textId="1C8853E5"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Trames bleues et vertes</w:t>
      </w:r>
    </w:p>
    <w:p w14:paraId="3507375B" w14:textId="77777777" w:rsidR="00713679" w:rsidRDefault="00713679" w:rsidP="00657D01">
      <w:pPr>
        <w:pStyle w:val="NoSpacing"/>
        <w:jc w:val="both"/>
        <w:rPr>
          <w:rFonts w:ascii="Times New Roman" w:hAnsi="Times New Roman" w:cs="Times New Roman"/>
          <w:sz w:val="20"/>
          <w:szCs w:val="20"/>
        </w:rPr>
      </w:pPr>
    </w:p>
    <w:p w14:paraId="70E37C9E" w14:textId="77777777" w:rsidR="00713679" w:rsidRDefault="00713679" w:rsidP="00657D01">
      <w:pPr>
        <w:pStyle w:val="NoSpacing"/>
        <w:jc w:val="both"/>
        <w:rPr>
          <w:rFonts w:ascii="Times New Roman" w:hAnsi="Times New Roman" w:cs="Times New Roman"/>
          <w:sz w:val="20"/>
          <w:szCs w:val="20"/>
        </w:rPr>
      </w:pPr>
    </w:p>
    <w:p w14:paraId="62309C14" w14:textId="66AEBECE" w:rsidR="00713679" w:rsidRPr="00FA1624" w:rsidRDefault="00713679"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 xml:space="preserve">ZNIEFF </w:t>
      </w:r>
    </w:p>
    <w:p w14:paraId="60EE0A41" w14:textId="77777777" w:rsidR="00713679" w:rsidRDefault="00713679" w:rsidP="00657D01">
      <w:pPr>
        <w:pStyle w:val="NoSpacing"/>
        <w:ind w:left="720"/>
        <w:jc w:val="both"/>
        <w:rPr>
          <w:rFonts w:ascii="Times New Roman" w:hAnsi="Times New Roman" w:cs="Times New Roman"/>
          <w:sz w:val="20"/>
          <w:szCs w:val="20"/>
        </w:rPr>
      </w:pPr>
    </w:p>
    <w:p w14:paraId="2418B4A2" w14:textId="31C70BC8" w:rsidR="00713679" w:rsidRDefault="00713679" w:rsidP="00657D01">
      <w:pPr>
        <w:pStyle w:val="NoSpacing"/>
        <w:numPr>
          <w:ilvl w:val="0"/>
          <w:numId w:val="17"/>
        </w:numPr>
        <w:jc w:val="both"/>
        <w:rPr>
          <w:rFonts w:ascii="Times New Roman" w:hAnsi="Times New Roman" w:cs="Times New Roman"/>
          <w:sz w:val="20"/>
          <w:szCs w:val="20"/>
        </w:rPr>
      </w:pPr>
      <w:r w:rsidRPr="00713679">
        <w:rPr>
          <w:rFonts w:ascii="Times New Roman" w:hAnsi="Times New Roman" w:cs="Times New Roman"/>
          <w:b/>
          <w:sz w:val="20"/>
          <w:szCs w:val="20"/>
          <w:highlight w:val="yellow"/>
        </w:rPr>
        <w:t>Article L411-5</w:t>
      </w:r>
      <w:r w:rsidRPr="00713679">
        <w:rPr>
          <w:rFonts w:ascii="Times New Roman" w:hAnsi="Times New Roman" w:cs="Times New Roman"/>
          <w:b/>
          <w:sz w:val="20"/>
          <w:szCs w:val="20"/>
        </w:rPr>
        <w:t> </w:t>
      </w:r>
      <w:r>
        <w:rPr>
          <w:rFonts w:ascii="Times New Roman" w:hAnsi="Times New Roman" w:cs="Times New Roman"/>
          <w:sz w:val="20"/>
          <w:szCs w:val="20"/>
        </w:rPr>
        <w:t xml:space="preserve">: logique inventaire. </w:t>
      </w:r>
    </w:p>
    <w:p w14:paraId="24C9A43F" w14:textId="62D67D32"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dernière loi remonte à un inventaire : (Cf. Monuments historiques)</w:t>
      </w:r>
    </w:p>
    <w:p w14:paraId="3C1BC6C8" w14:textId="699EA226"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Zone d’intérêt naturel d’intérêt environnemental faunistique et floristique</w:t>
      </w:r>
    </w:p>
    <w:p w14:paraId="6ACABB9D" w14:textId="681C2038"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Couvre désormais l’ens du territoire pour identifier des secteurs qui présentent un intérêt en raison de leur capacité biologique et un bon état de conservation : intéressant </w:t>
      </w:r>
      <w:r>
        <w:rPr>
          <w:rFonts w:ascii="Times New Roman" w:hAnsi="Times New Roman" w:cs="Times New Roman"/>
          <w:sz w:val="20"/>
          <w:szCs w:val="20"/>
          <w:u w:val="single"/>
        </w:rPr>
        <w:t>et</w:t>
      </w:r>
      <w:r>
        <w:rPr>
          <w:rFonts w:ascii="Times New Roman" w:hAnsi="Times New Roman" w:cs="Times New Roman"/>
          <w:sz w:val="20"/>
          <w:szCs w:val="20"/>
        </w:rPr>
        <w:t xml:space="preserve"> bien conservé</w:t>
      </w:r>
    </w:p>
    <w:p w14:paraId="1A0CE59A" w14:textId="67CDE599" w:rsidR="00713679" w:rsidRDefault="00713679"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Inscription à l’inventaire</w:t>
      </w:r>
    </w:p>
    <w:p w14:paraId="66B52C53" w14:textId="77777777" w:rsidR="00713679" w:rsidRDefault="00713679" w:rsidP="00657D01">
      <w:pPr>
        <w:pStyle w:val="NoSpacing"/>
        <w:ind w:left="1440"/>
        <w:jc w:val="both"/>
        <w:rPr>
          <w:rFonts w:ascii="Times New Roman" w:hAnsi="Times New Roman" w:cs="Times New Roman"/>
          <w:sz w:val="20"/>
          <w:szCs w:val="20"/>
        </w:rPr>
      </w:pPr>
    </w:p>
    <w:p w14:paraId="270C4598" w14:textId="6EF34F3D"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On distingue deux types de ZNIEFF :</w:t>
      </w:r>
    </w:p>
    <w:p w14:paraId="5E67842A" w14:textId="77777777"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1 </w:t>
      </w:r>
      <w:r w:rsidRPr="00713679">
        <w:rPr>
          <w:rFonts w:ascii="Times New Roman" w:hAnsi="Times New Roman" w:cs="Times New Roman"/>
          <w:sz w:val="20"/>
          <w:szCs w:val="20"/>
        </w:rPr>
        <w:t>: un secteur qui présente un grand intérê</w:t>
      </w:r>
      <w:r>
        <w:rPr>
          <w:rFonts w:ascii="Times New Roman" w:hAnsi="Times New Roman" w:cs="Times New Roman"/>
          <w:sz w:val="20"/>
          <w:szCs w:val="20"/>
        </w:rPr>
        <w:t>t biologique ou écologique, très ciblé dans l’espace et ce qu’on a inféodé dans cet espace : une ou plusieurs espèces intéressantes (végétale ou animale) : type 1 est donc riche et peu étendue</w:t>
      </w:r>
    </w:p>
    <w:p w14:paraId="4F726BFB" w14:textId="7B8CA415" w:rsidR="00713679" w:rsidRDefault="00713679"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Type 2 </w:t>
      </w:r>
      <w:r>
        <w:rPr>
          <w:rFonts w:ascii="Times New Roman" w:hAnsi="Times New Roman" w:cs="Times New Roman"/>
          <w:sz w:val="20"/>
          <w:szCs w:val="20"/>
        </w:rPr>
        <w:t xml:space="preserve">: grand ensemble peu modifié, activité humaine assez modifié et présentant une richesse écologique, </w:t>
      </w:r>
    </w:p>
    <w:p w14:paraId="4C29D2E6" w14:textId="09D92DFD"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Souvent dans Type 2 : cours d’eau dont les berges sont classés. </w:t>
      </w:r>
    </w:p>
    <w:p w14:paraId="6BC60691" w14:textId="1B274B8E" w:rsidR="00713679" w:rsidRDefault="00713679"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Moins d’intérêt ponctuel que la ZNIEFF 1, mais présente un grand ensemble et elle a été peu modifiée</w:t>
      </w:r>
    </w:p>
    <w:p w14:paraId="488A07E2" w14:textId="77777777"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Environ 13 000 ZNIEFF Type 1, et 2000 de type 2.</w:t>
      </w:r>
    </w:p>
    <w:p w14:paraId="1EAC2D18" w14:textId="77777777" w:rsidR="003C7325" w:rsidRPr="003C7325" w:rsidRDefault="003C7325" w:rsidP="00657D01">
      <w:pPr>
        <w:pStyle w:val="NoSpacing"/>
        <w:ind w:left="720"/>
        <w:jc w:val="both"/>
        <w:rPr>
          <w:rFonts w:ascii="Times New Roman" w:hAnsi="Times New Roman" w:cs="Times New Roman"/>
          <w:b/>
          <w:sz w:val="20"/>
          <w:szCs w:val="20"/>
        </w:rPr>
      </w:pPr>
    </w:p>
    <w:p w14:paraId="282FBDDF" w14:textId="2E2E7A8C" w:rsidR="00713679" w:rsidRPr="003C7325" w:rsidRDefault="003C7325" w:rsidP="00657D01">
      <w:pPr>
        <w:pStyle w:val="NoSpacing"/>
        <w:numPr>
          <w:ilvl w:val="0"/>
          <w:numId w:val="17"/>
        </w:numPr>
        <w:jc w:val="both"/>
        <w:rPr>
          <w:rFonts w:ascii="Times New Roman" w:hAnsi="Times New Roman" w:cs="Times New Roman"/>
          <w:b/>
          <w:sz w:val="20"/>
          <w:szCs w:val="20"/>
        </w:rPr>
      </w:pPr>
      <w:r w:rsidRPr="003C7325">
        <w:rPr>
          <w:rFonts w:ascii="Times New Roman" w:hAnsi="Times New Roman" w:cs="Times New Roman"/>
          <w:b/>
          <w:sz w:val="20"/>
          <w:szCs w:val="20"/>
        </w:rPr>
        <w:t>Muséeum d’histoire naturel</w:t>
      </w:r>
      <w:r>
        <w:rPr>
          <w:rFonts w:ascii="Times New Roman" w:hAnsi="Times New Roman" w:cs="Times New Roman"/>
          <w:b/>
          <w:sz w:val="20"/>
          <w:szCs w:val="20"/>
        </w:rPr>
        <w:t> ?</w:t>
      </w:r>
    </w:p>
    <w:p w14:paraId="747A297A" w14:textId="77777777" w:rsidR="003C7325" w:rsidRDefault="003C7325" w:rsidP="00657D01">
      <w:pPr>
        <w:pStyle w:val="NoSpacing"/>
        <w:ind w:left="720"/>
        <w:jc w:val="both"/>
        <w:rPr>
          <w:rFonts w:ascii="Times New Roman" w:hAnsi="Times New Roman" w:cs="Times New Roman"/>
          <w:sz w:val="20"/>
          <w:szCs w:val="20"/>
        </w:rPr>
      </w:pPr>
    </w:p>
    <w:p w14:paraId="1DC241F5" w14:textId="488B035F" w:rsidR="00713679" w:rsidRDefault="00713679"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Inventaire sans valeur règlementaire : ne fait donc pas obstacle à </w:t>
      </w:r>
      <w:r w:rsidR="00FA1624">
        <w:rPr>
          <w:rFonts w:ascii="Times New Roman" w:hAnsi="Times New Roman" w:cs="Times New Roman"/>
          <w:sz w:val="20"/>
          <w:szCs w:val="20"/>
        </w:rPr>
        <w:t xml:space="preserve">un projet mais juge doit la prendre en compte </w:t>
      </w:r>
    </w:p>
    <w:p w14:paraId="1992C10A" w14:textId="5C44C433"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fait d’être dans une ZNIEFF caractérise un intérêt écologique qui doit être pris en compte par l’administration, bouleverse l’équilibre</w:t>
      </w:r>
    </w:p>
    <w:p w14:paraId="6D3B63DF" w14:textId="2EB6EE61"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N’interdit rien mais l’intérêt écologique doit être pris en compte par l’admin à deux niveaux : </w:t>
      </w:r>
    </w:p>
    <w:p w14:paraId="79B535AE" w14:textId="0AE8D3A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Admin doit démontrer s’être posée la question</w:t>
      </w:r>
    </w:p>
    <w:p w14:paraId="3A3E8108" w14:textId="5EB0E0D8"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Et on doit trouver des prescriptions dans la décision qui illustrent/témoignent de cette prise en compte de l’excès de problématique de la ZNIEFF</w:t>
      </w:r>
    </w:p>
    <w:p w14:paraId="794ECA39" w14:textId="77777777" w:rsidR="00FA1624" w:rsidRDefault="00FA1624" w:rsidP="00657D01">
      <w:pPr>
        <w:pStyle w:val="NoSpacing"/>
        <w:jc w:val="both"/>
        <w:rPr>
          <w:rFonts w:ascii="Times New Roman" w:hAnsi="Times New Roman" w:cs="Times New Roman"/>
          <w:sz w:val="20"/>
          <w:szCs w:val="20"/>
        </w:rPr>
      </w:pPr>
    </w:p>
    <w:p w14:paraId="156427F3" w14:textId="77777777" w:rsidR="00FA1624" w:rsidRDefault="00FA1624" w:rsidP="00657D01">
      <w:pPr>
        <w:pStyle w:val="NoSpacing"/>
        <w:jc w:val="both"/>
        <w:rPr>
          <w:rFonts w:ascii="Times New Roman" w:hAnsi="Times New Roman" w:cs="Times New Roman"/>
          <w:sz w:val="20"/>
          <w:szCs w:val="20"/>
        </w:rPr>
      </w:pPr>
    </w:p>
    <w:p w14:paraId="42AEAD4A" w14:textId="6328A5EA" w:rsidR="00FA1624" w:rsidRDefault="00FA1624" w:rsidP="00657D01">
      <w:pPr>
        <w:pStyle w:val="NoSpacing"/>
        <w:numPr>
          <w:ilvl w:val="0"/>
          <w:numId w:val="18"/>
        </w:numPr>
        <w:jc w:val="both"/>
        <w:rPr>
          <w:rFonts w:ascii="Times New Roman" w:hAnsi="Times New Roman" w:cs="Times New Roman"/>
          <w:b/>
          <w:sz w:val="20"/>
          <w:szCs w:val="20"/>
          <w:u w:val="single"/>
        </w:rPr>
      </w:pPr>
      <w:r w:rsidRPr="00FA1624">
        <w:rPr>
          <w:rFonts w:ascii="Times New Roman" w:hAnsi="Times New Roman" w:cs="Times New Roman"/>
          <w:b/>
          <w:sz w:val="20"/>
          <w:szCs w:val="20"/>
          <w:u w:val="single"/>
        </w:rPr>
        <w:t>Les espèces protégées</w:t>
      </w:r>
    </w:p>
    <w:p w14:paraId="3E5D4335" w14:textId="77777777" w:rsidR="00FA1624" w:rsidRDefault="00FA1624" w:rsidP="00657D01">
      <w:pPr>
        <w:pStyle w:val="NoSpacing"/>
        <w:jc w:val="both"/>
        <w:rPr>
          <w:rFonts w:ascii="Times New Roman" w:hAnsi="Times New Roman" w:cs="Times New Roman"/>
          <w:b/>
          <w:sz w:val="20"/>
          <w:szCs w:val="20"/>
          <w:u w:val="single"/>
        </w:rPr>
      </w:pPr>
    </w:p>
    <w:p w14:paraId="1AE82F5C" w14:textId="26BBBE7E" w:rsidR="00FA1624" w:rsidRDefault="00541479" w:rsidP="00657D01">
      <w:pPr>
        <w:pStyle w:val="NoSpacing"/>
        <w:numPr>
          <w:ilvl w:val="0"/>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 xml:space="preserve">Art </w:t>
      </w:r>
      <w:r w:rsidR="00FA1624" w:rsidRPr="00541479">
        <w:rPr>
          <w:rFonts w:ascii="Times New Roman" w:hAnsi="Times New Roman" w:cs="Times New Roman"/>
          <w:b/>
          <w:sz w:val="20"/>
          <w:szCs w:val="20"/>
          <w:highlight w:val="yellow"/>
        </w:rPr>
        <w:t>L411-1 Code de l’environnement</w:t>
      </w:r>
      <w:r w:rsidR="00FA1624">
        <w:rPr>
          <w:rFonts w:ascii="Times New Roman" w:hAnsi="Times New Roman" w:cs="Times New Roman"/>
          <w:sz w:val="20"/>
          <w:szCs w:val="20"/>
        </w:rPr>
        <w:t xml:space="preserve"> : c’est aussi une logique de liste, plus moderne que la ZNIEFF</w:t>
      </w:r>
    </w:p>
    <w:p w14:paraId="1306B896" w14:textId="2D7BDD19"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Liste d’espèces à protégée : </w:t>
      </w:r>
      <w:r w:rsidR="003C7325">
        <w:rPr>
          <w:rFonts w:ascii="Times New Roman" w:hAnsi="Times New Roman" w:cs="Times New Roman"/>
          <w:sz w:val="20"/>
          <w:szCs w:val="20"/>
        </w:rPr>
        <w:t>pas le droit de tuer l’espèce</w:t>
      </w:r>
    </w:p>
    <w:p w14:paraId="7EA340F7" w14:textId="03E3FFAE"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On identifie un certain nombre de risques illustrant une protection dépendant de leur rareté</w:t>
      </w:r>
    </w:p>
    <w:p w14:paraId="5D7B788B" w14:textId="17355C54"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Liste d’interdiction d’introduction : plus réfléchie</w:t>
      </w:r>
    </w:p>
    <w:p w14:paraId="393DE98B" w14:textId="67F34765"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au delà de l’espèce on va aussi protéger les habitats de ces espèces</w:t>
      </w:r>
      <w:r w:rsidR="003C7325">
        <w:rPr>
          <w:rFonts w:ascii="Times New Roman" w:hAnsi="Times New Roman" w:cs="Times New Roman"/>
          <w:sz w:val="20"/>
          <w:szCs w:val="20"/>
        </w:rPr>
        <w:t> : mais pas le droit non plus de perturber l’espèce</w:t>
      </w:r>
    </w:p>
    <w:p w14:paraId="604DC3CE" w14:textId="24F13661"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 qui est interdit c’est de porter atteinte à l’espèce, mais aussi le lieu où l’espèce va évoluer</w:t>
      </w:r>
    </w:p>
    <w:p w14:paraId="36242D78" w14:textId="57449004"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Les espèces protégées sont une protection plus moderne que les ZNIEFF : on imagine les évolution (liste d’interdiction), mais aussi protection du lieu où va vivre l’espèce végétale ou animale</w:t>
      </w:r>
    </w:p>
    <w:p w14:paraId="22357723" w14:textId="036DEC30" w:rsidR="00FA1624" w:rsidRDefault="00FA1624"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De plus il existe des sanctions :</w:t>
      </w:r>
    </w:p>
    <w:p w14:paraId="2B0A9214" w14:textId="66FFAB9E"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Refus d’autorisation sauf dérogation</w:t>
      </w:r>
    </w:p>
    <w:p w14:paraId="0A57D7D5" w14:textId="3E7AD17D"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Et sanctions pénales : </w:t>
      </w:r>
      <w:r w:rsidRPr="00541479">
        <w:rPr>
          <w:rFonts w:ascii="Times New Roman" w:hAnsi="Times New Roman" w:cs="Times New Roman"/>
          <w:b/>
          <w:sz w:val="20"/>
          <w:szCs w:val="20"/>
          <w:highlight w:val="yellow"/>
        </w:rPr>
        <w:t>L415-1 Code Pénal</w:t>
      </w:r>
    </w:p>
    <w:p w14:paraId="180D2E54" w14:textId="7F50F13F" w:rsidR="00FA1624" w:rsidRDefault="00FA1624"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Référé pénal : </w:t>
      </w:r>
      <w:r w:rsidRPr="00541479">
        <w:rPr>
          <w:rFonts w:ascii="Times New Roman" w:hAnsi="Times New Roman" w:cs="Times New Roman"/>
          <w:b/>
          <w:sz w:val="20"/>
          <w:szCs w:val="20"/>
          <w:highlight w:val="yellow"/>
        </w:rPr>
        <w:t>L415-4</w:t>
      </w:r>
      <w:r>
        <w:rPr>
          <w:rFonts w:ascii="Times New Roman" w:hAnsi="Times New Roman" w:cs="Times New Roman"/>
          <w:sz w:val="20"/>
          <w:szCs w:val="20"/>
        </w:rPr>
        <w:t xml:space="preserve"> possible de demander la suspension en référé</w:t>
      </w:r>
    </w:p>
    <w:p w14:paraId="3CBED07C" w14:textId="61E46A9F" w:rsidR="00FA1624" w:rsidRDefault="00FA1624"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Au plan administratif : obligation pour l’admin de refuser mais procédure de dérogation des atteintes aux espèces protégées</w:t>
      </w:r>
      <w:r w:rsidR="003C7325">
        <w:rPr>
          <w:rFonts w:ascii="Times New Roman" w:hAnsi="Times New Roman" w:cs="Times New Roman"/>
          <w:sz w:val="20"/>
          <w:szCs w:val="20"/>
        </w:rPr>
        <w:t xml:space="preserve"> : déplacement, transfert d’espèces </w:t>
      </w:r>
    </w:p>
    <w:p w14:paraId="70158C63" w14:textId="77777777" w:rsidR="003C7325" w:rsidRDefault="003C7325" w:rsidP="00657D01">
      <w:pPr>
        <w:pStyle w:val="NoSpacing"/>
        <w:ind w:left="1440"/>
        <w:jc w:val="both"/>
        <w:rPr>
          <w:rFonts w:ascii="Times New Roman" w:hAnsi="Times New Roman" w:cs="Times New Roman"/>
          <w:sz w:val="20"/>
          <w:szCs w:val="20"/>
        </w:rPr>
      </w:pPr>
    </w:p>
    <w:p w14:paraId="3AE3C659" w14:textId="701862CA" w:rsidR="00FA1624" w:rsidRDefault="003C7325" w:rsidP="00657D01">
      <w:pPr>
        <w:pStyle w:val="NoSpacing"/>
        <w:numPr>
          <w:ilvl w:val="0"/>
          <w:numId w:val="18"/>
        </w:numPr>
        <w:jc w:val="both"/>
        <w:rPr>
          <w:rFonts w:ascii="Times New Roman" w:hAnsi="Times New Roman" w:cs="Times New Roman"/>
          <w:b/>
          <w:sz w:val="20"/>
          <w:szCs w:val="20"/>
          <w:u w:val="single"/>
        </w:rPr>
      </w:pPr>
      <w:r w:rsidRPr="003C7325">
        <w:rPr>
          <w:rFonts w:ascii="Times New Roman" w:hAnsi="Times New Roman" w:cs="Times New Roman"/>
          <w:b/>
          <w:sz w:val="20"/>
          <w:szCs w:val="20"/>
          <w:u w:val="single"/>
        </w:rPr>
        <w:t>Natural 2000</w:t>
      </w:r>
    </w:p>
    <w:p w14:paraId="6C66460A" w14:textId="77777777" w:rsidR="00D230BD" w:rsidRPr="003C7325" w:rsidRDefault="00D230BD" w:rsidP="00D230BD">
      <w:pPr>
        <w:pStyle w:val="NoSpacing"/>
        <w:ind w:left="720"/>
        <w:jc w:val="both"/>
        <w:rPr>
          <w:rFonts w:ascii="Times New Roman" w:hAnsi="Times New Roman" w:cs="Times New Roman"/>
          <w:b/>
          <w:sz w:val="20"/>
          <w:szCs w:val="20"/>
          <w:u w:val="single"/>
        </w:rPr>
      </w:pPr>
    </w:p>
    <w:p w14:paraId="3640D42C" w14:textId="3EE844B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s’agit d’un réseau européen car repose sur deux directives communautaires :</w:t>
      </w:r>
    </w:p>
    <w:p w14:paraId="4056041B" w14:textId="463AC492"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Directive Oiseaux d’avril 1979</w:t>
      </w:r>
    </w:p>
    <w:p w14:paraId="5793DEC4" w14:textId="3B1A03EE" w:rsidR="003C7325" w:rsidRDefault="003C7325" w:rsidP="00657D01">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Directive Habitat de 1992</w:t>
      </w:r>
      <w:r w:rsidRPr="00541479">
        <w:rPr>
          <w:rFonts w:ascii="Times New Roman" w:hAnsi="Times New Roman" w:cs="Times New Roman"/>
          <w:b/>
          <w:sz w:val="20"/>
          <w:szCs w:val="20"/>
        </w:rPr>
        <w:t> </w:t>
      </w:r>
      <w:r>
        <w:rPr>
          <w:rFonts w:ascii="Times New Roman" w:hAnsi="Times New Roman" w:cs="Times New Roman"/>
          <w:sz w:val="20"/>
          <w:szCs w:val="20"/>
        </w:rPr>
        <w:t>: impose aux états membres de lister et transmettre à la commission un certain nombre de sites naturels répondant à des critères pour que ces sites soient organisés de manière à disposer d’une protection naturelle et inétgrés dans le réseau Natura 2000</w:t>
      </w:r>
    </w:p>
    <w:p w14:paraId="73D3CB15" w14:textId="079986A1"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Objectif de la transpo et lise en œuvre : Juin 1995, mais ce n’est qu’en 2007 que la Commission a estimé que la France avait rempli l’objectif de déclaration des sites</w:t>
      </w:r>
    </w:p>
    <w:p w14:paraId="403A7DD7" w14:textId="77777777" w:rsidR="003C7325" w:rsidRDefault="003C7325" w:rsidP="00657D01">
      <w:pPr>
        <w:pStyle w:val="NoSpacing"/>
        <w:ind w:left="2160"/>
        <w:jc w:val="both"/>
        <w:rPr>
          <w:rFonts w:ascii="Times New Roman" w:hAnsi="Times New Roman" w:cs="Times New Roman"/>
          <w:sz w:val="20"/>
          <w:szCs w:val="20"/>
        </w:rPr>
      </w:pPr>
    </w:p>
    <w:p w14:paraId="05B7A462" w14:textId="2026C580"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de protection spéciale : oiseau 20%</w:t>
      </w:r>
    </w:p>
    <w:p w14:paraId="712A0529" w14:textId="0CBAEAB8"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Zone spéciale de conservation : habitat 14%</w:t>
      </w:r>
    </w:p>
    <w:p w14:paraId="12DB8541" w14:textId="173AD7EE"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Dès lors que les oiseaux volent, pas de valeur de protéger un habitat fixe : nécessite une réflexion plus poussée</w:t>
      </w:r>
    </w:p>
    <w:p w14:paraId="4CE56404" w14:textId="41EBB2EA" w:rsid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pays choisit fait une liste et si la commission valide, inscription dans le réseau Natura  et vérifie que dans les autres pays implémentation des sites Natura</w:t>
      </w:r>
    </w:p>
    <w:p w14:paraId="0125D8BD" w14:textId="77777777" w:rsidR="003C7325" w:rsidRDefault="003C7325" w:rsidP="00657D01">
      <w:pPr>
        <w:pStyle w:val="NoSpacing"/>
        <w:jc w:val="both"/>
        <w:rPr>
          <w:rFonts w:ascii="Times New Roman" w:hAnsi="Times New Roman" w:cs="Times New Roman"/>
          <w:sz w:val="20"/>
          <w:szCs w:val="20"/>
        </w:rPr>
      </w:pPr>
    </w:p>
    <w:p w14:paraId="2DD5C0E7" w14:textId="3ECFC6C7" w:rsidR="003C7325" w:rsidRPr="003C7325" w:rsidRDefault="003C7325" w:rsidP="00657D0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Fonctionnement :</w:t>
      </w:r>
    </w:p>
    <w:p w14:paraId="59BEDF73" w14:textId="0AB2F4CD" w:rsidR="003C7325" w:rsidRDefault="003C7325"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C’est une logique contractuelle qui prend comme instrument de protection le DOCOB : document d’objectif, qui est une charte pour chaque site Natura et va permettre de gérer le passé et prévenir l’avenir</w:t>
      </w:r>
    </w:p>
    <w:p w14:paraId="2F7DC150" w14:textId="49F26FC2"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DOCOB : photographie du site (animaux, végétation…), mais également un objectif : prévision future</w:t>
      </w:r>
    </w:p>
    <w:p w14:paraId="74B6369F" w14:textId="13DA789D"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Contient le chemin qui doit être suivi avec des objectifs par année</w:t>
      </w:r>
    </w:p>
    <w:p w14:paraId="73B180A2" w14:textId="31395006" w:rsidR="00657D01" w:rsidRDefault="00657D01" w:rsidP="00657D0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n’est pas une zone tabou pour tout : act</w:t>
      </w:r>
      <w:r w:rsidR="001F1CA3">
        <w:rPr>
          <w:rFonts w:ascii="Times New Roman" w:hAnsi="Times New Roman" w:cs="Times New Roman"/>
          <w:sz w:val="20"/>
          <w:szCs w:val="20"/>
        </w:rPr>
        <w:t>ivités humaines doit concorder avec</w:t>
      </w:r>
      <w:r>
        <w:rPr>
          <w:rFonts w:ascii="Times New Roman" w:hAnsi="Times New Roman" w:cs="Times New Roman"/>
          <w:sz w:val="20"/>
          <w:szCs w:val="20"/>
        </w:rPr>
        <w:t xml:space="preserve"> les objectifs contenus dans le DOCOB</w:t>
      </w:r>
    </w:p>
    <w:p w14:paraId="5E0383D9" w14:textId="60EF2D5A" w:rsidR="003C7325" w:rsidRDefault="003C7325" w:rsidP="00657D0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Se décline sur :</w:t>
      </w:r>
    </w:p>
    <w:p w14:paraId="52ABBCA5" w14:textId="13B3CC20" w:rsidR="003C7325" w:rsidRDefault="003C7325"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L’existant</w:t>
      </w:r>
      <w:r w:rsidR="00657D01">
        <w:rPr>
          <w:rFonts w:ascii="Times New Roman" w:hAnsi="Times New Roman" w:cs="Times New Roman"/>
          <w:sz w:val="20"/>
          <w:szCs w:val="20"/>
        </w:rPr>
        <w:t> : contrat de Natura 2000 : contrat aidés visant à ce que les activités humaines existantes évoluent conformément aux objectifs fixés par le DOCOB</w:t>
      </w:r>
    </w:p>
    <w:p w14:paraId="08B49B3B" w14:textId="42BEA48E" w:rsidR="00657D01" w:rsidRDefault="00657D01" w:rsidP="00657D0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Le futur : gestion du futur est réglé par les articles </w:t>
      </w:r>
      <w:r w:rsidRPr="00541479">
        <w:rPr>
          <w:rFonts w:ascii="Times New Roman" w:hAnsi="Times New Roman" w:cs="Times New Roman"/>
          <w:b/>
          <w:sz w:val="20"/>
          <w:szCs w:val="20"/>
          <w:highlight w:val="yellow"/>
        </w:rPr>
        <w:t>L414-1</w:t>
      </w:r>
      <w:r>
        <w:rPr>
          <w:rFonts w:ascii="Times New Roman" w:hAnsi="Times New Roman" w:cs="Times New Roman"/>
          <w:sz w:val="20"/>
          <w:szCs w:val="20"/>
        </w:rPr>
        <w:t xml:space="preserve"> et svts, et, notamment </w:t>
      </w:r>
      <w:r w:rsidR="00541479" w:rsidRPr="00541479">
        <w:rPr>
          <w:rFonts w:ascii="Times New Roman" w:hAnsi="Times New Roman" w:cs="Times New Roman"/>
          <w:b/>
          <w:sz w:val="20"/>
          <w:szCs w:val="20"/>
          <w:highlight w:val="yellow"/>
        </w:rPr>
        <w:t>Art </w:t>
      </w:r>
      <w:r w:rsidRPr="00541479">
        <w:rPr>
          <w:rFonts w:ascii="Times New Roman" w:hAnsi="Times New Roman" w:cs="Times New Roman"/>
          <w:b/>
          <w:sz w:val="20"/>
          <w:szCs w:val="20"/>
          <w:highlight w:val="yellow"/>
        </w:rPr>
        <w:t>L414-1</w:t>
      </w:r>
      <w:r w:rsidRPr="00541479">
        <w:rPr>
          <w:rFonts w:ascii="Times New Roman" w:hAnsi="Times New Roman" w:cs="Times New Roman"/>
          <w:b/>
          <w:sz w:val="20"/>
          <w:szCs w:val="20"/>
        </w:rPr>
        <w:t> </w:t>
      </w:r>
      <w:r>
        <w:rPr>
          <w:rFonts w:ascii="Times New Roman" w:hAnsi="Times New Roman" w:cs="Times New Roman"/>
          <w:sz w:val="20"/>
          <w:szCs w:val="20"/>
        </w:rPr>
        <w:t>:</w:t>
      </w:r>
    </w:p>
    <w:p w14:paraId="0DC98724" w14:textId="425A549A" w:rsidR="00657D01" w:rsidRDefault="00657D01" w:rsidP="00657D0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Lorsqu’un projet est de nature à avoir un impact significatif sur Natura et le DOCOB : </w:t>
      </w:r>
    </w:p>
    <w:p w14:paraId="1E6C631A" w14:textId="77777777" w:rsidR="00657D01" w:rsidRDefault="00657D01" w:rsidP="00657D01">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Alors obligation de rédiger un </w:t>
      </w:r>
      <w:r w:rsidRPr="00657D01">
        <w:rPr>
          <w:rFonts w:ascii="Times New Roman" w:hAnsi="Times New Roman" w:cs="Times New Roman"/>
          <w:b/>
          <w:sz w:val="20"/>
          <w:szCs w:val="20"/>
        </w:rPr>
        <w:t xml:space="preserve">document d’incidence </w:t>
      </w:r>
      <w:r>
        <w:rPr>
          <w:rFonts w:ascii="Times New Roman" w:hAnsi="Times New Roman" w:cs="Times New Roman"/>
          <w:sz w:val="20"/>
          <w:szCs w:val="20"/>
        </w:rPr>
        <w:t xml:space="preserve">qui va étudier la situation : </w:t>
      </w:r>
    </w:p>
    <w:p w14:paraId="3EE59002" w14:textId="3F22970A"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si atteinte est déterminée alors l’administration doit refuser le projet</w:t>
      </w:r>
    </w:p>
    <w:p w14:paraId="5F5FB30B" w14:textId="6AE8815B" w:rsidR="00657D01" w:rsidRDefault="00657D01" w:rsidP="00657D01">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Elle ne peut accepter que si 4 conditions sont satisfaites :</w:t>
      </w:r>
    </w:p>
    <w:p w14:paraId="422863B7" w14:textId="45D2171A"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Pas d’alternative : obligation de réaliser le projet</w:t>
      </w:r>
    </w:p>
    <w:p w14:paraId="50A78625" w14:textId="46AF69D3"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Un intérêt public majeur</w:t>
      </w:r>
    </w:p>
    <w:p w14:paraId="19FE2A74" w14:textId="3F27D76E"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74B782F5" w14:textId="164D36FB" w:rsidR="00657D01" w:rsidRDefault="00657D01" w:rsidP="00657D01">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Information de la Commission de l’Union </w:t>
      </w:r>
    </w:p>
    <w:p w14:paraId="4E6756C0" w14:textId="0F7F6F9C" w:rsidR="001F1CA3" w:rsidRDefault="001F1CA3" w:rsidP="001F1CA3">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Alors même que ces 4 conditions seraient remplies, si atteinte à une espèce surprotégée ou à un habitat en grand danger uniquement pour santé, sécurité et environnement avec un avis de la commission de l’union</w:t>
      </w:r>
    </w:p>
    <w:p w14:paraId="0FA8A920" w14:textId="290EF2F2"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qu’il y a une interaction :</w:t>
      </w:r>
    </w:p>
    <w:p w14:paraId="3D8AFB64" w14:textId="34F0D1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document spécial doit être rédigé : le document d’incidence</w:t>
      </w:r>
    </w:p>
    <w:p w14:paraId="339D4F1D" w14:textId="0836DB35"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ce doc révèle une incidence négative, le pojet ne se réalise pas</w:t>
      </w:r>
    </w:p>
    <w:p w14:paraId="65EE7622" w14:textId="4BB0C2DA"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sous certaines conditions</w:t>
      </w:r>
    </w:p>
    <w:p w14:paraId="57300819" w14:textId="40C9BD0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Intérêt public majeur (qui doit être démontré)</w:t>
      </w:r>
    </w:p>
    <w:p w14:paraId="18A659A5" w14:textId="75E2B4CC"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Des mesures compensatoires</w:t>
      </w:r>
    </w:p>
    <w:p w14:paraId="5FE8827C" w14:textId="1B0D9026"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w:t>
      </w:r>
    </w:p>
    <w:p w14:paraId="67D3A8F1" w14:textId="725FB295" w:rsidR="00D230BD" w:rsidRDefault="00D230BD" w:rsidP="00D230BD">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Et si ces zones sont des espaces ou habitats prioritaires pour lesquels ces conditions sont encore plus drastiques. </w:t>
      </w:r>
    </w:p>
    <w:p w14:paraId="5C52E17C" w14:textId="77777777" w:rsidR="00D230BD" w:rsidRDefault="00D230BD" w:rsidP="00D230BD">
      <w:pPr>
        <w:pStyle w:val="NoSpacing"/>
        <w:ind w:left="5040"/>
        <w:jc w:val="both"/>
        <w:rPr>
          <w:rFonts w:ascii="Times New Roman" w:hAnsi="Times New Roman" w:cs="Times New Roman"/>
          <w:sz w:val="20"/>
          <w:szCs w:val="20"/>
        </w:rPr>
      </w:pPr>
    </w:p>
    <w:p w14:paraId="6E17DED2" w14:textId="77777777" w:rsidR="00D230BD" w:rsidRDefault="00D230BD" w:rsidP="00D230BD">
      <w:pPr>
        <w:pStyle w:val="NoSpacing"/>
        <w:jc w:val="both"/>
        <w:rPr>
          <w:rFonts w:ascii="Times New Roman" w:hAnsi="Times New Roman" w:cs="Times New Roman"/>
          <w:sz w:val="20"/>
          <w:szCs w:val="20"/>
        </w:rPr>
      </w:pPr>
    </w:p>
    <w:p w14:paraId="24CC0CCF" w14:textId="1103AAC3" w:rsidR="00D230BD" w:rsidRPr="00D230BD" w:rsidRDefault="00D230BD" w:rsidP="00D230BD">
      <w:pPr>
        <w:pStyle w:val="NoSpacing"/>
        <w:numPr>
          <w:ilvl w:val="0"/>
          <w:numId w:val="18"/>
        </w:numPr>
        <w:jc w:val="both"/>
        <w:rPr>
          <w:rFonts w:ascii="Times New Roman" w:hAnsi="Times New Roman" w:cs="Times New Roman"/>
          <w:b/>
          <w:sz w:val="20"/>
          <w:szCs w:val="20"/>
          <w:u w:val="single"/>
        </w:rPr>
      </w:pPr>
      <w:r w:rsidRPr="00D230BD">
        <w:rPr>
          <w:rFonts w:ascii="Times New Roman" w:hAnsi="Times New Roman" w:cs="Times New Roman"/>
          <w:b/>
          <w:sz w:val="20"/>
          <w:szCs w:val="20"/>
          <w:u w:val="single"/>
        </w:rPr>
        <w:t>Trames verte/bleue</w:t>
      </w:r>
    </w:p>
    <w:p w14:paraId="73C2BE19" w14:textId="77777777" w:rsidR="00D230BD" w:rsidRDefault="00D230BD" w:rsidP="00D230BD">
      <w:pPr>
        <w:pStyle w:val="NoSpacing"/>
        <w:jc w:val="both"/>
        <w:rPr>
          <w:rFonts w:ascii="Times New Roman" w:hAnsi="Times New Roman" w:cs="Times New Roman"/>
          <w:sz w:val="20"/>
          <w:szCs w:val="20"/>
        </w:rPr>
      </w:pPr>
    </w:p>
    <w:p w14:paraId="54BAC10C" w14:textId="4E2038D0"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Les trames verte et bleue sont le fruit du Grenelle de l’environnement </w:t>
      </w:r>
      <w:r w:rsidRPr="00541479">
        <w:rPr>
          <w:rFonts w:ascii="Times New Roman" w:hAnsi="Times New Roman" w:cs="Times New Roman"/>
          <w:b/>
          <w:sz w:val="20"/>
          <w:szCs w:val="20"/>
          <w:highlight w:val="yellow"/>
        </w:rPr>
        <w:t>Loi de 2010</w:t>
      </w:r>
    </w:p>
    <w:p w14:paraId="43C1B963" w14:textId="429A026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s’agit d’un maillage d el’ensamble du territoire donc le but est d’enrailler les atteintes à la biodiversité</w:t>
      </w:r>
    </w:p>
    <w:p w14:paraId="6F419911" w14:textId="1D7353E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Non seulement il s’agit d’un maillage mais c’est aussi un outil d’aménagement du territoire</w:t>
      </w:r>
    </w:p>
    <w:p w14:paraId="1263E5CB" w14:textId="43A26994"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ministère de l’environnement dispose désormais de la compétence de l’aménagement du territoire</w:t>
      </w:r>
    </w:p>
    <w:p w14:paraId="07A798ED" w14:textId="55784718" w:rsidR="00D230BD" w:rsidRDefault="00D230BD" w:rsidP="00D230BD">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C’est trames en sont un exemple : outil d’aménagement du territoire : signifie deux choses</w:t>
      </w:r>
    </w:p>
    <w:p w14:paraId="0BB33A7A" w14:textId="77777777"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Instrument de collaboration entre Etat et collectivités territoriales</w:t>
      </w:r>
    </w:p>
    <w:p w14:paraId="4E4202F5" w14:textId="2D100B25" w:rsidR="00D230BD" w:rsidRDefault="00D230BD" w:rsidP="00D230BD">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 trames vont se trouver déclinées de l’échelle nationale à l’échelle locale via les documents d’urbanismes (PLU) er les SCO (schéma…)</w:t>
      </w:r>
    </w:p>
    <w:p w14:paraId="45DC3CA9" w14:textId="1C75DD3F"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La trame repose sur le </w:t>
      </w:r>
      <w:r w:rsidRPr="00541479">
        <w:rPr>
          <w:rFonts w:ascii="Times New Roman" w:hAnsi="Times New Roman" w:cs="Times New Roman"/>
          <w:b/>
          <w:sz w:val="20"/>
          <w:szCs w:val="20"/>
          <w:highlight w:val="yellow"/>
        </w:rPr>
        <w:t>Décret du 20 janvier 2014</w:t>
      </w:r>
    </w:p>
    <w:p w14:paraId="6BEA7420" w14:textId="1522E768"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Elaboration d’orientations nationales pour la continuité écologique à la suite de la loi de 2010</w:t>
      </w:r>
    </w:p>
    <w:p w14:paraId="47127FF6" w14:textId="3477869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Préparées par le Ministère et soumise aux procédures de participation pour aboutir à ce décret</w:t>
      </w:r>
    </w:p>
    <w:p w14:paraId="3B9DEC1A" w14:textId="31A8B3AE"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Dans ces orientations :</w:t>
      </w:r>
    </w:p>
    <w:p w14:paraId="3001FAA5" w14:textId="51DB51AE"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Orientations sur la préservation de la continuité écologique</w:t>
      </w:r>
    </w:p>
    <w:p w14:paraId="2287D0C9" w14:textId="40D33426"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Guide méthodologique expliquant comment on applique les orientations </w:t>
      </w:r>
    </w:p>
    <w:p w14:paraId="4C0D6A79" w14:textId="1E9B110C" w:rsidR="00D230BD" w:rsidRDefault="00D230BD" w:rsidP="00D230BD">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Trame : concept majeur est la continuité écologique</w:t>
      </w:r>
    </w:p>
    <w:p w14:paraId="57F2F482" w14:textId="631901EC"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 orientations nationales : recenser, préserver et restaurer les continuité écologique</w:t>
      </w:r>
    </w:p>
    <w:p w14:paraId="5F185C55" w14:textId="79DF0387"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Id : identification des réservoirs de biodiversité, on s’intéresse également aux aspects dynamiques</w:t>
      </w:r>
    </w:p>
    <w:p w14:paraId="7B97528B" w14:textId="4D50F2AC"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L’intérêt de la trame c’est que l’on va s’intéresser à ce qui se passe : ce n’est plus une photo mais un film</w:t>
      </w:r>
    </w:p>
    <w:p w14:paraId="507C5836" w14:textId="10C95445" w:rsidR="00D230BD" w:rsidRDefault="00D230BD" w:rsidP="00D230BD">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orientations comportent des objectifs et un guide méthodologique qui va être utilisé pour décliner dans chaque région des Schéma Régionaux de Cohérence Ecologique (SRCE) qui vont être adoptés aux termes d’une procédure comportant une audience publique et qui devront être pris en compte par les PLU et SCOT. </w:t>
      </w:r>
    </w:p>
    <w:p w14:paraId="16B2997C" w14:textId="70B81FF9" w:rsidR="00D230BD" w:rsidRDefault="00D230BD" w:rsidP="00D230BD">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pris en compte » : le PLU peut, à condition de rester compatible, se distinguer du SCRE</w:t>
      </w:r>
    </w:p>
    <w:p w14:paraId="62AF971B" w14:textId="245A9212" w:rsidR="00D230BD" w:rsidRDefault="00D230BD" w:rsidP="00D230BD">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qu’il faut retenir c’est que par le biais du concept de continuité écologique : addition des corridors écologiques et des réserves liquides : on a mis en place un maillage complet du territoire et ce maillage du territoire va se traduire par des orientations nationales qui va se décliner en SRCE et qui par l’intermédiaire notamment des PLU vont être examinés les projets. </w:t>
      </w:r>
    </w:p>
    <w:p w14:paraId="6CB0AECC" w14:textId="77777777" w:rsidR="00D230BD" w:rsidRDefault="00D230BD" w:rsidP="00A10F9B">
      <w:pPr>
        <w:pStyle w:val="NoSpacing"/>
        <w:ind w:left="1440"/>
        <w:jc w:val="both"/>
        <w:rPr>
          <w:rFonts w:ascii="Times New Roman" w:hAnsi="Times New Roman" w:cs="Times New Roman"/>
          <w:sz w:val="20"/>
          <w:szCs w:val="20"/>
        </w:rPr>
      </w:pPr>
    </w:p>
    <w:p w14:paraId="101A16CC" w14:textId="77777777" w:rsidR="00A10F9B" w:rsidRDefault="00A10F9B" w:rsidP="008F7B89">
      <w:pPr>
        <w:pStyle w:val="NoSpacing"/>
        <w:jc w:val="both"/>
        <w:rPr>
          <w:rFonts w:ascii="Times New Roman" w:hAnsi="Times New Roman" w:cs="Times New Roman"/>
          <w:sz w:val="20"/>
          <w:szCs w:val="20"/>
        </w:rPr>
      </w:pPr>
    </w:p>
    <w:p w14:paraId="7A4804D9" w14:textId="77777777" w:rsidR="008F7B89" w:rsidRDefault="008F7B89" w:rsidP="008F7B89">
      <w:pPr>
        <w:pStyle w:val="NoSpacing"/>
        <w:jc w:val="both"/>
        <w:rPr>
          <w:rFonts w:ascii="Times New Roman" w:hAnsi="Times New Roman" w:cs="Times New Roman"/>
          <w:sz w:val="20"/>
          <w:szCs w:val="20"/>
        </w:rPr>
      </w:pPr>
    </w:p>
    <w:p w14:paraId="37EEE57B" w14:textId="77777777" w:rsidR="008F7B89" w:rsidRDefault="008F7B89" w:rsidP="008F7B89">
      <w:pPr>
        <w:pStyle w:val="NoSpacing"/>
        <w:jc w:val="both"/>
        <w:rPr>
          <w:rFonts w:ascii="Times New Roman" w:hAnsi="Times New Roman" w:cs="Times New Roman"/>
          <w:sz w:val="20"/>
          <w:szCs w:val="20"/>
        </w:rPr>
      </w:pPr>
    </w:p>
    <w:p w14:paraId="62E661D8" w14:textId="77777777" w:rsidR="008F7B89" w:rsidRDefault="008F7B89" w:rsidP="008F7B89">
      <w:pPr>
        <w:pStyle w:val="NoSpacing"/>
        <w:jc w:val="both"/>
        <w:rPr>
          <w:rFonts w:ascii="Times New Roman" w:hAnsi="Times New Roman" w:cs="Times New Roman"/>
          <w:sz w:val="20"/>
          <w:szCs w:val="20"/>
        </w:rPr>
      </w:pPr>
    </w:p>
    <w:p w14:paraId="3B448438" w14:textId="77777777" w:rsidR="008F7B89" w:rsidRDefault="008F7B89" w:rsidP="008F7B89">
      <w:pPr>
        <w:pStyle w:val="NoSpacing"/>
        <w:jc w:val="both"/>
        <w:rPr>
          <w:rFonts w:ascii="Times New Roman" w:hAnsi="Times New Roman" w:cs="Times New Roman"/>
          <w:sz w:val="20"/>
          <w:szCs w:val="20"/>
        </w:rPr>
      </w:pPr>
    </w:p>
    <w:p w14:paraId="4E912FA2" w14:textId="77777777" w:rsidR="008F7B89" w:rsidRDefault="008F7B89" w:rsidP="008F7B89">
      <w:pPr>
        <w:pStyle w:val="NoSpacing"/>
        <w:jc w:val="both"/>
        <w:rPr>
          <w:rFonts w:ascii="Times New Roman" w:hAnsi="Times New Roman" w:cs="Times New Roman"/>
          <w:sz w:val="20"/>
          <w:szCs w:val="20"/>
        </w:rPr>
      </w:pPr>
    </w:p>
    <w:p w14:paraId="32DD4B25" w14:textId="77777777" w:rsidR="008F7B89" w:rsidRDefault="008F7B89" w:rsidP="008F7B89">
      <w:pPr>
        <w:pStyle w:val="NoSpacing"/>
        <w:jc w:val="both"/>
        <w:rPr>
          <w:rFonts w:ascii="Times New Roman" w:hAnsi="Times New Roman" w:cs="Times New Roman"/>
          <w:sz w:val="20"/>
          <w:szCs w:val="20"/>
        </w:rPr>
      </w:pPr>
    </w:p>
    <w:p w14:paraId="6E98967E" w14:textId="77777777" w:rsidR="008F7B89" w:rsidRDefault="008F7B89" w:rsidP="008F7B89">
      <w:pPr>
        <w:pStyle w:val="NoSpacing"/>
        <w:jc w:val="both"/>
        <w:rPr>
          <w:rFonts w:ascii="Times New Roman" w:hAnsi="Times New Roman" w:cs="Times New Roman"/>
          <w:sz w:val="20"/>
          <w:szCs w:val="20"/>
        </w:rPr>
      </w:pPr>
    </w:p>
    <w:p w14:paraId="6ED2479F" w14:textId="77777777" w:rsidR="008F7B89" w:rsidRDefault="008F7B89" w:rsidP="008F7B89">
      <w:pPr>
        <w:pStyle w:val="NoSpacing"/>
        <w:jc w:val="both"/>
        <w:rPr>
          <w:rFonts w:ascii="Times New Roman" w:hAnsi="Times New Roman" w:cs="Times New Roman"/>
          <w:sz w:val="20"/>
          <w:szCs w:val="20"/>
        </w:rPr>
      </w:pPr>
    </w:p>
    <w:p w14:paraId="141295AD" w14:textId="77777777" w:rsidR="008F7B89" w:rsidRDefault="008F7B89" w:rsidP="008F7B89">
      <w:pPr>
        <w:pStyle w:val="NoSpacing"/>
        <w:jc w:val="both"/>
        <w:rPr>
          <w:rFonts w:ascii="Times New Roman" w:hAnsi="Times New Roman" w:cs="Times New Roman"/>
          <w:sz w:val="20"/>
          <w:szCs w:val="20"/>
        </w:rPr>
      </w:pPr>
    </w:p>
    <w:p w14:paraId="2804CB84" w14:textId="77777777" w:rsidR="008F7B89" w:rsidRDefault="008F7B89" w:rsidP="008F7B89">
      <w:pPr>
        <w:pStyle w:val="NoSpacing"/>
        <w:jc w:val="both"/>
        <w:rPr>
          <w:rFonts w:ascii="Times New Roman" w:hAnsi="Times New Roman" w:cs="Times New Roman"/>
          <w:sz w:val="20"/>
          <w:szCs w:val="20"/>
        </w:rPr>
      </w:pPr>
    </w:p>
    <w:p w14:paraId="5B004D3C" w14:textId="77777777" w:rsidR="008F7B89" w:rsidRDefault="008F7B89" w:rsidP="008F7B89">
      <w:pPr>
        <w:pStyle w:val="NoSpacing"/>
        <w:jc w:val="both"/>
        <w:rPr>
          <w:rFonts w:ascii="Times New Roman" w:hAnsi="Times New Roman" w:cs="Times New Roman"/>
          <w:sz w:val="20"/>
          <w:szCs w:val="20"/>
        </w:rPr>
      </w:pPr>
    </w:p>
    <w:p w14:paraId="359FDF2C" w14:textId="77777777" w:rsidR="008F7B89" w:rsidRDefault="008F7B89" w:rsidP="008F7B89">
      <w:pPr>
        <w:pStyle w:val="NoSpacing"/>
        <w:jc w:val="both"/>
        <w:rPr>
          <w:rFonts w:ascii="Times New Roman" w:hAnsi="Times New Roman" w:cs="Times New Roman"/>
          <w:sz w:val="20"/>
          <w:szCs w:val="20"/>
        </w:rPr>
      </w:pPr>
    </w:p>
    <w:p w14:paraId="514175CC" w14:textId="77777777" w:rsidR="008F7B89" w:rsidRDefault="008F7B89" w:rsidP="008F7B89">
      <w:pPr>
        <w:pStyle w:val="NoSpacing"/>
        <w:jc w:val="both"/>
        <w:rPr>
          <w:rFonts w:ascii="Times New Roman" w:hAnsi="Times New Roman" w:cs="Times New Roman"/>
          <w:sz w:val="20"/>
          <w:szCs w:val="20"/>
        </w:rPr>
      </w:pPr>
    </w:p>
    <w:p w14:paraId="5750F2A4" w14:textId="77777777" w:rsidR="008F7B89" w:rsidRDefault="008F7B89" w:rsidP="008F7B89">
      <w:pPr>
        <w:pStyle w:val="NoSpacing"/>
        <w:jc w:val="both"/>
        <w:rPr>
          <w:rFonts w:ascii="Times New Roman" w:hAnsi="Times New Roman" w:cs="Times New Roman"/>
          <w:sz w:val="20"/>
          <w:szCs w:val="20"/>
        </w:rPr>
      </w:pPr>
    </w:p>
    <w:p w14:paraId="57796E1F" w14:textId="77777777" w:rsidR="008F7B89" w:rsidRDefault="008F7B89" w:rsidP="008F7B89">
      <w:pPr>
        <w:pStyle w:val="NoSpacing"/>
        <w:jc w:val="both"/>
        <w:rPr>
          <w:rFonts w:ascii="Times New Roman" w:hAnsi="Times New Roman" w:cs="Times New Roman"/>
          <w:sz w:val="20"/>
          <w:szCs w:val="20"/>
        </w:rPr>
      </w:pPr>
    </w:p>
    <w:p w14:paraId="68826E5B" w14:textId="3BAA8796" w:rsidR="008F7B89" w:rsidRPr="008F7B89" w:rsidRDefault="008F7B89" w:rsidP="008F7B89">
      <w:pPr>
        <w:pStyle w:val="IntenseQuote"/>
        <w:tabs>
          <w:tab w:val="left" w:pos="9632"/>
        </w:tabs>
        <w:ind w:left="0" w:right="-7"/>
      </w:pPr>
      <w:r>
        <w:t>Cours 5</w:t>
      </w:r>
    </w:p>
    <w:p w14:paraId="512EB50E" w14:textId="77777777" w:rsidR="00D230BD" w:rsidRDefault="00D230BD" w:rsidP="00D230BD">
      <w:pPr>
        <w:pStyle w:val="NoSpacing"/>
        <w:jc w:val="both"/>
        <w:rPr>
          <w:rFonts w:ascii="Times New Roman" w:hAnsi="Times New Roman" w:cs="Times New Roman"/>
          <w:sz w:val="20"/>
          <w:szCs w:val="20"/>
        </w:rPr>
      </w:pPr>
    </w:p>
    <w:p w14:paraId="7E30B19E" w14:textId="77777777" w:rsidR="00A10F9B" w:rsidRDefault="00D230BD" w:rsidP="00D230BD">
      <w:pPr>
        <w:pStyle w:val="NoSpacing"/>
        <w:numPr>
          <w:ilvl w:val="0"/>
          <w:numId w:val="19"/>
        </w:numPr>
        <w:jc w:val="both"/>
        <w:rPr>
          <w:rFonts w:ascii="Times New Roman" w:hAnsi="Times New Roman" w:cs="Times New Roman"/>
          <w:sz w:val="20"/>
          <w:szCs w:val="20"/>
        </w:rPr>
      </w:pPr>
      <w:r>
        <w:rPr>
          <w:rFonts w:ascii="Times New Roman" w:hAnsi="Times New Roman" w:cs="Times New Roman"/>
          <w:sz w:val="20"/>
          <w:szCs w:val="20"/>
        </w:rPr>
        <w:t>L’intérêt de cette évolution : lien entre l’habitat et l’objet protéger, également deuxième intérêt la protection devient plus dynamique.</w:t>
      </w:r>
    </w:p>
    <w:p w14:paraId="3395CA09" w14:textId="77777777" w:rsidR="00A10F9B" w:rsidRDefault="00A10F9B" w:rsidP="00D230BD">
      <w:pPr>
        <w:pStyle w:val="NoSpacing"/>
        <w:numPr>
          <w:ilvl w:val="1"/>
          <w:numId w:val="19"/>
        </w:numPr>
        <w:jc w:val="both"/>
        <w:rPr>
          <w:rFonts w:ascii="Times New Roman" w:hAnsi="Times New Roman" w:cs="Times New Roman"/>
          <w:sz w:val="20"/>
          <w:szCs w:val="20"/>
        </w:rPr>
      </w:pPr>
      <w:r w:rsidRPr="00A10F9B">
        <w:rPr>
          <w:rFonts w:ascii="Times New Roman" w:hAnsi="Times New Roman" w:cs="Times New Roman"/>
          <w:sz w:val="20"/>
          <w:szCs w:val="20"/>
        </w:rPr>
        <w:t>ZNIEFF pas réglementaire mais contrôle</w:t>
      </w:r>
    </w:p>
    <w:p w14:paraId="3DF07DB3" w14:textId="2FB51868"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E</w:t>
      </w:r>
      <w:r w:rsidRPr="00A10F9B">
        <w:rPr>
          <w:rFonts w:ascii="Times New Roman" w:hAnsi="Times New Roman" w:cs="Times New Roman"/>
          <w:sz w:val="20"/>
          <w:szCs w:val="20"/>
        </w:rPr>
        <w:t>spaces naturelles :</w:t>
      </w:r>
      <w:r>
        <w:rPr>
          <w:rFonts w:ascii="Times New Roman" w:hAnsi="Times New Roman" w:cs="Times New Roman"/>
          <w:sz w:val="20"/>
          <w:szCs w:val="20"/>
        </w:rPr>
        <w:t xml:space="preserve"> protection</w:t>
      </w:r>
    </w:p>
    <w:p w14:paraId="7F22A550" w14:textId="1BE27D32"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Natura 2000 système à tiroir</w:t>
      </w:r>
      <w:r w:rsidRPr="00A10F9B">
        <w:rPr>
          <w:rFonts w:ascii="Times New Roman" w:hAnsi="Times New Roman" w:cs="Times New Roman"/>
          <w:sz w:val="20"/>
          <w:szCs w:val="20"/>
        </w:rPr>
        <w:t xml:space="preserve">s </w:t>
      </w:r>
    </w:p>
    <w:p w14:paraId="0B7D14CC" w14:textId="286767C4" w:rsidR="00A10F9B" w:rsidRDefault="00A10F9B" w:rsidP="00D230BD">
      <w:pPr>
        <w:pStyle w:val="NoSpacing"/>
        <w:numPr>
          <w:ilvl w:val="1"/>
          <w:numId w:val="19"/>
        </w:numPr>
        <w:jc w:val="both"/>
        <w:rPr>
          <w:rFonts w:ascii="Times New Roman" w:hAnsi="Times New Roman" w:cs="Times New Roman"/>
          <w:sz w:val="20"/>
          <w:szCs w:val="20"/>
        </w:rPr>
      </w:pPr>
      <w:r>
        <w:rPr>
          <w:rFonts w:ascii="Times New Roman" w:hAnsi="Times New Roman" w:cs="Times New Roman"/>
          <w:sz w:val="20"/>
          <w:szCs w:val="20"/>
        </w:rPr>
        <w:t>T</w:t>
      </w:r>
      <w:r w:rsidRPr="00A10F9B">
        <w:rPr>
          <w:rFonts w:ascii="Times New Roman" w:hAnsi="Times New Roman" w:cs="Times New Roman"/>
          <w:sz w:val="20"/>
          <w:szCs w:val="20"/>
        </w:rPr>
        <w:t>rames vertes et bleues : schéma dynamique</w:t>
      </w:r>
    </w:p>
    <w:p w14:paraId="53E94EE6" w14:textId="77777777" w:rsidR="00A10F9B" w:rsidRDefault="00A10F9B" w:rsidP="00A10F9B">
      <w:pPr>
        <w:pStyle w:val="NoSpacing"/>
        <w:jc w:val="both"/>
        <w:rPr>
          <w:rFonts w:ascii="Times New Roman" w:hAnsi="Times New Roman" w:cs="Times New Roman"/>
          <w:sz w:val="20"/>
          <w:szCs w:val="20"/>
        </w:rPr>
      </w:pPr>
    </w:p>
    <w:p w14:paraId="108F7059" w14:textId="77777777" w:rsidR="00A10F9B" w:rsidRDefault="00A10F9B" w:rsidP="00A10F9B">
      <w:pPr>
        <w:pStyle w:val="NoSpacing"/>
        <w:jc w:val="both"/>
        <w:rPr>
          <w:rFonts w:ascii="Times New Roman" w:hAnsi="Times New Roman" w:cs="Times New Roman"/>
          <w:sz w:val="20"/>
          <w:szCs w:val="20"/>
        </w:rPr>
      </w:pPr>
    </w:p>
    <w:p w14:paraId="3884AFA3" w14:textId="652E0C25" w:rsidR="00A10F9B" w:rsidRDefault="00A10F9B" w:rsidP="00A10F9B">
      <w:pPr>
        <w:pStyle w:val="NoSpacing"/>
        <w:numPr>
          <w:ilvl w:val="0"/>
          <w:numId w:val="20"/>
        </w:numPr>
        <w:jc w:val="both"/>
        <w:rPr>
          <w:rFonts w:ascii="Times New Roman" w:hAnsi="Times New Roman" w:cs="Times New Roman"/>
          <w:b/>
          <w:sz w:val="20"/>
          <w:szCs w:val="20"/>
          <w:u w:val="single"/>
        </w:rPr>
      </w:pPr>
      <w:r w:rsidRPr="00A10F9B">
        <w:rPr>
          <w:rFonts w:ascii="Times New Roman" w:hAnsi="Times New Roman" w:cs="Times New Roman"/>
          <w:b/>
          <w:sz w:val="20"/>
          <w:szCs w:val="20"/>
          <w:u w:val="single"/>
        </w:rPr>
        <w:t>Evaluation environnementale des projets</w:t>
      </w:r>
    </w:p>
    <w:p w14:paraId="69D5CD83" w14:textId="77777777" w:rsidR="00A10F9B" w:rsidRDefault="00A10F9B" w:rsidP="00A10F9B">
      <w:pPr>
        <w:pStyle w:val="NoSpacing"/>
        <w:jc w:val="both"/>
        <w:rPr>
          <w:rFonts w:ascii="Times New Roman" w:hAnsi="Times New Roman" w:cs="Times New Roman"/>
          <w:b/>
          <w:sz w:val="20"/>
          <w:szCs w:val="20"/>
          <w:u w:val="single"/>
        </w:rPr>
      </w:pPr>
    </w:p>
    <w:p w14:paraId="2F7BBCB6" w14:textId="2F57F347"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Etude d’impact</w:t>
      </w:r>
    </w:p>
    <w:p w14:paraId="40F9199A" w14:textId="77777777" w:rsidR="00BB7261" w:rsidRDefault="00BB7261" w:rsidP="00BB7261">
      <w:pPr>
        <w:pStyle w:val="NoSpacing"/>
        <w:ind w:left="720"/>
        <w:jc w:val="both"/>
        <w:rPr>
          <w:rFonts w:ascii="Times New Roman" w:hAnsi="Times New Roman" w:cs="Times New Roman"/>
          <w:sz w:val="20"/>
          <w:szCs w:val="20"/>
        </w:rPr>
      </w:pPr>
    </w:p>
    <w:p w14:paraId="4A3A09DC" w14:textId="14CA5D69"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Etudes d’impacts : 1976, il s’agit donc d’un des plus anciens mécanismes en droit de l’environnement. </w:t>
      </w:r>
    </w:p>
    <w:p w14:paraId="6A4955B9" w14:textId="52E022F6"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Dans le droit de l’expropriation on trouvait déjà des éléments ancêtres de l’étude d’impact.</w:t>
      </w:r>
    </w:p>
    <w:p w14:paraId="6AAB010F" w14:textId="684EFECE"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On a donc pas mal de recul sur les études d’impacts. </w:t>
      </w:r>
    </w:p>
    <w:p w14:paraId="1626C48C" w14:textId="6B6E2B02" w:rsidR="00A10F9B" w:rsidRDefault="00A10F9B" w:rsidP="00A10F9B">
      <w:pPr>
        <w:pStyle w:val="NoSpacing"/>
        <w:jc w:val="both"/>
        <w:rPr>
          <w:rFonts w:ascii="Times New Roman" w:hAnsi="Times New Roman" w:cs="Times New Roman"/>
          <w:sz w:val="20"/>
          <w:szCs w:val="20"/>
        </w:rPr>
      </w:pPr>
      <w:r>
        <w:rPr>
          <w:rFonts w:ascii="Times New Roman" w:hAnsi="Times New Roman" w:cs="Times New Roman"/>
          <w:sz w:val="20"/>
          <w:szCs w:val="20"/>
        </w:rPr>
        <w:t xml:space="preserve">Instrument extrêmement fréquent : plusieurs milliers sont rédigés chaque année en France : instrument englobant dans la mesure où se sont l’ensemble des impacts qui sont étudiés : l’ensemble des impacts d’un projet comprend les impacts humains et sur  les interactions entre milieu, nature et activité humaine. </w:t>
      </w:r>
    </w:p>
    <w:p w14:paraId="7BAA2C41" w14:textId="77777777" w:rsidR="00A10F9B" w:rsidRDefault="00A10F9B" w:rsidP="00A10F9B">
      <w:pPr>
        <w:pStyle w:val="NoSpacing"/>
        <w:jc w:val="both"/>
        <w:rPr>
          <w:rFonts w:ascii="Times New Roman" w:hAnsi="Times New Roman" w:cs="Times New Roman"/>
          <w:sz w:val="20"/>
          <w:szCs w:val="20"/>
        </w:rPr>
      </w:pPr>
    </w:p>
    <w:p w14:paraId="10D7AFC4" w14:textId="3ECC63E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La réforme de 2010 a unifié le droit des études d’impact. </w:t>
      </w:r>
      <w:r w:rsidRPr="00A10F9B">
        <w:rPr>
          <w:rFonts w:ascii="Times New Roman" w:hAnsi="Times New Roman" w:cs="Times New Roman"/>
          <w:b/>
          <w:sz w:val="20"/>
          <w:szCs w:val="20"/>
          <w:highlight w:val="yellow"/>
        </w:rPr>
        <w:t xml:space="preserve">Art L et R 122-1 </w:t>
      </w:r>
      <w:r>
        <w:rPr>
          <w:rFonts w:ascii="Times New Roman" w:hAnsi="Times New Roman" w:cs="Times New Roman"/>
          <w:b/>
          <w:sz w:val="20"/>
          <w:szCs w:val="20"/>
          <w:highlight w:val="yellow"/>
        </w:rPr>
        <w:t xml:space="preserve">et svts </w:t>
      </w:r>
      <w:r w:rsidRPr="00A10F9B">
        <w:rPr>
          <w:rFonts w:ascii="Times New Roman" w:hAnsi="Times New Roman" w:cs="Times New Roman"/>
          <w:b/>
          <w:sz w:val="20"/>
          <w:szCs w:val="20"/>
          <w:highlight w:val="yellow"/>
        </w:rPr>
        <w:t>du CE</w:t>
      </w:r>
    </w:p>
    <w:p w14:paraId="1C7C22D6" w14:textId="3D7E9FE9"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Référence pour l’ensemble du droit français.</w:t>
      </w:r>
    </w:p>
    <w:p w14:paraId="763A3EE8" w14:textId="05984CF1"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Dans le Code de l’expropriation on trouve désormais un renvoi au Code de l’Environnement. </w:t>
      </w:r>
    </w:p>
    <w:p w14:paraId="4220C6FE" w14:textId="059ACB90" w:rsidR="00A10F9B" w:rsidRDefault="00A10F9B" w:rsidP="00A10F9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Outil de référence et tronc commun, mais ne couvre pas tout ; il y a des spécificités</w:t>
      </w:r>
    </w:p>
    <w:p w14:paraId="614AB0E8" w14:textId="49252AB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Notamment en matière d’Installations Classées : remise en état du site </w:t>
      </w:r>
    </w:p>
    <w:p w14:paraId="7C74E4A8" w14:textId="459AD55B"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Compléments en matière d’eau, de nucléaire également,… </w:t>
      </w:r>
    </w:p>
    <w:p w14:paraId="06F5379B" w14:textId="1790A4C3" w:rsidR="00A10F9B" w:rsidRDefault="00A10F9B" w:rsidP="00A10F9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Deux choses à retenir : </w:t>
      </w:r>
    </w:p>
    <w:p w14:paraId="230D820B" w14:textId="4084AF32"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Champ d’application </w:t>
      </w:r>
      <w:r w:rsidRPr="00A10F9B">
        <w:rPr>
          <w:rFonts w:ascii="Times New Roman" w:hAnsi="Times New Roman" w:cs="Times New Roman"/>
          <w:b/>
          <w:sz w:val="20"/>
          <w:szCs w:val="20"/>
        </w:rPr>
        <w:t xml:space="preserve">: </w:t>
      </w:r>
      <w:r w:rsidRPr="00A10F9B">
        <w:rPr>
          <w:rFonts w:ascii="Times New Roman" w:hAnsi="Times New Roman" w:cs="Times New Roman"/>
          <w:b/>
          <w:sz w:val="20"/>
          <w:szCs w:val="20"/>
          <w:highlight w:val="yellow"/>
        </w:rPr>
        <w:t>R122-2 du CE</w:t>
      </w:r>
      <w:r w:rsidRPr="00A10F9B">
        <w:rPr>
          <w:rFonts w:ascii="Times New Roman" w:hAnsi="Times New Roman" w:cs="Times New Roman"/>
          <w:b/>
          <w:sz w:val="20"/>
          <w:szCs w:val="20"/>
        </w:rPr>
        <w:t> </w:t>
      </w:r>
      <w:r>
        <w:rPr>
          <w:rFonts w:ascii="Times New Roman" w:hAnsi="Times New Roman" w:cs="Times New Roman"/>
          <w:sz w:val="20"/>
          <w:szCs w:val="20"/>
        </w:rPr>
        <w:t>: 52 catégories sont regroupées en 9 classes</w:t>
      </w:r>
    </w:p>
    <w:p w14:paraId="26FB8ED1" w14:textId="52FFA0A6" w:rsidR="00A10F9B" w:rsidRDefault="00A10F9B"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Tableau avec dans la première colonne une description, puis deux catégories : puis étude d’impact si en cours et résultat de l’étude d’impact.</w:t>
      </w:r>
    </w:p>
    <w:p w14:paraId="4CB4E69B" w14:textId="40BDA738" w:rsidR="00A10F9B" w:rsidRDefault="00A10F9B" w:rsidP="00A10F9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Question de savoir si un projet est soumis à étdue d’impact ; identification de l’activité concernée et regarder dans le tableau si cette activité est toujourd soumise à étude d’impact ou si en fonction de seuils, le projet rentre dans la catégorie de ceux qui sont soumis à étude d’impact au cas par cas</w:t>
      </w:r>
    </w:p>
    <w:p w14:paraId="5186F04D" w14:textId="1C4B99B5" w:rsidR="00A10F9B" w:rsidRDefault="00A10F9B" w:rsidP="00A10F9B">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Cela signifie que projet soumis à une autorité particulière appelée l’</w:t>
      </w:r>
      <w:r w:rsidRPr="00A10F9B">
        <w:rPr>
          <w:rFonts w:ascii="Times New Roman" w:hAnsi="Times New Roman" w:cs="Times New Roman"/>
          <w:b/>
          <w:sz w:val="20"/>
          <w:szCs w:val="20"/>
        </w:rPr>
        <w:t>Autorité Environnementale </w:t>
      </w:r>
      <w:r>
        <w:rPr>
          <w:rFonts w:ascii="Times New Roman" w:hAnsi="Times New Roman" w:cs="Times New Roman"/>
          <w:sz w:val="20"/>
          <w:szCs w:val="20"/>
        </w:rPr>
        <w:t>: dans la majorité des cas, il s’agit du préfet de région, qui va décider au cas par cas si ce projet mérite ou non une étude d’impact</w:t>
      </w:r>
    </w:p>
    <w:p w14:paraId="1424F46F" w14:textId="4E7D4515"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Autre point sur le champ d’application des études d’impact : lien entre champ d’application de l’étude d’impact et champ d’application de l’étude publique : tous les projets qui font l’objet d’une étude d’impact doit faire l’objet d’une enquête publique</w:t>
      </w:r>
    </w:p>
    <w:p w14:paraId="2958CB55" w14:textId="0B78F80B"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on se demande si enquête publique alors vérification si étude d’impact</w:t>
      </w:r>
    </w:p>
    <w:p w14:paraId="6F041A7C" w14:textId="58D8F136" w:rsidR="00541479" w:rsidRDefault="00541479" w:rsidP="0054147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L’étude d’impact : information, description d’un projet et de ses impacts, et l’enquête publique : demande de l’avis du public : lien très fort entre ppe de participation et ppe d’information</w:t>
      </w:r>
    </w:p>
    <w:p w14:paraId="3FC8C5EC" w14:textId="250668E1" w:rsidR="00541479" w:rsidRDefault="00541479" w:rsidP="0054147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législateur a introduit la notion de programme : l’idée est d’englober les différentes étapes temporelles ou spatiale permettant de contrer les techniques de saucissonnage divisant le projet. </w:t>
      </w:r>
    </w:p>
    <w:p w14:paraId="3B7B5417" w14:textId="580465CE" w:rsidR="00A10F9B" w:rsidRDefault="00A10F9B" w:rsidP="00A10F9B">
      <w:pPr>
        <w:pStyle w:val="NoSpacing"/>
        <w:numPr>
          <w:ilvl w:val="1"/>
          <w:numId w:val="17"/>
        </w:numPr>
        <w:jc w:val="both"/>
        <w:rPr>
          <w:rFonts w:ascii="Times New Roman" w:hAnsi="Times New Roman" w:cs="Times New Roman"/>
          <w:sz w:val="20"/>
          <w:szCs w:val="20"/>
        </w:rPr>
      </w:pPr>
      <w:r w:rsidRPr="00541479">
        <w:rPr>
          <w:rFonts w:ascii="Times New Roman" w:hAnsi="Times New Roman" w:cs="Times New Roman"/>
          <w:i/>
          <w:sz w:val="20"/>
          <w:szCs w:val="20"/>
          <w:u w:val="single"/>
        </w:rPr>
        <w:t>Contenu</w:t>
      </w:r>
      <w:r w:rsidR="00541479" w:rsidRPr="00541479">
        <w:rPr>
          <w:rFonts w:ascii="Times New Roman" w:hAnsi="Times New Roman" w:cs="Times New Roman"/>
          <w:i/>
          <w:sz w:val="20"/>
          <w:szCs w:val="20"/>
          <w:u w:val="single"/>
        </w:rPr>
        <w:t xml:space="preserve"> de l’étude d’impact </w:t>
      </w:r>
      <w:r w:rsidR="00541479">
        <w:rPr>
          <w:rFonts w:ascii="Times New Roman" w:hAnsi="Times New Roman" w:cs="Times New Roman"/>
          <w:sz w:val="20"/>
          <w:szCs w:val="20"/>
        </w:rPr>
        <w:t xml:space="preserve">: </w:t>
      </w:r>
    </w:p>
    <w:p w14:paraId="3BC26E52" w14:textId="4A7916F0" w:rsidR="00541479" w:rsidRPr="00541479" w:rsidRDefault="00541479" w:rsidP="00541479">
      <w:pPr>
        <w:pStyle w:val="NoSpacing"/>
        <w:numPr>
          <w:ilvl w:val="2"/>
          <w:numId w:val="17"/>
        </w:numPr>
        <w:jc w:val="both"/>
        <w:rPr>
          <w:rFonts w:ascii="Times New Roman" w:hAnsi="Times New Roman" w:cs="Times New Roman"/>
          <w:sz w:val="20"/>
          <w:szCs w:val="20"/>
        </w:rPr>
      </w:pPr>
      <w:r w:rsidRPr="00541479">
        <w:rPr>
          <w:rFonts w:ascii="Times New Roman" w:hAnsi="Times New Roman" w:cs="Times New Roman"/>
          <w:b/>
          <w:sz w:val="20"/>
          <w:szCs w:val="20"/>
          <w:highlight w:val="yellow"/>
        </w:rPr>
        <w:t>Art R122-5 CE</w:t>
      </w:r>
      <w:r w:rsidRPr="00541479">
        <w:rPr>
          <w:rFonts w:ascii="Times New Roman" w:hAnsi="Times New Roman" w:cs="Times New Roman"/>
          <w:b/>
          <w:sz w:val="20"/>
          <w:szCs w:val="20"/>
        </w:rPr>
        <w:t> </w:t>
      </w:r>
      <w:r>
        <w:rPr>
          <w:rFonts w:ascii="Times New Roman" w:hAnsi="Times New Roman" w:cs="Times New Roman"/>
          <w:sz w:val="20"/>
          <w:szCs w:val="20"/>
        </w:rPr>
        <w:t>: contenu de l’étude</w:t>
      </w:r>
    </w:p>
    <w:p w14:paraId="334A750C" w14:textId="7B7E34F1" w:rsidR="00541479" w:rsidRDefault="00541479" w:rsidP="00541479">
      <w:pPr>
        <w:pStyle w:val="NoSpacing"/>
        <w:numPr>
          <w:ilvl w:val="3"/>
          <w:numId w:val="17"/>
        </w:numPr>
        <w:jc w:val="both"/>
        <w:rPr>
          <w:rFonts w:ascii="Times New Roman" w:hAnsi="Times New Roman" w:cs="Times New Roman"/>
          <w:sz w:val="20"/>
          <w:szCs w:val="20"/>
        </w:rPr>
      </w:pPr>
      <w:r w:rsidRPr="00541479">
        <w:rPr>
          <w:rFonts w:ascii="Times New Roman" w:hAnsi="Times New Roman" w:cs="Times New Roman"/>
          <w:sz w:val="20"/>
          <w:szCs w:val="20"/>
        </w:rPr>
        <w:t>Il contient 12 rubriques</w:t>
      </w:r>
      <w:r>
        <w:rPr>
          <w:rFonts w:ascii="Times New Roman" w:hAnsi="Times New Roman" w:cs="Times New Roman"/>
          <w:sz w:val="20"/>
          <w:szCs w:val="20"/>
        </w:rPr>
        <w:t xml:space="preserve"> qui peuvent être résumées avec : </w:t>
      </w:r>
    </w:p>
    <w:p w14:paraId="08854394" w14:textId="00A54D0E"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Description du projet (ou du programme si dispose d’étapes temporelles ou spatiales ou même juridique)</w:t>
      </w:r>
    </w:p>
    <w:p w14:paraId="20F4A27E" w14:textId="6A663BE5" w:rsidR="00541479" w:rsidRDefault="00541479"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Comme mesure d’impacts : il faut un niveau de référence : état initial du site dans l’ensemb</w:t>
      </w:r>
      <w:r w:rsidR="001E568F">
        <w:rPr>
          <w:rFonts w:ascii="Times New Roman" w:hAnsi="Times New Roman" w:cs="Times New Roman"/>
          <w:sz w:val="20"/>
          <w:szCs w:val="20"/>
        </w:rPr>
        <w:t xml:space="preserve">le de ses </w:t>
      </w:r>
      <w:r w:rsidR="005D5018">
        <w:rPr>
          <w:rFonts w:ascii="Times New Roman" w:hAnsi="Times New Roman" w:cs="Times New Roman"/>
          <w:sz w:val="20"/>
          <w:szCs w:val="20"/>
        </w:rPr>
        <w:t>composantes naturelle, humaine,…comprend également un volet sanitaire…</w:t>
      </w:r>
    </w:p>
    <w:p w14:paraId="7B108B95" w14:textId="3F8D8670"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Analyse des impacts ensuite sur toutes les composantes</w:t>
      </w:r>
    </w:p>
    <w:p w14:paraId="44C7C997" w14:textId="215CDE86" w:rsidR="001E568F" w:rsidRDefault="001E568F" w:rsidP="0054147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Vient ensuite la description des solutions de substitution : solutions de substitution au projet : aurais-je pu faire autre chose ? </w:t>
      </w:r>
    </w:p>
    <w:p w14:paraId="15A2CB45" w14:textId="28D16F3D" w:rsidR="001E568F" w:rsidRDefault="001E568F" w:rsidP="001E568F">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le projet a fait l’objet d’un débat public, les suites du débat public vont être trouvées dans la description des solutions de substitutions</w:t>
      </w:r>
    </w:p>
    <w:p w14:paraId="547DFB57" w14:textId="3B5D3217" w:rsidR="006E5DA5" w:rsidRDefault="006E5DA5" w:rsidP="006E5DA5">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Présentation des mesures compensatoires : mesures destinées à supprimer, réduire ou compenser les impacts du projet</w:t>
      </w:r>
    </w:p>
    <w:p w14:paraId="1C24FE4C" w14:textId="15700BD9"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Coût des mesures compensatoires doit également être exposé</w:t>
      </w:r>
    </w:p>
    <w:p w14:paraId="5330E28D" w14:textId="04D15945" w:rsidR="005B0864" w:rsidRDefault="005B0864" w:rsidP="00EF632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Méthodologie : quelles sont les difficultés rencontrées et les outils techniques : l’étude d’impact doit comprendre les auteurs et les outils utilisés afin que le public puisse lors de l’enquête public jugé d</w:t>
      </w:r>
      <w:r w:rsidR="00EF6329">
        <w:rPr>
          <w:rFonts w:ascii="Times New Roman" w:hAnsi="Times New Roman" w:cs="Times New Roman"/>
          <w:sz w:val="20"/>
          <w:szCs w:val="20"/>
        </w:rPr>
        <w:t>e l’importance accordé et du sérieux de l’étude d’impact</w:t>
      </w:r>
    </w:p>
    <w:p w14:paraId="5845B22D" w14:textId="47DFAE1C" w:rsidR="00EF6329" w:rsidRDefault="00EF6329" w:rsidP="00EF632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Il doit y avoir une proportionnalité entre : les composantes du projet (à savoir la descriptions de l’état initial, des impacts et des mesures compensatoires), avec l’importance/taille du projet et la nature du risque</w:t>
      </w:r>
    </w:p>
    <w:p w14:paraId="6B274A67" w14:textId="7674B461" w:rsidR="00EF6329" w:rsidRDefault="00EF6329" w:rsidP="00EF632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Plus l’importance des dangers est grande plus les mesures doivent être à hauteur de ces risques</w:t>
      </w:r>
    </w:p>
    <w:p w14:paraId="7AF9E54E" w14:textId="31B15ABD" w:rsidR="00EF6329" w:rsidRDefault="00EF6329" w:rsidP="00EF632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Génèrent donc des documents d’une grande complexité</w:t>
      </w:r>
      <w:r w:rsidR="003C0AB5">
        <w:rPr>
          <w:rFonts w:ascii="Times New Roman" w:hAnsi="Times New Roman" w:cs="Times New Roman"/>
          <w:sz w:val="20"/>
          <w:szCs w:val="20"/>
        </w:rPr>
        <w:t> : fort contenu technique et surtout volume de ces ouvrages</w:t>
      </w:r>
    </w:p>
    <w:p w14:paraId="6223A243" w14:textId="329CD991"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Pour palier ce phénomène, il doit y avoir dans les études d’impacts des résumés non technique pour l’information et la participation dans la mesure où le public doit comprendre : vecteur d’une compréhension simple et d’une participation cohérente du public</w:t>
      </w:r>
    </w:p>
    <w:p w14:paraId="1A11747C" w14:textId="77777777" w:rsidR="005D5018" w:rsidRDefault="005D5018"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d’impacts/étude de dangers : </w:t>
      </w:r>
    </w:p>
    <w:p w14:paraId="4D2F2767" w14:textId="2AAE857A"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procédures en matière nucléaire, mais également en droit minier, …  Ces études de danger comportent deux choses : </w:t>
      </w:r>
    </w:p>
    <w:p w14:paraId="298B1F15"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une description des risques de l’installation : risques accidentels et </w:t>
      </w:r>
    </w:p>
    <w:p w14:paraId="0443574A" w14:textId="788A4F75" w:rsidR="005D5018" w:rsidRDefault="005D5018" w:rsidP="00A10F9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les moyens de combattre ces risques</w:t>
      </w:r>
    </w:p>
    <w:p w14:paraId="1DA3AA6C" w14:textId="77777777"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Cela correspond à de l’accident : l</w:t>
      </w:r>
    </w:p>
    <w:p w14:paraId="49117DBB" w14:textId="77777777"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 fonctionnement normal de l’installation, </w:t>
      </w:r>
    </w:p>
    <w:p w14:paraId="6D1735C9" w14:textId="3F11549D" w:rsidR="005D5018" w:rsidRDefault="005D5018" w:rsidP="005D5018">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des dangers : fonctionnement accidentel </w:t>
      </w:r>
    </w:p>
    <w:p w14:paraId="16E7D12C" w14:textId="6C9BBFF3" w:rsidR="005D5018" w:rsidRDefault="005D5018" w:rsidP="005D5018">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Avec pour l’étude des danger : étude illisible, donc là aussi résumé compris</w:t>
      </w:r>
    </w:p>
    <w:p w14:paraId="25DEBA3F" w14:textId="22FDD189" w:rsidR="005D5018" w:rsidRDefault="001305D2" w:rsidP="005D5018">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Enfin, à l’étude d’impact se trouve associé un régime de référé particulier : </w:t>
      </w:r>
    </w:p>
    <w:p w14:paraId="6CAF7A90" w14:textId="71629D6B"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Décision de l’administration : cette décision réfère à un contentieux au fond qui dure environ 2 ans</w:t>
      </w:r>
    </w:p>
    <w:p w14:paraId="09C10420" w14:textId="2A21112A"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En matière admin le recours n’est pas suspensif : pendant deux ans donc possibilité de continuer l’exploitation</w:t>
      </w:r>
    </w:p>
    <w:p w14:paraId="32BD7AE9" w14:textId="5CB0F55C"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parade en fait c’est le référé suspension : </w:t>
      </w:r>
    </w:p>
    <w:p w14:paraId="3308339E" w14:textId="473B4B68"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référé suspension s’exerce devant la même juridiction, dans le Code de Justice Administrative, il y a une disposition autorisant ce référé sous deux conditions et une possibilité</w:t>
      </w:r>
    </w:p>
    <w:p w14:paraId="1BF954EA" w14:textId="20555128"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Pour avoir suspension pendant la duré du contentieux</w:t>
      </w:r>
    </w:p>
    <w:p w14:paraId="11E52F53" w14:textId="068EBB95"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Urgence</w:t>
      </w:r>
    </w:p>
    <w:p w14:paraId="04172262" w14:textId="456D56F2"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Argument sérieux ; argument de droit qui en l’état de l’instruction permet au juge de penser que la décision est illégale</w:t>
      </w:r>
    </w:p>
    <w:p w14:paraId="3100B4DE" w14:textId="081A0855"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Mais même lorsque ces deux conditions sont remplies, le juge peut ne pas suspendre parce qu’il y a un intérêt public à l’exécution</w:t>
      </w:r>
    </w:p>
    <w:p w14:paraId="7141441B" w14:textId="4086A2A2"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Balance entre arrêt et poursuite</w:t>
      </w:r>
    </w:p>
    <w:p w14:paraId="43FC48EE" w14:textId="68BB1790" w:rsidR="001305D2" w:rsidRDefault="001305D2" w:rsidP="001305D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Das le code de l’environnement, il y a deux référés particuliers ; le premier porte sur l’étude d’impact : article L122-2 CE :</w:t>
      </w:r>
    </w:p>
    <w:p w14:paraId="6C83E373" w14:textId="00AAD1E2" w:rsidR="001305D2" w:rsidRDefault="001305D2" w:rsidP="001305D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Lorsqu’il n’y a pas d’étude d’impact ou une étude d’impact très insuffisante, le juge doit suspendre (sous réserve de demande)</w:t>
      </w:r>
    </w:p>
    <w:p w14:paraId="3442749D" w14:textId="57157776" w:rsidR="001305D2" w:rsidRDefault="001305D2" w:rsidP="001305D2">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La JP a élargit l’absence de l’étude d’impact à l’étude d’impact insuffisante ou très insuffisante</w:t>
      </w:r>
    </w:p>
    <w:p w14:paraId="624A4A69" w14:textId="42C58A7D" w:rsidR="001305D2" w:rsidRDefault="001305D2" w:rsidP="001305D2">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C’est à dire une des 12 catégories de l’étude d’impact est absente ou manque de sérieux</w:t>
      </w:r>
    </w:p>
    <w:p w14:paraId="2F5EC15E" w14:textId="0E555E3B" w:rsidR="001305D2" w:rsidRDefault="001305D2" w:rsidP="001305D2">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Grand classique est l’absence d’espèce protégée</w:t>
      </w:r>
    </w:p>
    <w:p w14:paraId="7325DB27" w14:textId="4A17FD38" w:rsidR="001305D2" w:rsidRDefault="001305D2" w:rsidP="001305D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Document que l’on rencontre le plus fréquemment en droit de l’</w:t>
      </w:r>
      <w:r w:rsidR="00BB7261">
        <w:rPr>
          <w:rFonts w:ascii="Times New Roman" w:hAnsi="Times New Roman" w:cs="Times New Roman"/>
          <w:sz w:val="20"/>
          <w:szCs w:val="20"/>
        </w:rPr>
        <w:t>environnement</w:t>
      </w:r>
    </w:p>
    <w:p w14:paraId="4B077CD3" w14:textId="77777777" w:rsidR="00BB7261" w:rsidRDefault="00BB7261" w:rsidP="00BB7261">
      <w:pPr>
        <w:pStyle w:val="NoSpacing"/>
        <w:jc w:val="both"/>
        <w:rPr>
          <w:rFonts w:ascii="Times New Roman" w:hAnsi="Times New Roman" w:cs="Times New Roman"/>
          <w:sz w:val="20"/>
          <w:szCs w:val="20"/>
        </w:rPr>
      </w:pPr>
    </w:p>
    <w:p w14:paraId="794C853D" w14:textId="77777777" w:rsidR="00BB7261" w:rsidRDefault="00BB7261" w:rsidP="00BB7261">
      <w:pPr>
        <w:pStyle w:val="NoSpacing"/>
        <w:jc w:val="both"/>
        <w:rPr>
          <w:rFonts w:ascii="Times New Roman" w:hAnsi="Times New Roman" w:cs="Times New Roman"/>
          <w:sz w:val="20"/>
          <w:szCs w:val="20"/>
        </w:rPr>
      </w:pPr>
    </w:p>
    <w:p w14:paraId="07A06628" w14:textId="76BCC944" w:rsidR="00BB7261" w:rsidRPr="00BB7261" w:rsidRDefault="00BB7261" w:rsidP="00BB7261">
      <w:pPr>
        <w:pStyle w:val="NoSpacing"/>
        <w:numPr>
          <w:ilvl w:val="0"/>
          <w:numId w:val="21"/>
        </w:numPr>
        <w:jc w:val="both"/>
        <w:rPr>
          <w:rFonts w:ascii="Times New Roman" w:hAnsi="Times New Roman" w:cs="Times New Roman"/>
          <w:b/>
          <w:sz w:val="20"/>
          <w:szCs w:val="20"/>
          <w:u w:val="single"/>
        </w:rPr>
      </w:pPr>
      <w:r w:rsidRPr="00BB7261">
        <w:rPr>
          <w:rFonts w:ascii="Times New Roman" w:hAnsi="Times New Roman" w:cs="Times New Roman"/>
          <w:b/>
          <w:sz w:val="20"/>
          <w:szCs w:val="20"/>
          <w:u w:val="single"/>
        </w:rPr>
        <w:t xml:space="preserve">L’enquête </w:t>
      </w:r>
      <w:r w:rsidR="0036439B">
        <w:rPr>
          <w:rFonts w:ascii="Times New Roman" w:hAnsi="Times New Roman" w:cs="Times New Roman"/>
          <w:b/>
          <w:sz w:val="20"/>
          <w:szCs w:val="20"/>
          <w:u w:val="single"/>
        </w:rPr>
        <w:t>publique</w:t>
      </w:r>
    </w:p>
    <w:p w14:paraId="22690DA8" w14:textId="77777777" w:rsidR="00BB7261" w:rsidRDefault="00BB7261" w:rsidP="00BB7261">
      <w:pPr>
        <w:pStyle w:val="NoSpacing"/>
        <w:ind w:left="720"/>
        <w:jc w:val="both"/>
        <w:rPr>
          <w:rFonts w:ascii="Times New Roman" w:hAnsi="Times New Roman" w:cs="Times New Roman"/>
          <w:sz w:val="20"/>
          <w:szCs w:val="20"/>
        </w:rPr>
      </w:pPr>
    </w:p>
    <w:p w14:paraId="12814CB0" w14:textId="1F17FB2A"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Instrument de participation le plus fréquent</w:t>
      </w:r>
    </w:p>
    <w:p w14:paraId="5CF2B0DE" w14:textId="6537170F"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Débat public : avant définition du projet, Enquête publique : le projet est défini et on a déterminer ses caractéristiques</w:t>
      </w:r>
    </w:p>
    <w:p w14:paraId="0D7C7B1C" w14:textId="4F9FBDFF"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w:t>
      </w:r>
      <w:r w:rsidRPr="00BB7261">
        <w:rPr>
          <w:rFonts w:ascii="Times New Roman" w:hAnsi="Times New Roman" w:cs="Times New Roman"/>
          <w:b/>
          <w:sz w:val="20"/>
          <w:szCs w:val="20"/>
          <w:highlight w:val="yellow"/>
        </w:rPr>
        <w:t>Art L123-2 CE</w:t>
      </w:r>
    </w:p>
    <w:p w14:paraId="3E48D187" w14:textId="1BE10427"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Dès lors qu’étude d’impact, alors enquête public (sauf les ZAC)</w:t>
      </w:r>
    </w:p>
    <w:p w14:paraId="63B0B7BD" w14:textId="2AF6A433"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Doit comporter une étude d’impact, un PNR, des documents d’urbanisation, le plan/programme avec les Schéma Régionaux de Cohérence Ecologique </w:t>
      </w:r>
    </w:p>
    <w:p w14:paraId="2EA7A59B" w14:textId="5FD461B1" w:rsidR="00BB7261" w:rsidRDefault="00BB7261"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Il y a trois conséquences : </w:t>
      </w:r>
    </w:p>
    <w:p w14:paraId="2E9D33AE" w14:textId="01C207A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Enquête publique va avoir lieu</w:t>
      </w:r>
    </w:p>
    <w:p w14:paraId="7E3CE8F5" w14:textId="2830709D"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La seconde est que dès lors que le projet est soumis à enquête publique alors ce projet ne peut être accepté que de manière exprès : pas de décision tacite</w:t>
      </w:r>
    </w:p>
    <w:p w14:paraId="5305F405" w14:textId="1EDDB225" w:rsidR="00BB7261" w:rsidRDefault="00BB7261" w:rsidP="00BB726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Enfin péremption de la décision par 5 ans : cela signifie que lorsqu’une décision est prise sur un projet après enquête publique, cette décision ne pourra plus être mise en œuvre après un délai de 5 ans</w:t>
      </w:r>
    </w:p>
    <w:p w14:paraId="5474C606" w14:textId="65213C7C" w:rsidR="00BB7261" w:rsidRDefault="00BB7261" w:rsidP="00BB726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Autorisation de construction d’une autoroute, mais pbr avec le banquier ou problème d’autorisation</w:t>
      </w:r>
    </w:p>
    <w:p w14:paraId="592E6D3A" w14:textId="48F5FF73"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Dès lors, vous ne pourrez reprendre votre activité et tirer partie de la décision qu’après enquête publique</w:t>
      </w:r>
    </w:p>
    <w:p w14:paraId="0FA3E89F" w14:textId="7217BF7B" w:rsidR="00BB7261" w:rsidRDefault="00BB7261" w:rsidP="00BB726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La participation n’a de sens que si elle colle à la pratique mise en cause</w:t>
      </w:r>
    </w:p>
    <w:p w14:paraId="760B4D34" w14:textId="1827D054" w:rsidR="00BB7261" w:rsidRDefault="00BB7261" w:rsidP="00BB726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Mise en œuvre dans les 5 ans</w:t>
      </w:r>
    </w:p>
    <w:p w14:paraId="1A3EB0F7" w14:textId="5E455060" w:rsidR="00BB7261" w:rsidRDefault="006F4459" w:rsidP="00BB726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L’enquête publique est trois choses :</w:t>
      </w:r>
    </w:p>
    <w:p w14:paraId="363B757B" w14:textId="7777777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Un dossier tout d’abord : ce dossier va comporter :</w:t>
      </w:r>
    </w:p>
    <w:p w14:paraId="5EFBCE53" w14:textId="4F6298A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l’étude d’impact, </w:t>
      </w:r>
    </w:p>
    <w:p w14:paraId="63A6A68D" w14:textId="77777777"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le bilan du débat public s’il y en a eu un, </w:t>
      </w:r>
    </w:p>
    <w:p w14:paraId="242948E5" w14:textId="0C13EE90"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ainsi que l’ensemble des avis recueillis notamment sur le dossier pendant l’étude d’impact : remise de l’étude aux conseils municipaux des communes concernés : donne un avis qui doit être compris dans l’étude d’impact</w:t>
      </w:r>
    </w:p>
    <w:p w14:paraId="14861B41" w14:textId="7D8A7340"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tout ce qui a pu être formulé comme opinion et comme avis doit être formulé à l’adresse du public : ex : si avis du Conseil National de la Protection de la Nature</w:t>
      </w:r>
    </w:p>
    <w:p w14:paraId="1EECCD3E" w14:textId="39E4C2C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Ce dossier est accessible : doit être communicable au public qu’il participe à l’enquête ou non</w:t>
      </w:r>
    </w:p>
    <w:p w14:paraId="3551CB01" w14:textId="2E79BADE"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Ensuite c’est une procédure avec une durée : au moins 30 jours, prolongeable au plus de 30 jours</w:t>
      </w:r>
    </w:p>
    <w:p w14:paraId="3836EEF3" w14:textId="3B0ADD1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Le prolongement est décidé par le Commissaire enquêteur ou la Commission d’enquête de 3 membres pour les plus gros projets</w:t>
      </w:r>
    </w:p>
    <w:p w14:paraId="48B0A085" w14:textId="3BFBAB81"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Ils sont désignés sur des listes dressées par les présidents des tribunaux administratifs sur des listes après vérification de leur indépendance</w:t>
      </w:r>
    </w:p>
    <w:p w14:paraId="40EF39D9" w14:textId="6BD77467" w:rsidR="006F4459" w:rsidRDefault="006F4459" w:rsidP="006F445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Le commissaire enquêteur va recueillir les avis du public sur les projets via des registres, par courrier ainsi que sur les sites des préfectures où le public peut consulter le dossier et faire connaître ses observations </w:t>
      </w:r>
    </w:p>
    <w:p w14:paraId="439977E6" w14:textId="7516D841" w:rsidR="006F4459" w:rsidRDefault="006F4459" w:rsidP="006F445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Alors, le ou les Commissaires enquêteurs vont rédiger à la fin de l’enquête public : deux documents</w:t>
      </w:r>
    </w:p>
    <w:p w14:paraId="399A7211" w14:textId="06E6386C"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rapport mentionné ci dessus</w:t>
      </w:r>
    </w:p>
    <w:p w14:paraId="2142488E" w14:textId="30F071EF" w:rsidR="006F4459" w:rsidRDefault="006F4459" w:rsidP="006F445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des conclusions sous forme « d’avis personnel et motivé » et cet avis peut être :</w:t>
      </w:r>
    </w:p>
    <w:p w14:paraId="134F9979" w14:textId="0C43A84F"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Défavorable </w:t>
      </w:r>
    </w:p>
    <w:p w14:paraId="1A9CA1B0" w14:textId="4925E5E5"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Favorable</w:t>
      </w:r>
    </w:p>
    <w:p w14:paraId="05F39F41" w14:textId="4788A272" w:rsidR="006F4459" w:rsidRDefault="006F4459" w:rsidP="006F445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Ou encore Favorable avec réserves</w:t>
      </w:r>
    </w:p>
    <w:p w14:paraId="12DEE837" w14:textId="74097AEC" w:rsidR="00531C69" w:rsidRDefault="00531C69" w:rsidP="00531C69">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Si contrainte n’est pas levée, alors l’avis est réputé défavorable</w:t>
      </w:r>
    </w:p>
    <w:p w14:paraId="2CDEA26A" w14:textId="2B4D5979" w:rsidR="00531C69" w:rsidRDefault="00531C69" w:rsidP="00531C69">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La levée de la réserve va se manifester dans la décision : c’est la décision administrative : l’arrêté du préfet ou du maire qui devra manifester la prise en compte ou non de la réserve</w:t>
      </w:r>
    </w:p>
    <w:p w14:paraId="516E41E2" w14:textId="2070837E" w:rsidR="00531C69" w:rsidRDefault="00531C69" w:rsidP="00531C6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Autre chose à savoir : il s’agit d’avis avant tout : l’administration peut prendre les décisions malgré l’avis : ce n’est qu’un avis</w:t>
      </w:r>
    </w:p>
    <w:p w14:paraId="34A33420" w14:textId="77777777" w:rsidR="00531C69" w:rsidRDefault="00531C69" w:rsidP="00531C6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Prise en compte possible mais l’administration n’est pas liée par la décision du Commissaire Enquêteur</w:t>
      </w:r>
    </w:p>
    <w:p w14:paraId="6DE5746F" w14:textId="239E3BEF" w:rsidR="00531C69" w:rsidRDefault="00531C69" w:rsidP="00531C69">
      <w:pPr>
        <w:pStyle w:val="NoSpacing"/>
        <w:numPr>
          <w:ilvl w:val="0"/>
          <w:numId w:val="17"/>
        </w:numPr>
        <w:jc w:val="both"/>
        <w:rPr>
          <w:rFonts w:ascii="Times New Roman" w:hAnsi="Times New Roman" w:cs="Times New Roman"/>
          <w:sz w:val="20"/>
          <w:szCs w:val="20"/>
        </w:rPr>
      </w:pPr>
      <w:r w:rsidRPr="00531C69">
        <w:rPr>
          <w:rFonts w:ascii="Times New Roman" w:hAnsi="Times New Roman" w:cs="Times New Roman"/>
          <w:sz w:val="20"/>
          <w:szCs w:val="20"/>
          <w:u w:val="single"/>
        </w:rPr>
        <w:t>Conséquence deux référés spéciaux </w:t>
      </w:r>
      <w:r w:rsidRPr="00531C69">
        <w:rPr>
          <w:rFonts w:ascii="Times New Roman" w:hAnsi="Times New Roman" w:cs="Times New Roman"/>
          <w:sz w:val="20"/>
          <w:szCs w:val="20"/>
        </w:rPr>
        <w:t xml:space="preserve">: </w:t>
      </w:r>
    </w:p>
    <w:p w14:paraId="7AC9EB9B" w14:textId="77777777"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Présence d’une Etude d’impact nécessaire pour l’</w:t>
      </w:r>
      <w:r w:rsidRPr="00531C69">
        <w:rPr>
          <w:rFonts w:ascii="Times New Roman" w:hAnsi="Times New Roman" w:cs="Times New Roman"/>
          <w:sz w:val="20"/>
          <w:szCs w:val="20"/>
        </w:rPr>
        <w:t>Enquête publique</w:t>
      </w:r>
    </w:p>
    <w:p w14:paraId="5FCCDD55" w14:textId="5A3C79B6" w:rsidR="006F4459" w:rsidRPr="00531C69" w:rsidRDefault="00531C69" w:rsidP="00531C69">
      <w:pPr>
        <w:pStyle w:val="NoSpacing"/>
        <w:numPr>
          <w:ilvl w:val="2"/>
          <w:numId w:val="17"/>
        </w:numPr>
        <w:jc w:val="both"/>
        <w:rPr>
          <w:rFonts w:ascii="Times New Roman" w:hAnsi="Times New Roman" w:cs="Times New Roman"/>
          <w:sz w:val="20"/>
          <w:szCs w:val="20"/>
        </w:rPr>
      </w:pPr>
      <w:r w:rsidRPr="00531C69">
        <w:rPr>
          <w:rFonts w:ascii="Times New Roman" w:hAnsi="Times New Roman" w:cs="Times New Roman"/>
          <w:sz w:val="20"/>
          <w:szCs w:val="20"/>
        </w:rPr>
        <w:t>Si celle ci n’a pas lieu</w:t>
      </w:r>
      <w:r>
        <w:rPr>
          <w:rFonts w:ascii="Times New Roman" w:hAnsi="Times New Roman" w:cs="Times New Roman"/>
          <w:sz w:val="20"/>
          <w:szCs w:val="20"/>
        </w:rPr>
        <w:t>, alors l</w:t>
      </w:r>
      <w:r w:rsidRPr="00531C69">
        <w:rPr>
          <w:rFonts w:ascii="Times New Roman" w:hAnsi="Times New Roman" w:cs="Times New Roman"/>
          <w:sz w:val="20"/>
          <w:szCs w:val="20"/>
        </w:rPr>
        <w:t>e juge doit suspendre</w:t>
      </w:r>
    </w:p>
    <w:p w14:paraId="480DBA48" w14:textId="66B75E01" w:rsidR="00531C69" w:rsidRDefault="00531C69" w:rsidP="00531C6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l’enquête publique conduit à un avis défavorable ou d’un avis favorable avec réserve, il est possible de demander une suspension à la condition qu’il y ait également un moyen sérieux </w:t>
      </w:r>
    </w:p>
    <w:p w14:paraId="6E3D1F40" w14:textId="77777777" w:rsidR="006F4459" w:rsidRDefault="006F4459" w:rsidP="006F4459">
      <w:pPr>
        <w:pStyle w:val="NoSpacing"/>
        <w:jc w:val="both"/>
        <w:rPr>
          <w:rFonts w:ascii="Times New Roman" w:hAnsi="Times New Roman" w:cs="Times New Roman"/>
          <w:sz w:val="20"/>
          <w:szCs w:val="20"/>
        </w:rPr>
      </w:pPr>
    </w:p>
    <w:p w14:paraId="18110EC2" w14:textId="77777777" w:rsidR="006F4459" w:rsidRDefault="006F4459" w:rsidP="006F4459">
      <w:pPr>
        <w:pStyle w:val="NoSpacing"/>
        <w:jc w:val="both"/>
        <w:rPr>
          <w:rFonts w:ascii="Times New Roman" w:hAnsi="Times New Roman" w:cs="Times New Roman"/>
          <w:sz w:val="20"/>
          <w:szCs w:val="20"/>
        </w:rPr>
      </w:pPr>
    </w:p>
    <w:p w14:paraId="616FE05F" w14:textId="77777777" w:rsidR="006F4459" w:rsidRDefault="006F4459" w:rsidP="006F4459">
      <w:pPr>
        <w:pStyle w:val="NoSpacing"/>
        <w:jc w:val="both"/>
        <w:rPr>
          <w:rFonts w:ascii="Times New Roman" w:hAnsi="Times New Roman" w:cs="Times New Roman"/>
          <w:sz w:val="20"/>
          <w:szCs w:val="20"/>
        </w:rPr>
      </w:pPr>
    </w:p>
    <w:p w14:paraId="61290C0C" w14:textId="77777777"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u w:val="single"/>
        </w:rPr>
        <w:t>Correction c</w:t>
      </w:r>
      <w:r w:rsidRPr="006A1884">
        <w:rPr>
          <w:rFonts w:ascii="Times New Roman" w:hAnsi="Times New Roman" w:cs="Times New Roman"/>
          <w:sz w:val="20"/>
          <w:szCs w:val="20"/>
          <w:u w:val="single"/>
        </w:rPr>
        <w:t>as pratique </w:t>
      </w:r>
      <w:r>
        <w:rPr>
          <w:rFonts w:ascii="Times New Roman" w:hAnsi="Times New Roman" w:cs="Times New Roman"/>
          <w:sz w:val="20"/>
          <w:szCs w:val="20"/>
        </w:rPr>
        <w:t>:</w:t>
      </w:r>
    </w:p>
    <w:p w14:paraId="2A826946" w14:textId="77777777" w:rsidR="006A1884" w:rsidRDefault="006A1884" w:rsidP="006F4459">
      <w:pPr>
        <w:pStyle w:val="NoSpacing"/>
        <w:jc w:val="both"/>
        <w:rPr>
          <w:rFonts w:ascii="Times New Roman" w:hAnsi="Times New Roman" w:cs="Times New Roman"/>
          <w:sz w:val="20"/>
          <w:szCs w:val="20"/>
        </w:rPr>
      </w:pPr>
    </w:p>
    <w:p w14:paraId="1BBEB8EF" w14:textId="567A2B3B" w:rsidR="006A1884"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Obligation de faire figurer le statut de l’espèce et si ce n’</w:t>
      </w:r>
      <w:r w:rsidR="00EE4AFB">
        <w:rPr>
          <w:rFonts w:ascii="Times New Roman" w:hAnsi="Times New Roman" w:cs="Times New Roman"/>
          <w:sz w:val="20"/>
          <w:szCs w:val="20"/>
        </w:rPr>
        <w:t>est</w:t>
      </w:r>
      <w:r>
        <w:rPr>
          <w:rFonts w:ascii="Times New Roman" w:hAnsi="Times New Roman" w:cs="Times New Roman"/>
          <w:sz w:val="20"/>
          <w:szCs w:val="20"/>
        </w:rPr>
        <w:t xml:space="preserve"> pas le cas : étude </w:t>
      </w:r>
      <w:r w:rsidR="00EE4AFB">
        <w:rPr>
          <w:rFonts w:ascii="Times New Roman" w:hAnsi="Times New Roman" w:cs="Times New Roman"/>
          <w:sz w:val="20"/>
          <w:szCs w:val="20"/>
        </w:rPr>
        <w:t>d’impact</w:t>
      </w:r>
      <w:r>
        <w:rPr>
          <w:rFonts w:ascii="Times New Roman" w:hAnsi="Times New Roman" w:cs="Times New Roman"/>
          <w:sz w:val="20"/>
          <w:szCs w:val="20"/>
        </w:rPr>
        <w:t xml:space="preserve"> insuffisante : et donc probablement possible d’obtenir la suspension. </w:t>
      </w:r>
    </w:p>
    <w:p w14:paraId="1BFF89AF" w14:textId="5966BE51" w:rsidR="006F4459" w:rsidRDefault="006A1884" w:rsidP="006F4459">
      <w:pPr>
        <w:pStyle w:val="NoSpacing"/>
        <w:jc w:val="both"/>
        <w:rPr>
          <w:rFonts w:ascii="Times New Roman" w:hAnsi="Times New Roman" w:cs="Times New Roman"/>
          <w:sz w:val="20"/>
          <w:szCs w:val="20"/>
        </w:rPr>
      </w:pPr>
      <w:r>
        <w:rPr>
          <w:rFonts w:ascii="Times New Roman" w:hAnsi="Times New Roman" w:cs="Times New Roman"/>
          <w:sz w:val="20"/>
          <w:szCs w:val="20"/>
        </w:rPr>
        <w:t>Est ce qu’ils ont fait un document d’incidence ? S’il devait en faire au vue de la proximité de la carrière, alors peut générer un impact : doit être étudié</w:t>
      </w:r>
    </w:p>
    <w:p w14:paraId="6C7180CA" w14:textId="7398086F"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pas doc </w:t>
      </w:r>
      <w:r w:rsidR="00EE4AFB">
        <w:rPr>
          <w:rFonts w:ascii="Times New Roman" w:hAnsi="Times New Roman" w:cs="Times New Roman"/>
          <w:sz w:val="20"/>
          <w:szCs w:val="20"/>
        </w:rPr>
        <w:t>incidence</w:t>
      </w:r>
      <w:r>
        <w:rPr>
          <w:rFonts w:ascii="Times New Roman" w:hAnsi="Times New Roman" w:cs="Times New Roman"/>
          <w:sz w:val="20"/>
          <w:szCs w:val="20"/>
        </w:rPr>
        <w:t> : mal</w:t>
      </w:r>
    </w:p>
    <w:p w14:paraId="5ED0B7A4" w14:textId="20381FCA" w:rsidR="006A1884" w:rsidRDefault="006A1884" w:rsidP="006A1884">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doc d’incidence ; projet refusé sauf si….</w:t>
      </w:r>
    </w:p>
    <w:p w14:paraId="05784310" w14:textId="5B4D4C89" w:rsidR="006A1884" w:rsidRDefault="006A1884"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ZNIEFF : doit être prise en compte : doc d’incidence montre qu’il y a un impact : la ZNIEFF a pas de caractère règlementaire : en revanche, le pétitionnaire et l’administration doivent prendre en compte et </w:t>
      </w:r>
      <w:r w:rsidR="00EE4AFB">
        <w:rPr>
          <w:rFonts w:ascii="Times New Roman" w:hAnsi="Times New Roman" w:cs="Times New Roman"/>
          <w:sz w:val="20"/>
          <w:szCs w:val="20"/>
        </w:rPr>
        <w:t>montrer</w:t>
      </w:r>
      <w:r>
        <w:rPr>
          <w:rFonts w:ascii="Times New Roman" w:hAnsi="Times New Roman" w:cs="Times New Roman"/>
          <w:sz w:val="20"/>
          <w:szCs w:val="20"/>
        </w:rPr>
        <w:t xml:space="preserve"> qu’ils ont prises des mesure pour l’équilibre entre la ZNIEFF et le projet : on s’est posé la question et on a réfléchit aux éléments de conciliation : cela doit se trouver dans l’étude d’impact et dans l’autorisation</w:t>
      </w:r>
      <w:r w:rsidR="00F96558">
        <w:rPr>
          <w:rFonts w:ascii="Times New Roman" w:hAnsi="Times New Roman" w:cs="Times New Roman"/>
          <w:sz w:val="20"/>
          <w:szCs w:val="20"/>
        </w:rPr>
        <w:t> : dans le cas contraire : annulation et référé avec urgence et caractère sérieux : erreur manifeste d’appréciation</w:t>
      </w:r>
    </w:p>
    <w:p w14:paraId="07FE4BA3" w14:textId="77777777" w:rsidR="006A1884" w:rsidRDefault="006A1884" w:rsidP="006A1884">
      <w:pPr>
        <w:pStyle w:val="NoSpacing"/>
        <w:jc w:val="both"/>
        <w:rPr>
          <w:rFonts w:ascii="Times New Roman" w:hAnsi="Times New Roman" w:cs="Times New Roman"/>
          <w:sz w:val="20"/>
          <w:szCs w:val="20"/>
        </w:rPr>
      </w:pPr>
    </w:p>
    <w:p w14:paraId="46DED497" w14:textId="3E7E540A"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Proportionnalité : jouer sur l’erreur manifeste d’appréciation, mesures compensatoires : </w:t>
      </w:r>
    </w:p>
    <w:p w14:paraId="0F6AC918" w14:textId="3429BF01" w:rsidR="00716D53" w:rsidRDefault="00716D53" w:rsidP="006A1884">
      <w:pPr>
        <w:pStyle w:val="NoSpacing"/>
        <w:jc w:val="both"/>
        <w:rPr>
          <w:rFonts w:ascii="Times New Roman" w:hAnsi="Times New Roman" w:cs="Times New Roman"/>
          <w:sz w:val="20"/>
          <w:szCs w:val="20"/>
        </w:rPr>
      </w:pPr>
      <w:r>
        <w:rPr>
          <w:rFonts w:ascii="Times New Roman" w:hAnsi="Times New Roman" w:cs="Times New Roman"/>
          <w:sz w:val="20"/>
          <w:szCs w:val="20"/>
        </w:rPr>
        <w:t>Espèce protégée : refus donc possibilité d’une dérogation : demande de dérogation pour déplacer les espèces</w:t>
      </w:r>
    </w:p>
    <w:p w14:paraId="2479C104" w14:textId="33A47B0F" w:rsidR="00F91EB4" w:rsidRDefault="00F91EB4" w:rsidP="006A1884">
      <w:pPr>
        <w:pStyle w:val="NoSpacing"/>
        <w:jc w:val="both"/>
        <w:rPr>
          <w:rFonts w:ascii="Times New Roman" w:hAnsi="Times New Roman" w:cs="Times New Roman"/>
          <w:sz w:val="20"/>
          <w:szCs w:val="20"/>
        </w:rPr>
      </w:pPr>
      <w:r>
        <w:rPr>
          <w:rFonts w:ascii="Times New Roman" w:hAnsi="Times New Roman" w:cs="Times New Roman"/>
          <w:sz w:val="20"/>
          <w:szCs w:val="20"/>
        </w:rPr>
        <w:t>La seule solution est de demander une dérogation : espèce animale possible, espèce végétale plus compliqué</w:t>
      </w:r>
    </w:p>
    <w:p w14:paraId="198F7FDF" w14:textId="77777777" w:rsidR="00D90CAD" w:rsidRDefault="00D90CAD" w:rsidP="006A1884">
      <w:pPr>
        <w:pStyle w:val="NoSpacing"/>
        <w:jc w:val="both"/>
        <w:rPr>
          <w:rFonts w:ascii="Times New Roman" w:hAnsi="Times New Roman" w:cs="Times New Roman"/>
          <w:sz w:val="20"/>
          <w:szCs w:val="20"/>
        </w:rPr>
      </w:pPr>
    </w:p>
    <w:p w14:paraId="31294529" w14:textId="7C69B36D" w:rsidR="00D90CAD" w:rsidRDefault="00D90CAD" w:rsidP="006A1884">
      <w:pPr>
        <w:pStyle w:val="NoSpacing"/>
        <w:jc w:val="both"/>
        <w:rPr>
          <w:rFonts w:ascii="Times New Roman" w:hAnsi="Times New Roman" w:cs="Times New Roman"/>
          <w:sz w:val="20"/>
          <w:szCs w:val="20"/>
        </w:rPr>
      </w:pPr>
      <w:r>
        <w:rPr>
          <w:rFonts w:ascii="Times New Roman" w:hAnsi="Times New Roman" w:cs="Times New Roman"/>
          <w:sz w:val="20"/>
          <w:szCs w:val="20"/>
        </w:rPr>
        <w:t>Commissaire Enquêteur : non c’est avis pas de refus obligatoire : avis favorable avec réserve donc suppose une réponse dans la décision : et si on a pas dans la décision de carrefour : risque est un recours au fond mais aussi un référé suspension avec pour seule condition montré une absence de sérieux</w:t>
      </w:r>
    </w:p>
    <w:p w14:paraId="10702393" w14:textId="77777777" w:rsidR="008F7B89" w:rsidRDefault="008F7B89" w:rsidP="006A1884">
      <w:pPr>
        <w:pStyle w:val="NoSpacing"/>
        <w:jc w:val="both"/>
        <w:rPr>
          <w:rFonts w:ascii="Times New Roman" w:hAnsi="Times New Roman" w:cs="Times New Roman"/>
          <w:sz w:val="20"/>
          <w:szCs w:val="20"/>
        </w:rPr>
      </w:pPr>
    </w:p>
    <w:p w14:paraId="3911734D" w14:textId="77777777" w:rsidR="008F7B89" w:rsidRDefault="008F7B89" w:rsidP="006A1884">
      <w:pPr>
        <w:pStyle w:val="NoSpacing"/>
        <w:jc w:val="both"/>
        <w:rPr>
          <w:rFonts w:ascii="Times New Roman" w:hAnsi="Times New Roman" w:cs="Times New Roman"/>
          <w:sz w:val="20"/>
          <w:szCs w:val="20"/>
        </w:rPr>
      </w:pPr>
    </w:p>
    <w:p w14:paraId="6D8133F3" w14:textId="77777777" w:rsidR="008F7B89" w:rsidRDefault="008F7B89" w:rsidP="006A1884">
      <w:pPr>
        <w:pStyle w:val="NoSpacing"/>
        <w:jc w:val="both"/>
        <w:rPr>
          <w:rFonts w:ascii="Times New Roman" w:hAnsi="Times New Roman" w:cs="Times New Roman"/>
          <w:sz w:val="20"/>
          <w:szCs w:val="20"/>
        </w:rPr>
      </w:pPr>
    </w:p>
    <w:p w14:paraId="08E4DAD5" w14:textId="77777777" w:rsidR="008F7B89" w:rsidRDefault="008F7B89" w:rsidP="006A1884">
      <w:pPr>
        <w:pStyle w:val="NoSpacing"/>
        <w:jc w:val="both"/>
        <w:rPr>
          <w:rFonts w:ascii="Times New Roman" w:hAnsi="Times New Roman" w:cs="Times New Roman"/>
          <w:sz w:val="20"/>
          <w:szCs w:val="20"/>
        </w:rPr>
      </w:pPr>
    </w:p>
    <w:p w14:paraId="4EABD2E1" w14:textId="77777777" w:rsidR="008F7B89" w:rsidRDefault="008F7B89" w:rsidP="006A1884">
      <w:pPr>
        <w:pStyle w:val="NoSpacing"/>
        <w:jc w:val="both"/>
        <w:rPr>
          <w:rFonts w:ascii="Times New Roman" w:hAnsi="Times New Roman" w:cs="Times New Roman"/>
          <w:sz w:val="20"/>
          <w:szCs w:val="20"/>
        </w:rPr>
      </w:pPr>
    </w:p>
    <w:p w14:paraId="30C5CFBD" w14:textId="77777777" w:rsidR="008F7B89" w:rsidRDefault="008F7B89" w:rsidP="006A1884">
      <w:pPr>
        <w:pStyle w:val="NoSpacing"/>
        <w:jc w:val="both"/>
        <w:rPr>
          <w:rFonts w:ascii="Times New Roman" w:hAnsi="Times New Roman" w:cs="Times New Roman"/>
          <w:sz w:val="20"/>
          <w:szCs w:val="20"/>
        </w:rPr>
      </w:pPr>
    </w:p>
    <w:p w14:paraId="2FBF62DF" w14:textId="77777777" w:rsidR="008F7B89" w:rsidRDefault="008F7B89" w:rsidP="006A1884">
      <w:pPr>
        <w:pStyle w:val="NoSpacing"/>
        <w:jc w:val="both"/>
        <w:rPr>
          <w:rFonts w:ascii="Times New Roman" w:hAnsi="Times New Roman" w:cs="Times New Roman"/>
          <w:sz w:val="20"/>
          <w:szCs w:val="20"/>
        </w:rPr>
      </w:pPr>
    </w:p>
    <w:p w14:paraId="5C40DD5A" w14:textId="77777777" w:rsidR="008F7B89" w:rsidRDefault="008F7B89" w:rsidP="006A1884">
      <w:pPr>
        <w:pStyle w:val="NoSpacing"/>
        <w:jc w:val="both"/>
        <w:rPr>
          <w:rFonts w:ascii="Times New Roman" w:hAnsi="Times New Roman" w:cs="Times New Roman"/>
          <w:sz w:val="20"/>
          <w:szCs w:val="20"/>
        </w:rPr>
      </w:pPr>
    </w:p>
    <w:p w14:paraId="3F78A574" w14:textId="77777777" w:rsidR="008F7B89" w:rsidRDefault="008F7B89" w:rsidP="006A1884">
      <w:pPr>
        <w:pStyle w:val="NoSpacing"/>
        <w:jc w:val="both"/>
        <w:rPr>
          <w:rFonts w:ascii="Times New Roman" w:hAnsi="Times New Roman" w:cs="Times New Roman"/>
          <w:sz w:val="20"/>
          <w:szCs w:val="20"/>
        </w:rPr>
      </w:pPr>
    </w:p>
    <w:p w14:paraId="1270323A" w14:textId="77777777" w:rsidR="008F7B89" w:rsidRDefault="008F7B89" w:rsidP="006A1884">
      <w:pPr>
        <w:pStyle w:val="NoSpacing"/>
        <w:jc w:val="both"/>
        <w:rPr>
          <w:rFonts w:ascii="Times New Roman" w:hAnsi="Times New Roman" w:cs="Times New Roman"/>
          <w:sz w:val="20"/>
          <w:szCs w:val="20"/>
        </w:rPr>
      </w:pPr>
    </w:p>
    <w:p w14:paraId="7543A1CD" w14:textId="77777777" w:rsidR="008F7B89" w:rsidRDefault="008F7B89" w:rsidP="006A1884">
      <w:pPr>
        <w:pStyle w:val="NoSpacing"/>
        <w:jc w:val="both"/>
        <w:rPr>
          <w:rFonts w:ascii="Times New Roman" w:hAnsi="Times New Roman" w:cs="Times New Roman"/>
          <w:sz w:val="20"/>
          <w:szCs w:val="20"/>
        </w:rPr>
      </w:pPr>
    </w:p>
    <w:p w14:paraId="3EA3214B" w14:textId="77777777" w:rsidR="008F7B89" w:rsidRDefault="008F7B89" w:rsidP="006A1884">
      <w:pPr>
        <w:pStyle w:val="NoSpacing"/>
        <w:jc w:val="both"/>
        <w:rPr>
          <w:rFonts w:ascii="Times New Roman" w:hAnsi="Times New Roman" w:cs="Times New Roman"/>
          <w:sz w:val="20"/>
          <w:szCs w:val="20"/>
        </w:rPr>
      </w:pPr>
    </w:p>
    <w:p w14:paraId="134122C6" w14:textId="77777777" w:rsidR="008F7B89" w:rsidRDefault="008F7B89" w:rsidP="006A1884">
      <w:pPr>
        <w:pStyle w:val="NoSpacing"/>
        <w:jc w:val="both"/>
        <w:rPr>
          <w:rFonts w:ascii="Times New Roman" w:hAnsi="Times New Roman" w:cs="Times New Roman"/>
          <w:sz w:val="20"/>
          <w:szCs w:val="20"/>
        </w:rPr>
      </w:pPr>
    </w:p>
    <w:p w14:paraId="44DFC851" w14:textId="77777777" w:rsidR="008F7B89" w:rsidRDefault="008F7B89" w:rsidP="006A1884">
      <w:pPr>
        <w:pStyle w:val="NoSpacing"/>
        <w:jc w:val="both"/>
        <w:rPr>
          <w:rFonts w:ascii="Times New Roman" w:hAnsi="Times New Roman" w:cs="Times New Roman"/>
          <w:sz w:val="20"/>
          <w:szCs w:val="20"/>
        </w:rPr>
      </w:pPr>
    </w:p>
    <w:p w14:paraId="5814A2B7" w14:textId="77777777" w:rsidR="008F7B89" w:rsidRDefault="008F7B89" w:rsidP="006A1884">
      <w:pPr>
        <w:pStyle w:val="NoSpacing"/>
        <w:jc w:val="both"/>
        <w:rPr>
          <w:rFonts w:ascii="Times New Roman" w:hAnsi="Times New Roman" w:cs="Times New Roman"/>
          <w:sz w:val="20"/>
          <w:szCs w:val="20"/>
        </w:rPr>
      </w:pPr>
    </w:p>
    <w:p w14:paraId="2AB337C6" w14:textId="77777777" w:rsidR="008F7B89" w:rsidRDefault="008F7B89" w:rsidP="006A1884">
      <w:pPr>
        <w:pStyle w:val="NoSpacing"/>
        <w:jc w:val="both"/>
        <w:rPr>
          <w:rFonts w:ascii="Times New Roman" w:hAnsi="Times New Roman" w:cs="Times New Roman"/>
          <w:sz w:val="20"/>
          <w:szCs w:val="20"/>
        </w:rPr>
      </w:pPr>
    </w:p>
    <w:p w14:paraId="386F72FC" w14:textId="77777777" w:rsidR="008F7B89" w:rsidRDefault="008F7B89" w:rsidP="006A1884">
      <w:pPr>
        <w:pStyle w:val="NoSpacing"/>
        <w:jc w:val="both"/>
        <w:rPr>
          <w:rFonts w:ascii="Times New Roman" w:hAnsi="Times New Roman" w:cs="Times New Roman"/>
          <w:sz w:val="20"/>
          <w:szCs w:val="20"/>
        </w:rPr>
      </w:pPr>
    </w:p>
    <w:p w14:paraId="269AEF09" w14:textId="77777777" w:rsidR="008F7B89" w:rsidRDefault="008F7B89" w:rsidP="006A1884">
      <w:pPr>
        <w:pStyle w:val="NoSpacing"/>
        <w:jc w:val="both"/>
        <w:rPr>
          <w:rFonts w:ascii="Times New Roman" w:hAnsi="Times New Roman" w:cs="Times New Roman"/>
          <w:sz w:val="20"/>
          <w:szCs w:val="20"/>
        </w:rPr>
      </w:pPr>
    </w:p>
    <w:p w14:paraId="20D0FCAB" w14:textId="77777777" w:rsidR="008F7B89" w:rsidRDefault="008F7B89" w:rsidP="006A1884">
      <w:pPr>
        <w:pStyle w:val="NoSpacing"/>
        <w:jc w:val="both"/>
        <w:rPr>
          <w:rFonts w:ascii="Times New Roman" w:hAnsi="Times New Roman" w:cs="Times New Roman"/>
          <w:sz w:val="20"/>
          <w:szCs w:val="20"/>
        </w:rPr>
      </w:pPr>
    </w:p>
    <w:p w14:paraId="0C7A0224" w14:textId="77777777" w:rsidR="008F7B89" w:rsidRDefault="008F7B89" w:rsidP="006A1884">
      <w:pPr>
        <w:pStyle w:val="NoSpacing"/>
        <w:jc w:val="both"/>
        <w:rPr>
          <w:rFonts w:ascii="Times New Roman" w:hAnsi="Times New Roman" w:cs="Times New Roman"/>
          <w:sz w:val="20"/>
          <w:szCs w:val="20"/>
        </w:rPr>
      </w:pPr>
    </w:p>
    <w:p w14:paraId="3FB0E6A3" w14:textId="77777777" w:rsidR="008F7B89" w:rsidRDefault="008F7B89" w:rsidP="006A1884">
      <w:pPr>
        <w:pStyle w:val="NoSpacing"/>
        <w:jc w:val="both"/>
        <w:rPr>
          <w:rFonts w:ascii="Times New Roman" w:hAnsi="Times New Roman" w:cs="Times New Roman"/>
          <w:sz w:val="20"/>
          <w:szCs w:val="20"/>
        </w:rPr>
      </w:pPr>
    </w:p>
    <w:p w14:paraId="008CC09A" w14:textId="77777777" w:rsidR="008F7B89" w:rsidRDefault="008F7B89" w:rsidP="006A1884">
      <w:pPr>
        <w:pStyle w:val="NoSpacing"/>
        <w:jc w:val="both"/>
        <w:rPr>
          <w:rFonts w:ascii="Times New Roman" w:hAnsi="Times New Roman" w:cs="Times New Roman"/>
          <w:sz w:val="20"/>
          <w:szCs w:val="20"/>
        </w:rPr>
      </w:pPr>
    </w:p>
    <w:p w14:paraId="32C58F11" w14:textId="77777777" w:rsidR="008F7B89" w:rsidRDefault="008F7B89" w:rsidP="006A1884">
      <w:pPr>
        <w:pStyle w:val="NoSpacing"/>
        <w:jc w:val="both"/>
        <w:rPr>
          <w:rFonts w:ascii="Times New Roman" w:hAnsi="Times New Roman" w:cs="Times New Roman"/>
          <w:sz w:val="20"/>
          <w:szCs w:val="20"/>
        </w:rPr>
      </w:pPr>
    </w:p>
    <w:p w14:paraId="600E3EB7" w14:textId="77777777" w:rsidR="008F7B89" w:rsidRDefault="008F7B89" w:rsidP="006A1884">
      <w:pPr>
        <w:pStyle w:val="NoSpacing"/>
        <w:jc w:val="both"/>
        <w:rPr>
          <w:rFonts w:ascii="Times New Roman" w:hAnsi="Times New Roman" w:cs="Times New Roman"/>
          <w:sz w:val="20"/>
          <w:szCs w:val="20"/>
        </w:rPr>
      </w:pPr>
    </w:p>
    <w:p w14:paraId="1D88D906" w14:textId="77777777" w:rsidR="008F7B89" w:rsidRDefault="008F7B89" w:rsidP="006A1884">
      <w:pPr>
        <w:pStyle w:val="NoSpacing"/>
        <w:jc w:val="both"/>
        <w:rPr>
          <w:rFonts w:ascii="Times New Roman" w:hAnsi="Times New Roman" w:cs="Times New Roman"/>
          <w:sz w:val="20"/>
          <w:szCs w:val="20"/>
        </w:rPr>
      </w:pPr>
    </w:p>
    <w:p w14:paraId="25FA7194" w14:textId="77777777" w:rsidR="008F7B89" w:rsidRDefault="008F7B89" w:rsidP="006A1884">
      <w:pPr>
        <w:pStyle w:val="NoSpacing"/>
        <w:jc w:val="both"/>
        <w:rPr>
          <w:rFonts w:ascii="Times New Roman" w:hAnsi="Times New Roman" w:cs="Times New Roman"/>
          <w:sz w:val="20"/>
          <w:szCs w:val="20"/>
        </w:rPr>
      </w:pPr>
    </w:p>
    <w:p w14:paraId="13E40FAA" w14:textId="77777777" w:rsidR="008F7B89" w:rsidRDefault="008F7B89" w:rsidP="006A1884">
      <w:pPr>
        <w:pStyle w:val="NoSpacing"/>
        <w:jc w:val="both"/>
        <w:rPr>
          <w:rFonts w:ascii="Times New Roman" w:hAnsi="Times New Roman" w:cs="Times New Roman"/>
          <w:sz w:val="20"/>
          <w:szCs w:val="20"/>
        </w:rPr>
      </w:pPr>
    </w:p>
    <w:p w14:paraId="2F399884" w14:textId="77777777" w:rsidR="008F7B89" w:rsidRDefault="008F7B89" w:rsidP="006A1884">
      <w:pPr>
        <w:pStyle w:val="NoSpacing"/>
        <w:jc w:val="both"/>
        <w:rPr>
          <w:rFonts w:ascii="Times New Roman" w:hAnsi="Times New Roman" w:cs="Times New Roman"/>
          <w:sz w:val="20"/>
          <w:szCs w:val="20"/>
        </w:rPr>
      </w:pPr>
    </w:p>
    <w:p w14:paraId="4F9CDCCA" w14:textId="77777777" w:rsidR="008F7B89" w:rsidRDefault="008F7B89" w:rsidP="006A1884">
      <w:pPr>
        <w:pStyle w:val="NoSpacing"/>
        <w:jc w:val="both"/>
        <w:rPr>
          <w:rFonts w:ascii="Times New Roman" w:hAnsi="Times New Roman" w:cs="Times New Roman"/>
          <w:sz w:val="20"/>
          <w:szCs w:val="20"/>
        </w:rPr>
      </w:pPr>
    </w:p>
    <w:p w14:paraId="4FCF0D3F" w14:textId="77777777" w:rsidR="008F7B89" w:rsidRDefault="008F7B89" w:rsidP="006A1884">
      <w:pPr>
        <w:pStyle w:val="NoSpacing"/>
        <w:jc w:val="both"/>
        <w:rPr>
          <w:rFonts w:ascii="Times New Roman" w:hAnsi="Times New Roman" w:cs="Times New Roman"/>
          <w:sz w:val="20"/>
          <w:szCs w:val="20"/>
        </w:rPr>
      </w:pPr>
    </w:p>
    <w:p w14:paraId="553BF7E3" w14:textId="77777777" w:rsidR="008F7B89" w:rsidRDefault="008F7B89" w:rsidP="006A1884">
      <w:pPr>
        <w:pStyle w:val="NoSpacing"/>
        <w:jc w:val="both"/>
        <w:rPr>
          <w:rFonts w:ascii="Times New Roman" w:hAnsi="Times New Roman" w:cs="Times New Roman"/>
          <w:sz w:val="20"/>
          <w:szCs w:val="20"/>
        </w:rPr>
      </w:pPr>
    </w:p>
    <w:p w14:paraId="78A19CAC" w14:textId="77777777" w:rsidR="008F7B89" w:rsidRDefault="008F7B89" w:rsidP="006A1884">
      <w:pPr>
        <w:pStyle w:val="NoSpacing"/>
        <w:jc w:val="both"/>
        <w:rPr>
          <w:rFonts w:ascii="Times New Roman" w:hAnsi="Times New Roman" w:cs="Times New Roman"/>
          <w:sz w:val="20"/>
          <w:szCs w:val="20"/>
        </w:rPr>
      </w:pPr>
    </w:p>
    <w:p w14:paraId="6B047130" w14:textId="77777777" w:rsidR="008F7B89" w:rsidRDefault="008F7B89" w:rsidP="006A1884">
      <w:pPr>
        <w:pStyle w:val="NoSpacing"/>
        <w:jc w:val="both"/>
        <w:rPr>
          <w:rFonts w:ascii="Times New Roman" w:hAnsi="Times New Roman" w:cs="Times New Roman"/>
          <w:sz w:val="20"/>
          <w:szCs w:val="20"/>
        </w:rPr>
      </w:pPr>
    </w:p>
    <w:p w14:paraId="24771E46" w14:textId="77777777" w:rsidR="008F7B89" w:rsidRDefault="008F7B89" w:rsidP="006A1884">
      <w:pPr>
        <w:pStyle w:val="NoSpacing"/>
        <w:jc w:val="both"/>
        <w:rPr>
          <w:rFonts w:ascii="Times New Roman" w:hAnsi="Times New Roman" w:cs="Times New Roman"/>
          <w:sz w:val="20"/>
          <w:szCs w:val="20"/>
        </w:rPr>
      </w:pPr>
    </w:p>
    <w:p w14:paraId="08D12333" w14:textId="77777777" w:rsidR="008F7B89" w:rsidRDefault="008F7B89" w:rsidP="006A1884">
      <w:pPr>
        <w:pStyle w:val="NoSpacing"/>
        <w:jc w:val="both"/>
        <w:rPr>
          <w:rFonts w:ascii="Times New Roman" w:hAnsi="Times New Roman" w:cs="Times New Roman"/>
          <w:sz w:val="20"/>
          <w:szCs w:val="20"/>
        </w:rPr>
      </w:pPr>
    </w:p>
    <w:p w14:paraId="5A3FFEBE" w14:textId="77777777" w:rsidR="008F7B89" w:rsidRDefault="008F7B89" w:rsidP="006A1884">
      <w:pPr>
        <w:pStyle w:val="NoSpacing"/>
        <w:jc w:val="both"/>
        <w:rPr>
          <w:rFonts w:ascii="Times New Roman" w:hAnsi="Times New Roman" w:cs="Times New Roman"/>
          <w:sz w:val="20"/>
          <w:szCs w:val="20"/>
        </w:rPr>
      </w:pPr>
    </w:p>
    <w:p w14:paraId="641CA719" w14:textId="77777777" w:rsidR="008F7B89" w:rsidRDefault="008F7B89" w:rsidP="006A1884">
      <w:pPr>
        <w:pStyle w:val="NoSpacing"/>
        <w:jc w:val="both"/>
        <w:rPr>
          <w:rFonts w:ascii="Times New Roman" w:hAnsi="Times New Roman" w:cs="Times New Roman"/>
          <w:sz w:val="20"/>
          <w:szCs w:val="20"/>
        </w:rPr>
      </w:pPr>
    </w:p>
    <w:p w14:paraId="3A434F63" w14:textId="77777777" w:rsidR="008F7B89" w:rsidRDefault="008F7B89" w:rsidP="006A1884">
      <w:pPr>
        <w:pStyle w:val="NoSpacing"/>
        <w:jc w:val="both"/>
        <w:rPr>
          <w:rFonts w:ascii="Times New Roman" w:hAnsi="Times New Roman" w:cs="Times New Roman"/>
          <w:sz w:val="20"/>
          <w:szCs w:val="20"/>
        </w:rPr>
      </w:pPr>
    </w:p>
    <w:p w14:paraId="4349529F" w14:textId="77777777" w:rsidR="008F7B89" w:rsidRDefault="008F7B89" w:rsidP="006A1884">
      <w:pPr>
        <w:pStyle w:val="NoSpacing"/>
        <w:jc w:val="both"/>
        <w:rPr>
          <w:rFonts w:ascii="Times New Roman" w:hAnsi="Times New Roman" w:cs="Times New Roman"/>
          <w:sz w:val="20"/>
          <w:szCs w:val="20"/>
        </w:rPr>
      </w:pPr>
    </w:p>
    <w:p w14:paraId="6EF36671" w14:textId="77777777" w:rsidR="008F7B89" w:rsidRDefault="008F7B89" w:rsidP="006A1884">
      <w:pPr>
        <w:pStyle w:val="NoSpacing"/>
        <w:jc w:val="both"/>
        <w:rPr>
          <w:rFonts w:ascii="Times New Roman" w:hAnsi="Times New Roman" w:cs="Times New Roman"/>
          <w:sz w:val="20"/>
          <w:szCs w:val="20"/>
        </w:rPr>
      </w:pPr>
    </w:p>
    <w:p w14:paraId="0AADDE3D" w14:textId="77777777" w:rsidR="008F7B89" w:rsidRDefault="008F7B89" w:rsidP="006A1884">
      <w:pPr>
        <w:pStyle w:val="NoSpacing"/>
        <w:jc w:val="both"/>
        <w:rPr>
          <w:rFonts w:ascii="Times New Roman" w:hAnsi="Times New Roman" w:cs="Times New Roman"/>
          <w:sz w:val="20"/>
          <w:szCs w:val="20"/>
        </w:rPr>
      </w:pPr>
    </w:p>
    <w:p w14:paraId="4B336DE7" w14:textId="77777777" w:rsidR="008F7B89" w:rsidRDefault="008F7B89" w:rsidP="006A1884">
      <w:pPr>
        <w:pStyle w:val="NoSpacing"/>
        <w:jc w:val="both"/>
        <w:rPr>
          <w:rFonts w:ascii="Times New Roman" w:hAnsi="Times New Roman" w:cs="Times New Roman"/>
          <w:sz w:val="20"/>
          <w:szCs w:val="20"/>
        </w:rPr>
      </w:pPr>
    </w:p>
    <w:p w14:paraId="0F0C030C" w14:textId="77777777" w:rsidR="008F7B89" w:rsidRDefault="008F7B89" w:rsidP="006A1884">
      <w:pPr>
        <w:pStyle w:val="NoSpacing"/>
        <w:jc w:val="both"/>
        <w:rPr>
          <w:rFonts w:ascii="Times New Roman" w:hAnsi="Times New Roman" w:cs="Times New Roman"/>
          <w:sz w:val="20"/>
          <w:szCs w:val="20"/>
        </w:rPr>
      </w:pPr>
    </w:p>
    <w:p w14:paraId="5ADDABD0" w14:textId="77777777" w:rsidR="008F7B89" w:rsidRDefault="008F7B89" w:rsidP="006A1884">
      <w:pPr>
        <w:pStyle w:val="NoSpacing"/>
        <w:jc w:val="both"/>
        <w:rPr>
          <w:rFonts w:ascii="Times New Roman" w:hAnsi="Times New Roman" w:cs="Times New Roman"/>
          <w:sz w:val="20"/>
          <w:szCs w:val="20"/>
        </w:rPr>
      </w:pPr>
    </w:p>
    <w:p w14:paraId="17F9B05C" w14:textId="77777777" w:rsidR="008F7B89" w:rsidRDefault="008F7B89" w:rsidP="006A1884">
      <w:pPr>
        <w:pStyle w:val="NoSpacing"/>
        <w:jc w:val="both"/>
        <w:rPr>
          <w:rFonts w:ascii="Times New Roman" w:hAnsi="Times New Roman" w:cs="Times New Roman"/>
          <w:sz w:val="20"/>
          <w:szCs w:val="20"/>
        </w:rPr>
      </w:pPr>
    </w:p>
    <w:p w14:paraId="60EF8433" w14:textId="77777777" w:rsidR="008F7B89" w:rsidRDefault="008F7B89" w:rsidP="006A1884">
      <w:pPr>
        <w:pStyle w:val="NoSpacing"/>
        <w:jc w:val="both"/>
        <w:rPr>
          <w:rFonts w:ascii="Times New Roman" w:hAnsi="Times New Roman" w:cs="Times New Roman"/>
          <w:sz w:val="20"/>
          <w:szCs w:val="20"/>
        </w:rPr>
      </w:pPr>
    </w:p>
    <w:p w14:paraId="3B9930D9" w14:textId="2C385A16" w:rsidR="008F7B89" w:rsidRPr="001512B2" w:rsidRDefault="008F7B89" w:rsidP="008F7B89">
      <w:pPr>
        <w:pStyle w:val="IntenseQuote"/>
        <w:tabs>
          <w:tab w:val="left" w:pos="9632"/>
        </w:tabs>
        <w:ind w:left="0" w:right="-7"/>
      </w:pPr>
      <w:r>
        <w:t xml:space="preserve">Cours 6 </w:t>
      </w:r>
    </w:p>
    <w:p w14:paraId="10B2EF76" w14:textId="53357B2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Cas pratique, des textes, et des questions.  </w:t>
      </w:r>
    </w:p>
    <w:p w14:paraId="5FAF7D01" w14:textId="77777777" w:rsidR="008F7B89" w:rsidRDefault="008F7B89" w:rsidP="006A1884">
      <w:pPr>
        <w:pStyle w:val="NoSpacing"/>
        <w:jc w:val="both"/>
        <w:rPr>
          <w:rFonts w:ascii="Times New Roman" w:hAnsi="Times New Roman" w:cs="Times New Roman"/>
          <w:sz w:val="20"/>
          <w:szCs w:val="20"/>
        </w:rPr>
      </w:pPr>
    </w:p>
    <w:p w14:paraId="135FA9B6" w14:textId="77777777" w:rsidR="008F7B89" w:rsidRDefault="008F7B89" w:rsidP="006A1884">
      <w:pPr>
        <w:pStyle w:val="NoSpacing"/>
        <w:jc w:val="both"/>
        <w:rPr>
          <w:rFonts w:ascii="Times New Roman" w:hAnsi="Times New Roman" w:cs="Times New Roman"/>
          <w:sz w:val="20"/>
          <w:szCs w:val="20"/>
        </w:rPr>
      </w:pPr>
    </w:p>
    <w:p w14:paraId="541E0349" w14:textId="001D94BE" w:rsidR="008F7B89" w:rsidRPr="00F72F39" w:rsidRDefault="008F7B89" w:rsidP="008F7B89">
      <w:pPr>
        <w:pStyle w:val="NoSpacing"/>
        <w:jc w:val="center"/>
        <w:rPr>
          <w:rFonts w:ascii="Times New Roman" w:hAnsi="Times New Roman" w:cs="Times New Roman"/>
          <w:b/>
          <w:sz w:val="20"/>
          <w:szCs w:val="20"/>
          <w:u w:val="single"/>
        </w:rPr>
      </w:pPr>
      <w:r w:rsidRPr="00F72F39">
        <w:rPr>
          <w:rFonts w:ascii="Times New Roman" w:hAnsi="Times New Roman" w:cs="Times New Roman"/>
          <w:b/>
          <w:sz w:val="20"/>
          <w:szCs w:val="20"/>
          <w:u w:val="single"/>
        </w:rPr>
        <w:t xml:space="preserve">Thème 4 : Outils </w:t>
      </w:r>
      <w:r>
        <w:rPr>
          <w:rFonts w:ascii="Times New Roman" w:hAnsi="Times New Roman" w:cs="Times New Roman"/>
          <w:b/>
          <w:sz w:val="20"/>
          <w:szCs w:val="20"/>
          <w:u w:val="single"/>
        </w:rPr>
        <w:t>économiques</w:t>
      </w:r>
    </w:p>
    <w:p w14:paraId="57FE5C0B" w14:textId="77777777" w:rsidR="008F7B89" w:rsidRDefault="008F7B89" w:rsidP="006A1884">
      <w:pPr>
        <w:pStyle w:val="NoSpacing"/>
        <w:jc w:val="both"/>
        <w:rPr>
          <w:rFonts w:ascii="Times New Roman" w:hAnsi="Times New Roman" w:cs="Times New Roman"/>
          <w:sz w:val="20"/>
          <w:szCs w:val="20"/>
        </w:rPr>
      </w:pPr>
    </w:p>
    <w:p w14:paraId="411CB870" w14:textId="77777777" w:rsidR="00691547" w:rsidRDefault="00691547" w:rsidP="006A1884">
      <w:pPr>
        <w:pStyle w:val="NoSpacing"/>
        <w:jc w:val="both"/>
        <w:rPr>
          <w:rFonts w:ascii="Times New Roman" w:hAnsi="Times New Roman" w:cs="Times New Roman"/>
          <w:sz w:val="20"/>
          <w:szCs w:val="20"/>
        </w:rPr>
      </w:pPr>
    </w:p>
    <w:p w14:paraId="1A05866D" w14:textId="129C7793"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La fiscalité écologique : les écotaxes, taxe carbone, TGAP</w:t>
      </w:r>
    </w:p>
    <w:p w14:paraId="14F9757B" w14:textId="77777777" w:rsidR="00691547" w:rsidRDefault="00691547" w:rsidP="00691547">
      <w:pPr>
        <w:pStyle w:val="NoSpacing"/>
        <w:ind w:left="720"/>
        <w:jc w:val="both"/>
        <w:rPr>
          <w:rFonts w:ascii="Times New Roman" w:hAnsi="Times New Roman" w:cs="Times New Roman"/>
          <w:sz w:val="20"/>
          <w:szCs w:val="20"/>
        </w:rPr>
      </w:pPr>
    </w:p>
    <w:p w14:paraId="4B0F3AF6" w14:textId="70A4AB0F"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Les instruments économiques : repose sur la base du pollueur-payeur.</w:t>
      </w:r>
    </w:p>
    <w:p w14:paraId="0D98C5CE" w14:textId="77777777" w:rsidR="008F7B89" w:rsidRDefault="008F7B89" w:rsidP="006A1884">
      <w:pPr>
        <w:pStyle w:val="NoSpacing"/>
        <w:jc w:val="both"/>
        <w:rPr>
          <w:rFonts w:ascii="Times New Roman" w:hAnsi="Times New Roman" w:cs="Times New Roman"/>
          <w:sz w:val="20"/>
          <w:szCs w:val="20"/>
        </w:rPr>
      </w:pPr>
      <w:r>
        <w:rPr>
          <w:rFonts w:ascii="Times New Roman" w:hAnsi="Times New Roman" w:cs="Times New Roman"/>
          <w:sz w:val="20"/>
          <w:szCs w:val="20"/>
        </w:rPr>
        <w:t xml:space="preserve">Ce qu’il convint de retenir : avantage et inconvénients théoriques.   </w:t>
      </w:r>
    </w:p>
    <w:p w14:paraId="1901AF09" w14:textId="09DB7EEF"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Ppe pollueur payeur repose sur des principes économiques</w:t>
      </w:r>
    </w:p>
    <w:p w14:paraId="3D9A429C" w14:textId="434A062B"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Par l’intermédiaire d’un signal prix, orienter les agents économiques vers un comportement vertueux</w:t>
      </w:r>
    </w:p>
    <w:p w14:paraId="5996E11B" w14:textId="77777777" w:rsidR="008F7B89" w:rsidRDefault="008F7B89" w:rsidP="008F7B89">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Ce principe a trois défauts : </w:t>
      </w:r>
    </w:p>
    <w:p w14:paraId="4CB2163F" w14:textId="0C46BD53" w:rsidR="008F7B89" w:rsidRDefault="008F7B89" w:rsidP="008F7B89">
      <w:pPr>
        <w:pStyle w:val="NoSpacing"/>
        <w:numPr>
          <w:ilvl w:val="1"/>
          <w:numId w:val="17"/>
        </w:numPr>
        <w:jc w:val="both"/>
        <w:rPr>
          <w:rFonts w:ascii="Times New Roman" w:hAnsi="Times New Roman" w:cs="Times New Roman"/>
          <w:sz w:val="20"/>
          <w:szCs w:val="20"/>
        </w:rPr>
      </w:pPr>
      <w:r w:rsidRPr="008F7B89">
        <w:rPr>
          <w:rFonts w:ascii="Times New Roman" w:hAnsi="Times New Roman" w:cs="Times New Roman"/>
          <w:sz w:val="20"/>
          <w:szCs w:val="20"/>
        </w:rPr>
        <w:t>Il peut se transformer en instrument perverti sous la forme d’un achat d’un droit à polluer</w:t>
      </w:r>
    </w:p>
    <w:p w14:paraId="10D9DDF1" w14:textId="2F91A107" w:rsidR="008F7B89" w:rsidRDefault="008F7B89" w:rsidP="008F7B89">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Cela pose trois questions :</w:t>
      </w:r>
    </w:p>
    <w:p w14:paraId="00DB6197" w14:textId="5F0D87AB"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Achat de la pollution : le niveau de la taxe, si le signa prix n’est pas suffisamment élevé, en effet achat de la tranquillité, et paiement de la taxe pour avoir le droit de polluer</w:t>
      </w:r>
    </w:p>
    <w:p w14:paraId="332CE6CC" w14:textId="00612B28" w:rsidR="008F7B89" w:rsidRDefault="008F7B89"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Affectation : Renvoie à la problématique de l’affectation des taxes perçues :</w:t>
      </w:r>
    </w:p>
    <w:p w14:paraId="35E592DC" w14:textId="14348733" w:rsidR="008F7B89" w:rsidRDefault="008F7B89"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Ex classique des agents de redevance de l’eau qui sont affectés et arrivent sur un budget qui va servir à financer des travaux de dépollution et à ce que des agents polluent moins comme les agriculteurs</w:t>
      </w:r>
    </w:p>
    <w:p w14:paraId="3E33664D" w14:textId="22355F29" w:rsidR="008F7B89" w:rsidRDefault="008F7B89" w:rsidP="008F7B89">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Idée d’un circuit</w:t>
      </w:r>
    </w:p>
    <w:p w14:paraId="2AC156C7" w14:textId="562AE171"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Cela conduit à désaffecter les taxes</w:t>
      </w:r>
    </w:p>
    <w:p w14:paraId="5FE6541A" w14:textId="0C7462AF" w:rsidR="008F7B89" w:rsidRDefault="008F7B89"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Effet régressif en termes de redistribution : la taxe étant le plus souvent reportée jusqu’au consommateur final : </w:t>
      </w:r>
    </w:p>
    <w:p w14:paraId="64437F38" w14:textId="69512E17" w:rsidR="008F7B89" w:rsidRDefault="008F7B89" w:rsidP="008F7B89">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Problématique : paiement du même montant à revenus égaux car sur produits</w:t>
      </w:r>
    </w:p>
    <w:p w14:paraId="32CFCF51" w14:textId="6C7F4ECE" w:rsidR="008F7B89" w:rsidRDefault="001C4421" w:rsidP="008F7B89">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Problème d’adhésion sociale : d</w:t>
      </w:r>
      <w:r w:rsidR="008F7B89">
        <w:rPr>
          <w:rFonts w:ascii="Times New Roman" w:hAnsi="Times New Roman" w:cs="Times New Roman"/>
          <w:sz w:val="20"/>
          <w:szCs w:val="20"/>
        </w:rPr>
        <w:t xml:space="preserve">éfaut d’adhésion car la valeur environnement n’est pas forcément répartie de façon homogène à travers la population </w:t>
      </w:r>
    </w:p>
    <w:p w14:paraId="7B0E7CB4" w14:textId="5F632E42"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Sur les individus effets ciseaux : valeur attachée à l’environnement face à des valeurs plus matérielles et immédiates</w:t>
      </w:r>
    </w:p>
    <w:p w14:paraId="74F7BEE4" w14:textId="40130BEE"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C’est au demeurant quelque chose d’assez global : la préoccupation environnementale est un produit de luxe</w:t>
      </w:r>
    </w:p>
    <w:p w14:paraId="35BD883F" w14:textId="345DF4F6"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A chaque période creuse économiquement : souplesse en niveau environnemental </w:t>
      </w:r>
    </w:p>
    <w:p w14:paraId="2D192F37" w14:textId="77777777" w:rsidR="001C4421" w:rsidRDefault="001C4421" w:rsidP="001C4421">
      <w:pPr>
        <w:pStyle w:val="NoSpacing"/>
        <w:ind w:left="2880"/>
        <w:jc w:val="both"/>
        <w:rPr>
          <w:rFonts w:ascii="Times New Roman" w:hAnsi="Times New Roman" w:cs="Times New Roman"/>
          <w:sz w:val="20"/>
          <w:szCs w:val="20"/>
        </w:rPr>
      </w:pPr>
    </w:p>
    <w:p w14:paraId="6AFF1365" w14:textId="58AE2DA0" w:rsidR="001C4421" w:rsidRDefault="001C4421" w:rsidP="001C4421">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Débats sur les écotaxes : en France TGAP, taxe générale sur les activités polluantes, créé en 1990 en regroupant différents instruments économiques : ADEME, et qui désormais tombe dans le budget général de l’Etat depuis 2006.</w:t>
      </w:r>
    </w:p>
    <w:p w14:paraId="2728861F" w14:textId="20549E88" w:rsidR="001C4421" w:rsidRDefault="001C4421" w:rsidP="001C4421">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Deux mouvements sont à signaler :</w:t>
      </w:r>
    </w:p>
    <w:p w14:paraId="69527A81" w14:textId="7BE15394"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Sa revalorisation : c’est devenu un vrai instrument, ne souffrant plus de discussion</w:t>
      </w:r>
    </w:p>
    <w:p w14:paraId="1C04B6B1" w14:textId="4538C443"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Son extension : elle a été étendue et généralisée à l’ensemble des activités qui ont un impact sur l’environnement </w:t>
      </w:r>
    </w:p>
    <w:p w14:paraId="07574F4D" w14:textId="6D23B64D" w:rsidR="001C4421" w:rsidRDefault="001C4421" w:rsidP="001C4421">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Enfin, cela fonctionne sur un mouvement de répercussion vers le consommateur final </w:t>
      </w:r>
    </w:p>
    <w:p w14:paraId="0E15AA6D" w14:textId="0D1C613B"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La commune la récupère via un prestataire de service, déchets incinérés ou stockés, </w:t>
      </w:r>
    </w:p>
    <w:p w14:paraId="74F243B5" w14:textId="7A610E52"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Le stockeur de déchet va payer la TGAP sur chaque tonne de déchet entrant et la répercute sur le prix que lui paye les collectivités locales pour le ramassage des ordures</w:t>
      </w:r>
    </w:p>
    <w:p w14:paraId="71FE0B5F" w14:textId="5FBB896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 déchets entrants » : en fait calcul compliqué </w:t>
      </w:r>
    </w:p>
    <w:p w14:paraId="3893B1FA" w14:textId="5D04387B" w:rsidR="001C4421" w:rsidRDefault="001C4421" w:rsidP="001C4421">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douanes suite à Schengen </w:t>
      </w:r>
    </w:p>
    <w:p w14:paraId="1AA656EA" w14:textId="47F736CC" w:rsidR="001C4421" w:rsidRDefault="001C4421" w:rsidP="001C4421">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la commune va donc répercuter ce coup sur les impôts locaux</w:t>
      </w:r>
    </w:p>
    <w:p w14:paraId="352824F1" w14:textId="77777777" w:rsidR="00153FBD" w:rsidRDefault="00153FBD" w:rsidP="00153FBD">
      <w:pPr>
        <w:pStyle w:val="NoSpacing"/>
        <w:jc w:val="both"/>
        <w:rPr>
          <w:rFonts w:ascii="Times New Roman" w:hAnsi="Times New Roman" w:cs="Times New Roman"/>
          <w:sz w:val="20"/>
          <w:szCs w:val="20"/>
        </w:rPr>
      </w:pPr>
    </w:p>
    <w:p w14:paraId="138BAE4D" w14:textId="77777777" w:rsidR="007448FD" w:rsidRPr="007448FD" w:rsidRDefault="007448FD" w:rsidP="00153FBD">
      <w:pPr>
        <w:pStyle w:val="NoSpacing"/>
        <w:jc w:val="both"/>
        <w:rPr>
          <w:rFonts w:ascii="Times New Roman" w:hAnsi="Times New Roman" w:cs="Times New Roman"/>
          <w:i/>
          <w:sz w:val="20"/>
          <w:szCs w:val="20"/>
        </w:rPr>
      </w:pPr>
    </w:p>
    <w:p w14:paraId="613DD125" w14:textId="13F298A2" w:rsid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u w:val="single"/>
        </w:rPr>
        <w:t>Présentation sur l’ADEME </w:t>
      </w:r>
      <w:r w:rsidRPr="007448FD">
        <w:rPr>
          <w:rFonts w:ascii="Times New Roman" w:hAnsi="Times New Roman" w:cs="Times New Roman"/>
          <w:i/>
          <w:sz w:val="20"/>
          <w:szCs w:val="20"/>
        </w:rPr>
        <w:t xml:space="preserve">: </w:t>
      </w:r>
    </w:p>
    <w:p w14:paraId="70AA70F9" w14:textId="1B8D52E2"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EPIC</w:t>
      </w:r>
    </w:p>
    <w:p w14:paraId="52A8DE06" w14:textId="1B69F0A9"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Met en œuvre les politiques du gouvernement</w:t>
      </w:r>
    </w:p>
    <w:p w14:paraId="4A4247A7" w14:textId="2E378409"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Précurseur de l’ADEME pour améliorer la mise en place</w:t>
      </w:r>
    </w:p>
    <w:p w14:paraId="3B25A4FE" w14:textId="7E15E829"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Aujourd’hui ADEME finance aussi un programme important comportant des travaux de R&amp;D</w:t>
      </w:r>
    </w:p>
    <w:p w14:paraId="297875A4" w14:textId="0D45DB17"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ADEME fait une proposition, ensuite, négociations entre les différents ministères concernés et les lobbies industriels  </w:t>
      </w:r>
    </w:p>
    <w:p w14:paraId="42DAD447" w14:textId="2A1420DF"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Les dernières modifications du barème ont été faites directement en 2009</w:t>
      </w:r>
    </w:p>
    <w:p w14:paraId="11C81A2E" w14:textId="77777777" w:rsidR="00153FBD" w:rsidRPr="007448FD" w:rsidRDefault="00153FBD" w:rsidP="001C4421">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Ecofiscalité : </w:t>
      </w:r>
    </w:p>
    <w:p w14:paraId="05F7AFA9" w14:textId="44A10338" w:rsidR="001C4421"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internationalisation des externalités </w:t>
      </w:r>
      <w:r w:rsidRPr="007448FD">
        <w:rPr>
          <w:rFonts w:ascii="Times New Roman" w:hAnsi="Times New Roman" w:cs="Times New Roman"/>
          <w:i/>
          <w:color w:val="3366FF"/>
          <w:sz w:val="20"/>
          <w:szCs w:val="20"/>
        </w:rPr>
        <w:t>Pigou 1920</w:t>
      </w:r>
    </w:p>
    <w:p w14:paraId="70055122" w14:textId="701ECBAE"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utilisation du produit de la taxe</w:t>
      </w:r>
    </w:p>
    <w:p w14:paraId="170684BC" w14:textId="7967554A"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redistribution forfaitaire</w:t>
      </w:r>
    </w:p>
    <w:p w14:paraId="6878B291" w14:textId="0D25D56E"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double dividende</w:t>
      </w:r>
    </w:p>
    <w:p w14:paraId="0C3FF850" w14:textId="4A3020C6" w:rsidR="00153FBD" w:rsidRPr="007448FD" w:rsidRDefault="00153FBD" w:rsidP="00153FB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Principe pollueur payeur : OCDE 1972</w:t>
      </w:r>
    </w:p>
    <w:p w14:paraId="3366326F" w14:textId="77777777" w:rsidR="00153FBD" w:rsidRPr="007448FD" w:rsidRDefault="00153FBD" w:rsidP="00153FBD">
      <w:pPr>
        <w:pStyle w:val="NoSpacing"/>
        <w:ind w:left="2160"/>
        <w:jc w:val="both"/>
        <w:rPr>
          <w:rFonts w:ascii="Times New Roman" w:hAnsi="Times New Roman" w:cs="Times New Roman"/>
          <w:i/>
          <w:sz w:val="20"/>
          <w:szCs w:val="20"/>
        </w:rPr>
      </w:pPr>
    </w:p>
    <w:p w14:paraId="1599D940" w14:textId="5F8769F7" w:rsidR="00153FBD" w:rsidRPr="007448FD" w:rsidRDefault="00153FBD" w:rsidP="00153FB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La taxe carbone</w:t>
      </w:r>
    </w:p>
    <w:p w14:paraId="284C8BD1" w14:textId="585DE248"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objectif : atteindre les engagements de la France en matière d’émission de GAE</w:t>
      </w:r>
    </w:p>
    <w:p w14:paraId="24BED214" w14:textId="25263B75" w:rsidR="00153FBD" w:rsidRPr="007448FD" w:rsidRDefault="00153FBD" w:rsidP="00153FB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in fine : trop d’exonération </w:t>
      </w:r>
    </w:p>
    <w:p w14:paraId="1EB3FC86" w14:textId="2BF39C3F" w:rsidR="00153FBD" w:rsidRPr="007448FD" w:rsidRDefault="00153FBD" w:rsidP="007448FD">
      <w:pPr>
        <w:pStyle w:val="NoSpacing"/>
        <w:numPr>
          <w:ilvl w:val="4"/>
          <w:numId w:val="17"/>
        </w:numPr>
        <w:jc w:val="both"/>
        <w:rPr>
          <w:rFonts w:ascii="Times New Roman" w:hAnsi="Times New Roman" w:cs="Times New Roman"/>
          <w:i/>
          <w:sz w:val="20"/>
          <w:szCs w:val="20"/>
        </w:rPr>
      </w:pPr>
      <w:r w:rsidRPr="007448FD">
        <w:rPr>
          <w:rFonts w:ascii="Times New Roman" w:hAnsi="Times New Roman" w:cs="Times New Roman"/>
          <w:i/>
          <w:sz w:val="20"/>
          <w:szCs w:val="20"/>
        </w:rPr>
        <w:t>Conseil Constitutionnel : principe d’égalité devant les charges publiques</w:t>
      </w:r>
    </w:p>
    <w:p w14:paraId="36F0B164" w14:textId="77777777" w:rsidR="007448FD" w:rsidRPr="007448FD" w:rsidRDefault="007448FD" w:rsidP="007448FD">
      <w:pPr>
        <w:pStyle w:val="NoSpacing"/>
        <w:numPr>
          <w:ilvl w:val="0"/>
          <w:numId w:val="22"/>
        </w:numPr>
        <w:jc w:val="both"/>
        <w:rPr>
          <w:rFonts w:ascii="Times New Roman" w:hAnsi="Times New Roman" w:cs="Times New Roman"/>
          <w:i/>
          <w:sz w:val="20"/>
          <w:szCs w:val="20"/>
        </w:rPr>
      </w:pPr>
      <w:r w:rsidRPr="007448FD">
        <w:rPr>
          <w:rFonts w:ascii="Times New Roman" w:hAnsi="Times New Roman" w:cs="Times New Roman"/>
          <w:i/>
          <w:sz w:val="20"/>
          <w:szCs w:val="20"/>
        </w:rPr>
        <w:t>Bonus-Malus</w:t>
      </w:r>
    </w:p>
    <w:p w14:paraId="1EFCCA36" w14:textId="4AD2099E" w:rsidR="007448FD" w:rsidRPr="007448FD" w:rsidRDefault="007448FD" w:rsidP="007448FD">
      <w:pPr>
        <w:pStyle w:val="NoSpacing"/>
        <w:numPr>
          <w:ilvl w:val="3"/>
          <w:numId w:val="17"/>
        </w:numPr>
        <w:jc w:val="both"/>
        <w:rPr>
          <w:rFonts w:ascii="Times New Roman" w:hAnsi="Times New Roman" w:cs="Times New Roman"/>
          <w:i/>
          <w:sz w:val="20"/>
          <w:szCs w:val="20"/>
        </w:rPr>
      </w:pPr>
      <w:r w:rsidRPr="007448FD">
        <w:rPr>
          <w:rFonts w:ascii="Times New Roman" w:hAnsi="Times New Roman" w:cs="Times New Roman"/>
          <w:i/>
          <w:sz w:val="20"/>
          <w:szCs w:val="20"/>
        </w:rPr>
        <w:t>Un dispositif controversé mais globalement positif</w:t>
      </w:r>
    </w:p>
    <w:p w14:paraId="3BBDD90E" w14:textId="77777777" w:rsidR="007448FD" w:rsidRPr="007448FD" w:rsidRDefault="007448FD" w:rsidP="007448FD">
      <w:pPr>
        <w:pStyle w:val="NoSpacing"/>
        <w:jc w:val="both"/>
        <w:rPr>
          <w:rFonts w:ascii="Times New Roman" w:hAnsi="Times New Roman" w:cs="Times New Roman"/>
          <w:i/>
          <w:sz w:val="20"/>
          <w:szCs w:val="20"/>
        </w:rPr>
      </w:pPr>
    </w:p>
    <w:p w14:paraId="2EED2660" w14:textId="77777777"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Deux points à noter : </w:t>
      </w:r>
    </w:p>
    <w:p w14:paraId="600E78CA" w14:textId="5AE60CE3"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Effet rebond : perversion de l’instrument</w:t>
      </w:r>
    </w:p>
    <w:p w14:paraId="46893C67" w14:textId="14388794"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La difficulté de la fixation des montants et barèmes des instruments, qui s’il n’y avait qu’une préoccupation environnementale seraient somme toute faciles à fixer mais qui doivent prendre en compte bcp d’éléments dans une économie ouverte</w:t>
      </w:r>
    </w:p>
    <w:p w14:paraId="57B60677" w14:textId="52973D26" w:rsidR="007448FD" w:rsidRPr="007448FD" w:rsidRDefault="007448FD" w:rsidP="007448FD">
      <w:pPr>
        <w:pStyle w:val="NoSpacing"/>
        <w:numPr>
          <w:ilvl w:val="2"/>
          <w:numId w:val="17"/>
        </w:numPr>
        <w:jc w:val="both"/>
        <w:rPr>
          <w:rFonts w:ascii="Times New Roman" w:hAnsi="Times New Roman" w:cs="Times New Roman"/>
          <w:i/>
          <w:sz w:val="20"/>
          <w:szCs w:val="20"/>
        </w:rPr>
      </w:pPr>
      <w:r w:rsidRPr="007448FD">
        <w:rPr>
          <w:rFonts w:ascii="Times New Roman" w:hAnsi="Times New Roman" w:cs="Times New Roman"/>
          <w:i/>
          <w:sz w:val="20"/>
          <w:szCs w:val="20"/>
        </w:rPr>
        <w:t>C’est l’un des problèmes de ce système : ADEME propose et le gouvernement dispose</w:t>
      </w:r>
    </w:p>
    <w:p w14:paraId="4D47B27D" w14:textId="36AA239E" w:rsidR="007448FD" w:rsidRPr="007448FD" w:rsidRDefault="007448FD" w:rsidP="007448FD">
      <w:pPr>
        <w:pStyle w:val="NoSpacing"/>
        <w:numPr>
          <w:ilvl w:val="0"/>
          <w:numId w:val="17"/>
        </w:numPr>
        <w:jc w:val="both"/>
        <w:rPr>
          <w:rFonts w:ascii="Times New Roman" w:hAnsi="Times New Roman" w:cs="Times New Roman"/>
          <w:i/>
          <w:sz w:val="20"/>
          <w:szCs w:val="20"/>
        </w:rPr>
      </w:pPr>
      <w:r w:rsidRPr="007448FD">
        <w:rPr>
          <w:rFonts w:ascii="Times New Roman" w:hAnsi="Times New Roman" w:cs="Times New Roman"/>
          <w:i/>
          <w:sz w:val="20"/>
          <w:szCs w:val="20"/>
        </w:rPr>
        <w:t>Le pbr des instruments éco et de leurs fondements juridiques sont assez forts : principe mal aimé</w:t>
      </w:r>
    </w:p>
    <w:p w14:paraId="61F2B22C" w14:textId="5EB09C2E" w:rsidR="007448FD" w:rsidRPr="007448FD" w:rsidRDefault="007448FD" w:rsidP="007448FD">
      <w:pPr>
        <w:pStyle w:val="NoSpacing"/>
        <w:numPr>
          <w:ilvl w:val="1"/>
          <w:numId w:val="17"/>
        </w:numPr>
        <w:jc w:val="both"/>
        <w:rPr>
          <w:rFonts w:ascii="Times New Roman" w:hAnsi="Times New Roman" w:cs="Times New Roman"/>
          <w:i/>
          <w:sz w:val="20"/>
          <w:szCs w:val="20"/>
        </w:rPr>
      </w:pPr>
      <w:r w:rsidRPr="007448FD">
        <w:rPr>
          <w:rFonts w:ascii="Times New Roman" w:hAnsi="Times New Roman" w:cs="Times New Roman"/>
          <w:i/>
          <w:sz w:val="20"/>
          <w:szCs w:val="20"/>
        </w:rPr>
        <w:t xml:space="preserve">A la différence des autres principes, le ppe pollueur payeur probablement parce que ce n’ets pas un ppe juridique mais économique est donc ouvert sur d’autres intérêts et va donc être difficile à mettre en œuvre </w:t>
      </w:r>
    </w:p>
    <w:p w14:paraId="4D2E82A9" w14:textId="77777777" w:rsidR="007448FD" w:rsidRDefault="007448FD" w:rsidP="007448FD">
      <w:pPr>
        <w:pStyle w:val="NoSpacing"/>
        <w:jc w:val="both"/>
        <w:rPr>
          <w:rFonts w:ascii="Times New Roman" w:hAnsi="Times New Roman" w:cs="Times New Roman"/>
          <w:sz w:val="20"/>
          <w:szCs w:val="20"/>
        </w:rPr>
      </w:pPr>
    </w:p>
    <w:p w14:paraId="5CD62E6E" w14:textId="77777777" w:rsidR="007448FD" w:rsidRDefault="007448FD" w:rsidP="007448FD">
      <w:pPr>
        <w:pStyle w:val="NoSpacing"/>
        <w:jc w:val="both"/>
        <w:rPr>
          <w:rFonts w:ascii="Times New Roman" w:hAnsi="Times New Roman" w:cs="Times New Roman"/>
          <w:sz w:val="20"/>
          <w:szCs w:val="20"/>
        </w:rPr>
      </w:pPr>
    </w:p>
    <w:p w14:paraId="59A9B924" w14:textId="5F307F88" w:rsidR="00691547" w:rsidRPr="00691547" w:rsidRDefault="00691547" w:rsidP="00691547">
      <w:pPr>
        <w:pStyle w:val="NoSpacing"/>
        <w:numPr>
          <w:ilvl w:val="0"/>
          <w:numId w:val="23"/>
        </w:numPr>
        <w:jc w:val="both"/>
        <w:rPr>
          <w:rFonts w:ascii="Times New Roman" w:hAnsi="Times New Roman" w:cs="Times New Roman"/>
          <w:b/>
          <w:sz w:val="20"/>
          <w:szCs w:val="20"/>
          <w:u w:val="single"/>
        </w:rPr>
      </w:pPr>
      <w:r w:rsidRPr="00691547">
        <w:rPr>
          <w:rFonts w:ascii="Times New Roman" w:hAnsi="Times New Roman" w:cs="Times New Roman"/>
          <w:b/>
          <w:sz w:val="20"/>
          <w:szCs w:val="20"/>
          <w:u w:val="single"/>
        </w:rPr>
        <w:t>Les marches de permis négociables</w:t>
      </w:r>
    </w:p>
    <w:p w14:paraId="27889284" w14:textId="77777777" w:rsidR="007448FD" w:rsidRDefault="007448FD" w:rsidP="007448FD">
      <w:pPr>
        <w:pStyle w:val="NoSpacing"/>
        <w:jc w:val="both"/>
        <w:rPr>
          <w:rFonts w:ascii="Times New Roman" w:hAnsi="Times New Roman" w:cs="Times New Roman"/>
          <w:sz w:val="20"/>
          <w:szCs w:val="20"/>
        </w:rPr>
      </w:pPr>
    </w:p>
    <w:p w14:paraId="664D1964" w14:textId="294A4E8C" w:rsidR="00691547" w:rsidRDefault="00691547" w:rsidP="007448FD">
      <w:pPr>
        <w:pStyle w:val="NoSpacing"/>
        <w:jc w:val="both"/>
        <w:rPr>
          <w:rFonts w:ascii="Times New Roman" w:hAnsi="Times New Roman" w:cs="Times New Roman"/>
          <w:sz w:val="20"/>
          <w:szCs w:val="20"/>
        </w:rPr>
      </w:pPr>
      <w:r>
        <w:rPr>
          <w:rFonts w:ascii="Times New Roman" w:hAnsi="Times New Roman" w:cs="Times New Roman"/>
          <w:sz w:val="20"/>
          <w:szCs w:val="20"/>
        </w:rPr>
        <w:t>Les gaz à effets de serre : nécessaires, mais vont également provoquer des effets dévastateurs :</w:t>
      </w:r>
    </w:p>
    <w:p w14:paraId="22B41CC4" w14:textId="3805E951"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l’un des grands problèmes environnemental : réfugiés climatiques</w:t>
      </w:r>
    </w:p>
    <w:p w14:paraId="4CE63ED9" w14:textId="56138F7F" w:rsidR="00691547" w:rsidRDefault="00691547" w:rsidP="00691547">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La réflexion sur les permis négociables sont international</w:t>
      </w:r>
    </w:p>
    <w:p w14:paraId="62995BFF" w14:textId="4AFAABBC"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1988 : Création du Groupe International d’Expert sur les Evolutions du Climat GIEC</w:t>
      </w:r>
    </w:p>
    <w:p w14:paraId="346F0A05" w14:textId="164B061A"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1992 : Sommet de Rio</w:t>
      </w:r>
    </w:p>
    <w:p w14:paraId="3CD6C714" w14:textId="77777777"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prend en compte les travaux du GOEC et qui s’achève par une déclaration qui :</w:t>
      </w:r>
    </w:p>
    <w:p w14:paraId="7BBDBDAF" w14:textId="7777777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problématique du climat reconnue comme majeure </w:t>
      </w:r>
    </w:p>
    <w:p w14:paraId="0D9B34F3" w14:textId="46B430A6"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met en valeur la responsabilité conjointe des Etats, mais une responsabilité différenciée :</w:t>
      </w:r>
    </w:p>
    <w:p w14:paraId="09BB310A" w14:textId="4FC47A69" w:rsidR="00691547" w:rsidRDefault="00691547" w:rsidP="00691547">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les Etats sont tous responsables mais pas à des niveaux égaux : </w:t>
      </w:r>
    </w:p>
    <w:p w14:paraId="29113A7C" w14:textId="77777777" w:rsidR="00691547" w:rsidRDefault="00691547" w:rsidP="00691547">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responsabilité pèse au premier chef sur les pays économiquement développés, qui doivent faire plus d’efforts que ceux qui sont sur la voie du développement</w:t>
      </w:r>
    </w:p>
    <w:p w14:paraId="58836176" w14:textId="36631238"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Engagements différenciés selon les Etats</w:t>
      </w:r>
    </w:p>
    <w:p w14:paraId="7B149ABE" w14:textId="77777777" w:rsidR="00691547" w:rsidRDefault="00691547" w:rsidP="00691547">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1997 : Sommet de Kyoto</w:t>
      </w:r>
    </w:p>
    <w:p w14:paraId="1106DFCD" w14:textId="11BEB95A"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 va transformer ce ppe de responsabilité conjointe des Etats dégagé à Rio en véritable instrument économique </w:t>
      </w:r>
    </w:p>
    <w:p w14:paraId="449A1302" w14:textId="63B5F5D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Sont concernés par les engagements ppaux de Kyoto : 38 pays de l’OCDE</w:t>
      </w:r>
    </w:p>
    <w:p w14:paraId="56A48AF3" w14:textId="390772D0"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Un engagement qui est celui de réduire les émissions de GES entre 1990 et la période 2008/2012</w:t>
      </w:r>
    </w:p>
    <w:p w14:paraId="5547A811" w14:textId="1E504B5E"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L’objectif global pour ces 38 pays c’est -5,3</w:t>
      </w:r>
    </w:p>
    <w:p w14:paraId="74D8054D" w14:textId="5A23C29D"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Et une obligation pour les pays de l’UE de réduire leurs émissions globales de GES d’au moins 20% d’ici 2020</w:t>
      </w:r>
    </w:p>
    <w:p w14:paraId="1CF79F3B" w14:textId="169F5710"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Engagement des pays de l’UE</w:t>
      </w:r>
    </w:p>
    <w:p w14:paraId="0AA86CFD" w14:textId="4AECCF31"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Kyoto a recueilli un nombre de signatures suffisamment important pour une nouvelle pratique</w:t>
      </w:r>
    </w:p>
    <w:p w14:paraId="539E6472" w14:textId="0690CC43" w:rsidR="00691547" w:rsidRDefault="00691547" w:rsidP="00691547">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Apports du Protocole de Kyoto</w:t>
      </w:r>
    </w:p>
    <w:p w14:paraId="79D56E01" w14:textId="378DBD27"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On a un engagement de réduction avec un mécanisme simple : période de référence à laquelle on compare un paquet d’année avec in objectif de réduction </w:t>
      </w:r>
    </w:p>
    <w:p w14:paraId="7E805D1A" w14:textId="14FF9625" w:rsidR="00691547" w:rsidRDefault="00691547" w:rsidP="00691547">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Définition d‘un groupe de pays arrivés à un niveau de développement tel qu’ils peuvent se fixer des objectifs de réduction</w:t>
      </w:r>
    </w:p>
    <w:p w14:paraId="79DBCE0F" w14:textId="749DF75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Avanacée mais ce n’est pas un instrument particulièrement efficace en termes d’homogénéité du système et du fait de pays n’y participants pas</w:t>
      </w:r>
    </w:p>
    <w:p w14:paraId="42F2B887" w14:textId="251AB6CE" w:rsidR="002F3E24" w:rsidRDefault="002F3E24" w:rsidP="002F3E24">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Mise en place du Système ETS sur les GES </w:t>
      </w:r>
    </w:p>
    <w:p w14:paraId="57CEC3FF" w14:textId="76042AEF" w:rsidR="002F3E24" w:rsidRDefault="002F3E24" w:rsidP="002F3E24">
      <w:pPr>
        <w:pStyle w:val="NoSpacing"/>
        <w:numPr>
          <w:ilvl w:val="3"/>
          <w:numId w:val="17"/>
        </w:numPr>
        <w:jc w:val="both"/>
        <w:rPr>
          <w:rFonts w:ascii="Times New Roman" w:hAnsi="Times New Roman" w:cs="Times New Roman"/>
          <w:sz w:val="20"/>
          <w:szCs w:val="20"/>
        </w:rPr>
      </w:pPr>
      <w:r w:rsidRPr="00C10E4B">
        <w:rPr>
          <w:rFonts w:ascii="Times New Roman" w:hAnsi="Times New Roman" w:cs="Times New Roman"/>
          <w:sz w:val="20"/>
          <w:szCs w:val="20"/>
          <w:highlight w:val="yellow"/>
        </w:rPr>
        <w:t>Directive du 13 oct 2003, modifiée le 23 avril 2009</w:t>
      </w:r>
    </w:p>
    <w:p w14:paraId="18F00E89" w14:textId="3ABA5D88"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 xml:space="preserve">Trois choses à retenir : </w:t>
      </w:r>
    </w:p>
    <w:p w14:paraId="38CD74E1" w14:textId="0DB4DC85"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Son champ d’application</w:t>
      </w:r>
    </w:p>
    <w:p w14:paraId="11A106E0" w14:textId="62471E64" w:rsidR="002F3E24" w:rsidRP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Champ d’application avec une division simple : production d’électricité ou production d’autre chose : la directive contient une liste d’activité qui s’y trouve soumise : </w:t>
      </w:r>
      <w:r w:rsidRPr="002F3E24">
        <w:rPr>
          <w:rFonts w:ascii="Times New Roman" w:hAnsi="Times New Roman" w:cs="Times New Roman"/>
          <w:sz w:val="20"/>
          <w:szCs w:val="20"/>
        </w:rPr>
        <w:t>Grande division entre les producteurs d’électricité :</w:t>
      </w:r>
    </w:p>
    <w:p w14:paraId="40454392" w14:textId="432C89A0"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Ceux qui ont pour activité uniquement de produire de l’électricité</w:t>
      </w:r>
    </w:p>
    <w:p w14:paraId="6A05FCE1" w14:textId="5DC306E6"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L’ensemble des installations industrielles </w:t>
      </w:r>
    </w:p>
    <w:p w14:paraId="5D65D5DE" w14:textId="5AC5D6DC" w:rsidR="002F3E24" w:rsidRDefault="002F3E24" w:rsidP="002F3E24">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 xml:space="preserve">Marché de quota d’émission : </w:t>
      </w:r>
    </w:p>
    <w:p w14:paraId="72DA928E" w14:textId="24F31EFD" w:rsidR="002F3E24" w:rsidRDefault="002F3E24" w:rsidP="002F3E24">
      <w:pPr>
        <w:pStyle w:val="NoSpacing"/>
        <w:numPr>
          <w:ilvl w:val="7"/>
          <w:numId w:val="17"/>
        </w:numPr>
        <w:jc w:val="both"/>
        <w:rPr>
          <w:rFonts w:ascii="Times New Roman" w:hAnsi="Times New Roman" w:cs="Times New Roman"/>
          <w:sz w:val="20"/>
          <w:szCs w:val="20"/>
        </w:rPr>
      </w:pPr>
      <w:r>
        <w:rPr>
          <w:rFonts w:ascii="Times New Roman" w:hAnsi="Times New Roman" w:cs="Times New Roman"/>
          <w:sz w:val="20"/>
          <w:szCs w:val="20"/>
        </w:rPr>
        <w:t xml:space="preserve">Principe simple : allocation gratuite d’un certain volume de quota d’émission pour les activités industrielles, cela signifie deux choses : </w:t>
      </w:r>
    </w:p>
    <w:p w14:paraId="17A9C331" w14:textId="2F57B0B5" w:rsidR="002F3E24" w:rsidRDefault="002F3E24" w:rsidP="002F3E24">
      <w:pPr>
        <w:pStyle w:val="NoSpacing"/>
        <w:numPr>
          <w:ilvl w:val="8"/>
          <w:numId w:val="17"/>
        </w:numPr>
        <w:jc w:val="both"/>
        <w:rPr>
          <w:rFonts w:ascii="Times New Roman" w:hAnsi="Times New Roman" w:cs="Times New Roman"/>
          <w:sz w:val="20"/>
          <w:szCs w:val="20"/>
        </w:rPr>
      </w:pPr>
      <w:r>
        <w:rPr>
          <w:rFonts w:ascii="Times New Roman" w:hAnsi="Times New Roman" w:cs="Times New Roman"/>
          <w:sz w:val="20"/>
          <w:szCs w:val="20"/>
        </w:rPr>
        <w:t>Production d’électricité : pas de quota gratuits, les industriels ont un volume de quota gratuit (en fonction des plus performants sur les 5 ans précédents) et pour le reste marché des quotas</w:t>
      </w:r>
    </w:p>
    <w:p w14:paraId="62630DD0" w14:textId="5144CFEB" w:rsidR="002F3E24" w:rsidRDefault="002F3E24" w:rsidP="00C10E4B">
      <w:pPr>
        <w:pStyle w:val="NoSpacing"/>
        <w:ind w:left="5760"/>
        <w:jc w:val="both"/>
        <w:rPr>
          <w:rFonts w:ascii="Times New Roman" w:hAnsi="Times New Roman" w:cs="Times New Roman"/>
          <w:sz w:val="20"/>
          <w:szCs w:val="20"/>
        </w:rPr>
      </w:pPr>
      <w:r>
        <w:rPr>
          <w:rFonts w:ascii="Times New Roman" w:hAnsi="Times New Roman" w:cs="Times New Roman"/>
          <w:sz w:val="20"/>
          <w:szCs w:val="20"/>
        </w:rPr>
        <w:t>Chaque pays va donc effectuer un contrôle sur les émissions des entreprises nat</w:t>
      </w:r>
      <w:r w:rsidR="00C10E4B">
        <w:rPr>
          <w:rFonts w:ascii="Times New Roman" w:hAnsi="Times New Roman" w:cs="Times New Roman"/>
          <w:sz w:val="20"/>
          <w:szCs w:val="20"/>
        </w:rPr>
        <w:t>ionales sur une base périodique</w:t>
      </w:r>
    </w:p>
    <w:p w14:paraId="0D15C35A" w14:textId="0398042E" w:rsidR="002F3E24" w:rsidRDefault="002F3E24" w:rsidP="002F3E24">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Il y a une distinction selon que le secteur est ouvert à la concurrence international ou si ce secteur est dit « non exposé »</w:t>
      </w:r>
    </w:p>
    <w:p w14:paraId="79E51939" w14:textId="6B8CF417"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Pour les secteurs exposés : 100% de quotats gratuits des quotas exposés</w:t>
      </w:r>
    </w:p>
    <w:p w14:paraId="329A7BD2" w14:textId="5F04014D" w:rsidR="002F3E24" w:rsidRDefault="002F3E24" w:rsidP="002F3E24">
      <w:pPr>
        <w:pStyle w:val="NoSpacing"/>
        <w:numPr>
          <w:ilvl w:val="5"/>
          <w:numId w:val="17"/>
        </w:numPr>
        <w:jc w:val="both"/>
        <w:rPr>
          <w:rFonts w:ascii="Times New Roman" w:hAnsi="Times New Roman" w:cs="Times New Roman"/>
          <w:sz w:val="20"/>
          <w:szCs w:val="20"/>
        </w:rPr>
      </w:pPr>
      <w:r>
        <w:rPr>
          <w:rFonts w:ascii="Times New Roman" w:hAnsi="Times New Roman" w:cs="Times New Roman"/>
          <w:sz w:val="20"/>
          <w:szCs w:val="20"/>
        </w:rPr>
        <w:t xml:space="preserve">Pour les secteurs non exposés : 90% de quotas </w:t>
      </w:r>
    </w:p>
    <w:p w14:paraId="73643F80" w14:textId="0D3258E5" w:rsidR="00C10E4B" w:rsidRDefault="002F3E24" w:rsidP="00C10E4B">
      <w:pPr>
        <w:pStyle w:val="NoSpacing"/>
        <w:numPr>
          <w:ilvl w:val="6"/>
          <w:numId w:val="17"/>
        </w:numPr>
        <w:jc w:val="both"/>
        <w:rPr>
          <w:rFonts w:ascii="Times New Roman" w:hAnsi="Times New Roman" w:cs="Times New Roman"/>
          <w:sz w:val="20"/>
          <w:szCs w:val="20"/>
        </w:rPr>
      </w:pPr>
      <w:r>
        <w:rPr>
          <w:rFonts w:ascii="Times New Roman" w:hAnsi="Times New Roman" w:cs="Times New Roman"/>
          <w:sz w:val="20"/>
          <w:szCs w:val="20"/>
        </w:rPr>
        <w:t>Ainsi lorsque vous êtes sur un marché nationalement protégé votre effort sera plus lourd d’année en année</w:t>
      </w:r>
    </w:p>
    <w:p w14:paraId="5F890176" w14:textId="29862D54"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Beaucoup de contentieux</w:t>
      </w:r>
    </w:p>
    <w:p w14:paraId="57E93AEB" w14:textId="77777777" w:rsidR="00C10E4B" w:rsidRDefault="00C10E4B" w:rsidP="00C10E4B">
      <w:pPr>
        <w:pStyle w:val="NoSpacing"/>
        <w:jc w:val="both"/>
        <w:rPr>
          <w:rFonts w:ascii="Times New Roman" w:hAnsi="Times New Roman" w:cs="Times New Roman"/>
          <w:sz w:val="20"/>
          <w:szCs w:val="20"/>
        </w:rPr>
      </w:pPr>
    </w:p>
    <w:p w14:paraId="1B85AED5" w14:textId="77777777" w:rsidR="00C10E4B" w:rsidRDefault="00C10E4B" w:rsidP="00C10E4B">
      <w:pPr>
        <w:pStyle w:val="NoSpacing"/>
        <w:jc w:val="both"/>
        <w:rPr>
          <w:rFonts w:ascii="Times New Roman" w:hAnsi="Times New Roman" w:cs="Times New Roman"/>
          <w:sz w:val="20"/>
          <w:szCs w:val="20"/>
        </w:rPr>
      </w:pPr>
    </w:p>
    <w:p w14:paraId="7290E782" w14:textId="77777777" w:rsidR="00C10E4B" w:rsidRDefault="00C10E4B" w:rsidP="00C10E4B">
      <w:pPr>
        <w:pStyle w:val="NoSpacing"/>
        <w:jc w:val="both"/>
        <w:rPr>
          <w:rFonts w:ascii="Times New Roman" w:hAnsi="Times New Roman" w:cs="Times New Roman"/>
          <w:sz w:val="20"/>
          <w:szCs w:val="20"/>
        </w:rPr>
      </w:pPr>
    </w:p>
    <w:p w14:paraId="1789E45E" w14:textId="153D4205" w:rsidR="00C10E4B" w:rsidRPr="00C10E4B" w:rsidRDefault="00C10E4B" w:rsidP="00C10E4B">
      <w:pPr>
        <w:pStyle w:val="NoSpacing"/>
        <w:jc w:val="both"/>
        <w:rPr>
          <w:rFonts w:ascii="Times New Roman" w:hAnsi="Times New Roman" w:cs="Times New Roman"/>
          <w:b/>
          <w:sz w:val="20"/>
          <w:szCs w:val="20"/>
          <w:u w:val="single"/>
        </w:rPr>
      </w:pPr>
      <w:r w:rsidRPr="00C10E4B">
        <w:rPr>
          <w:rFonts w:ascii="Times New Roman" w:hAnsi="Times New Roman" w:cs="Times New Roman"/>
          <w:b/>
          <w:sz w:val="20"/>
          <w:szCs w:val="20"/>
          <w:u w:val="single"/>
        </w:rPr>
        <w:t>Les ICPE – Cas pratique</w:t>
      </w:r>
    </w:p>
    <w:p w14:paraId="200AA50B" w14:textId="77777777" w:rsidR="00C10E4B" w:rsidRDefault="00C10E4B" w:rsidP="00C10E4B">
      <w:pPr>
        <w:pStyle w:val="NoSpacing"/>
        <w:jc w:val="both"/>
        <w:rPr>
          <w:rFonts w:ascii="Times New Roman" w:hAnsi="Times New Roman" w:cs="Times New Roman"/>
          <w:sz w:val="20"/>
          <w:szCs w:val="20"/>
        </w:rPr>
      </w:pPr>
    </w:p>
    <w:p w14:paraId="0F935AAD" w14:textId="15102EB4" w:rsidR="00C10E4B" w:rsidRDefault="00C10E4B" w:rsidP="00C10E4B">
      <w:pPr>
        <w:pStyle w:val="NoSpacing"/>
        <w:jc w:val="both"/>
        <w:rPr>
          <w:rFonts w:ascii="Times New Roman" w:hAnsi="Times New Roman" w:cs="Times New Roman"/>
          <w:sz w:val="20"/>
          <w:szCs w:val="20"/>
        </w:rPr>
      </w:pPr>
      <w:r>
        <w:rPr>
          <w:rFonts w:ascii="Times New Roman" w:hAnsi="Times New Roman" w:cs="Times New Roman"/>
          <w:sz w:val="20"/>
          <w:szCs w:val="20"/>
        </w:rPr>
        <w:t xml:space="preserve">Les ICPE : les installations classées reposent, depuis le début du régime en 1972, sur le ppe d’un tableau qui permet de savoir si une activité donnée entre ou non dans le champ d’application de ce droit. </w:t>
      </w:r>
    </w:p>
    <w:p w14:paraId="6A1A7BE7" w14:textId="17B6D32C" w:rsidR="00C10E4B" w:rsidRDefault="00C10E4B" w:rsidP="00C10E4B">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Tableau organisé autour de plusieurs colonnes : </w:t>
      </w:r>
    </w:p>
    <w:p w14:paraId="4DFA02B0" w14:textId="7233734F"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Activité, seuils, régime juridique, kilomètre, TGAP</w:t>
      </w:r>
    </w:p>
    <w:p w14:paraId="3ADB7F42" w14:textId="476CF0FA" w:rsidR="00C10E4B" w:rsidRDefault="00C10E4B" w:rsidP="00C10E4B">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Tous les droits de l’installation classée repose sur ces tableaux : les nomenclatures comportent pour les ICPE plusieurs centaines de rubriques</w:t>
      </w:r>
    </w:p>
    <w:p w14:paraId="704CA543" w14:textId="7E87F71B"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Ces rubriques étant composées des mêmes éléments </w:t>
      </w:r>
    </w:p>
    <w:p w14:paraId="6B6E38DA" w14:textId="22797F6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Seuils : appréciation des caractéristiques mécaniques ou physiques, les seuils vont avoir des traductions concrètes en matière de régime juridique avec des lettres</w:t>
      </w:r>
    </w:p>
    <w:p w14:paraId="2A19F228" w14:textId="5D59C33B" w:rsidR="00C10E4B"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Autorisation servitude, autorisation,…</w:t>
      </w:r>
    </w:p>
    <w:p w14:paraId="57A39F0D" w14:textId="071FBF4A" w:rsidR="00C10E4B" w:rsidRPr="00497843" w:rsidRDefault="00C10E4B" w:rsidP="00C10E4B">
      <w:pPr>
        <w:pStyle w:val="NoSpacing"/>
        <w:numPr>
          <w:ilvl w:val="1"/>
          <w:numId w:val="17"/>
        </w:numPr>
        <w:jc w:val="both"/>
        <w:rPr>
          <w:rFonts w:ascii="Times New Roman" w:hAnsi="Times New Roman" w:cs="Times New Roman"/>
          <w:color w:val="FF0000"/>
          <w:sz w:val="20"/>
          <w:szCs w:val="20"/>
        </w:rPr>
      </w:pPr>
      <w:r w:rsidRPr="00497843">
        <w:rPr>
          <w:rFonts w:ascii="Times New Roman" w:hAnsi="Times New Roman" w:cs="Times New Roman"/>
          <w:color w:val="FF0000"/>
          <w:sz w:val="20"/>
          <w:szCs w:val="20"/>
        </w:rPr>
        <w:t xml:space="preserve">Qu’est ce qu’une installation classée ? </w:t>
      </w:r>
    </w:p>
    <w:p w14:paraId="0CE6A39F" w14:textId="0590BE3E" w:rsidR="00C10E4B" w:rsidRDefault="00C10E4B" w:rsidP="00C10E4B">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Critères contenus dans </w:t>
      </w:r>
      <w:r w:rsidRPr="00C10E4B">
        <w:rPr>
          <w:rFonts w:ascii="Times New Roman" w:hAnsi="Times New Roman" w:cs="Times New Roman"/>
          <w:b/>
          <w:sz w:val="20"/>
          <w:szCs w:val="20"/>
          <w:highlight w:val="yellow"/>
        </w:rPr>
        <w:t>Art L 511-1 et L 511-2 CE</w:t>
      </w:r>
    </w:p>
    <w:p w14:paraId="2ECA784A" w14:textId="77777777" w:rsidR="003B4EAE" w:rsidRDefault="00C10E4B" w:rsidP="00C10E4B">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Pour être soumis à la législation des IC, </w:t>
      </w:r>
      <w:r w:rsidR="003B4EAE">
        <w:rPr>
          <w:rFonts w:ascii="Times New Roman" w:hAnsi="Times New Roman" w:cs="Times New Roman"/>
          <w:sz w:val="20"/>
          <w:szCs w:val="20"/>
        </w:rPr>
        <w:t xml:space="preserve">deux critères : </w:t>
      </w:r>
    </w:p>
    <w:p w14:paraId="67FA3A05" w14:textId="530D9CEE"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matériel </w:t>
      </w:r>
      <w:r>
        <w:rPr>
          <w:rFonts w:ascii="Times New Roman" w:hAnsi="Times New Roman" w:cs="Times New Roman"/>
          <w:sz w:val="20"/>
          <w:szCs w:val="20"/>
        </w:rPr>
        <w:t xml:space="preserve">: </w:t>
      </w:r>
      <w:r w:rsidR="00C10E4B">
        <w:rPr>
          <w:rFonts w:ascii="Times New Roman" w:hAnsi="Times New Roman" w:cs="Times New Roman"/>
          <w:sz w:val="20"/>
          <w:szCs w:val="20"/>
        </w:rPr>
        <w:t xml:space="preserve">une activité doit remplir deux critères : un critère matériel Art L511-1 : </w:t>
      </w:r>
      <w:r>
        <w:rPr>
          <w:rFonts w:ascii="Times New Roman" w:hAnsi="Times New Roman" w:cs="Times New Roman"/>
          <w:sz w:val="20"/>
          <w:szCs w:val="20"/>
        </w:rPr>
        <w:t>« polluer » </w:t>
      </w:r>
      <w:r w:rsidR="00C10E4B">
        <w:rPr>
          <w:rFonts w:ascii="Times New Roman" w:hAnsi="Times New Roman" w:cs="Times New Roman"/>
          <w:sz w:val="20"/>
          <w:szCs w:val="20"/>
        </w:rPr>
        <w:t xml:space="preserve">: il faut une activité qui doit porter atteinte à l’un des intérêts protégés à </w:t>
      </w:r>
      <w:r w:rsidR="00497843">
        <w:rPr>
          <w:rFonts w:ascii="Times New Roman" w:hAnsi="Times New Roman" w:cs="Times New Roman"/>
          <w:sz w:val="20"/>
          <w:szCs w:val="20"/>
        </w:rPr>
        <w:t>l</w:t>
      </w:r>
      <w:r w:rsidR="00C10E4B">
        <w:rPr>
          <w:rFonts w:ascii="Times New Roman" w:hAnsi="Times New Roman" w:cs="Times New Roman"/>
          <w:sz w:val="20"/>
          <w:szCs w:val="20"/>
        </w:rPr>
        <w:t>‘art L511-1</w:t>
      </w:r>
    </w:p>
    <w:p w14:paraId="2E88EEBE" w14:textId="3E2C62E6" w:rsidR="00C10E4B" w:rsidRDefault="003B4EAE" w:rsidP="003B4EAE">
      <w:pPr>
        <w:pStyle w:val="NoSpacing"/>
        <w:numPr>
          <w:ilvl w:val="4"/>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Un critère juridique</w:t>
      </w:r>
      <w:r>
        <w:rPr>
          <w:rFonts w:ascii="Times New Roman" w:hAnsi="Times New Roman" w:cs="Times New Roman"/>
          <w:sz w:val="20"/>
          <w:szCs w:val="20"/>
        </w:rPr>
        <w:t xml:space="preserve"> également : il faut que l’activité soit répertoriée à la nomenclature des installations classées, qui va permettre de définir le régime juridique qui s’applique à l’activité </w:t>
      </w:r>
    </w:p>
    <w:p w14:paraId="14593AAB" w14:textId="05D395BE"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Question des intérêts protégés par Art L511-1 : très vastes mais ne couvrent pas tout</w:t>
      </w:r>
    </w:p>
    <w:p w14:paraId="085D7EBC" w14:textId="1D21E76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Exemple du personnel des entreprises</w:t>
      </w:r>
    </w:p>
    <w:p w14:paraId="2B1D4662" w14:textId="7DB4C438"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l’activité est susceptible de porter atteinte à la santé des travailleurs : droit social mais également des ICPE</w:t>
      </w:r>
    </w:p>
    <w:p w14:paraId="2E792AE8" w14:textId="251223C0"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Si en revanche porte atteinte à l’organisation du travail : seulement droit social</w:t>
      </w:r>
    </w:p>
    <w:p w14:paraId="6C44C3A3" w14:textId="5D9D37D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La liste des intérêts protégés par L 511-1 est de plus en plus large, mais ne couvre pas l’intégralité de l’activité humaine </w:t>
      </w:r>
    </w:p>
    <w:p w14:paraId="7373D0B3" w14:textId="72A871A5" w:rsidR="003B4EAE" w:rsidRDefault="003B4EAE" w:rsidP="003B4EAE">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Egalement : il ne suffit pas de polluer pour entrer dans le droit des ICPE : jusqu’en 1994, les carrières n’étaient pas des installations classées : porte atteinte à l’environnement</w:t>
      </w:r>
    </w:p>
    <w:p w14:paraId="0881B279" w14:textId="5D1E1E79"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Nuisances de L511-1, mais carrières pas dans la nomenclature</w:t>
      </w:r>
    </w:p>
    <w:p w14:paraId="04D43C68" w14:textId="2B8FF9D6" w:rsidR="003B4EAE" w:rsidRDefault="003B4EAE" w:rsidP="003B4EAE">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CE a jugé année après année qu’une carrière aussi génératrice de nuisances soit-elle, satisfaisant autant qu’elle le faisait, jusqu’en 1994, ne faisait pas parti des ICPE car ne satisfaisait pas le critère juridique </w:t>
      </w:r>
    </w:p>
    <w:p w14:paraId="4EF1C143" w14:textId="2D57BDAA" w:rsidR="003B4EAE" w:rsidRDefault="003B4EAE" w:rsidP="003B4EAE">
      <w:pPr>
        <w:pStyle w:val="NoSpacing"/>
        <w:numPr>
          <w:ilvl w:val="2"/>
          <w:numId w:val="17"/>
        </w:numPr>
        <w:jc w:val="both"/>
        <w:rPr>
          <w:rFonts w:ascii="Times New Roman" w:hAnsi="Times New Roman" w:cs="Times New Roman"/>
          <w:sz w:val="20"/>
          <w:szCs w:val="20"/>
        </w:rPr>
      </w:pPr>
      <w:r w:rsidRPr="00497843">
        <w:rPr>
          <w:rFonts w:ascii="Times New Roman" w:hAnsi="Times New Roman" w:cs="Times New Roman"/>
          <w:sz w:val="20"/>
          <w:szCs w:val="20"/>
          <w:u w:val="single"/>
        </w:rPr>
        <w:t>Autre point à retenir </w:t>
      </w:r>
      <w:r>
        <w:rPr>
          <w:rFonts w:ascii="Times New Roman" w:hAnsi="Times New Roman" w:cs="Times New Roman"/>
          <w:sz w:val="20"/>
          <w:szCs w:val="20"/>
        </w:rPr>
        <w:t>: la nomenclat</w:t>
      </w:r>
      <w:r w:rsidR="00497843">
        <w:rPr>
          <w:rFonts w:ascii="Times New Roman" w:hAnsi="Times New Roman" w:cs="Times New Roman"/>
          <w:sz w:val="20"/>
          <w:szCs w:val="20"/>
        </w:rPr>
        <w:t>ure fonctionne sur les seuils : lorsqu’on sort des tableaux de la nomenclature des ICPE on ne fait pas ce qu’on veut : il y a la police administrative du maire, mais également si volonté de construire : permis de construire, filière d’élimination des déchets</w:t>
      </w:r>
    </w:p>
    <w:p w14:paraId="7239C56C" w14:textId="7FFCB5AD"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Piège classique : croire que lorsqu’on sort de la nomenclature, il n’y a pas de contrôle</w:t>
      </w:r>
    </w:p>
    <w:p w14:paraId="1CD2A283" w14:textId="79D9395C"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Police administrative générale du maire, a</w:t>
      </w:r>
      <w:r w:rsidRPr="00497843">
        <w:rPr>
          <w:rFonts w:ascii="Times New Roman" w:hAnsi="Times New Roman" w:cs="Times New Roman"/>
          <w:sz w:val="20"/>
          <w:szCs w:val="20"/>
        </w:rPr>
        <w:t>insi que d’autres régimes qui viennent se substituer ou se cumuler</w:t>
      </w:r>
    </w:p>
    <w:p w14:paraId="1D7A6F58" w14:textId="6A425EE4"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Vous êtes soumis au droit des installations classées et pollueur : </w:t>
      </w:r>
    </w:p>
    <w:p w14:paraId="1AE482A4" w14:textId="7E8C4F8B"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En termes de compétence : il ne peut y avoir qu’une seule autorité, le préfet : police administrative spéciale qui écrase les autres compétences et c’est l’autorité désignée par la loi qui est seule habilité à intervenir</w:t>
      </w:r>
    </w:p>
    <w:p w14:paraId="0D635819" w14:textId="77777777" w:rsidR="00497843" w:rsidRDefault="00497843" w:rsidP="00497843">
      <w:pPr>
        <w:pStyle w:val="NoSpacing"/>
        <w:numPr>
          <w:ilvl w:val="4"/>
          <w:numId w:val="17"/>
        </w:numPr>
        <w:jc w:val="both"/>
        <w:rPr>
          <w:rFonts w:ascii="Times New Roman" w:hAnsi="Times New Roman" w:cs="Times New Roman"/>
          <w:sz w:val="20"/>
          <w:szCs w:val="20"/>
        </w:rPr>
      </w:pPr>
      <w:r>
        <w:rPr>
          <w:rFonts w:ascii="Times New Roman" w:hAnsi="Times New Roman" w:cs="Times New Roman"/>
          <w:sz w:val="20"/>
          <w:szCs w:val="20"/>
        </w:rPr>
        <w:t>Sauf dans les cas d’urgence, où le maire retrouve une compétence résiduelle</w:t>
      </w:r>
    </w:p>
    <w:p w14:paraId="67D474D0" w14:textId="42265166" w:rsidR="00497843" w:rsidRDefault="00497843" w:rsidP="00497843">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 xml:space="preserve">Lorsqu’on est en dehors du champ des installations classées : règles classiques : autorisation classée est une autorisation particulière des autorisations classées, d’autres autorisations s’appliquent notamment le permis de construire </w:t>
      </w:r>
    </w:p>
    <w:p w14:paraId="4C4A3F5C" w14:textId="03D88859" w:rsidR="00497843" w:rsidRDefault="00497843" w:rsidP="00497843">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Il y a un régime expérimental dans 3 régions « autorisation unique » qui tend ) fondre en une seule autorisation toutes les activités pour lesquelles il faut aujourd’hui entre 18 et 37 titres</w:t>
      </w:r>
    </w:p>
    <w:p w14:paraId="379556EA" w14:textId="77777777" w:rsidR="009532D4" w:rsidRDefault="009532D4" w:rsidP="009532D4">
      <w:pPr>
        <w:pStyle w:val="NoSpacing"/>
        <w:jc w:val="both"/>
        <w:rPr>
          <w:rFonts w:ascii="Times New Roman" w:hAnsi="Times New Roman" w:cs="Times New Roman"/>
          <w:sz w:val="20"/>
          <w:szCs w:val="20"/>
        </w:rPr>
      </w:pPr>
    </w:p>
    <w:p w14:paraId="77342AC1" w14:textId="77777777" w:rsidR="009532D4" w:rsidRDefault="009532D4" w:rsidP="009532D4">
      <w:pPr>
        <w:pStyle w:val="NoSpacing"/>
        <w:jc w:val="both"/>
        <w:rPr>
          <w:rFonts w:ascii="Times New Roman" w:hAnsi="Times New Roman" w:cs="Times New Roman"/>
          <w:sz w:val="20"/>
          <w:szCs w:val="20"/>
        </w:rPr>
      </w:pPr>
    </w:p>
    <w:p w14:paraId="27592B3F" w14:textId="233BD81B" w:rsidR="009532D4" w:rsidRDefault="009532D4" w:rsidP="009532D4">
      <w:pPr>
        <w:pStyle w:val="NoSpacing"/>
        <w:jc w:val="both"/>
        <w:rPr>
          <w:rFonts w:ascii="Times New Roman" w:hAnsi="Times New Roman" w:cs="Times New Roman"/>
          <w:sz w:val="20"/>
          <w:szCs w:val="20"/>
        </w:rPr>
      </w:pPr>
      <w:r w:rsidRPr="009532D4">
        <w:rPr>
          <w:rFonts w:ascii="Times New Roman" w:hAnsi="Times New Roman" w:cs="Times New Roman"/>
          <w:sz w:val="20"/>
          <w:szCs w:val="20"/>
          <w:u w:val="single"/>
        </w:rPr>
        <w:t>Cas pratique </w:t>
      </w:r>
      <w:r>
        <w:rPr>
          <w:rFonts w:ascii="Times New Roman" w:hAnsi="Times New Roman" w:cs="Times New Roman"/>
          <w:sz w:val="20"/>
          <w:szCs w:val="20"/>
        </w:rPr>
        <w:t xml:space="preserve">: </w:t>
      </w:r>
    </w:p>
    <w:p w14:paraId="49DE4991" w14:textId="77777777" w:rsidR="009532D4" w:rsidRDefault="009532D4" w:rsidP="009532D4">
      <w:pPr>
        <w:pStyle w:val="NoSpacing"/>
        <w:jc w:val="both"/>
        <w:rPr>
          <w:rFonts w:ascii="Times New Roman" w:hAnsi="Times New Roman" w:cs="Times New Roman"/>
          <w:sz w:val="20"/>
          <w:szCs w:val="20"/>
        </w:rPr>
      </w:pPr>
    </w:p>
    <w:p w14:paraId="049CC994" w14:textId="6C7D82CC"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prise en compte de l’activité la plus pénalisante : </w:t>
      </w:r>
    </w:p>
    <w:p w14:paraId="76D0A1B8" w14:textId="7ED05758"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si parmi les nombreuses activités, l’une est soumise au régime de l’autorisation, alors va s’appliquer à l’ensemble </w:t>
      </w:r>
    </w:p>
    <w:p w14:paraId="56D29234" w14:textId="77777777"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étude d’incidence écologique : </w:t>
      </w:r>
    </w:p>
    <w:p w14:paraId="19B3CFE5" w14:textId="673FC6B5"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normalement on parle Natura, </w:t>
      </w:r>
    </w:p>
    <w:p w14:paraId="14B6FB3A" w14:textId="443C5E62"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dossier ICPE : étude d’impact nécessaires : toutes les installations soumises à autorisation : étude d’impact donc enquête public</w:t>
      </w:r>
    </w:p>
    <w:p w14:paraId="244F686A" w14:textId="40425CD3"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si étude d’incidence écologiques : si contiennent toutes les données de l’étude d’impact, peut importe le titre : c’est le contenu qui prime</w:t>
      </w:r>
    </w:p>
    <w:p w14:paraId="4CEFD38F" w14:textId="26201D11"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Etude d’impact : état actuel et les impacts : </w:t>
      </w:r>
    </w:p>
    <w:p w14:paraId="4B76C2E8" w14:textId="6985C84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contenu de l’étude doit être proportionné </w:t>
      </w:r>
    </w:p>
    <w:p w14:paraId="73F3C2D1" w14:textId="2B4F965D"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Eoliennes : bruit et visuel</w:t>
      </w:r>
    </w:p>
    <w:p w14:paraId="6C80FBFA" w14:textId="4B0535D4" w:rsidR="00B82BB2" w:rsidRDefault="00B82BB2" w:rsidP="00B82BB2">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 xml:space="preserve">Mais contexte également : milieu marécageux : </w:t>
      </w:r>
    </w:p>
    <w:p w14:paraId="65E2DB55" w14:textId="4F17BBAD" w:rsidR="00B82BB2" w:rsidRDefault="00B82BB2" w:rsidP="00B82BB2">
      <w:pPr>
        <w:pStyle w:val="NoSpacing"/>
        <w:numPr>
          <w:ilvl w:val="3"/>
          <w:numId w:val="17"/>
        </w:numPr>
        <w:jc w:val="both"/>
        <w:rPr>
          <w:rFonts w:ascii="Times New Roman" w:hAnsi="Times New Roman" w:cs="Times New Roman"/>
          <w:sz w:val="20"/>
          <w:szCs w:val="20"/>
        </w:rPr>
      </w:pPr>
      <w:r>
        <w:rPr>
          <w:rFonts w:ascii="Times New Roman" w:hAnsi="Times New Roman" w:cs="Times New Roman"/>
          <w:sz w:val="20"/>
          <w:szCs w:val="20"/>
        </w:rPr>
        <w:t>Crapauds et espèces végétales protégées</w:t>
      </w:r>
    </w:p>
    <w:p w14:paraId="5C87B9E2" w14:textId="6F32CCCA"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Conseil : révision du dossier : </w:t>
      </w:r>
    </w:p>
    <w:p w14:paraId="75B36D1D" w14:textId="47F20131"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Amélioration du contenue</w:t>
      </w:r>
    </w:p>
    <w:p w14:paraId="45913889" w14:textId="17DB72CE"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Changement de titre « étude d’impact » pour ne pa</w:t>
      </w:r>
      <w:r w:rsidR="000574D5">
        <w:rPr>
          <w:rFonts w:ascii="Times New Roman" w:hAnsi="Times New Roman" w:cs="Times New Roman"/>
          <w:sz w:val="20"/>
          <w:szCs w:val="20"/>
        </w:rPr>
        <w:t>s laisser croire qu’il y a une N</w:t>
      </w:r>
      <w:r>
        <w:rPr>
          <w:rFonts w:ascii="Times New Roman" w:hAnsi="Times New Roman" w:cs="Times New Roman"/>
          <w:sz w:val="20"/>
          <w:szCs w:val="20"/>
        </w:rPr>
        <w:t>atura</w:t>
      </w:r>
    </w:p>
    <w:p w14:paraId="53822358" w14:textId="77777777" w:rsidR="00B82BB2" w:rsidRDefault="00B82BB2" w:rsidP="00B82BB2">
      <w:pPr>
        <w:pStyle w:val="NoSpacing"/>
        <w:jc w:val="both"/>
        <w:rPr>
          <w:rFonts w:ascii="Times New Roman" w:hAnsi="Times New Roman" w:cs="Times New Roman"/>
          <w:sz w:val="20"/>
          <w:szCs w:val="20"/>
        </w:rPr>
      </w:pPr>
    </w:p>
    <w:p w14:paraId="2CEC13FF" w14:textId="1CD85AD3"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Enquête publique nécessaire : va a</w:t>
      </w:r>
      <w:r w:rsidR="000574D5">
        <w:rPr>
          <w:rFonts w:ascii="Times New Roman" w:hAnsi="Times New Roman" w:cs="Times New Roman"/>
          <w:sz w:val="20"/>
          <w:szCs w:val="20"/>
        </w:rPr>
        <w:t>ve</w:t>
      </w:r>
      <w:r>
        <w:rPr>
          <w:rFonts w:ascii="Times New Roman" w:hAnsi="Times New Roman" w:cs="Times New Roman"/>
          <w:sz w:val="20"/>
          <w:szCs w:val="20"/>
        </w:rPr>
        <w:t>c l’étude d’impact</w:t>
      </w:r>
    </w:p>
    <w:p w14:paraId="2334955E" w14:textId="3DB77984" w:rsidR="00B82BB2" w:rsidRDefault="00B82BB2"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Quid du débat public ? </w:t>
      </w:r>
      <w:r w:rsidR="00906E53">
        <w:rPr>
          <w:rFonts w:ascii="Times New Roman" w:hAnsi="Times New Roman" w:cs="Times New Roman"/>
          <w:sz w:val="20"/>
          <w:szCs w:val="20"/>
        </w:rPr>
        <w:t>pas de débat de principe mais certaines activités entre dans son champ</w:t>
      </w:r>
    </w:p>
    <w:p w14:paraId="6BDE65AE" w14:textId="176AE3B0"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Tableau des activités visées pour un débat public</w:t>
      </w:r>
    </w:p>
    <w:p w14:paraId="4E2FB621" w14:textId="04F8BCA4" w:rsidR="00B82BB2" w:rsidRDefault="00B82BB2" w:rsidP="00B82BB2">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Toutes les installations ne sont pas soumises au débat public, mais si elles répondent au critère : alors débat public obligatoire</w:t>
      </w:r>
    </w:p>
    <w:p w14:paraId="58D881CF" w14:textId="4242EF05" w:rsidR="00B82BB2" w:rsidRDefault="00906E53" w:rsidP="00B82BB2">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Dès lors qu’on porte atteinte à une espèce protégée : on ne peut pas être régulièrement autorisé par l’administration, sauf si </w:t>
      </w:r>
      <w:r w:rsidR="000574D5">
        <w:rPr>
          <w:rFonts w:ascii="Times New Roman" w:hAnsi="Times New Roman" w:cs="Times New Roman"/>
          <w:sz w:val="20"/>
          <w:szCs w:val="20"/>
        </w:rPr>
        <w:t>sollicitation d’une dérogation à la protection des espèces par déplacement et compensation</w:t>
      </w:r>
    </w:p>
    <w:p w14:paraId="7870227A" w14:textId="4A917427"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Mais cela n’est pas systématique</w:t>
      </w:r>
    </w:p>
    <w:p w14:paraId="7F2F09A1" w14:textId="6B9B1D9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Le droit des installations classées : lorsque l’autorité a été désigné par le législateur il est le seul a pouvoir prendre le titre</w:t>
      </w:r>
    </w:p>
    <w:p w14:paraId="0CDD6100" w14:textId="77777777" w:rsidR="000574D5" w:rsidRDefault="000574D5" w:rsidP="000574D5">
      <w:pPr>
        <w:pStyle w:val="NoSpacing"/>
        <w:numPr>
          <w:ilvl w:val="0"/>
          <w:numId w:val="17"/>
        </w:numPr>
        <w:jc w:val="both"/>
        <w:rPr>
          <w:rFonts w:ascii="Times New Roman" w:hAnsi="Times New Roman" w:cs="Times New Roman"/>
          <w:sz w:val="20"/>
          <w:szCs w:val="20"/>
        </w:rPr>
      </w:pPr>
    </w:p>
    <w:p w14:paraId="008E3BDC" w14:textId="6E855A12"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de la Commune d’Y : Urgence : </w:t>
      </w:r>
    </w:p>
    <w:p w14:paraId="2C6D0C80" w14:textId="57393B3E"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Elle est toujours dans le cadre des intérêts protégés par la commune : Art L511-1</w:t>
      </w:r>
    </w:p>
    <w:p w14:paraId="548B38CB" w14:textId="42D344C2"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L’intérêt économique n’est pas bon, un préfet ne peut pas autoriser une ICPE au motif qu’elle serait bonne pour l’emploi</w:t>
      </w:r>
    </w:p>
    <w:p w14:paraId="7F38D86A" w14:textId="183168DF"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 xml:space="preserve">Le maire : urgence pourrait lui permettre de contourner la décision d’urgence, a supposer que cela soit le cas, le préfet ne peut autoriser une activité parce qu’elle est économiquement bonne </w:t>
      </w:r>
    </w:p>
    <w:p w14:paraId="3A90FB05" w14:textId="5DE3563F"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Appréciation des nuisances : appréciation au cas par cas par le juge selon la nuisance subie et les circonstances de l’espèce</w:t>
      </w:r>
    </w:p>
    <w:p w14:paraId="1BA348DB" w14:textId="75708E6B" w:rsidR="000574D5" w:rsidRDefault="000574D5"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Il n’y a pas d’automaticité </w:t>
      </w:r>
    </w:p>
    <w:p w14:paraId="7A148F69" w14:textId="44CABC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Châtelain: probablement pas</w:t>
      </w:r>
    </w:p>
    <w:p w14:paraId="569A1F76" w14:textId="211E712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Fermier : nuisances sont celles de l’exploitation mais aussi de la construction : intérêt à agir</w:t>
      </w:r>
    </w:p>
    <w:p w14:paraId="4CECC283" w14:textId="788B1600"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protection riverain : pas d’existence juridique, créée récemment : ce n’est pas une association agréée : 3 ans, intérêt trop large</w:t>
      </w:r>
    </w:p>
    <w:p w14:paraId="6D3DD7C2" w14:textId="640C1B8D" w:rsidR="000574D5" w:rsidRDefault="000574D5" w:rsidP="000574D5">
      <w:pPr>
        <w:pStyle w:val="NoSpacing"/>
        <w:numPr>
          <w:ilvl w:val="2"/>
          <w:numId w:val="17"/>
        </w:numPr>
        <w:jc w:val="both"/>
        <w:rPr>
          <w:rFonts w:ascii="Times New Roman" w:hAnsi="Times New Roman" w:cs="Times New Roman"/>
          <w:sz w:val="20"/>
          <w:szCs w:val="20"/>
        </w:rPr>
      </w:pPr>
      <w:r>
        <w:rPr>
          <w:rFonts w:ascii="Times New Roman" w:hAnsi="Times New Roman" w:cs="Times New Roman"/>
          <w:sz w:val="20"/>
          <w:szCs w:val="20"/>
        </w:rPr>
        <w:t>Association de défense des chiroptères : sur la région d’Y et ses environs : oui intérêt à agir</w:t>
      </w:r>
    </w:p>
    <w:p w14:paraId="27E69731" w14:textId="40358DDE" w:rsidR="000574D5" w:rsidRDefault="000574D5" w:rsidP="000574D5">
      <w:pPr>
        <w:pStyle w:val="NoSpacing"/>
        <w:numPr>
          <w:ilvl w:val="0"/>
          <w:numId w:val="17"/>
        </w:numPr>
        <w:jc w:val="both"/>
        <w:rPr>
          <w:rFonts w:ascii="Times New Roman" w:hAnsi="Times New Roman" w:cs="Times New Roman"/>
          <w:sz w:val="20"/>
          <w:szCs w:val="20"/>
        </w:rPr>
      </w:pPr>
      <w:r>
        <w:rPr>
          <w:rFonts w:ascii="Times New Roman" w:hAnsi="Times New Roman" w:cs="Times New Roman"/>
          <w:sz w:val="20"/>
          <w:szCs w:val="20"/>
        </w:rPr>
        <w:t xml:space="preserve">peuvent ils soulever le ppe de précaution ? </w:t>
      </w:r>
    </w:p>
    <w:p w14:paraId="793C1DFD" w14:textId="6BF34F04" w:rsidR="000574D5"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oui, mais il ne sera pas utilement soulevé</w:t>
      </w:r>
    </w:p>
    <w:p w14:paraId="2CB94BBE" w14:textId="3312328E" w:rsidR="008F7650" w:rsidRPr="00B82BB2" w:rsidRDefault="008F7650" w:rsidP="000574D5">
      <w:pPr>
        <w:pStyle w:val="NoSpacing"/>
        <w:numPr>
          <w:ilvl w:val="1"/>
          <w:numId w:val="17"/>
        </w:numPr>
        <w:jc w:val="both"/>
        <w:rPr>
          <w:rFonts w:ascii="Times New Roman" w:hAnsi="Times New Roman" w:cs="Times New Roman"/>
          <w:sz w:val="20"/>
          <w:szCs w:val="20"/>
        </w:rPr>
      </w:pPr>
      <w:r>
        <w:rPr>
          <w:rFonts w:ascii="Times New Roman" w:hAnsi="Times New Roman" w:cs="Times New Roman"/>
          <w:sz w:val="20"/>
          <w:szCs w:val="20"/>
        </w:rPr>
        <w:t>ppe de précaution respecté : préalablement à la mise en exploitation il faudra une étude de l’impact des éoliennes sur les chauves-souris : incertitude sur un cas précis</w:t>
      </w:r>
    </w:p>
    <w:sectPr w:rsidR="008F7650" w:rsidRPr="00B82BB2" w:rsidSect="003F2C69">
      <w:footerReference w:type="even" r:id="rId10"/>
      <w:footerReference w:type="default" r:id="rId1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EA2E2" w14:textId="77777777" w:rsidR="00E800A8" w:rsidRDefault="00E800A8" w:rsidP="001512B2">
      <w:r>
        <w:separator/>
      </w:r>
    </w:p>
  </w:endnote>
  <w:endnote w:type="continuationSeparator" w:id="0">
    <w:p w14:paraId="4766E471" w14:textId="77777777" w:rsidR="00E800A8" w:rsidRDefault="00E800A8" w:rsidP="0015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3E248" w14:textId="77777777" w:rsidR="00E800A8" w:rsidRDefault="00E800A8"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1CDA69" w14:textId="77777777" w:rsidR="00E800A8" w:rsidRDefault="00E800A8" w:rsidP="001512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E03C9" w14:textId="77777777" w:rsidR="00E800A8" w:rsidRDefault="00E800A8" w:rsidP="00826C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49DF">
      <w:rPr>
        <w:rStyle w:val="PageNumber"/>
        <w:noProof/>
      </w:rPr>
      <w:t>1</w:t>
    </w:r>
    <w:r>
      <w:rPr>
        <w:rStyle w:val="PageNumber"/>
      </w:rPr>
      <w:fldChar w:fldCharType="end"/>
    </w:r>
  </w:p>
  <w:p w14:paraId="0C2899B9" w14:textId="77777777" w:rsidR="00E800A8" w:rsidRDefault="00E800A8" w:rsidP="001512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BAAD7" w14:textId="77777777" w:rsidR="00E800A8" w:rsidRDefault="00E800A8" w:rsidP="001512B2">
      <w:r>
        <w:separator/>
      </w:r>
    </w:p>
  </w:footnote>
  <w:footnote w:type="continuationSeparator" w:id="0">
    <w:p w14:paraId="5FF1CF4A" w14:textId="77777777" w:rsidR="00E800A8" w:rsidRDefault="00E800A8" w:rsidP="001512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F3C89"/>
    <w:multiLevelType w:val="hybridMultilevel"/>
    <w:tmpl w:val="71CAC33A"/>
    <w:lvl w:ilvl="0" w:tplc="C66C9A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37F88"/>
    <w:multiLevelType w:val="hybridMultilevel"/>
    <w:tmpl w:val="CE902A8C"/>
    <w:lvl w:ilvl="0" w:tplc="46B6154A">
      <w:numFmt w:val="bullet"/>
      <w:lvlText w:val="-"/>
      <w:lvlJc w:val="left"/>
      <w:pPr>
        <w:ind w:left="720" w:hanging="360"/>
      </w:pPr>
      <w:rPr>
        <w:rFonts w:ascii="Cambria" w:eastAsiaTheme="minorEastAsia" w:hAnsi="Cambria" w:cstheme="minorBidi" w:hint="default"/>
      </w:rPr>
    </w:lvl>
    <w:lvl w:ilvl="1" w:tplc="46B6154A">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306C6"/>
    <w:multiLevelType w:val="hybridMultilevel"/>
    <w:tmpl w:val="0E7620E4"/>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96D5F"/>
    <w:multiLevelType w:val="hybridMultilevel"/>
    <w:tmpl w:val="3E14D8F2"/>
    <w:lvl w:ilvl="0" w:tplc="46B6154A">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F6D233F"/>
    <w:multiLevelType w:val="hybridMultilevel"/>
    <w:tmpl w:val="9F4000CE"/>
    <w:lvl w:ilvl="0" w:tplc="34F402D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0AD0E51"/>
    <w:multiLevelType w:val="hybridMultilevel"/>
    <w:tmpl w:val="C14C3372"/>
    <w:lvl w:ilvl="0" w:tplc="D2963E02">
      <w:start w:val="12"/>
      <w:numFmt w:val="bullet"/>
      <w:lvlText w:val="-"/>
      <w:lvlJc w:val="left"/>
      <w:pPr>
        <w:ind w:left="720" w:hanging="360"/>
      </w:pPr>
      <w:rPr>
        <w:rFonts w:ascii="Times New Roman" w:eastAsia="Times New Roma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455E02"/>
    <w:multiLevelType w:val="hybridMultilevel"/>
    <w:tmpl w:val="3A821B1C"/>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01DAF"/>
    <w:multiLevelType w:val="hybridMultilevel"/>
    <w:tmpl w:val="3034ABE0"/>
    <w:lvl w:ilvl="0" w:tplc="B63A84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5160B1"/>
    <w:multiLevelType w:val="hybridMultilevel"/>
    <w:tmpl w:val="4F90D3CC"/>
    <w:lvl w:ilvl="0" w:tplc="47DAE31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64415"/>
    <w:multiLevelType w:val="hybridMultilevel"/>
    <w:tmpl w:val="1B68D5DC"/>
    <w:lvl w:ilvl="0" w:tplc="D2963E02">
      <w:start w:val="12"/>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5B60C63"/>
    <w:multiLevelType w:val="hybridMultilevel"/>
    <w:tmpl w:val="B74A0734"/>
    <w:lvl w:ilvl="0" w:tplc="7442786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A7363A"/>
    <w:multiLevelType w:val="hybridMultilevel"/>
    <w:tmpl w:val="F89E8FC4"/>
    <w:lvl w:ilvl="0" w:tplc="46B615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907D6D"/>
    <w:multiLevelType w:val="hybridMultilevel"/>
    <w:tmpl w:val="E21864DE"/>
    <w:lvl w:ilvl="0" w:tplc="90A2F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954EC1"/>
    <w:multiLevelType w:val="hybridMultilevel"/>
    <w:tmpl w:val="F9828D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9F0422"/>
    <w:multiLevelType w:val="hybridMultilevel"/>
    <w:tmpl w:val="7908B1FA"/>
    <w:lvl w:ilvl="0" w:tplc="27A42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13A5D"/>
    <w:multiLevelType w:val="hybridMultilevel"/>
    <w:tmpl w:val="24E4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54B3D"/>
    <w:multiLevelType w:val="hybridMultilevel"/>
    <w:tmpl w:val="6B82B9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A0AE8"/>
    <w:multiLevelType w:val="hybridMultilevel"/>
    <w:tmpl w:val="0778D9A4"/>
    <w:lvl w:ilvl="0" w:tplc="46B615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65494"/>
    <w:multiLevelType w:val="hybridMultilevel"/>
    <w:tmpl w:val="68CA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426F02"/>
    <w:multiLevelType w:val="hybridMultilevel"/>
    <w:tmpl w:val="F9B08F48"/>
    <w:lvl w:ilvl="0" w:tplc="5FB08166">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3A31242"/>
    <w:multiLevelType w:val="hybridMultilevel"/>
    <w:tmpl w:val="6E8415C2"/>
    <w:lvl w:ilvl="0" w:tplc="CFD6E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076FC0"/>
    <w:multiLevelType w:val="hybridMultilevel"/>
    <w:tmpl w:val="8626F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9E07EF"/>
    <w:multiLevelType w:val="hybridMultilevel"/>
    <w:tmpl w:val="0D64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
  </w:num>
  <w:num w:numId="4">
    <w:abstractNumId w:val="0"/>
  </w:num>
  <w:num w:numId="5">
    <w:abstractNumId w:val="3"/>
  </w:num>
  <w:num w:numId="6">
    <w:abstractNumId w:val="22"/>
  </w:num>
  <w:num w:numId="7">
    <w:abstractNumId w:val="6"/>
  </w:num>
  <w:num w:numId="8">
    <w:abstractNumId w:val="18"/>
  </w:num>
  <w:num w:numId="9">
    <w:abstractNumId w:val="14"/>
  </w:num>
  <w:num w:numId="10">
    <w:abstractNumId w:val="19"/>
  </w:num>
  <w:num w:numId="11">
    <w:abstractNumId w:val="20"/>
  </w:num>
  <w:num w:numId="12">
    <w:abstractNumId w:val="12"/>
  </w:num>
  <w:num w:numId="13">
    <w:abstractNumId w:val="7"/>
  </w:num>
  <w:num w:numId="14">
    <w:abstractNumId w:val="15"/>
  </w:num>
  <w:num w:numId="15">
    <w:abstractNumId w:val="5"/>
  </w:num>
  <w:num w:numId="16">
    <w:abstractNumId w:val="8"/>
  </w:num>
  <w:num w:numId="17">
    <w:abstractNumId w:val="9"/>
  </w:num>
  <w:num w:numId="18">
    <w:abstractNumId w:val="21"/>
  </w:num>
  <w:num w:numId="19">
    <w:abstractNumId w:val="16"/>
  </w:num>
  <w:num w:numId="20">
    <w:abstractNumId w:val="13"/>
  </w:num>
  <w:num w:numId="21">
    <w:abstractNumId w:val="10"/>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149"/>
    <w:rsid w:val="000574D5"/>
    <w:rsid w:val="000E5E05"/>
    <w:rsid w:val="001010C0"/>
    <w:rsid w:val="001305D2"/>
    <w:rsid w:val="001512B2"/>
    <w:rsid w:val="00153FBD"/>
    <w:rsid w:val="001C4421"/>
    <w:rsid w:val="001D4D89"/>
    <w:rsid w:val="001E568F"/>
    <w:rsid w:val="001F1CA3"/>
    <w:rsid w:val="00212EBE"/>
    <w:rsid w:val="0025472F"/>
    <w:rsid w:val="0025690D"/>
    <w:rsid w:val="002F3E24"/>
    <w:rsid w:val="0031753B"/>
    <w:rsid w:val="00327D26"/>
    <w:rsid w:val="0036439B"/>
    <w:rsid w:val="00383112"/>
    <w:rsid w:val="003B4EAE"/>
    <w:rsid w:val="003C0AB5"/>
    <w:rsid w:val="003C7325"/>
    <w:rsid w:val="003F2C69"/>
    <w:rsid w:val="00455B30"/>
    <w:rsid w:val="00497843"/>
    <w:rsid w:val="00531C69"/>
    <w:rsid w:val="00541479"/>
    <w:rsid w:val="005B0864"/>
    <w:rsid w:val="005D5018"/>
    <w:rsid w:val="00631EEC"/>
    <w:rsid w:val="00636914"/>
    <w:rsid w:val="00657D01"/>
    <w:rsid w:val="00691547"/>
    <w:rsid w:val="006A1884"/>
    <w:rsid w:val="006C776D"/>
    <w:rsid w:val="006E5DA5"/>
    <w:rsid w:val="006F4459"/>
    <w:rsid w:val="00713679"/>
    <w:rsid w:val="00716D53"/>
    <w:rsid w:val="007258D8"/>
    <w:rsid w:val="00732B39"/>
    <w:rsid w:val="007448FD"/>
    <w:rsid w:val="00753E70"/>
    <w:rsid w:val="00826C07"/>
    <w:rsid w:val="008C2DE8"/>
    <w:rsid w:val="008F7650"/>
    <w:rsid w:val="008F7B89"/>
    <w:rsid w:val="00906E53"/>
    <w:rsid w:val="009532D4"/>
    <w:rsid w:val="009D1894"/>
    <w:rsid w:val="00A10F9B"/>
    <w:rsid w:val="00A93149"/>
    <w:rsid w:val="00B82BB2"/>
    <w:rsid w:val="00BB7261"/>
    <w:rsid w:val="00BD2910"/>
    <w:rsid w:val="00C10E4B"/>
    <w:rsid w:val="00D230BD"/>
    <w:rsid w:val="00D90CAD"/>
    <w:rsid w:val="00DD2CC0"/>
    <w:rsid w:val="00E25964"/>
    <w:rsid w:val="00E4455F"/>
    <w:rsid w:val="00E54EBD"/>
    <w:rsid w:val="00E77D7B"/>
    <w:rsid w:val="00E800A8"/>
    <w:rsid w:val="00EC49DF"/>
    <w:rsid w:val="00ED7471"/>
    <w:rsid w:val="00EE4AFB"/>
    <w:rsid w:val="00EF6329"/>
    <w:rsid w:val="00F03AA6"/>
    <w:rsid w:val="00F72F39"/>
    <w:rsid w:val="00F779F8"/>
    <w:rsid w:val="00F91EB4"/>
    <w:rsid w:val="00F96558"/>
    <w:rsid w:val="00FA162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C6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894"/>
  </w:style>
  <w:style w:type="character" w:styleId="Hyperlink">
    <w:name w:val="Hyperlink"/>
    <w:basedOn w:val="DefaultParagraphFont"/>
    <w:uiPriority w:val="99"/>
    <w:unhideWhenUsed/>
    <w:rsid w:val="0025690D"/>
    <w:rPr>
      <w:color w:val="0000FF" w:themeColor="hyperlink"/>
      <w:u w:val="single"/>
    </w:rPr>
  </w:style>
  <w:style w:type="paragraph" w:styleId="ListParagraph">
    <w:name w:val="List Paragraph"/>
    <w:basedOn w:val="Normal"/>
    <w:uiPriority w:val="34"/>
    <w:qFormat/>
    <w:rsid w:val="001512B2"/>
    <w:pPr>
      <w:ind w:left="720"/>
      <w:contextualSpacing/>
    </w:pPr>
  </w:style>
  <w:style w:type="paragraph" w:styleId="IntenseQuote">
    <w:name w:val="Intense Quote"/>
    <w:basedOn w:val="Normal"/>
    <w:next w:val="Normal"/>
    <w:link w:val="IntenseQuoteChar"/>
    <w:uiPriority w:val="30"/>
    <w:qFormat/>
    <w:rsid w:val="001512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12B2"/>
    <w:rPr>
      <w:b/>
      <w:bCs/>
      <w:i/>
      <w:iCs/>
      <w:color w:val="4F81BD" w:themeColor="accent1"/>
    </w:rPr>
  </w:style>
  <w:style w:type="paragraph" w:styleId="Footer">
    <w:name w:val="footer"/>
    <w:basedOn w:val="Normal"/>
    <w:link w:val="FooterChar"/>
    <w:uiPriority w:val="99"/>
    <w:unhideWhenUsed/>
    <w:rsid w:val="001512B2"/>
    <w:pPr>
      <w:tabs>
        <w:tab w:val="center" w:pos="4153"/>
        <w:tab w:val="right" w:pos="8306"/>
      </w:tabs>
    </w:pPr>
  </w:style>
  <w:style w:type="character" w:customStyle="1" w:styleId="FooterChar">
    <w:name w:val="Footer Char"/>
    <w:basedOn w:val="DefaultParagraphFont"/>
    <w:link w:val="Footer"/>
    <w:uiPriority w:val="99"/>
    <w:rsid w:val="001512B2"/>
  </w:style>
  <w:style w:type="character" w:styleId="PageNumber">
    <w:name w:val="page number"/>
    <w:basedOn w:val="DefaultParagraphFont"/>
    <w:uiPriority w:val="99"/>
    <w:semiHidden/>
    <w:unhideWhenUsed/>
    <w:rsid w:val="0015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nc@uggc.co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07E81-1D41-4247-A17D-5AE10CB0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28</Pages>
  <Words>13040</Words>
  <Characters>74331</Characters>
  <Application>Microsoft Macintosh Word</Application>
  <DocSecurity>0</DocSecurity>
  <Lines>619</Lines>
  <Paragraphs>174</Paragraphs>
  <ScaleCrop>false</ScaleCrop>
  <Company/>
  <LinksUpToDate>false</LinksUpToDate>
  <CharactersWithSpaces>87197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31</cp:revision>
  <dcterms:created xsi:type="dcterms:W3CDTF">2014-09-01T05:53:00Z</dcterms:created>
  <dcterms:modified xsi:type="dcterms:W3CDTF">2014-10-12T17:58:00Z</dcterms:modified>
</cp:coreProperties>
</file>