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EB476" w14:textId="77777777" w:rsidR="004B218F" w:rsidRPr="00440394" w:rsidRDefault="006F690E" w:rsidP="00440394">
      <w:pPr>
        <w:ind w:firstLine="708"/>
        <w:jc w:val="both"/>
        <w:rPr>
          <w:rFonts w:ascii="Times New Roman" w:hAnsi="Times New Roman"/>
          <w:b/>
          <w:sz w:val="20"/>
          <w:szCs w:val="20"/>
          <w:u w:val="single"/>
        </w:rPr>
      </w:pPr>
      <w:r w:rsidRPr="00440394">
        <w:rPr>
          <w:rFonts w:ascii="Times New Roman" w:hAnsi="Times New Roman"/>
          <w:b/>
          <w:sz w:val="20"/>
          <w:szCs w:val="20"/>
          <w:u w:val="single"/>
        </w:rPr>
        <w:t>THEME III : PARTICIPATION, INFORMATION, PRINCIPE POLLUEUR/PAYEUR,</w:t>
      </w:r>
    </w:p>
    <w:p w14:paraId="3670669E" w14:textId="0B9DC107" w:rsidR="006F690E" w:rsidRPr="00440394" w:rsidRDefault="006F690E" w:rsidP="00440394">
      <w:pPr>
        <w:ind w:firstLine="708"/>
        <w:jc w:val="both"/>
        <w:rPr>
          <w:rFonts w:ascii="Times New Roman" w:hAnsi="Times New Roman"/>
          <w:b/>
          <w:sz w:val="20"/>
          <w:szCs w:val="20"/>
          <w:u w:val="single"/>
        </w:rPr>
      </w:pPr>
      <w:r w:rsidRPr="00440394">
        <w:rPr>
          <w:rFonts w:ascii="Times New Roman" w:hAnsi="Times New Roman"/>
          <w:b/>
          <w:sz w:val="20"/>
          <w:szCs w:val="20"/>
          <w:u w:val="single"/>
        </w:rPr>
        <w:t xml:space="preserve"> PRINCIPE DE PRECAUTION</w:t>
      </w:r>
    </w:p>
    <w:p w14:paraId="3868C605" w14:textId="77777777" w:rsidR="006F690E" w:rsidRPr="00440394" w:rsidRDefault="006F690E" w:rsidP="00440394">
      <w:pPr>
        <w:jc w:val="both"/>
        <w:rPr>
          <w:rFonts w:ascii="Times New Roman" w:hAnsi="Times New Roman"/>
          <w:b/>
          <w:sz w:val="20"/>
          <w:szCs w:val="20"/>
          <w:u w:val="single"/>
        </w:rPr>
      </w:pPr>
    </w:p>
    <w:p w14:paraId="2681888E" w14:textId="77777777" w:rsidR="006F690E" w:rsidRPr="00440394" w:rsidRDefault="006F690E" w:rsidP="00440394">
      <w:pPr>
        <w:jc w:val="both"/>
        <w:rPr>
          <w:rFonts w:ascii="Times New Roman" w:hAnsi="Times New Roman"/>
          <w:b/>
          <w:sz w:val="20"/>
          <w:szCs w:val="20"/>
          <w:u w:val="single"/>
        </w:rPr>
      </w:pPr>
    </w:p>
    <w:p w14:paraId="52608826" w14:textId="77777777" w:rsidR="006F690E" w:rsidRPr="00440394" w:rsidRDefault="006F690E" w:rsidP="00440394">
      <w:pPr>
        <w:jc w:val="both"/>
        <w:rPr>
          <w:rFonts w:ascii="Times New Roman" w:hAnsi="Times New Roman"/>
          <w:b/>
          <w:sz w:val="20"/>
          <w:szCs w:val="20"/>
          <w:u w:val="single"/>
        </w:rPr>
      </w:pPr>
      <w:proofErr w:type="gramStart"/>
      <w:r w:rsidRPr="00440394">
        <w:rPr>
          <w:rFonts w:ascii="Times New Roman" w:hAnsi="Times New Roman"/>
          <w:b/>
          <w:sz w:val="20"/>
          <w:szCs w:val="20"/>
          <w:u w:val="single"/>
        </w:rPr>
        <w:t>Lecture suggérées</w:t>
      </w:r>
      <w:proofErr w:type="gramEnd"/>
      <w:r w:rsidRPr="00440394">
        <w:rPr>
          <w:rFonts w:ascii="Times New Roman" w:hAnsi="Times New Roman"/>
          <w:b/>
          <w:sz w:val="20"/>
          <w:szCs w:val="20"/>
          <w:u w:val="single"/>
        </w:rPr>
        <w:t> :</w:t>
      </w:r>
    </w:p>
    <w:p w14:paraId="1CF57AD8" w14:textId="77777777" w:rsidR="004B218F" w:rsidRPr="00440394" w:rsidRDefault="004B218F" w:rsidP="00440394">
      <w:pPr>
        <w:jc w:val="both"/>
        <w:rPr>
          <w:rFonts w:ascii="Times New Roman" w:hAnsi="Times New Roman"/>
          <w:b/>
          <w:sz w:val="20"/>
          <w:szCs w:val="20"/>
          <w:u w:val="single"/>
        </w:rPr>
      </w:pPr>
    </w:p>
    <w:p w14:paraId="1FBBE451" w14:textId="77777777" w:rsidR="006F690E" w:rsidRPr="00440394" w:rsidRDefault="006F690E" w:rsidP="00440394">
      <w:pPr>
        <w:pStyle w:val="ListParagraph"/>
        <w:numPr>
          <w:ilvl w:val="0"/>
          <w:numId w:val="4"/>
        </w:numPr>
        <w:jc w:val="both"/>
        <w:rPr>
          <w:b/>
          <w:sz w:val="20"/>
          <w:szCs w:val="20"/>
          <w:u w:val="single"/>
        </w:rPr>
      </w:pPr>
      <w:r w:rsidRPr="00440394">
        <w:rPr>
          <w:b/>
          <w:sz w:val="20"/>
          <w:szCs w:val="20"/>
          <w:u w:val="single"/>
        </w:rPr>
        <w:t xml:space="preserve">La démocratie environnementale, cycle de conférence au Conseil d’Etat, </w:t>
      </w:r>
      <w:proofErr w:type="spellStart"/>
      <w:r w:rsidRPr="00440394">
        <w:rPr>
          <w:b/>
          <w:sz w:val="20"/>
          <w:szCs w:val="20"/>
          <w:u w:val="single"/>
        </w:rPr>
        <w:t>doc.fra</w:t>
      </w:r>
      <w:proofErr w:type="spellEnd"/>
      <w:r w:rsidRPr="00440394">
        <w:rPr>
          <w:b/>
          <w:sz w:val="20"/>
          <w:szCs w:val="20"/>
          <w:u w:val="single"/>
        </w:rPr>
        <w:t>. 2013 Droits et débats n°4</w:t>
      </w:r>
    </w:p>
    <w:p w14:paraId="0632BF49" w14:textId="77777777" w:rsidR="006F690E" w:rsidRPr="00440394" w:rsidRDefault="006F690E" w:rsidP="00440394">
      <w:pPr>
        <w:jc w:val="both"/>
        <w:rPr>
          <w:rFonts w:ascii="Times New Roman" w:hAnsi="Times New Roman"/>
          <w:sz w:val="20"/>
          <w:szCs w:val="20"/>
        </w:rPr>
      </w:pPr>
    </w:p>
    <w:p w14:paraId="63E10E69" w14:textId="37ABA3F7" w:rsidR="006F690E" w:rsidRPr="00440394" w:rsidRDefault="00EB1E67" w:rsidP="00440394">
      <w:pPr>
        <w:pStyle w:val="ListParagraph"/>
        <w:numPr>
          <w:ilvl w:val="0"/>
          <w:numId w:val="7"/>
        </w:numPr>
        <w:jc w:val="both"/>
        <w:rPr>
          <w:sz w:val="20"/>
          <w:szCs w:val="20"/>
        </w:rPr>
      </w:pPr>
      <w:r w:rsidRPr="00440394">
        <w:rPr>
          <w:sz w:val="20"/>
          <w:szCs w:val="20"/>
        </w:rPr>
        <w:t xml:space="preserve">Décision 12 avril 2013: principe de précaution: </w:t>
      </w:r>
    </w:p>
    <w:p w14:paraId="60340043" w14:textId="18BAF33B" w:rsidR="00EB1E67" w:rsidRPr="00440394" w:rsidRDefault="00EB1E67" w:rsidP="00440394">
      <w:pPr>
        <w:pStyle w:val="ListParagraph"/>
        <w:numPr>
          <w:ilvl w:val="1"/>
          <w:numId w:val="7"/>
        </w:numPr>
        <w:jc w:val="both"/>
        <w:rPr>
          <w:sz w:val="20"/>
          <w:szCs w:val="20"/>
        </w:rPr>
      </w:pPr>
      <w:proofErr w:type="gramStart"/>
      <w:r w:rsidRPr="00440394">
        <w:rPr>
          <w:sz w:val="20"/>
          <w:szCs w:val="20"/>
        </w:rPr>
        <w:t>CE</w:t>
      </w:r>
      <w:proofErr w:type="gramEnd"/>
      <w:r w:rsidRPr="00440394">
        <w:rPr>
          <w:sz w:val="20"/>
          <w:szCs w:val="20"/>
        </w:rPr>
        <w:t xml:space="preserve"> a définit les modalités de son contrôle du respect du </w:t>
      </w:r>
      <w:proofErr w:type="spellStart"/>
      <w:r w:rsidRPr="00440394">
        <w:rPr>
          <w:sz w:val="20"/>
          <w:szCs w:val="20"/>
        </w:rPr>
        <w:t>ppe</w:t>
      </w:r>
      <w:proofErr w:type="spellEnd"/>
      <w:r w:rsidRPr="00440394">
        <w:rPr>
          <w:sz w:val="20"/>
          <w:szCs w:val="20"/>
        </w:rPr>
        <w:t xml:space="preserve"> de précaution par les actes déclaratifs d’utilité publique</w:t>
      </w:r>
    </w:p>
    <w:p w14:paraId="5711D009" w14:textId="0E93AF45" w:rsidR="00EB1E67" w:rsidRPr="00440394" w:rsidRDefault="00EB1E67" w:rsidP="00440394">
      <w:pPr>
        <w:pStyle w:val="ListParagraph"/>
        <w:numPr>
          <w:ilvl w:val="1"/>
          <w:numId w:val="7"/>
        </w:numPr>
        <w:jc w:val="both"/>
        <w:rPr>
          <w:sz w:val="20"/>
          <w:szCs w:val="20"/>
        </w:rPr>
      </w:pPr>
      <w:r w:rsidRPr="00440394">
        <w:rPr>
          <w:sz w:val="20"/>
          <w:szCs w:val="20"/>
        </w:rPr>
        <w:t xml:space="preserve">Grille de contrôle rigoureuse du respect du </w:t>
      </w:r>
      <w:proofErr w:type="spellStart"/>
      <w:r w:rsidRPr="00440394">
        <w:rPr>
          <w:sz w:val="20"/>
          <w:szCs w:val="20"/>
        </w:rPr>
        <w:t>ppe</w:t>
      </w:r>
      <w:proofErr w:type="spellEnd"/>
      <w:r w:rsidRPr="00440394">
        <w:rPr>
          <w:sz w:val="20"/>
          <w:szCs w:val="20"/>
        </w:rPr>
        <w:t xml:space="preserve"> de précaution par l’autorité administrative amenée à décider de l’utilité publique d’un projet</w:t>
      </w:r>
    </w:p>
    <w:p w14:paraId="52B791A1" w14:textId="36619809" w:rsidR="00EB1E67" w:rsidRPr="00440394" w:rsidRDefault="00EB1E67" w:rsidP="00440394">
      <w:pPr>
        <w:pStyle w:val="ListParagraph"/>
        <w:numPr>
          <w:ilvl w:val="1"/>
          <w:numId w:val="7"/>
        </w:numPr>
        <w:jc w:val="both"/>
        <w:rPr>
          <w:sz w:val="20"/>
          <w:szCs w:val="20"/>
        </w:rPr>
      </w:pPr>
      <w:r w:rsidRPr="00440394">
        <w:rPr>
          <w:sz w:val="20"/>
          <w:szCs w:val="20"/>
        </w:rPr>
        <w:t>Principe de précaution : large aussi bien</w:t>
      </w:r>
    </w:p>
    <w:p w14:paraId="1B160244" w14:textId="412273EF" w:rsidR="00EB1E67" w:rsidRPr="00440394" w:rsidRDefault="00EB1E67" w:rsidP="00440394">
      <w:pPr>
        <w:pStyle w:val="ListParagraph"/>
        <w:numPr>
          <w:ilvl w:val="2"/>
          <w:numId w:val="7"/>
        </w:numPr>
        <w:jc w:val="both"/>
        <w:rPr>
          <w:sz w:val="20"/>
          <w:szCs w:val="20"/>
        </w:rPr>
      </w:pPr>
      <w:r w:rsidRPr="00440394">
        <w:rPr>
          <w:sz w:val="20"/>
          <w:szCs w:val="20"/>
        </w:rPr>
        <w:t>En cas de risque de dommage grave pour l’environnement</w:t>
      </w:r>
    </w:p>
    <w:p w14:paraId="59BCF57C" w14:textId="1A393976" w:rsidR="00EB1E67" w:rsidRPr="00440394" w:rsidRDefault="00EB1E67" w:rsidP="00440394">
      <w:pPr>
        <w:pStyle w:val="ListParagraph"/>
        <w:numPr>
          <w:ilvl w:val="2"/>
          <w:numId w:val="7"/>
        </w:numPr>
        <w:jc w:val="both"/>
        <w:rPr>
          <w:sz w:val="20"/>
          <w:szCs w:val="20"/>
        </w:rPr>
      </w:pPr>
      <w:r w:rsidRPr="00440394">
        <w:rPr>
          <w:sz w:val="20"/>
          <w:szCs w:val="20"/>
        </w:rPr>
        <w:t>Et de risque d’atteinte à l’environnement susceptible de nuire de manière grave à la santé</w:t>
      </w:r>
    </w:p>
    <w:p w14:paraId="19242201" w14:textId="48A5E47A" w:rsidR="00EB1E67" w:rsidRPr="00440394" w:rsidRDefault="00C80EB1" w:rsidP="00440394">
      <w:pPr>
        <w:pStyle w:val="ListParagraph"/>
        <w:numPr>
          <w:ilvl w:val="1"/>
          <w:numId w:val="7"/>
        </w:numPr>
        <w:jc w:val="both"/>
        <w:rPr>
          <w:sz w:val="20"/>
          <w:szCs w:val="20"/>
        </w:rPr>
      </w:pPr>
      <w:r w:rsidRPr="00440394">
        <w:rPr>
          <w:sz w:val="20"/>
          <w:szCs w:val="20"/>
        </w:rPr>
        <w:t>Opération</w:t>
      </w:r>
      <w:r w:rsidR="00EB1E67" w:rsidRPr="00440394">
        <w:rPr>
          <w:sz w:val="20"/>
          <w:szCs w:val="20"/>
        </w:rPr>
        <w:t xml:space="preserve"> méconnaissant </w:t>
      </w:r>
      <w:proofErr w:type="spellStart"/>
      <w:r w:rsidR="00EB1E67" w:rsidRPr="00440394">
        <w:rPr>
          <w:sz w:val="20"/>
          <w:szCs w:val="20"/>
        </w:rPr>
        <w:t>ppe</w:t>
      </w:r>
      <w:proofErr w:type="spellEnd"/>
      <w:r w:rsidR="00EB1E67" w:rsidRPr="00440394">
        <w:rPr>
          <w:sz w:val="20"/>
          <w:szCs w:val="20"/>
        </w:rPr>
        <w:t xml:space="preserve"> précaution : ne peut jamais être déclaré d’utilité publique</w:t>
      </w:r>
      <w:r w:rsidR="00EB1E67" w:rsidRPr="00440394">
        <w:rPr>
          <w:sz w:val="20"/>
          <w:szCs w:val="20"/>
        </w:rPr>
        <w:tab/>
      </w:r>
    </w:p>
    <w:p w14:paraId="46E9CFD8" w14:textId="447A1FB2" w:rsidR="00EB1E67" w:rsidRPr="00440394" w:rsidRDefault="00EB1E67" w:rsidP="00440394">
      <w:pPr>
        <w:pStyle w:val="ListParagraph"/>
        <w:numPr>
          <w:ilvl w:val="2"/>
          <w:numId w:val="7"/>
        </w:numPr>
        <w:jc w:val="both"/>
        <w:rPr>
          <w:sz w:val="20"/>
          <w:szCs w:val="20"/>
        </w:rPr>
      </w:pPr>
      <w:r w:rsidRPr="00440394">
        <w:rPr>
          <w:sz w:val="20"/>
          <w:szCs w:val="20"/>
        </w:rPr>
        <w:t>Pour s’en assurer : opération en 3 étapes pour les autorités compétentes de l’Etat</w:t>
      </w:r>
    </w:p>
    <w:p w14:paraId="51E91886" w14:textId="77777777" w:rsidR="00B31EA7" w:rsidRPr="00440394" w:rsidRDefault="00B31EA7" w:rsidP="004403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p>
    <w:p w14:paraId="765EA132" w14:textId="26BD3519" w:rsidR="00B31EA7" w:rsidRPr="00440394" w:rsidRDefault="003A3252" w:rsidP="004403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40394">
        <w:rPr>
          <w:sz w:val="20"/>
          <w:szCs w:val="20"/>
        </w:rPr>
        <w:t xml:space="preserve">Acceptation des risques : </w:t>
      </w:r>
    </w:p>
    <w:p w14:paraId="21511955" w14:textId="160FA076" w:rsidR="003A3252" w:rsidRPr="00440394" w:rsidRDefault="003A3252" w:rsidP="00440394">
      <w:pPr>
        <w:pStyle w:val="ListParagraph"/>
        <w:numPr>
          <w:ilvl w:val="0"/>
          <w:numId w:val="7"/>
        </w:numPr>
        <w:jc w:val="both"/>
        <w:rPr>
          <w:sz w:val="20"/>
          <w:szCs w:val="20"/>
        </w:rPr>
      </w:pPr>
      <w:r w:rsidRPr="00440394">
        <w:rPr>
          <w:sz w:val="20"/>
          <w:szCs w:val="20"/>
        </w:rPr>
        <w:t xml:space="preserve">CE estime que les mesures retenues ne sont pas manifestement </w:t>
      </w:r>
      <w:proofErr w:type="spellStart"/>
      <w:r w:rsidRPr="00440394">
        <w:rPr>
          <w:sz w:val="20"/>
          <w:szCs w:val="20"/>
        </w:rPr>
        <w:t>indussiante</w:t>
      </w:r>
      <w:proofErr w:type="spellEnd"/>
      <w:r w:rsidRPr="00440394">
        <w:rPr>
          <w:sz w:val="20"/>
          <w:szCs w:val="20"/>
        </w:rPr>
        <w:t xml:space="preserve"> pour parer à la réalisation du risque éventuel</w:t>
      </w:r>
    </w:p>
    <w:p w14:paraId="44FC0554" w14:textId="238B19A5" w:rsidR="003A3252" w:rsidRPr="00440394" w:rsidRDefault="003A3252" w:rsidP="00440394">
      <w:pPr>
        <w:pStyle w:val="ListParagraph"/>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40394">
        <w:rPr>
          <w:sz w:val="20"/>
          <w:szCs w:val="20"/>
        </w:rPr>
        <w:t>« une fois ces mesures de précaution mises en œuvre, ni les inconvénients du projet pour les riverains, ni les inconvénients ou le coût de ces mesures ne sont de nature à priver le projet de son utilité publique »</w:t>
      </w:r>
    </w:p>
    <w:p w14:paraId="3C294144" w14:textId="77777777" w:rsidR="006F690E" w:rsidRPr="00440394" w:rsidRDefault="006F690E" w:rsidP="00440394">
      <w:pPr>
        <w:jc w:val="both"/>
        <w:rPr>
          <w:rFonts w:ascii="Times New Roman" w:hAnsi="Times New Roman"/>
          <w:sz w:val="20"/>
          <w:szCs w:val="20"/>
        </w:rPr>
      </w:pPr>
    </w:p>
    <w:p w14:paraId="2A638F02" w14:textId="77777777" w:rsidR="003A3252" w:rsidRPr="00440394" w:rsidRDefault="003A3252" w:rsidP="00440394">
      <w:pPr>
        <w:jc w:val="both"/>
        <w:rPr>
          <w:rFonts w:ascii="Times New Roman" w:hAnsi="Times New Roman"/>
          <w:sz w:val="20"/>
          <w:szCs w:val="20"/>
        </w:rPr>
      </w:pPr>
    </w:p>
    <w:p w14:paraId="15B99AA8" w14:textId="77777777" w:rsidR="006F690E" w:rsidRPr="00440394" w:rsidRDefault="006F690E" w:rsidP="00440394">
      <w:pPr>
        <w:pStyle w:val="NoSpacing"/>
        <w:numPr>
          <w:ilvl w:val="0"/>
          <w:numId w:val="4"/>
        </w:numPr>
        <w:jc w:val="both"/>
        <w:rPr>
          <w:rFonts w:ascii="Times New Roman" w:hAnsi="Times New Roman"/>
          <w:b/>
          <w:sz w:val="20"/>
          <w:szCs w:val="20"/>
          <w:u w:val="single"/>
        </w:rPr>
      </w:pPr>
      <w:r w:rsidRPr="00440394">
        <w:rPr>
          <w:rFonts w:ascii="Times New Roman" w:hAnsi="Times New Roman"/>
          <w:b/>
          <w:sz w:val="20"/>
          <w:szCs w:val="20"/>
          <w:u w:val="single"/>
        </w:rPr>
        <w:t xml:space="preserve">Loïc </w:t>
      </w:r>
      <w:proofErr w:type="spellStart"/>
      <w:r w:rsidRPr="00440394">
        <w:rPr>
          <w:rFonts w:ascii="Times New Roman" w:hAnsi="Times New Roman"/>
          <w:b/>
          <w:sz w:val="20"/>
          <w:szCs w:val="20"/>
          <w:u w:val="single"/>
        </w:rPr>
        <w:t>Péyen</w:t>
      </w:r>
      <w:proofErr w:type="spellEnd"/>
      <w:r w:rsidRPr="00440394">
        <w:rPr>
          <w:rFonts w:ascii="Times New Roman" w:hAnsi="Times New Roman"/>
          <w:b/>
          <w:sz w:val="20"/>
          <w:szCs w:val="20"/>
          <w:u w:val="single"/>
        </w:rPr>
        <w:t xml:space="preserve">, </w:t>
      </w:r>
      <w:r w:rsidRPr="00440394">
        <w:rPr>
          <w:rStyle w:val="Strong"/>
          <w:rFonts w:ascii="Times New Roman" w:hAnsi="Times New Roman"/>
          <w:b w:val="0"/>
          <w:bCs/>
          <w:i/>
          <w:sz w:val="20"/>
          <w:szCs w:val="20"/>
          <w:u w:val="single"/>
        </w:rPr>
        <w:t>Gaz de schiste - Interdiction de la fracturation hydraulique, Principes de précaution et de prévention</w:t>
      </w:r>
      <w:r w:rsidRPr="00440394">
        <w:rPr>
          <w:rFonts w:ascii="Times New Roman" w:hAnsi="Times New Roman"/>
          <w:b/>
          <w:sz w:val="20"/>
          <w:szCs w:val="20"/>
          <w:u w:val="single"/>
        </w:rPr>
        <w:t xml:space="preserve">, Revue juridique de l'environnement, </w:t>
      </w:r>
      <w:r w:rsidRPr="00440394">
        <w:rPr>
          <w:rStyle w:val="Emphasis"/>
          <w:rFonts w:ascii="Times New Roman" w:hAnsi="Times New Roman"/>
          <w:b/>
          <w:i w:val="0"/>
          <w:iCs/>
          <w:sz w:val="20"/>
          <w:szCs w:val="20"/>
          <w:u w:val="single"/>
        </w:rPr>
        <w:t>janvier 2014, n° 1-2014, p. 91-106</w:t>
      </w:r>
      <w:r w:rsidRPr="00440394">
        <w:rPr>
          <w:rFonts w:ascii="Times New Roman" w:hAnsi="Times New Roman"/>
          <w:b/>
          <w:sz w:val="20"/>
          <w:szCs w:val="20"/>
          <w:u w:val="single"/>
        </w:rPr>
        <w:t xml:space="preserve"> </w:t>
      </w:r>
    </w:p>
    <w:p w14:paraId="0C6EE76A" w14:textId="77777777" w:rsidR="006F690E" w:rsidRPr="00440394" w:rsidRDefault="006F690E" w:rsidP="00440394">
      <w:pPr>
        <w:pStyle w:val="NoSpacing"/>
        <w:jc w:val="both"/>
        <w:rPr>
          <w:rFonts w:ascii="Times New Roman" w:hAnsi="Times New Roman"/>
          <w:sz w:val="20"/>
          <w:szCs w:val="20"/>
        </w:rPr>
      </w:pPr>
    </w:p>
    <w:p w14:paraId="061A58AC" w14:textId="77777777" w:rsidR="00D653CE" w:rsidRPr="00440394" w:rsidRDefault="00D653CE" w:rsidP="00440394">
      <w:pPr>
        <w:pStyle w:val="NoSpacing"/>
        <w:numPr>
          <w:ilvl w:val="0"/>
          <w:numId w:val="6"/>
        </w:numPr>
        <w:jc w:val="both"/>
        <w:rPr>
          <w:rFonts w:ascii="Times New Roman" w:hAnsi="Times New Roman" w:cs="Times New Roman"/>
          <w:sz w:val="20"/>
          <w:szCs w:val="20"/>
        </w:rPr>
      </w:pPr>
      <w:r w:rsidRPr="00440394">
        <w:rPr>
          <w:rFonts w:ascii="Times New Roman" w:hAnsi="Times New Roman" w:cs="Times New Roman"/>
          <w:sz w:val="20"/>
          <w:szCs w:val="20"/>
        </w:rPr>
        <w:t>ce n’est pas l’utilisation stricto sensu des hydrocarbures non conventionnels qui est interdite mais la technique employée pour l’exploitation :</w:t>
      </w:r>
    </w:p>
    <w:p w14:paraId="3BC862C0" w14:textId="77777777" w:rsidR="00D653CE" w:rsidRPr="00440394" w:rsidRDefault="00D653CE" w:rsidP="00440394">
      <w:pPr>
        <w:pStyle w:val="NoSpacing"/>
        <w:numPr>
          <w:ilvl w:val="1"/>
          <w:numId w:val="6"/>
        </w:numPr>
        <w:jc w:val="both"/>
        <w:rPr>
          <w:rFonts w:ascii="Times New Roman" w:hAnsi="Times New Roman" w:cs="Times New Roman"/>
          <w:sz w:val="20"/>
          <w:szCs w:val="20"/>
        </w:rPr>
      </w:pPr>
      <w:r w:rsidRPr="00440394">
        <w:rPr>
          <w:rFonts w:ascii="Times New Roman" w:hAnsi="Times New Roman" w:cs="Times New Roman"/>
          <w:sz w:val="20"/>
          <w:szCs w:val="20"/>
        </w:rPr>
        <w:t>la fracturation hydraulique</w:t>
      </w:r>
    </w:p>
    <w:p w14:paraId="1181364C" w14:textId="77777777" w:rsidR="00D653CE" w:rsidRPr="00440394" w:rsidRDefault="00D653CE" w:rsidP="00440394">
      <w:pPr>
        <w:pStyle w:val="NoSpacing"/>
        <w:numPr>
          <w:ilvl w:val="0"/>
          <w:numId w:val="6"/>
        </w:numPr>
        <w:jc w:val="both"/>
        <w:rPr>
          <w:rFonts w:ascii="Times New Roman" w:hAnsi="Times New Roman" w:cs="Times New Roman"/>
          <w:sz w:val="20"/>
          <w:szCs w:val="20"/>
        </w:rPr>
      </w:pPr>
      <w:r w:rsidRPr="00440394">
        <w:rPr>
          <w:rFonts w:ascii="Times New Roman" w:hAnsi="Times New Roman" w:cs="Times New Roman"/>
          <w:sz w:val="20"/>
          <w:szCs w:val="20"/>
        </w:rPr>
        <w:t>positions attaquées déclarées conformes à la constitution :</w:t>
      </w:r>
    </w:p>
    <w:p w14:paraId="250CAD38" w14:textId="77777777" w:rsidR="00D653CE" w:rsidRPr="00440394" w:rsidRDefault="00D653CE" w:rsidP="00440394">
      <w:pPr>
        <w:pStyle w:val="NoSpacing"/>
        <w:numPr>
          <w:ilvl w:val="1"/>
          <w:numId w:val="6"/>
        </w:numPr>
        <w:jc w:val="both"/>
        <w:rPr>
          <w:rFonts w:ascii="Times New Roman" w:hAnsi="Times New Roman" w:cs="Times New Roman"/>
          <w:sz w:val="20"/>
          <w:szCs w:val="20"/>
        </w:rPr>
      </w:pPr>
      <w:r w:rsidRPr="00440394">
        <w:rPr>
          <w:rFonts w:ascii="Times New Roman" w:hAnsi="Times New Roman" w:cs="Times New Roman"/>
          <w:sz w:val="20"/>
          <w:szCs w:val="20"/>
        </w:rPr>
        <w:t>d’une part parce que membres du CC ont estimé que l’interdiction de la fracturation hydraulique était justifiée en raison de l’intérêt général attaché à la protection de l’</w:t>
      </w:r>
      <w:proofErr w:type="spellStart"/>
      <w:r w:rsidRPr="00440394">
        <w:rPr>
          <w:rFonts w:ascii="Times New Roman" w:hAnsi="Times New Roman" w:cs="Times New Roman"/>
          <w:sz w:val="20"/>
          <w:szCs w:val="20"/>
        </w:rPr>
        <w:t>envionnement</w:t>
      </w:r>
      <w:proofErr w:type="spellEnd"/>
    </w:p>
    <w:p w14:paraId="725E0C3E" w14:textId="77777777" w:rsidR="00D653CE" w:rsidRPr="00440394" w:rsidRDefault="00D653CE" w:rsidP="00440394">
      <w:pPr>
        <w:pStyle w:val="NoSpacing"/>
        <w:numPr>
          <w:ilvl w:val="1"/>
          <w:numId w:val="6"/>
        </w:numPr>
        <w:jc w:val="both"/>
        <w:rPr>
          <w:rFonts w:ascii="Times New Roman" w:hAnsi="Times New Roman" w:cs="Times New Roman"/>
          <w:sz w:val="20"/>
          <w:szCs w:val="20"/>
        </w:rPr>
      </w:pPr>
      <w:r w:rsidRPr="00440394">
        <w:rPr>
          <w:rFonts w:ascii="Times New Roman" w:hAnsi="Times New Roman" w:cs="Times New Roman"/>
          <w:sz w:val="20"/>
          <w:szCs w:val="20"/>
        </w:rPr>
        <w:t>et d’autre part parce qu’ils considérèrent que les effets attachés à cette interdiction étaient logiques</w:t>
      </w:r>
    </w:p>
    <w:p w14:paraId="1D088AA1" w14:textId="77777777" w:rsidR="00D653CE" w:rsidRPr="00440394" w:rsidRDefault="00D653CE" w:rsidP="00440394">
      <w:pPr>
        <w:pStyle w:val="NoSpacing"/>
        <w:jc w:val="both"/>
        <w:rPr>
          <w:rFonts w:ascii="Times New Roman" w:hAnsi="Times New Roman"/>
          <w:sz w:val="20"/>
          <w:szCs w:val="20"/>
        </w:rPr>
      </w:pPr>
      <w:r w:rsidRPr="00440394">
        <w:rPr>
          <w:rFonts w:ascii="Times New Roman" w:hAnsi="Times New Roman"/>
          <w:sz w:val="20"/>
          <w:szCs w:val="20"/>
        </w:rPr>
        <w:t>- trois exigences du principe de proportionnalité : adéquation, nécessité et proportionnalité</w:t>
      </w:r>
    </w:p>
    <w:p w14:paraId="15B092D2" w14:textId="77777777" w:rsidR="006F690E" w:rsidRPr="00440394" w:rsidRDefault="006F690E" w:rsidP="00440394">
      <w:pPr>
        <w:pStyle w:val="NoSpacing"/>
        <w:jc w:val="both"/>
        <w:rPr>
          <w:rFonts w:ascii="Times New Roman" w:hAnsi="Times New Roman"/>
          <w:sz w:val="20"/>
          <w:szCs w:val="20"/>
        </w:rPr>
      </w:pPr>
    </w:p>
    <w:p w14:paraId="5A1E50B6" w14:textId="77777777" w:rsidR="006F690E" w:rsidRPr="00440394" w:rsidRDefault="006F690E" w:rsidP="00440394">
      <w:pPr>
        <w:pStyle w:val="NoSpacing"/>
        <w:jc w:val="both"/>
        <w:rPr>
          <w:rFonts w:ascii="Times New Roman" w:hAnsi="Times New Roman"/>
          <w:sz w:val="20"/>
          <w:szCs w:val="20"/>
        </w:rPr>
      </w:pPr>
    </w:p>
    <w:p w14:paraId="580B30C7" w14:textId="77777777" w:rsidR="006F690E" w:rsidRPr="00440394" w:rsidRDefault="006F690E" w:rsidP="00440394">
      <w:pPr>
        <w:pStyle w:val="NoSpacing"/>
        <w:numPr>
          <w:ilvl w:val="0"/>
          <w:numId w:val="4"/>
        </w:numPr>
        <w:jc w:val="both"/>
        <w:rPr>
          <w:rFonts w:ascii="Times New Roman" w:hAnsi="Times New Roman"/>
          <w:b/>
          <w:bCs/>
          <w:kern w:val="36"/>
          <w:sz w:val="20"/>
          <w:szCs w:val="20"/>
          <w:u w:val="single"/>
        </w:rPr>
      </w:pPr>
      <w:r w:rsidRPr="00440394">
        <w:rPr>
          <w:rFonts w:ascii="Times New Roman" w:hAnsi="Times New Roman"/>
          <w:b/>
          <w:bCs/>
          <w:kern w:val="36"/>
          <w:sz w:val="20"/>
          <w:szCs w:val="20"/>
          <w:u w:val="single"/>
        </w:rPr>
        <w:t>C. Constitutionnel. Décision n° 2013-346 QPC du 11 octobre 2013 (interdiction fracturation hydraulique et abrogation des permis de recherche)</w:t>
      </w:r>
    </w:p>
    <w:p w14:paraId="405B3A41" w14:textId="77777777" w:rsidR="006F690E" w:rsidRPr="00440394" w:rsidRDefault="006F690E" w:rsidP="00440394">
      <w:pPr>
        <w:pStyle w:val="NoSpacing"/>
        <w:jc w:val="both"/>
        <w:rPr>
          <w:rFonts w:ascii="Times New Roman" w:hAnsi="Times New Roman"/>
          <w:sz w:val="20"/>
          <w:szCs w:val="20"/>
        </w:rPr>
      </w:pPr>
    </w:p>
    <w:p w14:paraId="2B7B4051" w14:textId="77777777" w:rsidR="00706FB1" w:rsidRPr="00440394" w:rsidRDefault="00706FB1" w:rsidP="00440394">
      <w:pPr>
        <w:pStyle w:val="NoSpacing"/>
        <w:jc w:val="both"/>
        <w:rPr>
          <w:rFonts w:ascii="Times New Roman" w:hAnsi="Times New Roman" w:cs="Times New Roman"/>
          <w:sz w:val="20"/>
          <w:szCs w:val="20"/>
        </w:rPr>
      </w:pPr>
      <w:r w:rsidRPr="00440394">
        <w:rPr>
          <w:rFonts w:ascii="Times New Roman" w:hAnsi="Times New Roman" w:cs="Times New Roman"/>
          <w:sz w:val="20"/>
          <w:szCs w:val="20"/>
        </w:rPr>
        <w:t xml:space="preserve">Le Conseil constitutionnel a été saisi le 12 juillet 2013 par le Conseil d'État (décision n° 367893 du 12 juillet 2013), dans les conditions prévues à l'article 61-1 de la Constitution, d'une question prioritaire de constitutionnalité posée par la société </w:t>
      </w:r>
      <w:proofErr w:type="spellStart"/>
      <w:r w:rsidRPr="00440394">
        <w:rPr>
          <w:rFonts w:ascii="Times New Roman" w:hAnsi="Times New Roman" w:cs="Times New Roman"/>
          <w:sz w:val="20"/>
          <w:szCs w:val="20"/>
        </w:rPr>
        <w:t>Schuepbach</w:t>
      </w:r>
      <w:proofErr w:type="spellEnd"/>
      <w:r w:rsidRPr="00440394">
        <w:rPr>
          <w:rFonts w:ascii="Times New Roman" w:hAnsi="Times New Roman" w:cs="Times New Roman"/>
          <w:sz w:val="20"/>
          <w:szCs w:val="20"/>
        </w:rPr>
        <w:t xml:space="preserve"> </w:t>
      </w:r>
      <w:proofErr w:type="spellStart"/>
      <w:r w:rsidRPr="00440394">
        <w:rPr>
          <w:rFonts w:ascii="Times New Roman" w:hAnsi="Times New Roman" w:cs="Times New Roman"/>
          <w:sz w:val="20"/>
          <w:szCs w:val="20"/>
        </w:rPr>
        <w:t>Energy</w:t>
      </w:r>
      <w:proofErr w:type="spellEnd"/>
      <w:r w:rsidRPr="00440394">
        <w:rPr>
          <w:rFonts w:ascii="Times New Roman" w:hAnsi="Times New Roman" w:cs="Times New Roman"/>
          <w:sz w:val="20"/>
          <w:szCs w:val="20"/>
        </w:rPr>
        <w:t xml:space="preserve"> LLC, relative à la conformité aux droits et libertés que la Constitution garantit des articles 1er et 3 de la loi n° 2011-835 du 13 juillet 2011 visant à interdire l'exploration et l'exploitation des mines d'hydrocarbures liquides ou gazeux par fracturation hydraulique et à abroger les permis exclusifs de recherches comportant des projets ayant recours à cette technique.</w:t>
      </w:r>
    </w:p>
    <w:p w14:paraId="325F22D1" w14:textId="77777777" w:rsidR="00706FB1" w:rsidRPr="00440394" w:rsidRDefault="00706FB1" w:rsidP="00440394">
      <w:pPr>
        <w:pStyle w:val="NoSpacing"/>
        <w:jc w:val="both"/>
        <w:rPr>
          <w:rFonts w:ascii="Times New Roman" w:hAnsi="Times New Roman" w:cs="Times New Roman"/>
          <w:sz w:val="20"/>
          <w:szCs w:val="20"/>
        </w:rPr>
      </w:pPr>
    </w:p>
    <w:p w14:paraId="06C77908" w14:textId="77777777" w:rsidR="00706FB1" w:rsidRPr="00440394" w:rsidRDefault="00706FB1" w:rsidP="00440394">
      <w:pPr>
        <w:pStyle w:val="NoSpacing"/>
        <w:jc w:val="both"/>
        <w:rPr>
          <w:rFonts w:ascii="Times New Roman" w:hAnsi="Times New Roman" w:cs="Times New Roman"/>
          <w:b/>
          <w:sz w:val="20"/>
          <w:szCs w:val="20"/>
          <w:u w:val="single"/>
        </w:rPr>
      </w:pPr>
      <w:r w:rsidRPr="00440394">
        <w:rPr>
          <w:rFonts w:ascii="Times New Roman" w:hAnsi="Times New Roman" w:cs="Times New Roman"/>
          <w:b/>
          <w:sz w:val="20"/>
          <w:szCs w:val="20"/>
          <w:u w:val="single"/>
        </w:rPr>
        <w:t>Sur la forme :</w:t>
      </w:r>
    </w:p>
    <w:p w14:paraId="2D7AD7DD" w14:textId="77777777" w:rsidR="00706FB1" w:rsidRPr="00440394" w:rsidRDefault="00706FB1" w:rsidP="00440394">
      <w:pPr>
        <w:pStyle w:val="NoSpacing"/>
        <w:jc w:val="both"/>
        <w:rPr>
          <w:rFonts w:ascii="Times New Roman" w:hAnsi="Times New Roman" w:cs="Times New Roman"/>
          <w:sz w:val="20"/>
          <w:szCs w:val="20"/>
        </w:rPr>
      </w:pPr>
    </w:p>
    <w:p w14:paraId="5CB7F65A" w14:textId="77777777" w:rsidR="00706FB1" w:rsidRPr="00440394" w:rsidRDefault="00706FB1" w:rsidP="00440394">
      <w:pPr>
        <w:pStyle w:val="NoSpacing"/>
        <w:jc w:val="both"/>
        <w:rPr>
          <w:rFonts w:ascii="Times New Roman" w:hAnsi="Times New Roman" w:cs="Times New Roman"/>
          <w:sz w:val="20"/>
          <w:szCs w:val="20"/>
        </w:rPr>
      </w:pPr>
      <w:r w:rsidRPr="00440394">
        <w:rPr>
          <w:rFonts w:ascii="Times New Roman" w:hAnsi="Times New Roman" w:cs="Times New Roman"/>
          <w:sz w:val="20"/>
          <w:szCs w:val="20"/>
        </w:rPr>
        <w:t>Considérant : Article 6 du règlement du 4 février 2010 : Considérant que les associations « France Nature Environnement » et « Greenpeace France » justifient d'un intérêt spécial à intervenir dans la procédure d'examen de la présente question prioritaire de constitutionnalité</w:t>
      </w:r>
    </w:p>
    <w:p w14:paraId="1872B5F6" w14:textId="77777777" w:rsidR="00706FB1" w:rsidRPr="00440394" w:rsidRDefault="00706FB1" w:rsidP="00440394">
      <w:pPr>
        <w:pStyle w:val="NoSpacing"/>
        <w:jc w:val="both"/>
        <w:rPr>
          <w:rFonts w:ascii="Times New Roman" w:hAnsi="Times New Roman" w:cs="Times New Roman"/>
          <w:sz w:val="20"/>
          <w:szCs w:val="20"/>
        </w:rPr>
      </w:pPr>
    </w:p>
    <w:p w14:paraId="03BB5AFD" w14:textId="77777777" w:rsidR="00706FB1" w:rsidRPr="00440394" w:rsidRDefault="00706FB1" w:rsidP="00440394">
      <w:pPr>
        <w:pStyle w:val="NoSpacing"/>
        <w:jc w:val="both"/>
        <w:rPr>
          <w:rFonts w:ascii="Times New Roman" w:hAnsi="Times New Roman" w:cs="Times New Roman"/>
          <w:b/>
          <w:sz w:val="20"/>
          <w:szCs w:val="20"/>
          <w:u w:val="single"/>
        </w:rPr>
      </w:pPr>
      <w:r w:rsidRPr="00440394">
        <w:rPr>
          <w:rFonts w:ascii="Times New Roman" w:hAnsi="Times New Roman" w:cs="Times New Roman"/>
          <w:b/>
          <w:sz w:val="20"/>
          <w:szCs w:val="20"/>
          <w:u w:val="single"/>
        </w:rPr>
        <w:t>Sur le fond:</w:t>
      </w:r>
    </w:p>
    <w:p w14:paraId="459E4D5D" w14:textId="77777777" w:rsidR="00706FB1" w:rsidRPr="00440394" w:rsidRDefault="00706FB1" w:rsidP="00440394">
      <w:pPr>
        <w:pStyle w:val="NoSpacing"/>
        <w:jc w:val="both"/>
        <w:rPr>
          <w:rFonts w:ascii="Times New Roman" w:hAnsi="Times New Roman" w:cs="Times New Roman"/>
          <w:sz w:val="20"/>
          <w:szCs w:val="20"/>
        </w:rPr>
      </w:pPr>
    </w:p>
    <w:p w14:paraId="650ABE20" w14:textId="77777777" w:rsidR="00706FB1" w:rsidRPr="00440394" w:rsidRDefault="00706FB1" w:rsidP="00440394">
      <w:pPr>
        <w:pStyle w:val="NoSpacing"/>
        <w:jc w:val="both"/>
        <w:rPr>
          <w:rFonts w:ascii="Times New Roman" w:hAnsi="Times New Roman" w:cs="Times New Roman"/>
          <w:sz w:val="20"/>
          <w:szCs w:val="20"/>
        </w:rPr>
      </w:pPr>
      <w:r w:rsidRPr="00440394">
        <w:rPr>
          <w:rFonts w:ascii="Times New Roman" w:hAnsi="Times New Roman" w:cs="Times New Roman"/>
          <w:sz w:val="20"/>
          <w:szCs w:val="20"/>
        </w:rPr>
        <w:t>Les griefs :</w:t>
      </w:r>
    </w:p>
    <w:p w14:paraId="682CCD8E" w14:textId="77777777" w:rsidR="00706FB1" w:rsidRPr="00440394" w:rsidRDefault="00706FB1" w:rsidP="00440394">
      <w:pPr>
        <w:pStyle w:val="NoSpacing"/>
        <w:numPr>
          <w:ilvl w:val="0"/>
          <w:numId w:val="6"/>
        </w:numPr>
        <w:jc w:val="both"/>
        <w:rPr>
          <w:rFonts w:ascii="Times New Roman" w:hAnsi="Times New Roman" w:cs="Times New Roman"/>
          <w:sz w:val="20"/>
          <w:szCs w:val="20"/>
        </w:rPr>
      </w:pPr>
      <w:r w:rsidRPr="00440394">
        <w:rPr>
          <w:rFonts w:ascii="Times New Roman" w:hAnsi="Times New Roman" w:cs="Times New Roman"/>
          <w:sz w:val="20"/>
          <w:szCs w:val="20"/>
        </w:rPr>
        <w:t>grief tiré de la méconnaissance du principe d'égalité devant la loi</w:t>
      </w:r>
    </w:p>
    <w:p w14:paraId="19D6AB10" w14:textId="77777777" w:rsidR="00706FB1" w:rsidRPr="00440394" w:rsidRDefault="00706FB1" w:rsidP="00440394">
      <w:pPr>
        <w:pStyle w:val="NoSpacing"/>
        <w:numPr>
          <w:ilvl w:val="0"/>
          <w:numId w:val="6"/>
        </w:numPr>
        <w:jc w:val="both"/>
        <w:rPr>
          <w:rFonts w:ascii="Times New Roman" w:hAnsi="Times New Roman" w:cs="Times New Roman"/>
          <w:sz w:val="20"/>
          <w:szCs w:val="20"/>
        </w:rPr>
      </w:pPr>
      <w:r w:rsidRPr="00440394">
        <w:rPr>
          <w:rFonts w:ascii="Times New Roman" w:hAnsi="Times New Roman" w:cs="Times New Roman"/>
          <w:sz w:val="20"/>
          <w:szCs w:val="20"/>
        </w:rPr>
        <w:lastRenderedPageBreak/>
        <w:t>grief tiré de la méconnaissance de la liberté d'entreprendre</w:t>
      </w:r>
    </w:p>
    <w:p w14:paraId="5B6D3C8F" w14:textId="77777777" w:rsidR="00706FB1" w:rsidRPr="00440394" w:rsidRDefault="00706FB1" w:rsidP="00440394">
      <w:pPr>
        <w:pStyle w:val="NoSpacing"/>
        <w:numPr>
          <w:ilvl w:val="0"/>
          <w:numId w:val="6"/>
        </w:numPr>
        <w:jc w:val="both"/>
        <w:rPr>
          <w:rFonts w:ascii="Times New Roman" w:hAnsi="Times New Roman" w:cs="Times New Roman"/>
          <w:sz w:val="20"/>
          <w:szCs w:val="20"/>
        </w:rPr>
      </w:pPr>
      <w:r w:rsidRPr="00440394">
        <w:rPr>
          <w:rFonts w:ascii="Times New Roman" w:hAnsi="Times New Roman" w:cs="Times New Roman"/>
          <w:sz w:val="20"/>
          <w:szCs w:val="20"/>
        </w:rPr>
        <w:t>griefs tirés de la méconnaissance des articles 2, 16 et 17 de la Déclaration de 1789</w:t>
      </w:r>
    </w:p>
    <w:p w14:paraId="08B91930" w14:textId="77777777" w:rsidR="00706FB1" w:rsidRPr="00440394" w:rsidRDefault="00706FB1" w:rsidP="00440394">
      <w:pPr>
        <w:pStyle w:val="NoSpacing"/>
        <w:numPr>
          <w:ilvl w:val="0"/>
          <w:numId w:val="6"/>
        </w:numPr>
        <w:jc w:val="both"/>
        <w:rPr>
          <w:rFonts w:ascii="Times New Roman" w:hAnsi="Times New Roman" w:cs="Times New Roman"/>
          <w:sz w:val="20"/>
          <w:szCs w:val="20"/>
        </w:rPr>
      </w:pPr>
      <w:r w:rsidRPr="00440394">
        <w:rPr>
          <w:rFonts w:ascii="Times New Roman" w:hAnsi="Times New Roman" w:cs="Times New Roman"/>
          <w:sz w:val="20"/>
          <w:szCs w:val="20"/>
        </w:rPr>
        <w:t>griefs tirés de la méconnaissance des articles 5 et 6 de la Charte de l'environnement</w:t>
      </w:r>
    </w:p>
    <w:p w14:paraId="4007F4BE" w14:textId="77777777" w:rsidR="00706FB1" w:rsidRPr="00440394" w:rsidRDefault="00706FB1" w:rsidP="00440394">
      <w:pPr>
        <w:pStyle w:val="NoSpacing"/>
        <w:jc w:val="both"/>
        <w:rPr>
          <w:rFonts w:ascii="Times New Roman" w:hAnsi="Times New Roman" w:cs="Times New Roman"/>
          <w:sz w:val="20"/>
          <w:szCs w:val="20"/>
        </w:rPr>
      </w:pPr>
    </w:p>
    <w:p w14:paraId="0C45009B" w14:textId="77777777" w:rsidR="00706FB1" w:rsidRPr="00440394" w:rsidRDefault="00706FB1" w:rsidP="00440394">
      <w:pPr>
        <w:pStyle w:val="NoSpacing"/>
        <w:jc w:val="both"/>
        <w:rPr>
          <w:rFonts w:ascii="Times New Roman" w:hAnsi="Times New Roman" w:cs="Times New Roman"/>
          <w:sz w:val="20"/>
          <w:szCs w:val="20"/>
        </w:rPr>
      </w:pPr>
      <w:r w:rsidRPr="00440394">
        <w:rPr>
          <w:rFonts w:ascii="Times New Roman" w:hAnsi="Times New Roman" w:cs="Times New Roman"/>
          <w:sz w:val="20"/>
          <w:szCs w:val="20"/>
        </w:rPr>
        <w:t xml:space="preserve">Considérant qu'il résulte de tout ce qui précède que les dispositions des articles 1er et 3 de la loi du 13 juillet 2011, qui ne méconnaissent aucun autre droit ou liberté garanti par la Constitution, doivent être déclarées conformes à la Constitution, </w:t>
      </w:r>
    </w:p>
    <w:p w14:paraId="4E34FD25" w14:textId="77777777" w:rsidR="00706FB1" w:rsidRPr="00440394" w:rsidRDefault="00706FB1" w:rsidP="00440394">
      <w:pPr>
        <w:pStyle w:val="NoSpacing"/>
        <w:jc w:val="both"/>
        <w:rPr>
          <w:rFonts w:ascii="Times New Roman" w:hAnsi="Times New Roman" w:cs="Times New Roman"/>
          <w:sz w:val="20"/>
          <w:szCs w:val="20"/>
        </w:rPr>
      </w:pPr>
    </w:p>
    <w:p w14:paraId="61E04F2E" w14:textId="77777777" w:rsidR="00706FB1" w:rsidRPr="00440394" w:rsidRDefault="00706FB1" w:rsidP="00440394">
      <w:pPr>
        <w:pStyle w:val="NoSpacing"/>
        <w:jc w:val="both"/>
        <w:rPr>
          <w:rFonts w:ascii="Times New Roman" w:hAnsi="Times New Roman" w:cs="Times New Roman"/>
          <w:sz w:val="20"/>
          <w:szCs w:val="20"/>
        </w:rPr>
      </w:pPr>
      <w:r w:rsidRPr="00440394">
        <w:rPr>
          <w:rFonts w:ascii="Times New Roman" w:hAnsi="Times New Roman" w:cs="Times New Roman"/>
          <w:sz w:val="20"/>
          <w:szCs w:val="20"/>
        </w:rPr>
        <w:t>Article 1er.- Les articles 1er et 3 de la loi n° 2011-835 du 13 juillet 2011 visant à interdire l'exploration et l'exploitation des mines d'hydrocarbures liquides ou gazeux par fracturation hydraulique et à abroger les permis exclusifs de recherches comportant des projets ayant recours à cette technique sont conformes à la Constitution.</w:t>
      </w:r>
    </w:p>
    <w:p w14:paraId="754A7046" w14:textId="77777777" w:rsidR="00706FB1" w:rsidRPr="00440394" w:rsidRDefault="00706FB1" w:rsidP="00440394">
      <w:pPr>
        <w:pStyle w:val="NoSpacing"/>
        <w:jc w:val="both"/>
        <w:rPr>
          <w:rFonts w:ascii="Times New Roman" w:hAnsi="Times New Roman"/>
          <w:sz w:val="20"/>
          <w:szCs w:val="20"/>
        </w:rPr>
      </w:pPr>
    </w:p>
    <w:p w14:paraId="06D6A20A" w14:textId="77777777" w:rsidR="006F690E" w:rsidRPr="00440394" w:rsidRDefault="006F690E" w:rsidP="00440394">
      <w:pPr>
        <w:pStyle w:val="NoSpacing"/>
        <w:jc w:val="both"/>
        <w:rPr>
          <w:rFonts w:ascii="Times New Roman" w:hAnsi="Times New Roman"/>
          <w:sz w:val="20"/>
          <w:szCs w:val="20"/>
        </w:rPr>
      </w:pPr>
    </w:p>
    <w:p w14:paraId="3BCB49C7" w14:textId="77777777" w:rsidR="006F690E" w:rsidRPr="00440394" w:rsidRDefault="006F690E" w:rsidP="00440394">
      <w:pPr>
        <w:pStyle w:val="NoSpacing"/>
        <w:jc w:val="both"/>
        <w:rPr>
          <w:rFonts w:ascii="Times New Roman" w:hAnsi="Times New Roman"/>
          <w:sz w:val="20"/>
          <w:szCs w:val="20"/>
        </w:rPr>
      </w:pPr>
    </w:p>
    <w:p w14:paraId="00DA26F2" w14:textId="77777777" w:rsidR="006F690E" w:rsidRPr="00440394" w:rsidRDefault="006F690E" w:rsidP="00440394">
      <w:pPr>
        <w:pStyle w:val="NoSpacing"/>
        <w:numPr>
          <w:ilvl w:val="0"/>
          <w:numId w:val="4"/>
        </w:numPr>
        <w:jc w:val="both"/>
        <w:rPr>
          <w:rFonts w:ascii="Times New Roman" w:hAnsi="Times New Roman"/>
          <w:b/>
          <w:sz w:val="20"/>
          <w:szCs w:val="20"/>
          <w:u w:val="single"/>
        </w:rPr>
      </w:pPr>
      <w:r w:rsidRPr="00440394">
        <w:rPr>
          <w:rFonts w:ascii="Times New Roman" w:hAnsi="Times New Roman"/>
          <w:b/>
          <w:sz w:val="20"/>
          <w:szCs w:val="20"/>
          <w:u w:val="single"/>
        </w:rPr>
        <w:t xml:space="preserve">Xavier de </w:t>
      </w:r>
      <w:proofErr w:type="spellStart"/>
      <w:r w:rsidRPr="00440394">
        <w:rPr>
          <w:rFonts w:ascii="Times New Roman" w:hAnsi="Times New Roman"/>
          <w:b/>
          <w:sz w:val="20"/>
          <w:szCs w:val="20"/>
          <w:u w:val="single"/>
        </w:rPr>
        <w:t>Lesquen</w:t>
      </w:r>
      <w:proofErr w:type="spellEnd"/>
      <w:r w:rsidRPr="00440394">
        <w:rPr>
          <w:rFonts w:ascii="Times New Roman" w:hAnsi="Times New Roman"/>
          <w:b/>
          <w:sz w:val="20"/>
          <w:szCs w:val="20"/>
          <w:u w:val="single"/>
        </w:rPr>
        <w:t xml:space="preserve"> </w:t>
      </w:r>
      <w:r w:rsidRPr="00440394">
        <w:rPr>
          <w:rFonts w:ascii="Times New Roman" w:hAnsi="Times New Roman"/>
          <w:b/>
          <w:i/>
          <w:sz w:val="20"/>
          <w:szCs w:val="20"/>
          <w:u w:val="single"/>
        </w:rPr>
        <w:t xml:space="preserve">dans quelles conditions le principe de participation est-il invocable ? </w:t>
      </w:r>
      <w:r w:rsidRPr="00440394">
        <w:rPr>
          <w:rFonts w:ascii="Times New Roman" w:hAnsi="Times New Roman"/>
          <w:b/>
          <w:sz w:val="20"/>
          <w:szCs w:val="20"/>
          <w:u w:val="single"/>
        </w:rPr>
        <w:t xml:space="preserve">Conclusions sous CE, 26 juin 2013, BDEI </w:t>
      </w:r>
      <w:proofErr w:type="spellStart"/>
      <w:r w:rsidRPr="00440394">
        <w:rPr>
          <w:rFonts w:ascii="Times New Roman" w:hAnsi="Times New Roman"/>
          <w:b/>
          <w:sz w:val="20"/>
          <w:szCs w:val="20"/>
          <w:u w:val="single"/>
        </w:rPr>
        <w:t>nro</w:t>
      </w:r>
      <w:proofErr w:type="spellEnd"/>
      <w:r w:rsidRPr="00440394">
        <w:rPr>
          <w:rFonts w:ascii="Times New Roman" w:hAnsi="Times New Roman"/>
          <w:b/>
          <w:sz w:val="20"/>
          <w:szCs w:val="20"/>
          <w:u w:val="single"/>
        </w:rPr>
        <w:t xml:space="preserve">. 48, p.29, </w:t>
      </w:r>
    </w:p>
    <w:p w14:paraId="4C14C89C" w14:textId="77777777" w:rsidR="006F690E" w:rsidRPr="00440394" w:rsidRDefault="006F690E" w:rsidP="00440394">
      <w:pPr>
        <w:pStyle w:val="NoSpacing"/>
        <w:jc w:val="both"/>
        <w:rPr>
          <w:rFonts w:ascii="Times New Roman" w:hAnsi="Times New Roman" w:cs="Times New Roman"/>
          <w:sz w:val="20"/>
          <w:szCs w:val="20"/>
        </w:rPr>
      </w:pPr>
    </w:p>
    <w:p w14:paraId="6BBB0FBD" w14:textId="77777777" w:rsidR="00D653CE" w:rsidRPr="00440394" w:rsidRDefault="00D653CE" w:rsidP="00440394">
      <w:pPr>
        <w:pStyle w:val="NoSpacing"/>
        <w:jc w:val="both"/>
        <w:rPr>
          <w:rFonts w:ascii="Times New Roman" w:hAnsi="Times New Roman" w:cs="Times New Roman"/>
          <w:sz w:val="20"/>
          <w:szCs w:val="20"/>
        </w:rPr>
      </w:pPr>
    </w:p>
    <w:p w14:paraId="6E308C72" w14:textId="77777777" w:rsidR="00D766AF" w:rsidRPr="00440394" w:rsidRDefault="00D766AF" w:rsidP="00440394">
      <w:pPr>
        <w:pStyle w:val="NoSpacing"/>
        <w:jc w:val="both"/>
        <w:rPr>
          <w:rFonts w:ascii="Times New Roman" w:hAnsi="Times New Roman"/>
          <w:b/>
          <w:sz w:val="20"/>
          <w:szCs w:val="20"/>
          <w:u w:val="single"/>
        </w:rPr>
      </w:pPr>
    </w:p>
    <w:p w14:paraId="7DC07B7B" w14:textId="77777777" w:rsidR="006F690E" w:rsidRPr="00440394" w:rsidRDefault="006F690E" w:rsidP="00440394">
      <w:pPr>
        <w:pStyle w:val="NoSpacing"/>
        <w:numPr>
          <w:ilvl w:val="0"/>
          <w:numId w:val="4"/>
        </w:numPr>
        <w:jc w:val="both"/>
        <w:rPr>
          <w:rFonts w:ascii="Times New Roman" w:hAnsi="Times New Roman"/>
          <w:b/>
          <w:sz w:val="20"/>
          <w:szCs w:val="20"/>
          <w:u w:val="single"/>
        </w:rPr>
      </w:pPr>
      <w:r w:rsidRPr="00440394">
        <w:rPr>
          <w:rFonts w:ascii="Times New Roman" w:hAnsi="Times New Roman"/>
          <w:b/>
          <w:sz w:val="20"/>
          <w:szCs w:val="20"/>
          <w:u w:val="single"/>
        </w:rPr>
        <w:t>Article L.120-1 et sq. C. de l’environnement ;</w:t>
      </w:r>
    </w:p>
    <w:p w14:paraId="5C4E277A" w14:textId="77777777" w:rsidR="006F690E" w:rsidRPr="00440394" w:rsidRDefault="006F690E" w:rsidP="00440394">
      <w:pPr>
        <w:pStyle w:val="NoSpacing"/>
        <w:jc w:val="both"/>
        <w:rPr>
          <w:rFonts w:ascii="Times New Roman" w:hAnsi="Times New Roman"/>
          <w:sz w:val="20"/>
          <w:szCs w:val="20"/>
        </w:rPr>
      </w:pPr>
    </w:p>
    <w:p w14:paraId="3D4D4EA9" w14:textId="28EF115E" w:rsidR="006F690E" w:rsidRPr="00440394" w:rsidRDefault="0057781D" w:rsidP="00440394">
      <w:pPr>
        <w:pStyle w:val="NoSpacing"/>
        <w:numPr>
          <w:ilvl w:val="0"/>
          <w:numId w:val="6"/>
        </w:numPr>
        <w:jc w:val="both"/>
        <w:rPr>
          <w:rFonts w:ascii="Times New Roman" w:hAnsi="Times New Roman"/>
          <w:sz w:val="20"/>
          <w:szCs w:val="20"/>
        </w:rPr>
      </w:pPr>
      <w:r w:rsidRPr="00440394">
        <w:rPr>
          <w:rFonts w:ascii="Times New Roman" w:hAnsi="Times New Roman"/>
          <w:sz w:val="20"/>
          <w:szCs w:val="20"/>
        </w:rPr>
        <w:t xml:space="preserve">Participation du public à l’élaboration des projets d’aménagement ou d’équipement ayant </w:t>
      </w:r>
      <w:proofErr w:type="gramStart"/>
      <w:r w:rsidRPr="00440394">
        <w:rPr>
          <w:rFonts w:ascii="Times New Roman" w:hAnsi="Times New Roman"/>
          <w:sz w:val="20"/>
          <w:szCs w:val="20"/>
        </w:rPr>
        <w:t>un</w:t>
      </w:r>
      <w:proofErr w:type="gramEnd"/>
      <w:r w:rsidRPr="00440394">
        <w:rPr>
          <w:rFonts w:ascii="Times New Roman" w:hAnsi="Times New Roman"/>
          <w:sz w:val="20"/>
          <w:szCs w:val="20"/>
        </w:rPr>
        <w:t xml:space="preserve"> incidence importante sur l’environnement ou l’aménagement du territoire</w:t>
      </w:r>
    </w:p>
    <w:p w14:paraId="78417A70" w14:textId="77777777" w:rsidR="0057781D" w:rsidRPr="00440394" w:rsidRDefault="0057781D" w:rsidP="00440394">
      <w:pPr>
        <w:pStyle w:val="NoSpacing"/>
        <w:jc w:val="both"/>
        <w:rPr>
          <w:rFonts w:ascii="Times New Roman" w:hAnsi="Times New Roman"/>
          <w:sz w:val="20"/>
          <w:szCs w:val="20"/>
        </w:rPr>
      </w:pPr>
    </w:p>
    <w:p w14:paraId="2C8862B0" w14:textId="77777777" w:rsidR="004B218F" w:rsidRPr="00440394" w:rsidRDefault="004B218F" w:rsidP="00440394">
      <w:pPr>
        <w:widowControl w:val="0"/>
        <w:autoSpaceDE w:val="0"/>
        <w:autoSpaceDN w:val="0"/>
        <w:adjustRightInd w:val="0"/>
        <w:spacing w:after="240"/>
        <w:jc w:val="both"/>
        <w:rPr>
          <w:rFonts w:ascii="Times New Roman" w:hAnsi="Times New Roman"/>
          <w:sz w:val="20"/>
          <w:szCs w:val="20"/>
        </w:rPr>
      </w:pPr>
      <w:r w:rsidRPr="00440394">
        <w:rPr>
          <w:rFonts w:ascii="Times New Roman" w:hAnsi="Times New Roman"/>
          <w:sz w:val="20"/>
          <w:szCs w:val="20"/>
        </w:rPr>
        <w:t>Le présent article définit les conditions et limites dans lesquelles le principe de participation du public, prévu à l'article 7 de la Charte de l'environnement, est applicable aux décisions, autres que les décisions individuelles, des autorités publiques ayant une incidence sur l'environnement lorsque celles-ci ne sont pas soumises, par les dispositions législatives qui leur sont applicables, à une procédure particulière organisant la participation du public à leur élaboration.</w:t>
      </w:r>
    </w:p>
    <w:p w14:paraId="016955DC" w14:textId="77777777" w:rsidR="0057781D" w:rsidRPr="00440394" w:rsidRDefault="0057781D" w:rsidP="00440394">
      <w:pPr>
        <w:pStyle w:val="NoSpacing"/>
        <w:jc w:val="both"/>
        <w:rPr>
          <w:rFonts w:ascii="Times New Roman" w:hAnsi="Times New Roman"/>
          <w:sz w:val="20"/>
          <w:szCs w:val="20"/>
        </w:rPr>
      </w:pPr>
    </w:p>
    <w:p w14:paraId="59CF6CFB" w14:textId="77777777" w:rsidR="006F690E" w:rsidRPr="00440394" w:rsidRDefault="006F690E" w:rsidP="00440394">
      <w:pPr>
        <w:pStyle w:val="NoSpacing"/>
        <w:jc w:val="both"/>
        <w:rPr>
          <w:rFonts w:ascii="Times New Roman" w:hAnsi="Times New Roman"/>
          <w:b/>
          <w:sz w:val="20"/>
          <w:szCs w:val="20"/>
          <w:u w:val="single"/>
        </w:rPr>
      </w:pPr>
    </w:p>
    <w:p w14:paraId="0594ACE2" w14:textId="77777777" w:rsidR="006F690E" w:rsidRPr="00440394" w:rsidRDefault="006F690E" w:rsidP="00440394">
      <w:pPr>
        <w:pStyle w:val="NoSpacing"/>
        <w:numPr>
          <w:ilvl w:val="0"/>
          <w:numId w:val="4"/>
        </w:numPr>
        <w:jc w:val="both"/>
        <w:rPr>
          <w:rFonts w:ascii="Times New Roman" w:hAnsi="Times New Roman"/>
          <w:b/>
          <w:sz w:val="20"/>
          <w:szCs w:val="20"/>
          <w:u w:val="single"/>
        </w:rPr>
      </w:pPr>
      <w:r w:rsidRPr="00440394">
        <w:rPr>
          <w:rFonts w:ascii="Times New Roman" w:hAnsi="Times New Roman"/>
          <w:b/>
          <w:sz w:val="20"/>
          <w:szCs w:val="20"/>
          <w:u w:val="single"/>
        </w:rPr>
        <w:t>Article L.121-3 et sq. C. de l’environnement sur le débat public et L.123-1 sur les enquêtes publiques (+ textes associés dans la partie réglementaire du Code) ;</w:t>
      </w:r>
    </w:p>
    <w:p w14:paraId="33B90975" w14:textId="77777777" w:rsidR="006F690E" w:rsidRPr="00440394" w:rsidRDefault="006F690E" w:rsidP="00440394">
      <w:pPr>
        <w:pStyle w:val="NoSpacing"/>
        <w:jc w:val="both"/>
        <w:rPr>
          <w:rFonts w:ascii="Times New Roman" w:hAnsi="Times New Roman"/>
          <w:sz w:val="20"/>
          <w:szCs w:val="20"/>
        </w:rPr>
      </w:pPr>
    </w:p>
    <w:p w14:paraId="5CAC9F8D" w14:textId="75427837" w:rsidR="006F690E" w:rsidRPr="00440394" w:rsidRDefault="0057781D" w:rsidP="00440394">
      <w:pPr>
        <w:pStyle w:val="NoSpacing"/>
        <w:numPr>
          <w:ilvl w:val="0"/>
          <w:numId w:val="6"/>
        </w:numPr>
        <w:jc w:val="both"/>
        <w:rPr>
          <w:rFonts w:ascii="Times New Roman" w:hAnsi="Times New Roman"/>
          <w:sz w:val="20"/>
          <w:szCs w:val="20"/>
          <w:u w:val="single"/>
        </w:rPr>
      </w:pPr>
      <w:r w:rsidRPr="00440394">
        <w:rPr>
          <w:rFonts w:ascii="Times New Roman" w:hAnsi="Times New Roman"/>
          <w:sz w:val="20"/>
          <w:szCs w:val="20"/>
          <w:u w:val="single"/>
        </w:rPr>
        <w:t>Composition et fonctionnement de la commission nationale du débat public</w:t>
      </w:r>
    </w:p>
    <w:p w14:paraId="43753894" w14:textId="77777777" w:rsidR="0057781D" w:rsidRPr="00440394" w:rsidRDefault="0057781D" w:rsidP="00440394">
      <w:pPr>
        <w:pStyle w:val="NoSpacing"/>
        <w:jc w:val="both"/>
        <w:rPr>
          <w:rFonts w:ascii="Times New Roman" w:hAnsi="Times New Roman"/>
          <w:sz w:val="20"/>
          <w:szCs w:val="20"/>
        </w:rPr>
      </w:pPr>
    </w:p>
    <w:p w14:paraId="632339CF"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La Commission nationale du débat public est composée de vingt-cinq membres nommés pour cinq ans ou pour la durée de leur mandat. Outre son président et deux vice-présidents, elle comprend :</w:t>
      </w:r>
    </w:p>
    <w:p w14:paraId="596DB5E8"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1° Un député et un sénateur nommés respectivement par le Président de l'Assemblée nationale et par le Président du Sénat ;</w:t>
      </w:r>
    </w:p>
    <w:p w14:paraId="60E85AD9"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 xml:space="preserve">2° Six élus locaux nommés par décret sur proposition des associations représentatives des élus concernés ; 3° Un membre du Conseil d'Etat, élu par l'assemblée générale du Conseil d'Etat </w:t>
      </w:r>
      <w:proofErr w:type="gramStart"/>
      <w:r w:rsidRPr="00440394">
        <w:rPr>
          <w:rFonts w:ascii="Times New Roman" w:hAnsi="Times New Roman" w:cs="Times New Roman"/>
          <w:sz w:val="20"/>
          <w:szCs w:val="20"/>
        </w:rPr>
        <w:t>; </w:t>
      </w:r>
      <w:proofErr w:type="gramEnd"/>
      <w:r w:rsidRPr="00440394">
        <w:rPr>
          <w:rFonts w:ascii="Times New Roman" w:hAnsi="Times New Roman" w:cs="Times New Roman"/>
          <w:sz w:val="20"/>
          <w:szCs w:val="20"/>
        </w:rPr>
        <w:t>4° Un membre de la Cour de cassation, élu par l'assemblée générale de la Cour de cassation ; 5° Un membre de la Cour des comptes, élu par l'assemblée générale de la Cour des comptes ;</w:t>
      </w:r>
    </w:p>
    <w:p w14:paraId="4CF2214E"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6° Un membre du corps des membres des tribunaux administratifs et des cours administratives d'appel, nommé par décret sur proposition du Conseil supérieur des tribunaux administratifs et des cours administratives d'appel ;</w:t>
      </w:r>
    </w:p>
    <w:p w14:paraId="7FF48B71"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7° Deux représentants d'associations de protection de l'environnement agréées au titre de l'article L. 141-1 exerçant leur activité sur l'ensemble du territoire national, nommés par arrêté du Premier ministre sur proposition du ministre chargé de l'environnement ;</w:t>
      </w:r>
    </w:p>
    <w:p w14:paraId="639673A5"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8° Deux représentants des consommateurs et des usagers, respectivement nommés par arrêté du Premier ministre sur proposition du ministre chargé de l'économie et du ministre chargé des transports ;</w:t>
      </w:r>
    </w:p>
    <w:p w14:paraId="1DDF7C0D"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9° Deux personnalités qualifiées, dont l'une ayant exercé des fonctions de commissaire enquêteur, respectivement nommées par arrêté du Premier ministre sur proposition du ministre chargé de l'industrie et du ministre chargé de l'équipement ;</w:t>
      </w:r>
    </w:p>
    <w:p w14:paraId="21A6C2E9"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10° Deux représentants des organisations syndicales représentatives de salariés et deux représentants des entreprises ou des chambres consulaires, dont un représentant des entreprises agricoles, nommés par arrêté du Premier ministre sur proposition des organisations professionnelles respectives les plus représentatives.</w:t>
      </w:r>
    </w:p>
    <w:p w14:paraId="1590235D"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Le président et les vice-présidents sont nommés par décret. Le mandat des membres est renouvelable une fois.</w:t>
      </w:r>
    </w:p>
    <w:p w14:paraId="55A95B89"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Le président et les vice-présidents exercent leurs fonctions à plein temps et sont rémunérés. Lorsqu'ils sont occupés par des fonctionnaires, les emplois de président et de vice-président de la Commission nationale du débat public sont des emplois conduisant à pension au titre du code des pensions civiles et militaires de retraite.</w:t>
      </w:r>
    </w:p>
    <w:p w14:paraId="51A5AFD0" w14:textId="3E02D8D3"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Les fonctions des autres membres donnent lieu à indemnité.</w:t>
      </w:r>
    </w:p>
    <w:p w14:paraId="120AD956" w14:textId="2FE35956" w:rsidR="0057781D" w:rsidRPr="00440394" w:rsidRDefault="0057781D" w:rsidP="00440394">
      <w:pPr>
        <w:pStyle w:val="NoSpacing"/>
        <w:numPr>
          <w:ilvl w:val="0"/>
          <w:numId w:val="6"/>
        </w:numPr>
        <w:jc w:val="both"/>
        <w:rPr>
          <w:rFonts w:ascii="Times New Roman" w:hAnsi="Times New Roman"/>
          <w:sz w:val="20"/>
          <w:szCs w:val="20"/>
          <w:u w:val="single"/>
        </w:rPr>
      </w:pPr>
      <w:r w:rsidRPr="00440394">
        <w:rPr>
          <w:rFonts w:ascii="Times New Roman" w:hAnsi="Times New Roman"/>
          <w:sz w:val="20"/>
          <w:szCs w:val="20"/>
          <w:u w:val="single"/>
        </w:rPr>
        <w:t>Champ d’application et objet de l’enquête publique</w:t>
      </w:r>
    </w:p>
    <w:p w14:paraId="7C504E93" w14:textId="77777777" w:rsidR="0057781D" w:rsidRPr="00440394" w:rsidRDefault="0057781D" w:rsidP="00440394">
      <w:pPr>
        <w:pStyle w:val="NoSpacing"/>
        <w:jc w:val="both"/>
        <w:rPr>
          <w:rFonts w:ascii="Times New Roman" w:hAnsi="Times New Roman"/>
          <w:sz w:val="20"/>
          <w:szCs w:val="20"/>
        </w:rPr>
      </w:pPr>
    </w:p>
    <w:p w14:paraId="146E3A93"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 xml:space="preserve">L'enquête publique a pour objet d'assurer l'information et la participation du public ainsi que la prise en compte des intérêts des tiers lors de l'élaboration des décisions susceptibles d'affecter l'environnement </w:t>
      </w:r>
      <w:proofErr w:type="gramStart"/>
      <w:r w:rsidRPr="00440394">
        <w:rPr>
          <w:rFonts w:ascii="Times New Roman" w:hAnsi="Times New Roman" w:cs="Times New Roman"/>
          <w:sz w:val="20"/>
          <w:szCs w:val="20"/>
        </w:rPr>
        <w:t>mentionnées</w:t>
      </w:r>
      <w:proofErr w:type="gramEnd"/>
      <w:r w:rsidRPr="00440394">
        <w:rPr>
          <w:rFonts w:ascii="Times New Roman" w:hAnsi="Times New Roman" w:cs="Times New Roman"/>
          <w:sz w:val="20"/>
          <w:szCs w:val="20"/>
        </w:rPr>
        <w:t xml:space="preserve"> à l'article L. 123-2. Les observations et propositions recueillies au cours de l'enquête sont prises en considération par le maître d'ouvrage et par l'autorité compétente pour prendre la décision.</w:t>
      </w:r>
    </w:p>
    <w:p w14:paraId="63C9D964"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NOTA : Ces dispositions s'appliquent aux projets, plans, programmes ou autres documents de planification pour lesquels l'arrêté d'ouverture et d'organisation de l'enquête publique est publié à compter du premier jour du sixième mois après la publication du décret en Conseil d'Etat prévu à l'article L. 123-19 du code de l'environnement.</w:t>
      </w:r>
    </w:p>
    <w:p w14:paraId="3FE6FC81" w14:textId="77777777" w:rsidR="0057781D" w:rsidRPr="00440394" w:rsidRDefault="0057781D" w:rsidP="00440394">
      <w:pPr>
        <w:pStyle w:val="NoSpacing"/>
        <w:jc w:val="both"/>
        <w:rPr>
          <w:rFonts w:ascii="Times New Roman" w:hAnsi="Times New Roman" w:cs="Times New Roman"/>
          <w:sz w:val="20"/>
          <w:szCs w:val="20"/>
        </w:rPr>
      </w:pPr>
    </w:p>
    <w:p w14:paraId="6074EDD7"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Font l'objet d'une enquête publique soumise aux prescriptions du présent chapitre préalablement à leur autorisation, leur approbation ou leur adoption :</w:t>
      </w:r>
    </w:p>
    <w:p w14:paraId="00D540C1"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1° Les projets de travaux, d'ouvrages ou d'aménagements exécutés par des personnes publiques ou privées devant comporter une étude d'impact</w:t>
      </w:r>
    </w:p>
    <w:p w14:paraId="7C804D10"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2° Les plans, schémas, programmes et autres documents de planification soumis à une évaluation environnementale</w:t>
      </w:r>
    </w:p>
    <w:p w14:paraId="2471C8E9" w14:textId="77777777" w:rsidR="0057781D" w:rsidRPr="00440394" w:rsidRDefault="0057781D"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3° Les projets de création d'un parc national, d'un parc naturel marin, les projets de charte d'un parc national ou d'un parc naturel régional, les projets d'inscription ou de classement de sites et les projets de classement en réserve naturelle et de détermination de leur périmètre de protection</w:t>
      </w:r>
    </w:p>
    <w:p w14:paraId="45406C51" w14:textId="2E5AEA1D" w:rsidR="0057781D" w:rsidRPr="008520F5" w:rsidRDefault="0057781D" w:rsidP="008520F5">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4° Les autres documents d'urbanisme et les décisions portant sur des travaux, ouvrages, aménagements, plans, schémas et programmes soumises par les dispositions particulières qui leur sont applicables à une enquête publique</w:t>
      </w:r>
    </w:p>
    <w:p w14:paraId="493FA723" w14:textId="77777777" w:rsidR="008520F5" w:rsidRDefault="008520F5" w:rsidP="00440394">
      <w:pPr>
        <w:pStyle w:val="NoSpacing"/>
        <w:jc w:val="both"/>
        <w:rPr>
          <w:rFonts w:ascii="Times New Roman" w:hAnsi="Times New Roman"/>
          <w:sz w:val="20"/>
          <w:szCs w:val="20"/>
        </w:rPr>
      </w:pPr>
    </w:p>
    <w:p w14:paraId="70D42BAE" w14:textId="7FCEA9B1" w:rsidR="008520F5" w:rsidRDefault="008520F5" w:rsidP="008520F5">
      <w:pPr>
        <w:widowControl w:val="0"/>
        <w:autoSpaceDE w:val="0"/>
        <w:autoSpaceDN w:val="0"/>
        <w:adjustRightInd w:val="0"/>
        <w:spacing w:after="300"/>
        <w:ind w:left="1418"/>
        <w:rPr>
          <w:rFonts w:ascii="Times New Roman" w:hAnsi="Times New Roman" w:cs="Times New Roman"/>
          <w:i/>
          <w:color w:val="3C3C3C"/>
          <w:sz w:val="20"/>
          <w:szCs w:val="20"/>
          <w:lang w:val="en-US"/>
        </w:rPr>
      </w:pPr>
      <w:r>
        <w:rPr>
          <w:rFonts w:ascii="Times New Roman" w:hAnsi="Times New Roman" w:cs="Times New Roman"/>
          <w:i/>
          <w:color w:val="3C3C3C"/>
          <w:sz w:val="20"/>
          <w:szCs w:val="20"/>
          <w:lang w:val="en-US"/>
        </w:rPr>
        <w:t>Vie-Publique.fr</w:t>
      </w:r>
    </w:p>
    <w:p w14:paraId="6376D276" w14:textId="169CA78D" w:rsidR="008520F5" w:rsidRPr="008520F5" w:rsidRDefault="008520F5" w:rsidP="008520F5">
      <w:pPr>
        <w:widowControl w:val="0"/>
        <w:autoSpaceDE w:val="0"/>
        <w:autoSpaceDN w:val="0"/>
        <w:adjustRightInd w:val="0"/>
        <w:spacing w:after="300"/>
        <w:ind w:left="1418"/>
        <w:rPr>
          <w:rFonts w:ascii="Times New Roman" w:hAnsi="Times New Roman" w:cs="Times New Roman"/>
          <w:i/>
          <w:color w:val="3C3C3C"/>
          <w:sz w:val="20"/>
          <w:szCs w:val="20"/>
          <w:lang w:val="en-US"/>
        </w:rPr>
      </w:pPr>
      <w:proofErr w:type="spellStart"/>
      <w:r w:rsidRPr="008520F5">
        <w:rPr>
          <w:rFonts w:ascii="Times New Roman" w:hAnsi="Times New Roman" w:cs="Times New Roman"/>
          <w:i/>
          <w:color w:val="3C3C3C"/>
          <w:sz w:val="20"/>
          <w:szCs w:val="20"/>
          <w:lang w:val="en-US"/>
        </w:rPr>
        <w:t>Lorsqu’un</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projet</w:t>
      </w:r>
      <w:proofErr w:type="spellEnd"/>
      <w:r w:rsidRPr="008520F5">
        <w:rPr>
          <w:rFonts w:ascii="Times New Roman" w:hAnsi="Times New Roman" w:cs="Times New Roman"/>
          <w:i/>
          <w:color w:val="3C3C3C"/>
          <w:sz w:val="20"/>
          <w:szCs w:val="20"/>
          <w:lang w:val="en-US"/>
        </w:rPr>
        <w:t xml:space="preserve"> de </w:t>
      </w:r>
      <w:proofErr w:type="spellStart"/>
      <w:r w:rsidRPr="008520F5">
        <w:rPr>
          <w:rFonts w:ascii="Times New Roman" w:hAnsi="Times New Roman" w:cs="Times New Roman"/>
          <w:i/>
          <w:color w:val="3C3C3C"/>
          <w:sz w:val="20"/>
          <w:szCs w:val="20"/>
          <w:lang w:val="en-US"/>
        </w:rPr>
        <w:t>travaux</w:t>
      </w:r>
      <w:proofErr w:type="spellEnd"/>
      <w:r w:rsidRPr="008520F5">
        <w:rPr>
          <w:rFonts w:ascii="Times New Roman" w:hAnsi="Times New Roman" w:cs="Times New Roman"/>
          <w:i/>
          <w:color w:val="3C3C3C"/>
          <w:sz w:val="20"/>
          <w:szCs w:val="20"/>
          <w:lang w:val="en-US"/>
        </w:rPr>
        <w:t xml:space="preserve"> publics de </w:t>
      </w:r>
      <w:proofErr w:type="spellStart"/>
      <w:r w:rsidRPr="008520F5">
        <w:rPr>
          <w:rFonts w:ascii="Times New Roman" w:hAnsi="Times New Roman" w:cs="Times New Roman"/>
          <w:i/>
          <w:color w:val="3C3C3C"/>
          <w:sz w:val="20"/>
          <w:szCs w:val="20"/>
          <w:lang w:val="en-US"/>
        </w:rPr>
        <w:t>grande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ampleur</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est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lancé</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il</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est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prévu</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une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procédure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particulière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dite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procédure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d’enquête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publique</w:t>
      </w:r>
      <w:proofErr w:type="spellEnd"/>
      <w:r w:rsidRPr="008520F5">
        <w:rPr>
          <w:rFonts w:ascii="Times New Roman" w:hAnsi="Times New Roman" w:cs="Times New Roman"/>
          <w:i/>
          <w:color w:val="3C3C3C"/>
          <w:sz w:val="20"/>
          <w:szCs w:val="20"/>
          <w:lang w:val="en-US"/>
        </w:rPr>
        <w:t xml:space="preserve">, qui </w:t>
      </w:r>
      <w:proofErr w:type="spellStart"/>
      <w:r w:rsidRPr="008520F5">
        <w:rPr>
          <w:rFonts w:ascii="Times New Roman" w:hAnsi="Times New Roman" w:cs="Times New Roman"/>
          <w:b/>
          <w:bCs/>
          <w:i/>
          <w:color w:val="3C3C3C"/>
          <w:sz w:val="20"/>
          <w:szCs w:val="20"/>
          <w:lang w:val="en-US"/>
        </w:rPr>
        <w:t>permet</w:t>
      </w:r>
      <w:proofErr w:type="spellEnd"/>
      <w:r w:rsidRPr="008520F5">
        <w:rPr>
          <w:rFonts w:ascii="Times New Roman" w:hAnsi="Times New Roman" w:cs="Times New Roman"/>
          <w:b/>
          <w:bCs/>
          <w:i/>
          <w:color w:val="3C3C3C"/>
          <w:sz w:val="20"/>
          <w:szCs w:val="20"/>
          <w:lang w:val="en-US"/>
        </w:rPr>
        <w:t xml:space="preserve"> au public </w:t>
      </w:r>
      <w:proofErr w:type="spellStart"/>
      <w:r w:rsidRPr="008520F5">
        <w:rPr>
          <w:rFonts w:ascii="Times New Roman" w:hAnsi="Times New Roman" w:cs="Times New Roman"/>
          <w:b/>
          <w:bCs/>
          <w:i/>
          <w:color w:val="3C3C3C"/>
          <w:sz w:val="20"/>
          <w:szCs w:val="20"/>
          <w:lang w:val="en-US"/>
        </w:rPr>
        <w:t>d’exprimer</w:t>
      </w:r>
      <w:proofErr w:type="spellEnd"/>
      <w:r w:rsidRPr="008520F5">
        <w:rPr>
          <w:rFonts w:ascii="Times New Roman" w:hAnsi="Times New Roman" w:cs="Times New Roman"/>
          <w:b/>
          <w:bCs/>
          <w:i/>
          <w:color w:val="3C3C3C"/>
          <w:sz w:val="20"/>
          <w:szCs w:val="20"/>
          <w:lang w:val="en-US"/>
        </w:rPr>
        <w:t xml:space="preserve"> en </w:t>
      </w:r>
      <w:proofErr w:type="spellStart"/>
      <w:r w:rsidRPr="008520F5">
        <w:rPr>
          <w:rFonts w:ascii="Times New Roman" w:hAnsi="Times New Roman" w:cs="Times New Roman"/>
          <w:b/>
          <w:bCs/>
          <w:i/>
          <w:color w:val="3C3C3C"/>
          <w:sz w:val="20"/>
          <w:szCs w:val="20"/>
          <w:lang w:val="en-US"/>
        </w:rPr>
        <w:t>toute</w:t>
      </w:r>
      <w:proofErr w:type="spellEnd"/>
      <w:r w:rsidRPr="008520F5">
        <w:rPr>
          <w:rFonts w:ascii="Times New Roman" w:hAnsi="Times New Roman" w:cs="Times New Roman"/>
          <w:b/>
          <w:bCs/>
          <w:i/>
          <w:color w:val="3C3C3C"/>
          <w:sz w:val="20"/>
          <w:szCs w:val="20"/>
          <w:lang w:val="en-US"/>
        </w:rPr>
        <w:t xml:space="preserve"> </w:t>
      </w:r>
      <w:proofErr w:type="spellStart"/>
      <w:r w:rsidRPr="008520F5">
        <w:rPr>
          <w:rFonts w:ascii="Times New Roman" w:hAnsi="Times New Roman" w:cs="Times New Roman"/>
          <w:b/>
          <w:bCs/>
          <w:i/>
          <w:color w:val="3C3C3C"/>
          <w:sz w:val="20"/>
          <w:szCs w:val="20"/>
          <w:lang w:val="en-US"/>
        </w:rPr>
        <w:t>liberté</w:t>
      </w:r>
      <w:proofErr w:type="spellEnd"/>
      <w:r w:rsidRPr="008520F5">
        <w:rPr>
          <w:rFonts w:ascii="Times New Roman" w:hAnsi="Times New Roman" w:cs="Times New Roman"/>
          <w:b/>
          <w:bCs/>
          <w:i/>
          <w:color w:val="3C3C3C"/>
          <w:sz w:val="20"/>
          <w:szCs w:val="20"/>
          <w:lang w:val="en-US"/>
        </w:rPr>
        <w:t xml:space="preserve"> son opinion </w:t>
      </w:r>
      <w:proofErr w:type="spellStart"/>
      <w:r w:rsidRPr="008520F5">
        <w:rPr>
          <w:rFonts w:ascii="Times New Roman" w:hAnsi="Times New Roman" w:cs="Times New Roman"/>
          <w:b/>
          <w:bCs/>
          <w:i/>
          <w:color w:val="3C3C3C"/>
          <w:sz w:val="20"/>
          <w:szCs w:val="20"/>
          <w:lang w:val="en-US"/>
        </w:rPr>
        <w:t>sur</w:t>
      </w:r>
      <w:proofErr w:type="spellEnd"/>
      <w:r w:rsidRPr="008520F5">
        <w:rPr>
          <w:rFonts w:ascii="Times New Roman" w:hAnsi="Times New Roman" w:cs="Times New Roman"/>
          <w:b/>
          <w:bCs/>
          <w:i/>
          <w:color w:val="3C3C3C"/>
          <w:sz w:val="20"/>
          <w:szCs w:val="20"/>
          <w:lang w:val="en-US"/>
        </w:rPr>
        <w:t xml:space="preserve"> le </w:t>
      </w:r>
      <w:proofErr w:type="spellStart"/>
      <w:r w:rsidRPr="008520F5">
        <w:rPr>
          <w:rFonts w:ascii="Times New Roman" w:hAnsi="Times New Roman" w:cs="Times New Roman"/>
          <w:b/>
          <w:bCs/>
          <w:i/>
          <w:color w:val="3C3C3C"/>
          <w:sz w:val="20"/>
          <w:szCs w:val="20"/>
          <w:lang w:val="en-US"/>
        </w:rPr>
        <w:t>bien-fondé</w:t>
      </w:r>
      <w:proofErr w:type="spellEnd"/>
      <w:r w:rsidRPr="008520F5">
        <w:rPr>
          <w:rFonts w:ascii="Times New Roman" w:hAnsi="Times New Roman" w:cs="Times New Roman"/>
          <w:b/>
          <w:bCs/>
          <w:i/>
          <w:color w:val="3C3C3C"/>
          <w:sz w:val="20"/>
          <w:szCs w:val="20"/>
          <w:lang w:val="en-US"/>
        </w:rPr>
        <w:t xml:space="preserve"> de </w:t>
      </w:r>
      <w:proofErr w:type="spellStart"/>
      <w:r w:rsidRPr="008520F5">
        <w:rPr>
          <w:rFonts w:ascii="Times New Roman" w:hAnsi="Times New Roman" w:cs="Times New Roman"/>
          <w:b/>
          <w:bCs/>
          <w:i/>
          <w:color w:val="3C3C3C"/>
          <w:sz w:val="20"/>
          <w:szCs w:val="20"/>
          <w:lang w:val="en-US"/>
        </w:rPr>
        <w:t>ces</w:t>
      </w:r>
      <w:proofErr w:type="spellEnd"/>
      <w:r w:rsidRPr="008520F5">
        <w:rPr>
          <w:rFonts w:ascii="Times New Roman" w:hAnsi="Times New Roman" w:cs="Times New Roman"/>
          <w:b/>
          <w:bCs/>
          <w:i/>
          <w:color w:val="3C3C3C"/>
          <w:sz w:val="20"/>
          <w:szCs w:val="20"/>
          <w:lang w:val="en-US"/>
        </w:rPr>
        <w:t xml:space="preserve"> </w:t>
      </w:r>
      <w:proofErr w:type="spellStart"/>
      <w:r w:rsidRPr="008520F5">
        <w:rPr>
          <w:rFonts w:ascii="Times New Roman" w:hAnsi="Times New Roman" w:cs="Times New Roman"/>
          <w:b/>
          <w:bCs/>
          <w:i/>
          <w:color w:val="3C3C3C"/>
          <w:sz w:val="20"/>
          <w:szCs w:val="20"/>
          <w:lang w:val="en-US"/>
        </w:rPr>
        <w:t>travaux</w:t>
      </w:r>
      <w:proofErr w:type="spellEnd"/>
      <w:r w:rsidRPr="008520F5">
        <w:rPr>
          <w:rFonts w:ascii="Times New Roman" w:hAnsi="Times New Roman" w:cs="Times New Roman"/>
          <w:b/>
          <w:bCs/>
          <w:i/>
          <w:color w:val="3C3C3C"/>
          <w:sz w:val="20"/>
          <w:szCs w:val="20"/>
          <w:lang w:val="en-US"/>
        </w:rPr>
        <w:t xml:space="preserve"> </w:t>
      </w:r>
      <w:proofErr w:type="spellStart"/>
      <w:r w:rsidRPr="008520F5">
        <w:rPr>
          <w:rFonts w:ascii="Times New Roman" w:hAnsi="Times New Roman" w:cs="Times New Roman"/>
          <w:b/>
          <w:bCs/>
          <w:i/>
          <w:color w:val="3C3C3C"/>
          <w:sz w:val="20"/>
          <w:szCs w:val="20"/>
          <w:lang w:val="en-US"/>
        </w:rPr>
        <w:t>ou</w:t>
      </w:r>
      <w:proofErr w:type="spellEnd"/>
      <w:r w:rsidRPr="008520F5">
        <w:rPr>
          <w:rFonts w:ascii="Times New Roman" w:hAnsi="Times New Roman" w:cs="Times New Roman"/>
          <w:b/>
          <w:bCs/>
          <w:i/>
          <w:color w:val="3C3C3C"/>
          <w:sz w:val="20"/>
          <w:szCs w:val="20"/>
          <w:lang w:val="en-US"/>
        </w:rPr>
        <w:t xml:space="preserve"> </w:t>
      </w:r>
      <w:proofErr w:type="spellStart"/>
      <w:r w:rsidRPr="008520F5">
        <w:rPr>
          <w:rFonts w:ascii="Times New Roman" w:hAnsi="Times New Roman" w:cs="Times New Roman"/>
          <w:b/>
          <w:bCs/>
          <w:i/>
          <w:color w:val="3C3C3C"/>
          <w:sz w:val="20"/>
          <w:szCs w:val="20"/>
          <w:lang w:val="en-US"/>
        </w:rPr>
        <w:t>sur</w:t>
      </w:r>
      <w:proofErr w:type="spellEnd"/>
      <w:r w:rsidRPr="008520F5">
        <w:rPr>
          <w:rFonts w:ascii="Times New Roman" w:hAnsi="Times New Roman" w:cs="Times New Roman"/>
          <w:b/>
          <w:bCs/>
          <w:i/>
          <w:color w:val="3C3C3C"/>
          <w:sz w:val="20"/>
          <w:szCs w:val="20"/>
          <w:lang w:val="en-US"/>
        </w:rPr>
        <w:t xml:space="preserve"> </w:t>
      </w:r>
      <w:proofErr w:type="spellStart"/>
      <w:r w:rsidRPr="008520F5">
        <w:rPr>
          <w:rFonts w:ascii="Times New Roman" w:hAnsi="Times New Roman" w:cs="Times New Roman"/>
          <w:b/>
          <w:bCs/>
          <w:i/>
          <w:color w:val="3C3C3C"/>
          <w:sz w:val="20"/>
          <w:szCs w:val="20"/>
          <w:lang w:val="en-US"/>
        </w:rPr>
        <w:t>leurs</w:t>
      </w:r>
      <w:proofErr w:type="spellEnd"/>
      <w:r w:rsidRPr="008520F5">
        <w:rPr>
          <w:rFonts w:ascii="Times New Roman" w:hAnsi="Times New Roman" w:cs="Times New Roman"/>
          <w:b/>
          <w:bCs/>
          <w:i/>
          <w:color w:val="3C3C3C"/>
          <w:sz w:val="20"/>
          <w:szCs w:val="20"/>
          <w:lang w:val="en-US"/>
        </w:rPr>
        <w:t xml:space="preserve"> </w:t>
      </w:r>
      <w:proofErr w:type="spellStart"/>
      <w:r w:rsidRPr="008520F5">
        <w:rPr>
          <w:rFonts w:ascii="Times New Roman" w:hAnsi="Times New Roman" w:cs="Times New Roman"/>
          <w:b/>
          <w:bCs/>
          <w:i/>
          <w:color w:val="3C3C3C"/>
          <w:sz w:val="20"/>
          <w:szCs w:val="20"/>
          <w:lang w:val="en-US"/>
        </w:rPr>
        <w:t>modalités</w:t>
      </w:r>
      <w:proofErr w:type="spellEnd"/>
      <w:r w:rsidRPr="008520F5">
        <w:rPr>
          <w:rFonts w:ascii="Times New Roman" w:hAnsi="Times New Roman" w:cs="Times New Roman"/>
          <w:i/>
          <w:color w:val="3C3C3C"/>
          <w:sz w:val="20"/>
          <w:szCs w:val="20"/>
          <w:lang w:val="en-US"/>
        </w:rPr>
        <w:t xml:space="preserve"> (</w:t>
      </w:r>
      <w:proofErr w:type="gramStart"/>
      <w:r w:rsidRPr="008520F5">
        <w:rPr>
          <w:rFonts w:ascii="Times New Roman" w:hAnsi="Times New Roman" w:cs="Times New Roman"/>
          <w:i/>
          <w:color w:val="3C3C3C"/>
          <w:sz w:val="20"/>
          <w:szCs w:val="20"/>
          <w:lang w:val="en-US"/>
        </w:rPr>
        <w:t>ex :</w:t>
      </w:r>
      <w:proofErr w:type="gram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tracé</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d’une</w:t>
      </w:r>
      <w:proofErr w:type="spellEnd"/>
      <w:r w:rsidRPr="008520F5">
        <w:rPr>
          <w:rFonts w:ascii="Times New Roman" w:hAnsi="Times New Roman" w:cs="Times New Roman"/>
          <w:i/>
          <w:color w:val="3C3C3C"/>
          <w:sz w:val="20"/>
          <w:szCs w:val="20"/>
          <w:lang w:val="en-US"/>
        </w:rPr>
        <w:t xml:space="preserve"> route).</w:t>
      </w:r>
    </w:p>
    <w:p w14:paraId="6074F52D" w14:textId="77777777" w:rsidR="008520F5" w:rsidRPr="008520F5" w:rsidRDefault="008520F5" w:rsidP="008520F5">
      <w:pPr>
        <w:widowControl w:val="0"/>
        <w:autoSpaceDE w:val="0"/>
        <w:autoSpaceDN w:val="0"/>
        <w:adjustRightInd w:val="0"/>
        <w:spacing w:after="300"/>
        <w:ind w:left="1418"/>
        <w:rPr>
          <w:rFonts w:ascii="Times New Roman" w:hAnsi="Times New Roman" w:cs="Times New Roman"/>
          <w:i/>
          <w:color w:val="3C3C3C"/>
          <w:sz w:val="20"/>
          <w:szCs w:val="20"/>
          <w:lang w:val="en-US"/>
        </w:rPr>
      </w:pPr>
      <w:proofErr w:type="spellStart"/>
      <w:r w:rsidRPr="008520F5">
        <w:rPr>
          <w:rFonts w:ascii="Times New Roman" w:hAnsi="Times New Roman" w:cs="Times New Roman"/>
          <w:i/>
          <w:color w:val="3C3C3C"/>
          <w:sz w:val="20"/>
          <w:szCs w:val="20"/>
          <w:lang w:val="en-US"/>
        </w:rPr>
        <w:t>L’enquête</w:t>
      </w:r>
      <w:proofErr w:type="spellEnd"/>
      <w:r w:rsidRPr="008520F5">
        <w:rPr>
          <w:rFonts w:ascii="Times New Roman" w:hAnsi="Times New Roman" w:cs="Times New Roman"/>
          <w:i/>
          <w:color w:val="3C3C3C"/>
          <w:sz w:val="20"/>
          <w:szCs w:val="20"/>
          <w:lang w:val="en-US"/>
        </w:rPr>
        <w:t xml:space="preserve"> </w:t>
      </w:r>
      <w:proofErr w:type="spellStart"/>
      <w:proofErr w:type="gramStart"/>
      <w:r w:rsidRPr="008520F5">
        <w:rPr>
          <w:rFonts w:ascii="Times New Roman" w:hAnsi="Times New Roman" w:cs="Times New Roman"/>
          <w:i/>
          <w:color w:val="3C3C3C"/>
          <w:sz w:val="20"/>
          <w:szCs w:val="20"/>
          <w:lang w:val="en-US"/>
        </w:rPr>
        <w:t>est</w:t>
      </w:r>
      <w:proofErr w:type="spellEnd"/>
      <w:proofErr w:type="gram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ouverte</w:t>
      </w:r>
      <w:proofErr w:type="spellEnd"/>
      <w:r w:rsidRPr="008520F5">
        <w:rPr>
          <w:rFonts w:ascii="Times New Roman" w:hAnsi="Times New Roman" w:cs="Times New Roman"/>
          <w:i/>
          <w:color w:val="3C3C3C"/>
          <w:sz w:val="20"/>
          <w:szCs w:val="20"/>
          <w:lang w:val="en-US"/>
        </w:rPr>
        <w:t xml:space="preserve"> par un </w:t>
      </w:r>
      <w:proofErr w:type="spellStart"/>
      <w:r w:rsidRPr="008520F5">
        <w:rPr>
          <w:rFonts w:ascii="Times New Roman" w:hAnsi="Times New Roman" w:cs="Times New Roman"/>
          <w:i/>
          <w:color w:val="3C3C3C"/>
          <w:sz w:val="20"/>
          <w:szCs w:val="20"/>
          <w:lang w:val="en-US"/>
        </w:rPr>
        <w:t>arrêté</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pris</w:t>
      </w:r>
      <w:proofErr w:type="spellEnd"/>
      <w:r w:rsidRPr="008520F5">
        <w:rPr>
          <w:rFonts w:ascii="Times New Roman" w:hAnsi="Times New Roman" w:cs="Times New Roman"/>
          <w:i/>
          <w:color w:val="3C3C3C"/>
          <w:sz w:val="20"/>
          <w:szCs w:val="20"/>
          <w:lang w:val="en-US"/>
        </w:rPr>
        <w:t xml:space="preserve"> par le </w:t>
      </w:r>
      <w:proofErr w:type="spellStart"/>
      <w:r w:rsidRPr="008520F5">
        <w:rPr>
          <w:rFonts w:ascii="Times New Roman" w:hAnsi="Times New Roman" w:cs="Times New Roman"/>
          <w:i/>
          <w:color w:val="3C3C3C"/>
          <w:sz w:val="20"/>
          <w:szCs w:val="20"/>
          <w:lang w:val="en-US"/>
        </w:rPr>
        <w:t>préfet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Ce</w:t>
      </w:r>
      <w:proofErr w:type="spellEnd"/>
      <w:r w:rsidRPr="008520F5">
        <w:rPr>
          <w:rFonts w:ascii="Times New Roman" w:hAnsi="Times New Roman" w:cs="Times New Roman"/>
          <w:i/>
          <w:color w:val="3C3C3C"/>
          <w:sz w:val="20"/>
          <w:szCs w:val="20"/>
          <w:lang w:val="en-US"/>
        </w:rPr>
        <w:t xml:space="preserve"> dernier </w:t>
      </w:r>
      <w:proofErr w:type="spellStart"/>
      <w:r w:rsidRPr="008520F5">
        <w:rPr>
          <w:rFonts w:ascii="Times New Roman" w:hAnsi="Times New Roman" w:cs="Times New Roman"/>
          <w:i/>
          <w:color w:val="3C3C3C"/>
          <w:sz w:val="20"/>
          <w:szCs w:val="20"/>
          <w:lang w:val="en-US"/>
        </w:rPr>
        <w:t>désigne</w:t>
      </w:r>
      <w:proofErr w:type="spellEnd"/>
      <w:r w:rsidRPr="008520F5">
        <w:rPr>
          <w:rFonts w:ascii="Times New Roman" w:hAnsi="Times New Roman" w:cs="Times New Roman"/>
          <w:i/>
          <w:color w:val="3C3C3C"/>
          <w:sz w:val="20"/>
          <w:szCs w:val="20"/>
          <w:lang w:val="en-US"/>
        </w:rPr>
        <w:t xml:space="preserve"> un </w:t>
      </w:r>
      <w:proofErr w:type="spellStart"/>
      <w:r w:rsidRPr="008520F5">
        <w:rPr>
          <w:rFonts w:ascii="Times New Roman" w:hAnsi="Times New Roman" w:cs="Times New Roman"/>
          <w:b/>
          <w:bCs/>
          <w:i/>
          <w:color w:val="3C3C3C"/>
          <w:sz w:val="20"/>
          <w:szCs w:val="20"/>
          <w:lang w:val="en-US"/>
        </w:rPr>
        <w:t>commissaire-enquêteur</w:t>
      </w:r>
      <w:proofErr w:type="spellEnd"/>
      <w:r w:rsidRPr="008520F5">
        <w:rPr>
          <w:rFonts w:ascii="Times New Roman" w:hAnsi="Times New Roman" w:cs="Times New Roman"/>
          <w:i/>
          <w:color w:val="3C3C3C"/>
          <w:sz w:val="20"/>
          <w:szCs w:val="20"/>
          <w:lang w:val="en-US"/>
        </w:rPr>
        <w:t xml:space="preserve"> (figurant </w:t>
      </w:r>
      <w:proofErr w:type="spellStart"/>
      <w:r w:rsidRPr="008520F5">
        <w:rPr>
          <w:rFonts w:ascii="Times New Roman" w:hAnsi="Times New Roman" w:cs="Times New Roman"/>
          <w:i/>
          <w:color w:val="3C3C3C"/>
          <w:sz w:val="20"/>
          <w:szCs w:val="20"/>
          <w:lang w:val="en-US"/>
        </w:rPr>
        <w:t>sur</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une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liste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nationale</w:t>
      </w:r>
      <w:proofErr w:type="spellEnd"/>
      <w:proofErr w:type="gramStart"/>
      <w:r w:rsidRPr="008520F5">
        <w:rPr>
          <w:rFonts w:ascii="Times New Roman" w:hAnsi="Times New Roman" w:cs="Times New Roman"/>
          <w:i/>
          <w:color w:val="3C3C3C"/>
          <w:sz w:val="20"/>
          <w:szCs w:val="20"/>
          <w:lang w:val="en-US"/>
        </w:rPr>
        <w:t>) :</w:t>
      </w:r>
      <w:proofErr w:type="gram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ce</w:t>
      </w:r>
      <w:proofErr w:type="spellEnd"/>
      <w:r w:rsidRPr="008520F5">
        <w:rPr>
          <w:rFonts w:ascii="Times New Roman" w:hAnsi="Times New Roman" w:cs="Times New Roman"/>
          <w:i/>
          <w:color w:val="3C3C3C"/>
          <w:sz w:val="20"/>
          <w:szCs w:val="20"/>
          <w:lang w:val="en-US"/>
        </w:rPr>
        <w:t xml:space="preserve"> dernier </w:t>
      </w:r>
      <w:proofErr w:type="spellStart"/>
      <w:r w:rsidRPr="008520F5">
        <w:rPr>
          <w:rFonts w:ascii="Times New Roman" w:hAnsi="Times New Roman" w:cs="Times New Roman"/>
          <w:i/>
          <w:color w:val="3C3C3C"/>
          <w:sz w:val="20"/>
          <w:szCs w:val="20"/>
          <w:lang w:val="en-US"/>
        </w:rPr>
        <w:t>doit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toujours</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présenter</w:t>
      </w:r>
      <w:proofErr w:type="spellEnd"/>
      <w:r w:rsidRPr="008520F5">
        <w:rPr>
          <w:rFonts w:ascii="Times New Roman" w:hAnsi="Times New Roman" w:cs="Times New Roman"/>
          <w:i/>
          <w:color w:val="3C3C3C"/>
          <w:sz w:val="20"/>
          <w:szCs w:val="20"/>
          <w:lang w:val="en-US"/>
        </w:rPr>
        <w:t xml:space="preserve"> des </w:t>
      </w:r>
      <w:proofErr w:type="spellStart"/>
      <w:r w:rsidRPr="008520F5">
        <w:rPr>
          <w:rFonts w:ascii="Times New Roman" w:hAnsi="Times New Roman" w:cs="Times New Roman"/>
          <w:i/>
          <w:color w:val="3C3C3C"/>
          <w:sz w:val="20"/>
          <w:szCs w:val="20"/>
          <w:lang w:val="en-US"/>
        </w:rPr>
        <w:t>garanties</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d’indépendance</w:t>
      </w:r>
      <w:proofErr w:type="spellEnd"/>
      <w:r w:rsidRPr="008520F5">
        <w:rPr>
          <w:rFonts w:ascii="Times New Roman" w:hAnsi="Times New Roman" w:cs="Times New Roman"/>
          <w:i/>
          <w:color w:val="3C3C3C"/>
          <w:sz w:val="20"/>
          <w:szCs w:val="20"/>
          <w:lang w:val="en-US"/>
        </w:rPr>
        <w:t xml:space="preserve"> et </w:t>
      </w:r>
      <w:proofErr w:type="spellStart"/>
      <w:r w:rsidRPr="008520F5">
        <w:rPr>
          <w:rFonts w:ascii="Times New Roman" w:hAnsi="Times New Roman" w:cs="Times New Roman"/>
          <w:i/>
          <w:color w:val="3C3C3C"/>
          <w:sz w:val="20"/>
          <w:szCs w:val="20"/>
          <w:lang w:val="en-US"/>
        </w:rPr>
        <w:t>d’impartialité</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Dans</w:t>
      </w:r>
      <w:proofErr w:type="spellEnd"/>
      <w:r w:rsidRPr="008520F5">
        <w:rPr>
          <w:rFonts w:ascii="Times New Roman" w:hAnsi="Times New Roman" w:cs="Times New Roman"/>
          <w:i/>
          <w:color w:val="3C3C3C"/>
          <w:sz w:val="20"/>
          <w:szCs w:val="20"/>
          <w:lang w:val="en-US"/>
        </w:rPr>
        <w:t xml:space="preserve"> les </w:t>
      </w:r>
      <w:proofErr w:type="spellStart"/>
      <w:r w:rsidRPr="008520F5">
        <w:rPr>
          <w:rFonts w:ascii="Times New Roman" w:hAnsi="Times New Roman" w:cs="Times New Roman"/>
          <w:i/>
          <w:color w:val="3C3C3C"/>
          <w:sz w:val="20"/>
          <w:szCs w:val="20"/>
          <w:lang w:val="en-US"/>
        </w:rPr>
        <w:t>faits</w:t>
      </w:r>
      <w:proofErr w:type="spellEnd"/>
      <w:r w:rsidRPr="008520F5">
        <w:rPr>
          <w:rFonts w:ascii="Times New Roman" w:hAnsi="Times New Roman" w:cs="Times New Roman"/>
          <w:i/>
          <w:color w:val="3C3C3C"/>
          <w:sz w:val="20"/>
          <w:szCs w:val="20"/>
          <w:lang w:val="en-US"/>
        </w:rPr>
        <w:t xml:space="preserve">, le </w:t>
      </w:r>
      <w:proofErr w:type="spellStart"/>
      <w:r w:rsidRPr="008520F5">
        <w:rPr>
          <w:rFonts w:ascii="Times New Roman" w:hAnsi="Times New Roman" w:cs="Times New Roman"/>
          <w:i/>
          <w:color w:val="3C3C3C"/>
          <w:sz w:val="20"/>
          <w:szCs w:val="20"/>
          <w:lang w:val="en-US"/>
        </w:rPr>
        <w:t>commissaire</w:t>
      </w:r>
      <w:proofErr w:type="spellEnd"/>
      <w:r w:rsidRPr="008520F5">
        <w:rPr>
          <w:rFonts w:ascii="Times New Roman" w:hAnsi="Times New Roman" w:cs="Times New Roman"/>
          <w:i/>
          <w:color w:val="3C3C3C"/>
          <w:sz w:val="20"/>
          <w:szCs w:val="20"/>
          <w:lang w:val="en-US"/>
        </w:rPr>
        <w:t xml:space="preserve"> </w:t>
      </w:r>
      <w:proofErr w:type="spellStart"/>
      <w:proofErr w:type="gramStart"/>
      <w:r w:rsidRPr="008520F5">
        <w:rPr>
          <w:rFonts w:ascii="Times New Roman" w:hAnsi="Times New Roman" w:cs="Times New Roman"/>
          <w:i/>
          <w:color w:val="3C3C3C"/>
          <w:sz w:val="20"/>
          <w:szCs w:val="20"/>
          <w:lang w:val="en-US"/>
        </w:rPr>
        <w:t>est</w:t>
      </w:r>
      <w:proofErr w:type="spellEnd"/>
      <w:proofErr w:type="gram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souvent</w:t>
      </w:r>
      <w:proofErr w:type="spellEnd"/>
      <w:r w:rsidRPr="008520F5">
        <w:rPr>
          <w:rFonts w:ascii="Times New Roman" w:hAnsi="Times New Roman" w:cs="Times New Roman"/>
          <w:i/>
          <w:color w:val="3C3C3C"/>
          <w:sz w:val="20"/>
          <w:szCs w:val="20"/>
          <w:lang w:val="en-US"/>
        </w:rPr>
        <w:t xml:space="preserve"> un </w:t>
      </w:r>
      <w:proofErr w:type="spellStart"/>
      <w:r w:rsidRPr="008520F5">
        <w:rPr>
          <w:rFonts w:ascii="Times New Roman" w:hAnsi="Times New Roman" w:cs="Times New Roman"/>
          <w:i/>
          <w:color w:val="3C3C3C"/>
          <w:sz w:val="20"/>
          <w:szCs w:val="20"/>
          <w:lang w:val="en-US"/>
        </w:rPr>
        <w:t>ancien</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fonctionnaire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ou</w:t>
      </w:r>
      <w:proofErr w:type="spellEnd"/>
      <w:r w:rsidRPr="008520F5">
        <w:rPr>
          <w:rFonts w:ascii="Times New Roman" w:hAnsi="Times New Roman" w:cs="Times New Roman"/>
          <w:i/>
          <w:color w:val="3C3C3C"/>
          <w:sz w:val="20"/>
          <w:szCs w:val="20"/>
          <w:lang w:val="en-US"/>
        </w:rPr>
        <w:t xml:space="preserve"> un </w:t>
      </w:r>
      <w:proofErr w:type="spellStart"/>
      <w:r w:rsidRPr="008520F5">
        <w:rPr>
          <w:rFonts w:ascii="Times New Roman" w:hAnsi="Times New Roman" w:cs="Times New Roman"/>
          <w:i/>
          <w:color w:val="3C3C3C"/>
          <w:sz w:val="20"/>
          <w:szCs w:val="20"/>
          <w:lang w:val="en-US"/>
        </w:rPr>
        <w:t>ancien</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magistrat</w:t>
      </w:r>
      <w:proofErr w:type="spellEnd"/>
      <w:r w:rsidRPr="008520F5">
        <w:rPr>
          <w:rFonts w:ascii="Times New Roman" w:hAnsi="Times New Roman" w:cs="Times New Roman"/>
          <w:i/>
          <w:color w:val="3C3C3C"/>
          <w:sz w:val="20"/>
          <w:szCs w:val="20"/>
          <w:lang w:val="en-US"/>
        </w:rPr>
        <w:t>.</w:t>
      </w:r>
    </w:p>
    <w:p w14:paraId="01EE96F1" w14:textId="77777777" w:rsidR="008520F5" w:rsidRPr="008520F5" w:rsidRDefault="008520F5" w:rsidP="008520F5">
      <w:pPr>
        <w:widowControl w:val="0"/>
        <w:autoSpaceDE w:val="0"/>
        <w:autoSpaceDN w:val="0"/>
        <w:adjustRightInd w:val="0"/>
        <w:spacing w:after="300"/>
        <w:ind w:left="1418"/>
        <w:rPr>
          <w:rFonts w:ascii="Times New Roman" w:hAnsi="Times New Roman" w:cs="Times New Roman"/>
          <w:i/>
          <w:color w:val="3C3C3C"/>
          <w:sz w:val="20"/>
          <w:szCs w:val="20"/>
          <w:lang w:val="en-US"/>
        </w:rPr>
      </w:pPr>
      <w:r w:rsidRPr="008520F5">
        <w:rPr>
          <w:rFonts w:ascii="Times New Roman" w:hAnsi="Times New Roman" w:cs="Times New Roman"/>
          <w:i/>
          <w:color w:val="3C3C3C"/>
          <w:sz w:val="20"/>
          <w:szCs w:val="20"/>
          <w:lang w:val="en-US"/>
        </w:rPr>
        <w:t xml:space="preserve">Pendant la </w:t>
      </w:r>
      <w:proofErr w:type="spellStart"/>
      <w:r w:rsidRPr="008520F5">
        <w:rPr>
          <w:rFonts w:ascii="Times New Roman" w:hAnsi="Times New Roman" w:cs="Times New Roman"/>
          <w:i/>
          <w:color w:val="3C3C3C"/>
          <w:sz w:val="20"/>
          <w:szCs w:val="20"/>
          <w:lang w:val="en-US"/>
        </w:rPr>
        <w:t>durée</w:t>
      </w:r>
      <w:proofErr w:type="spellEnd"/>
      <w:r w:rsidRPr="008520F5">
        <w:rPr>
          <w:rFonts w:ascii="Times New Roman" w:hAnsi="Times New Roman" w:cs="Times New Roman"/>
          <w:i/>
          <w:color w:val="3C3C3C"/>
          <w:sz w:val="20"/>
          <w:szCs w:val="20"/>
          <w:lang w:val="en-US"/>
        </w:rPr>
        <w:t xml:space="preserve"> de </w:t>
      </w:r>
      <w:proofErr w:type="spellStart"/>
      <w:r w:rsidRPr="008520F5">
        <w:rPr>
          <w:rFonts w:ascii="Times New Roman" w:hAnsi="Times New Roman" w:cs="Times New Roman"/>
          <w:i/>
          <w:color w:val="3C3C3C"/>
          <w:sz w:val="20"/>
          <w:szCs w:val="20"/>
          <w:lang w:val="en-US"/>
        </w:rPr>
        <w:t>l’enquête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publique</w:t>
      </w:r>
      <w:proofErr w:type="spellEnd"/>
      <w:r w:rsidRPr="008520F5">
        <w:rPr>
          <w:rFonts w:ascii="Times New Roman" w:hAnsi="Times New Roman" w:cs="Times New Roman"/>
          <w:i/>
          <w:color w:val="3C3C3C"/>
          <w:sz w:val="20"/>
          <w:szCs w:val="20"/>
          <w:lang w:val="en-US"/>
        </w:rPr>
        <w:t xml:space="preserve">, les </w:t>
      </w:r>
      <w:proofErr w:type="spellStart"/>
      <w:r w:rsidRPr="008520F5">
        <w:rPr>
          <w:rFonts w:ascii="Times New Roman" w:hAnsi="Times New Roman" w:cs="Times New Roman"/>
          <w:i/>
          <w:color w:val="3C3C3C"/>
          <w:sz w:val="20"/>
          <w:szCs w:val="20"/>
          <w:lang w:val="en-US"/>
        </w:rPr>
        <w:t>citoyens</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peuvent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prendre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connaissance</w:t>
      </w:r>
      <w:proofErr w:type="spellEnd"/>
      <w:r w:rsidRPr="008520F5">
        <w:rPr>
          <w:rFonts w:ascii="Times New Roman" w:hAnsi="Times New Roman" w:cs="Times New Roman"/>
          <w:i/>
          <w:color w:val="3C3C3C"/>
          <w:sz w:val="20"/>
          <w:szCs w:val="20"/>
          <w:lang w:val="en-US"/>
        </w:rPr>
        <w:t xml:space="preserve"> du dossier des </w:t>
      </w:r>
      <w:proofErr w:type="spellStart"/>
      <w:r w:rsidRPr="008520F5">
        <w:rPr>
          <w:rFonts w:ascii="Times New Roman" w:hAnsi="Times New Roman" w:cs="Times New Roman"/>
          <w:i/>
          <w:color w:val="3C3C3C"/>
          <w:sz w:val="20"/>
          <w:szCs w:val="20"/>
          <w:lang w:val="en-US"/>
        </w:rPr>
        <w:t>travaux</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envisagés</w:t>
      </w:r>
      <w:proofErr w:type="spellEnd"/>
      <w:r w:rsidRPr="008520F5">
        <w:rPr>
          <w:rFonts w:ascii="Times New Roman" w:hAnsi="Times New Roman" w:cs="Times New Roman"/>
          <w:i/>
          <w:color w:val="3C3C3C"/>
          <w:sz w:val="20"/>
          <w:szCs w:val="20"/>
          <w:lang w:val="en-US"/>
        </w:rPr>
        <w:t xml:space="preserve"> </w:t>
      </w:r>
      <w:proofErr w:type="gramStart"/>
      <w:r w:rsidRPr="008520F5">
        <w:rPr>
          <w:rFonts w:ascii="Times New Roman" w:hAnsi="Times New Roman" w:cs="Times New Roman"/>
          <w:i/>
          <w:color w:val="3C3C3C"/>
          <w:sz w:val="20"/>
          <w:szCs w:val="20"/>
          <w:lang w:val="en-US"/>
        </w:rPr>
        <w:t>et</w:t>
      </w:r>
      <w:proofErr w:type="gram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formuler</w:t>
      </w:r>
      <w:proofErr w:type="spellEnd"/>
      <w:r w:rsidRPr="008520F5">
        <w:rPr>
          <w:rFonts w:ascii="Times New Roman" w:hAnsi="Times New Roman" w:cs="Times New Roman"/>
          <w:i/>
          <w:color w:val="3C3C3C"/>
          <w:sz w:val="20"/>
          <w:szCs w:val="20"/>
          <w:lang w:val="en-US"/>
        </w:rPr>
        <w:t xml:space="preserve"> des observations. </w:t>
      </w:r>
      <w:proofErr w:type="spellStart"/>
      <w:r w:rsidRPr="008520F5">
        <w:rPr>
          <w:rFonts w:ascii="Times New Roman" w:hAnsi="Times New Roman" w:cs="Times New Roman"/>
          <w:i/>
          <w:color w:val="3C3C3C"/>
          <w:sz w:val="20"/>
          <w:szCs w:val="20"/>
          <w:lang w:val="en-US"/>
        </w:rPr>
        <w:t>Celles</w:t>
      </w:r>
      <w:proofErr w:type="spellEnd"/>
      <w:r w:rsidRPr="008520F5">
        <w:rPr>
          <w:rFonts w:ascii="Times New Roman" w:hAnsi="Times New Roman" w:cs="Times New Roman"/>
          <w:i/>
          <w:color w:val="3C3C3C"/>
          <w:sz w:val="20"/>
          <w:szCs w:val="20"/>
          <w:lang w:val="en-US"/>
        </w:rPr>
        <w:t xml:space="preserve">-ci </w:t>
      </w:r>
      <w:proofErr w:type="spellStart"/>
      <w:r w:rsidRPr="008520F5">
        <w:rPr>
          <w:rFonts w:ascii="Times New Roman" w:hAnsi="Times New Roman" w:cs="Times New Roman"/>
          <w:i/>
          <w:color w:val="3C3C3C"/>
          <w:sz w:val="20"/>
          <w:szCs w:val="20"/>
          <w:lang w:val="en-US"/>
        </w:rPr>
        <w:t>sont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consignées</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dans</w:t>
      </w:r>
      <w:proofErr w:type="spellEnd"/>
      <w:r w:rsidRPr="008520F5">
        <w:rPr>
          <w:rFonts w:ascii="Times New Roman" w:hAnsi="Times New Roman" w:cs="Times New Roman"/>
          <w:i/>
          <w:color w:val="3C3C3C"/>
          <w:sz w:val="20"/>
          <w:szCs w:val="20"/>
          <w:lang w:val="en-US"/>
        </w:rPr>
        <w:t xml:space="preserve"> </w:t>
      </w:r>
      <w:proofErr w:type="gramStart"/>
      <w:r w:rsidRPr="008520F5">
        <w:rPr>
          <w:rFonts w:ascii="Times New Roman" w:hAnsi="Times New Roman" w:cs="Times New Roman"/>
          <w:i/>
          <w:color w:val="3C3C3C"/>
          <w:sz w:val="20"/>
          <w:szCs w:val="20"/>
          <w:lang w:val="en-US"/>
        </w:rPr>
        <w:t>un</w:t>
      </w:r>
      <w:proofErr w:type="gram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b/>
          <w:bCs/>
          <w:i/>
          <w:color w:val="3C3C3C"/>
          <w:sz w:val="20"/>
          <w:szCs w:val="20"/>
          <w:lang w:val="en-US"/>
        </w:rPr>
        <w:t>registre</w:t>
      </w:r>
      <w:proofErr w:type="spellEnd"/>
      <w:r w:rsidRPr="008520F5">
        <w:rPr>
          <w:rFonts w:ascii="Times New Roman" w:hAnsi="Times New Roman" w:cs="Times New Roman"/>
          <w:b/>
          <w:bCs/>
          <w:i/>
          <w:color w:val="3C3C3C"/>
          <w:sz w:val="20"/>
          <w:szCs w:val="20"/>
          <w:lang w:val="en-US"/>
        </w:rPr>
        <w:t xml:space="preserve"> </w:t>
      </w:r>
      <w:proofErr w:type="spellStart"/>
      <w:r w:rsidRPr="008520F5">
        <w:rPr>
          <w:rFonts w:ascii="Times New Roman" w:hAnsi="Times New Roman" w:cs="Times New Roman"/>
          <w:b/>
          <w:bCs/>
          <w:i/>
          <w:color w:val="3C3C3C"/>
          <w:sz w:val="20"/>
          <w:szCs w:val="20"/>
          <w:lang w:val="en-US"/>
        </w:rPr>
        <w:t>d’enquête</w:t>
      </w:r>
      <w:proofErr w:type="spellEnd"/>
      <w:r w:rsidRPr="008520F5">
        <w:rPr>
          <w:rFonts w:ascii="Times New Roman" w:hAnsi="Times New Roman" w:cs="Times New Roman"/>
          <w:i/>
          <w:color w:val="3C3C3C"/>
          <w:sz w:val="20"/>
          <w:szCs w:val="20"/>
          <w:lang w:val="en-US"/>
        </w:rPr>
        <w:t xml:space="preserve">. Il </w:t>
      </w:r>
      <w:proofErr w:type="spellStart"/>
      <w:proofErr w:type="gramStart"/>
      <w:r w:rsidRPr="008520F5">
        <w:rPr>
          <w:rFonts w:ascii="Times New Roman" w:hAnsi="Times New Roman" w:cs="Times New Roman"/>
          <w:i/>
          <w:color w:val="3C3C3C"/>
          <w:sz w:val="20"/>
          <w:szCs w:val="20"/>
          <w:lang w:val="en-US"/>
        </w:rPr>
        <w:t>est</w:t>
      </w:r>
      <w:proofErr w:type="spellEnd"/>
      <w:proofErr w:type="gram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parfois</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prévu</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que</w:t>
      </w:r>
      <w:proofErr w:type="spellEnd"/>
      <w:r w:rsidRPr="008520F5">
        <w:rPr>
          <w:rFonts w:ascii="Times New Roman" w:hAnsi="Times New Roman" w:cs="Times New Roman"/>
          <w:i/>
          <w:color w:val="3C3C3C"/>
          <w:sz w:val="20"/>
          <w:szCs w:val="20"/>
          <w:lang w:val="en-US"/>
        </w:rPr>
        <w:t xml:space="preserve"> les </w:t>
      </w:r>
      <w:proofErr w:type="spellStart"/>
      <w:r w:rsidRPr="008520F5">
        <w:rPr>
          <w:rFonts w:ascii="Times New Roman" w:hAnsi="Times New Roman" w:cs="Times New Roman"/>
          <w:i/>
          <w:color w:val="3C3C3C"/>
          <w:sz w:val="20"/>
          <w:szCs w:val="20"/>
          <w:lang w:val="en-US"/>
        </w:rPr>
        <w:t>personnes</w:t>
      </w:r>
      <w:proofErr w:type="spellEnd"/>
      <w:r w:rsidRPr="008520F5">
        <w:rPr>
          <w:rFonts w:ascii="Times New Roman" w:hAnsi="Times New Roman" w:cs="Times New Roman"/>
          <w:i/>
          <w:color w:val="3C3C3C"/>
          <w:sz w:val="20"/>
          <w:szCs w:val="20"/>
          <w:lang w:val="en-US"/>
        </w:rPr>
        <w:t xml:space="preserve"> qui le </w:t>
      </w:r>
      <w:proofErr w:type="spellStart"/>
      <w:r w:rsidRPr="008520F5">
        <w:rPr>
          <w:rFonts w:ascii="Times New Roman" w:hAnsi="Times New Roman" w:cs="Times New Roman"/>
          <w:i/>
          <w:color w:val="3C3C3C"/>
          <w:sz w:val="20"/>
          <w:szCs w:val="20"/>
          <w:lang w:val="en-US"/>
        </w:rPr>
        <w:t>souhaitent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puissent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être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directement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entendues</w:t>
      </w:r>
      <w:proofErr w:type="spellEnd"/>
      <w:r w:rsidRPr="008520F5">
        <w:rPr>
          <w:rFonts w:ascii="Times New Roman" w:hAnsi="Times New Roman" w:cs="Times New Roman"/>
          <w:i/>
          <w:color w:val="3C3C3C"/>
          <w:sz w:val="20"/>
          <w:szCs w:val="20"/>
          <w:lang w:val="en-US"/>
        </w:rPr>
        <w:t xml:space="preserve"> par le </w:t>
      </w:r>
      <w:proofErr w:type="spellStart"/>
      <w:r w:rsidRPr="008520F5">
        <w:rPr>
          <w:rFonts w:ascii="Times New Roman" w:hAnsi="Times New Roman" w:cs="Times New Roman"/>
          <w:i/>
          <w:color w:val="3C3C3C"/>
          <w:sz w:val="20"/>
          <w:szCs w:val="20"/>
          <w:lang w:val="en-US"/>
        </w:rPr>
        <w:t>commissaire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enquêteur</w:t>
      </w:r>
      <w:proofErr w:type="spellEnd"/>
      <w:r w:rsidRPr="008520F5">
        <w:rPr>
          <w:rFonts w:ascii="Times New Roman" w:hAnsi="Times New Roman" w:cs="Times New Roman"/>
          <w:i/>
          <w:color w:val="3C3C3C"/>
          <w:sz w:val="20"/>
          <w:szCs w:val="20"/>
          <w:lang w:val="en-US"/>
        </w:rPr>
        <w:t>.</w:t>
      </w:r>
    </w:p>
    <w:p w14:paraId="39215BFD" w14:textId="77777777" w:rsidR="008520F5" w:rsidRPr="008520F5" w:rsidRDefault="008520F5" w:rsidP="008520F5">
      <w:pPr>
        <w:widowControl w:val="0"/>
        <w:autoSpaceDE w:val="0"/>
        <w:autoSpaceDN w:val="0"/>
        <w:adjustRightInd w:val="0"/>
        <w:spacing w:after="300"/>
        <w:ind w:left="1418"/>
        <w:rPr>
          <w:rFonts w:ascii="Times New Roman" w:hAnsi="Times New Roman" w:cs="Times New Roman"/>
          <w:i/>
          <w:color w:val="3C3C3C"/>
          <w:sz w:val="20"/>
          <w:szCs w:val="20"/>
          <w:lang w:val="en-US"/>
        </w:rPr>
      </w:pPr>
      <w:r w:rsidRPr="008520F5">
        <w:rPr>
          <w:rFonts w:ascii="Times New Roman" w:hAnsi="Times New Roman" w:cs="Times New Roman"/>
          <w:i/>
          <w:color w:val="3C3C3C"/>
          <w:sz w:val="20"/>
          <w:szCs w:val="20"/>
          <w:lang w:val="en-US"/>
        </w:rPr>
        <w:t xml:space="preserve">Le </w:t>
      </w:r>
      <w:proofErr w:type="spellStart"/>
      <w:r w:rsidRPr="008520F5">
        <w:rPr>
          <w:rFonts w:ascii="Times New Roman" w:hAnsi="Times New Roman" w:cs="Times New Roman"/>
          <w:i/>
          <w:color w:val="3C3C3C"/>
          <w:sz w:val="20"/>
          <w:szCs w:val="20"/>
          <w:lang w:val="en-US"/>
        </w:rPr>
        <w:t>commissaire-enquêteur</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rédige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ensuite</w:t>
      </w:r>
      <w:proofErr w:type="spellEnd"/>
      <w:r w:rsidRPr="008520F5">
        <w:rPr>
          <w:rFonts w:ascii="Times New Roman" w:hAnsi="Times New Roman" w:cs="Times New Roman"/>
          <w:i/>
          <w:color w:val="3C3C3C"/>
          <w:sz w:val="20"/>
          <w:szCs w:val="20"/>
          <w:lang w:val="en-US"/>
        </w:rPr>
        <w:t xml:space="preserve"> </w:t>
      </w:r>
      <w:proofErr w:type="gramStart"/>
      <w:r w:rsidRPr="008520F5">
        <w:rPr>
          <w:rFonts w:ascii="Times New Roman" w:hAnsi="Times New Roman" w:cs="Times New Roman"/>
          <w:i/>
          <w:color w:val="3C3C3C"/>
          <w:sz w:val="20"/>
          <w:szCs w:val="20"/>
          <w:lang w:val="en-US"/>
        </w:rPr>
        <w:t>un</w:t>
      </w:r>
      <w:proofErr w:type="gramEnd"/>
      <w:r w:rsidRPr="008520F5">
        <w:rPr>
          <w:rFonts w:ascii="Times New Roman" w:hAnsi="Times New Roman" w:cs="Times New Roman"/>
          <w:i/>
          <w:color w:val="3C3C3C"/>
          <w:sz w:val="20"/>
          <w:szCs w:val="20"/>
          <w:lang w:val="en-US"/>
        </w:rPr>
        <w:t xml:space="preserve"> </w:t>
      </w:r>
      <w:r w:rsidRPr="008520F5">
        <w:rPr>
          <w:rFonts w:ascii="Times New Roman" w:hAnsi="Times New Roman" w:cs="Times New Roman"/>
          <w:b/>
          <w:bCs/>
          <w:i/>
          <w:color w:val="3C3C3C"/>
          <w:sz w:val="20"/>
          <w:szCs w:val="20"/>
          <w:lang w:val="en-US"/>
        </w:rPr>
        <w:t xml:space="preserve">rapport </w:t>
      </w:r>
      <w:proofErr w:type="spellStart"/>
      <w:r w:rsidRPr="008520F5">
        <w:rPr>
          <w:rFonts w:ascii="Times New Roman" w:hAnsi="Times New Roman" w:cs="Times New Roman"/>
          <w:b/>
          <w:bCs/>
          <w:i/>
          <w:color w:val="3C3C3C"/>
          <w:sz w:val="20"/>
          <w:szCs w:val="20"/>
          <w:lang w:val="en-US"/>
        </w:rPr>
        <w:t>d’enquête</w:t>
      </w:r>
      <w:proofErr w:type="spellEnd"/>
      <w:r w:rsidRPr="008520F5">
        <w:rPr>
          <w:rFonts w:ascii="Times New Roman" w:hAnsi="Times New Roman" w:cs="Times New Roman"/>
          <w:i/>
          <w:color w:val="3C3C3C"/>
          <w:sz w:val="20"/>
          <w:szCs w:val="20"/>
          <w:lang w:val="en-US"/>
        </w:rPr>
        <w:t xml:space="preserve">, après </w:t>
      </w:r>
      <w:proofErr w:type="spellStart"/>
      <w:r w:rsidRPr="008520F5">
        <w:rPr>
          <w:rFonts w:ascii="Times New Roman" w:hAnsi="Times New Roman" w:cs="Times New Roman"/>
          <w:i/>
          <w:color w:val="3C3C3C"/>
          <w:sz w:val="20"/>
          <w:szCs w:val="20"/>
          <w:lang w:val="en-US"/>
        </w:rPr>
        <w:t>avoir</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examiné</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toutes</w:t>
      </w:r>
      <w:proofErr w:type="spellEnd"/>
      <w:r w:rsidRPr="008520F5">
        <w:rPr>
          <w:rFonts w:ascii="Times New Roman" w:hAnsi="Times New Roman" w:cs="Times New Roman"/>
          <w:i/>
          <w:color w:val="3C3C3C"/>
          <w:sz w:val="20"/>
          <w:szCs w:val="20"/>
          <w:lang w:val="en-US"/>
        </w:rPr>
        <w:t xml:space="preserve"> les observations </w:t>
      </w:r>
      <w:proofErr w:type="spellStart"/>
      <w:r w:rsidRPr="008520F5">
        <w:rPr>
          <w:rFonts w:ascii="Times New Roman" w:hAnsi="Times New Roman" w:cs="Times New Roman"/>
          <w:i/>
          <w:color w:val="3C3C3C"/>
          <w:sz w:val="20"/>
          <w:szCs w:val="20"/>
          <w:lang w:val="en-US"/>
        </w:rPr>
        <w:t>consignées</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dans</w:t>
      </w:r>
      <w:proofErr w:type="spellEnd"/>
      <w:r w:rsidRPr="008520F5">
        <w:rPr>
          <w:rFonts w:ascii="Times New Roman" w:hAnsi="Times New Roman" w:cs="Times New Roman"/>
          <w:i/>
          <w:color w:val="3C3C3C"/>
          <w:sz w:val="20"/>
          <w:szCs w:val="20"/>
          <w:lang w:val="en-US"/>
        </w:rPr>
        <w:t xml:space="preserve"> le </w:t>
      </w:r>
      <w:proofErr w:type="spellStart"/>
      <w:r w:rsidRPr="008520F5">
        <w:rPr>
          <w:rFonts w:ascii="Times New Roman" w:hAnsi="Times New Roman" w:cs="Times New Roman"/>
          <w:i/>
          <w:color w:val="3C3C3C"/>
          <w:sz w:val="20"/>
          <w:szCs w:val="20"/>
          <w:lang w:val="en-US"/>
        </w:rPr>
        <w:t>registre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d’enquête</w:t>
      </w:r>
      <w:proofErr w:type="spellEnd"/>
      <w:r w:rsidRPr="008520F5">
        <w:rPr>
          <w:rFonts w:ascii="Times New Roman" w:hAnsi="Times New Roman" w:cs="Times New Roman"/>
          <w:i/>
          <w:color w:val="3C3C3C"/>
          <w:sz w:val="20"/>
          <w:szCs w:val="20"/>
          <w:lang w:val="en-US"/>
        </w:rPr>
        <w:t xml:space="preserve">. En conclusion, </w:t>
      </w:r>
      <w:proofErr w:type="spellStart"/>
      <w:proofErr w:type="gramStart"/>
      <w:r w:rsidRPr="008520F5">
        <w:rPr>
          <w:rFonts w:ascii="Times New Roman" w:hAnsi="Times New Roman" w:cs="Times New Roman"/>
          <w:i/>
          <w:color w:val="3C3C3C"/>
          <w:sz w:val="20"/>
          <w:szCs w:val="20"/>
          <w:lang w:val="en-US"/>
        </w:rPr>
        <w:t>il</w:t>
      </w:r>
      <w:proofErr w:type="spellEnd"/>
      <w:proofErr w:type="gram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formule</w:t>
      </w:r>
      <w:proofErr w:type="spellEnd"/>
      <w:r w:rsidRPr="008520F5">
        <w:rPr>
          <w:rFonts w:ascii="Times New Roman" w:hAnsi="Times New Roman" w:cs="Times New Roman"/>
          <w:i/>
          <w:color w:val="3C3C3C"/>
          <w:sz w:val="20"/>
          <w:szCs w:val="20"/>
          <w:lang w:val="en-US"/>
        </w:rPr>
        <w:t xml:space="preserve"> un </w:t>
      </w:r>
      <w:proofErr w:type="spellStart"/>
      <w:r w:rsidRPr="008520F5">
        <w:rPr>
          <w:rFonts w:ascii="Times New Roman" w:hAnsi="Times New Roman" w:cs="Times New Roman"/>
          <w:b/>
          <w:bCs/>
          <w:i/>
          <w:color w:val="3C3C3C"/>
          <w:sz w:val="20"/>
          <w:szCs w:val="20"/>
          <w:lang w:val="en-US"/>
        </w:rPr>
        <w:t>avis</w:t>
      </w:r>
      <w:proofErr w:type="spellEnd"/>
      <w:r w:rsidRPr="008520F5">
        <w:rPr>
          <w:rFonts w:ascii="Times New Roman" w:hAnsi="Times New Roman" w:cs="Times New Roman"/>
          <w:i/>
          <w:color w:val="3C3C3C"/>
          <w:sz w:val="20"/>
          <w:szCs w:val="20"/>
          <w:lang w:val="en-US"/>
        </w:rPr>
        <w:t xml:space="preserve">, favorable </w:t>
      </w:r>
      <w:proofErr w:type="spellStart"/>
      <w:r w:rsidRPr="008520F5">
        <w:rPr>
          <w:rFonts w:ascii="Times New Roman" w:hAnsi="Times New Roman" w:cs="Times New Roman"/>
          <w:i/>
          <w:color w:val="3C3C3C"/>
          <w:sz w:val="20"/>
          <w:szCs w:val="20"/>
          <w:lang w:val="en-US"/>
        </w:rPr>
        <w:t>ou</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défavorable</w:t>
      </w:r>
      <w:proofErr w:type="spellEnd"/>
      <w:r w:rsidRPr="008520F5">
        <w:rPr>
          <w:rFonts w:ascii="Times New Roman" w:hAnsi="Times New Roman" w:cs="Times New Roman"/>
          <w:i/>
          <w:color w:val="3C3C3C"/>
          <w:sz w:val="20"/>
          <w:szCs w:val="20"/>
          <w:lang w:val="en-US"/>
        </w:rPr>
        <w:t>.</w:t>
      </w:r>
    </w:p>
    <w:p w14:paraId="4FD2DAD8" w14:textId="77777777" w:rsidR="008520F5" w:rsidRPr="008520F5" w:rsidRDefault="008520F5" w:rsidP="008520F5">
      <w:pPr>
        <w:widowControl w:val="0"/>
        <w:autoSpaceDE w:val="0"/>
        <w:autoSpaceDN w:val="0"/>
        <w:adjustRightInd w:val="0"/>
        <w:spacing w:after="300"/>
        <w:ind w:left="1418"/>
        <w:rPr>
          <w:rFonts w:ascii="Times New Roman" w:hAnsi="Times New Roman" w:cs="Times New Roman"/>
          <w:i/>
          <w:color w:val="3C3C3C"/>
          <w:sz w:val="20"/>
          <w:szCs w:val="20"/>
          <w:lang w:val="en-US"/>
        </w:rPr>
      </w:pPr>
      <w:r w:rsidRPr="008520F5">
        <w:rPr>
          <w:rFonts w:ascii="Times New Roman" w:hAnsi="Times New Roman" w:cs="Times New Roman"/>
          <w:i/>
          <w:color w:val="3C3C3C"/>
          <w:sz w:val="20"/>
          <w:szCs w:val="20"/>
          <w:lang w:val="en-US"/>
        </w:rPr>
        <w:t xml:space="preserve">Si le </w:t>
      </w:r>
      <w:proofErr w:type="spellStart"/>
      <w:r w:rsidRPr="008520F5">
        <w:rPr>
          <w:rFonts w:ascii="Times New Roman" w:hAnsi="Times New Roman" w:cs="Times New Roman"/>
          <w:i/>
          <w:color w:val="3C3C3C"/>
          <w:sz w:val="20"/>
          <w:szCs w:val="20"/>
          <w:lang w:val="en-US"/>
        </w:rPr>
        <w:t>commissaire</w:t>
      </w:r>
      <w:proofErr w:type="spellEnd"/>
      <w:r w:rsidRPr="008520F5">
        <w:rPr>
          <w:rFonts w:ascii="Times New Roman" w:hAnsi="Times New Roman" w:cs="Times New Roman"/>
          <w:i/>
          <w:color w:val="3C3C3C"/>
          <w:sz w:val="20"/>
          <w:szCs w:val="20"/>
          <w:lang w:val="en-US"/>
        </w:rPr>
        <w:t xml:space="preserve"> rend </w:t>
      </w:r>
      <w:proofErr w:type="gramStart"/>
      <w:r w:rsidRPr="008520F5">
        <w:rPr>
          <w:rFonts w:ascii="Times New Roman" w:hAnsi="Times New Roman" w:cs="Times New Roman"/>
          <w:i/>
          <w:color w:val="3C3C3C"/>
          <w:sz w:val="20"/>
          <w:szCs w:val="20"/>
          <w:lang w:val="en-US"/>
        </w:rPr>
        <w:t>un</w:t>
      </w:r>
      <w:proofErr w:type="gram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avis</w:t>
      </w:r>
      <w:proofErr w:type="spellEnd"/>
      <w:r w:rsidRPr="008520F5">
        <w:rPr>
          <w:rFonts w:ascii="Times New Roman" w:hAnsi="Times New Roman" w:cs="Times New Roman"/>
          <w:i/>
          <w:color w:val="3C3C3C"/>
          <w:sz w:val="20"/>
          <w:szCs w:val="20"/>
          <w:lang w:val="en-US"/>
        </w:rPr>
        <w:t xml:space="preserve"> favorable, le </w:t>
      </w:r>
      <w:proofErr w:type="spellStart"/>
      <w:r w:rsidRPr="008520F5">
        <w:rPr>
          <w:rFonts w:ascii="Times New Roman" w:hAnsi="Times New Roman" w:cs="Times New Roman"/>
          <w:i/>
          <w:color w:val="3C3C3C"/>
          <w:sz w:val="20"/>
          <w:szCs w:val="20"/>
          <w:lang w:val="en-US"/>
        </w:rPr>
        <w:t>préfet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pourra</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délivrer</w:t>
      </w:r>
      <w:proofErr w:type="spellEnd"/>
      <w:r w:rsidRPr="008520F5">
        <w:rPr>
          <w:rFonts w:ascii="Times New Roman" w:hAnsi="Times New Roman" w:cs="Times New Roman"/>
          <w:i/>
          <w:color w:val="3C3C3C"/>
          <w:sz w:val="20"/>
          <w:szCs w:val="20"/>
          <w:lang w:val="en-US"/>
        </w:rPr>
        <w:t xml:space="preserve"> la </w:t>
      </w:r>
      <w:proofErr w:type="spellStart"/>
      <w:r w:rsidRPr="008520F5">
        <w:rPr>
          <w:rFonts w:ascii="Times New Roman" w:hAnsi="Times New Roman" w:cs="Times New Roman"/>
          <w:b/>
          <w:bCs/>
          <w:i/>
          <w:color w:val="3C3C3C"/>
          <w:sz w:val="20"/>
          <w:szCs w:val="20"/>
          <w:lang w:val="en-US"/>
        </w:rPr>
        <w:t>déclaration</w:t>
      </w:r>
      <w:proofErr w:type="spellEnd"/>
      <w:r w:rsidRPr="008520F5">
        <w:rPr>
          <w:rFonts w:ascii="Times New Roman" w:hAnsi="Times New Roman" w:cs="Times New Roman"/>
          <w:b/>
          <w:bCs/>
          <w:i/>
          <w:color w:val="3C3C3C"/>
          <w:sz w:val="20"/>
          <w:szCs w:val="20"/>
          <w:lang w:val="en-US"/>
        </w:rPr>
        <w:t xml:space="preserve"> </w:t>
      </w:r>
      <w:proofErr w:type="spellStart"/>
      <w:r w:rsidRPr="008520F5">
        <w:rPr>
          <w:rFonts w:ascii="Times New Roman" w:hAnsi="Times New Roman" w:cs="Times New Roman"/>
          <w:b/>
          <w:bCs/>
          <w:i/>
          <w:color w:val="3C3C3C"/>
          <w:sz w:val="20"/>
          <w:szCs w:val="20"/>
          <w:lang w:val="en-US"/>
        </w:rPr>
        <w:t>d’utilité</w:t>
      </w:r>
      <w:proofErr w:type="spellEnd"/>
      <w:r w:rsidRPr="008520F5">
        <w:rPr>
          <w:rFonts w:ascii="Times New Roman" w:hAnsi="Times New Roman" w:cs="Times New Roman"/>
          <w:b/>
          <w:bCs/>
          <w:i/>
          <w:color w:val="3C3C3C"/>
          <w:sz w:val="20"/>
          <w:szCs w:val="20"/>
          <w:lang w:val="en-US"/>
        </w:rPr>
        <w:t xml:space="preserve"> </w:t>
      </w:r>
      <w:proofErr w:type="spellStart"/>
      <w:r w:rsidRPr="008520F5">
        <w:rPr>
          <w:rFonts w:ascii="Times New Roman" w:hAnsi="Times New Roman" w:cs="Times New Roman"/>
          <w:b/>
          <w:bCs/>
          <w:i/>
          <w:color w:val="3C3C3C"/>
          <w:sz w:val="20"/>
          <w:szCs w:val="20"/>
          <w:lang w:val="en-US"/>
        </w:rPr>
        <w:t>publique</w:t>
      </w:r>
      <w:proofErr w:type="spellEnd"/>
      <w:r w:rsidRPr="008520F5">
        <w:rPr>
          <w:rFonts w:ascii="Times New Roman" w:hAnsi="Times New Roman" w:cs="Times New Roman"/>
          <w:b/>
          <w:bCs/>
          <w:i/>
          <w:color w:val="3C3C3C"/>
          <w:sz w:val="20"/>
          <w:szCs w:val="20"/>
          <w:lang w:val="en-US"/>
        </w:rPr>
        <w:t xml:space="preserve"> des </w:t>
      </w:r>
      <w:proofErr w:type="spellStart"/>
      <w:r w:rsidRPr="008520F5">
        <w:rPr>
          <w:rFonts w:ascii="Times New Roman" w:hAnsi="Times New Roman" w:cs="Times New Roman"/>
          <w:b/>
          <w:bCs/>
          <w:i/>
          <w:color w:val="3C3C3C"/>
          <w:sz w:val="20"/>
          <w:szCs w:val="20"/>
          <w:lang w:val="en-US"/>
        </w:rPr>
        <w:t>travaux</w:t>
      </w:r>
      <w:proofErr w:type="spellEnd"/>
      <w:r w:rsidRPr="008520F5">
        <w:rPr>
          <w:rFonts w:ascii="Times New Roman" w:hAnsi="Times New Roman" w:cs="Times New Roman"/>
          <w:i/>
          <w:color w:val="3C3C3C"/>
          <w:sz w:val="20"/>
          <w:szCs w:val="20"/>
          <w:lang w:val="en-US"/>
        </w:rPr>
        <w:t xml:space="preserve">, qui </w:t>
      </w:r>
      <w:proofErr w:type="spellStart"/>
      <w:r w:rsidRPr="008520F5">
        <w:rPr>
          <w:rFonts w:ascii="Times New Roman" w:hAnsi="Times New Roman" w:cs="Times New Roman"/>
          <w:i/>
          <w:color w:val="3C3C3C"/>
          <w:sz w:val="20"/>
          <w:szCs w:val="20"/>
          <w:lang w:val="en-US"/>
        </w:rPr>
        <w:t>permettra</w:t>
      </w:r>
      <w:proofErr w:type="spellEnd"/>
      <w:r w:rsidRPr="008520F5">
        <w:rPr>
          <w:rFonts w:ascii="Times New Roman" w:hAnsi="Times New Roman" w:cs="Times New Roman"/>
          <w:i/>
          <w:color w:val="3C3C3C"/>
          <w:sz w:val="20"/>
          <w:szCs w:val="20"/>
          <w:lang w:val="en-US"/>
        </w:rPr>
        <w:t xml:space="preserve"> de commencer les </w:t>
      </w:r>
      <w:proofErr w:type="spellStart"/>
      <w:r w:rsidRPr="008520F5">
        <w:rPr>
          <w:rFonts w:ascii="Times New Roman" w:hAnsi="Times New Roman" w:cs="Times New Roman"/>
          <w:i/>
          <w:color w:val="3C3C3C"/>
          <w:sz w:val="20"/>
          <w:szCs w:val="20"/>
          <w:lang w:val="en-US"/>
        </w:rPr>
        <w:t>opérations</w:t>
      </w:r>
      <w:proofErr w:type="spellEnd"/>
      <w:r w:rsidRPr="008520F5">
        <w:rPr>
          <w:rFonts w:ascii="Times New Roman" w:hAnsi="Times New Roman" w:cs="Times New Roman"/>
          <w:i/>
          <w:color w:val="3C3C3C"/>
          <w:sz w:val="20"/>
          <w:szCs w:val="20"/>
          <w:lang w:val="en-US"/>
        </w:rPr>
        <w:t xml:space="preserve">. En </w:t>
      </w:r>
      <w:proofErr w:type="spellStart"/>
      <w:r w:rsidRPr="008520F5">
        <w:rPr>
          <w:rFonts w:ascii="Times New Roman" w:hAnsi="Times New Roman" w:cs="Times New Roman"/>
          <w:i/>
          <w:color w:val="3C3C3C"/>
          <w:sz w:val="20"/>
          <w:szCs w:val="20"/>
          <w:lang w:val="en-US"/>
        </w:rPr>
        <w:t>revanche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si</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l’avis</w:t>
      </w:r>
      <w:proofErr w:type="spellEnd"/>
      <w:r w:rsidRPr="008520F5">
        <w:rPr>
          <w:rFonts w:ascii="Times New Roman" w:hAnsi="Times New Roman" w:cs="Times New Roman"/>
          <w:i/>
          <w:color w:val="3C3C3C"/>
          <w:sz w:val="20"/>
          <w:szCs w:val="20"/>
          <w:lang w:val="en-US"/>
        </w:rPr>
        <w:t xml:space="preserve"> </w:t>
      </w:r>
      <w:proofErr w:type="spellStart"/>
      <w:proofErr w:type="gramStart"/>
      <w:r w:rsidRPr="008520F5">
        <w:rPr>
          <w:rFonts w:ascii="Times New Roman" w:hAnsi="Times New Roman" w:cs="Times New Roman"/>
          <w:i/>
          <w:color w:val="3C3C3C"/>
          <w:sz w:val="20"/>
          <w:szCs w:val="20"/>
          <w:lang w:val="en-US"/>
        </w:rPr>
        <w:t>est</w:t>
      </w:r>
      <w:proofErr w:type="spellEnd"/>
      <w:proofErr w:type="gram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défavorable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cette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déclaration</w:t>
      </w:r>
      <w:proofErr w:type="spellEnd"/>
      <w:r w:rsidRPr="008520F5">
        <w:rPr>
          <w:rFonts w:ascii="Times New Roman" w:hAnsi="Times New Roman" w:cs="Times New Roman"/>
          <w:i/>
          <w:color w:val="3C3C3C"/>
          <w:sz w:val="20"/>
          <w:szCs w:val="20"/>
          <w:lang w:val="en-US"/>
        </w:rPr>
        <w:t xml:space="preserve"> ne </w:t>
      </w:r>
      <w:proofErr w:type="spellStart"/>
      <w:r w:rsidRPr="008520F5">
        <w:rPr>
          <w:rFonts w:ascii="Times New Roman" w:hAnsi="Times New Roman" w:cs="Times New Roman"/>
          <w:i/>
          <w:color w:val="3C3C3C"/>
          <w:sz w:val="20"/>
          <w:szCs w:val="20"/>
          <w:lang w:val="en-US"/>
        </w:rPr>
        <w:t>pourra</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être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acquise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que</w:t>
      </w:r>
      <w:proofErr w:type="spellEnd"/>
      <w:r w:rsidRPr="008520F5">
        <w:rPr>
          <w:rFonts w:ascii="Times New Roman" w:hAnsi="Times New Roman" w:cs="Times New Roman"/>
          <w:i/>
          <w:color w:val="3C3C3C"/>
          <w:sz w:val="20"/>
          <w:szCs w:val="20"/>
          <w:lang w:val="en-US"/>
        </w:rPr>
        <w:t xml:space="preserve"> sous la </w:t>
      </w:r>
      <w:proofErr w:type="spellStart"/>
      <w:r w:rsidRPr="008520F5">
        <w:rPr>
          <w:rFonts w:ascii="Times New Roman" w:hAnsi="Times New Roman" w:cs="Times New Roman"/>
          <w:i/>
          <w:color w:val="3C3C3C"/>
          <w:sz w:val="20"/>
          <w:szCs w:val="20"/>
          <w:lang w:val="en-US"/>
        </w:rPr>
        <w:t>forme</w:t>
      </w:r>
      <w:proofErr w:type="spellEnd"/>
      <w:r w:rsidRPr="008520F5">
        <w:rPr>
          <w:rFonts w:ascii="Times New Roman" w:hAnsi="Times New Roman" w:cs="Times New Roman"/>
          <w:i/>
          <w:color w:val="3C3C3C"/>
          <w:sz w:val="20"/>
          <w:szCs w:val="20"/>
          <w:lang w:val="en-US"/>
        </w:rPr>
        <w:t xml:space="preserve"> d’un </w:t>
      </w:r>
      <w:proofErr w:type="spellStart"/>
      <w:r w:rsidRPr="008520F5">
        <w:rPr>
          <w:rFonts w:ascii="Times New Roman" w:hAnsi="Times New Roman" w:cs="Times New Roman"/>
          <w:i/>
          <w:color w:val="3C3C3C"/>
          <w:sz w:val="20"/>
          <w:szCs w:val="20"/>
          <w:lang w:val="en-US"/>
        </w:rPr>
        <w:t>décret</w:t>
      </w:r>
      <w:proofErr w:type="spellEnd"/>
      <w:r w:rsidRPr="008520F5">
        <w:rPr>
          <w:rFonts w:ascii="Times New Roman" w:hAnsi="Times New Roman" w:cs="Times New Roman"/>
          <w:i/>
          <w:color w:val="3C3C3C"/>
          <w:sz w:val="20"/>
          <w:szCs w:val="20"/>
          <w:lang w:val="en-US"/>
        </w:rPr>
        <w:t xml:space="preserve"> en </w:t>
      </w:r>
      <w:proofErr w:type="spellStart"/>
      <w:r w:rsidRPr="008520F5">
        <w:rPr>
          <w:rFonts w:ascii="Times New Roman" w:hAnsi="Times New Roman" w:cs="Times New Roman"/>
          <w:i/>
          <w:color w:val="3C3C3C"/>
          <w:sz w:val="20"/>
          <w:szCs w:val="20"/>
          <w:lang w:val="en-US"/>
        </w:rPr>
        <w:t>Conseil</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d’État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donc</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selon</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une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procédure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bien</w:t>
      </w:r>
      <w:proofErr w:type="spellEnd"/>
      <w:r w:rsidRPr="008520F5">
        <w:rPr>
          <w:rFonts w:ascii="Times New Roman" w:hAnsi="Times New Roman" w:cs="Times New Roman"/>
          <w:i/>
          <w:color w:val="3C3C3C"/>
          <w:sz w:val="20"/>
          <w:szCs w:val="20"/>
          <w:lang w:val="en-US"/>
        </w:rPr>
        <w:t xml:space="preserve"> plus </w:t>
      </w:r>
      <w:proofErr w:type="spellStart"/>
      <w:r w:rsidRPr="008520F5">
        <w:rPr>
          <w:rFonts w:ascii="Times New Roman" w:hAnsi="Times New Roman" w:cs="Times New Roman"/>
          <w:i/>
          <w:color w:val="3C3C3C"/>
          <w:sz w:val="20"/>
          <w:szCs w:val="20"/>
          <w:lang w:val="en-US"/>
        </w:rPr>
        <w:t>lourde</w:t>
      </w:r>
      <w:proofErr w:type="spellEnd"/>
      <w:r w:rsidRPr="008520F5">
        <w:rPr>
          <w:rFonts w:ascii="Times New Roman" w:hAnsi="Times New Roman" w:cs="Times New Roman"/>
          <w:i/>
          <w:color w:val="3C3C3C"/>
          <w:sz w:val="20"/>
          <w:szCs w:val="20"/>
          <w:lang w:val="en-US"/>
        </w:rPr>
        <w:t>.</w:t>
      </w:r>
    </w:p>
    <w:p w14:paraId="29FBBC83" w14:textId="67226A75" w:rsidR="008520F5" w:rsidRDefault="008520F5" w:rsidP="008520F5">
      <w:pPr>
        <w:pStyle w:val="NoSpacing"/>
        <w:ind w:left="1418"/>
        <w:jc w:val="both"/>
        <w:rPr>
          <w:rFonts w:ascii="Times New Roman" w:hAnsi="Times New Roman" w:cs="Times New Roman"/>
          <w:i/>
          <w:color w:val="3C3C3C"/>
          <w:sz w:val="20"/>
          <w:szCs w:val="20"/>
          <w:lang w:val="en-US"/>
        </w:rPr>
      </w:pPr>
      <w:r w:rsidRPr="008520F5">
        <w:rPr>
          <w:rFonts w:ascii="Times New Roman" w:hAnsi="Times New Roman" w:cs="Times New Roman"/>
          <w:i/>
          <w:color w:val="3C3C3C"/>
          <w:sz w:val="20"/>
          <w:szCs w:val="20"/>
          <w:lang w:val="en-US"/>
        </w:rPr>
        <w:t xml:space="preserve">Par </w:t>
      </w:r>
      <w:proofErr w:type="spellStart"/>
      <w:r w:rsidRPr="008520F5">
        <w:rPr>
          <w:rFonts w:ascii="Times New Roman" w:hAnsi="Times New Roman" w:cs="Times New Roman"/>
          <w:i/>
          <w:color w:val="3C3C3C"/>
          <w:sz w:val="20"/>
          <w:szCs w:val="20"/>
          <w:lang w:val="en-US"/>
        </w:rPr>
        <w:t>ailleurs</w:t>
      </w:r>
      <w:proofErr w:type="spellEnd"/>
      <w:r w:rsidRPr="008520F5">
        <w:rPr>
          <w:rFonts w:ascii="Times New Roman" w:hAnsi="Times New Roman" w:cs="Times New Roman"/>
          <w:i/>
          <w:color w:val="3C3C3C"/>
          <w:sz w:val="20"/>
          <w:szCs w:val="20"/>
          <w:lang w:val="en-US"/>
        </w:rPr>
        <w:t xml:space="preserve">, la </w:t>
      </w:r>
      <w:r w:rsidRPr="008520F5">
        <w:rPr>
          <w:rFonts w:ascii="Times New Roman" w:hAnsi="Times New Roman" w:cs="Times New Roman"/>
          <w:b/>
          <w:bCs/>
          <w:i/>
          <w:color w:val="3C3C3C"/>
          <w:sz w:val="20"/>
          <w:szCs w:val="20"/>
          <w:lang w:val="en-US"/>
        </w:rPr>
        <w:t xml:space="preserve">Commission </w:t>
      </w:r>
      <w:proofErr w:type="spellStart"/>
      <w:r w:rsidRPr="008520F5">
        <w:rPr>
          <w:rFonts w:ascii="Times New Roman" w:hAnsi="Times New Roman" w:cs="Times New Roman"/>
          <w:b/>
          <w:bCs/>
          <w:i/>
          <w:color w:val="3C3C3C"/>
          <w:sz w:val="20"/>
          <w:szCs w:val="20"/>
          <w:lang w:val="en-US"/>
        </w:rPr>
        <w:t>nationale</w:t>
      </w:r>
      <w:proofErr w:type="spellEnd"/>
      <w:r w:rsidRPr="008520F5">
        <w:rPr>
          <w:rFonts w:ascii="Times New Roman" w:hAnsi="Times New Roman" w:cs="Times New Roman"/>
          <w:b/>
          <w:bCs/>
          <w:i/>
          <w:color w:val="3C3C3C"/>
          <w:sz w:val="20"/>
          <w:szCs w:val="20"/>
          <w:lang w:val="en-US"/>
        </w:rPr>
        <w:t xml:space="preserve"> du </w:t>
      </w:r>
      <w:proofErr w:type="spellStart"/>
      <w:r w:rsidRPr="008520F5">
        <w:rPr>
          <w:rFonts w:ascii="Times New Roman" w:hAnsi="Times New Roman" w:cs="Times New Roman"/>
          <w:b/>
          <w:bCs/>
          <w:i/>
          <w:color w:val="3C3C3C"/>
          <w:sz w:val="20"/>
          <w:szCs w:val="20"/>
          <w:lang w:val="en-US"/>
        </w:rPr>
        <w:t>débat</w:t>
      </w:r>
      <w:proofErr w:type="spellEnd"/>
      <w:r w:rsidRPr="008520F5">
        <w:rPr>
          <w:rFonts w:ascii="Times New Roman" w:hAnsi="Times New Roman" w:cs="Times New Roman"/>
          <w:b/>
          <w:bCs/>
          <w:i/>
          <w:color w:val="3C3C3C"/>
          <w:sz w:val="20"/>
          <w:szCs w:val="20"/>
          <w:lang w:val="en-US"/>
        </w:rPr>
        <w:t xml:space="preserve"> public</w:t>
      </w:r>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créée</w:t>
      </w:r>
      <w:proofErr w:type="spellEnd"/>
      <w:r w:rsidRPr="008520F5">
        <w:rPr>
          <w:rFonts w:ascii="Times New Roman" w:hAnsi="Times New Roman" w:cs="Times New Roman"/>
          <w:i/>
          <w:color w:val="3C3C3C"/>
          <w:sz w:val="20"/>
          <w:szCs w:val="20"/>
          <w:lang w:val="en-US"/>
        </w:rPr>
        <w:t xml:space="preserve"> en 1995 </w:t>
      </w:r>
      <w:proofErr w:type="gramStart"/>
      <w:r w:rsidRPr="008520F5">
        <w:rPr>
          <w:rFonts w:ascii="Times New Roman" w:hAnsi="Times New Roman" w:cs="Times New Roman"/>
          <w:i/>
          <w:color w:val="3C3C3C"/>
          <w:sz w:val="20"/>
          <w:szCs w:val="20"/>
          <w:lang w:val="en-US"/>
        </w:rPr>
        <w:t>et</w:t>
      </w:r>
      <w:proofErr w:type="gram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érigée</w:t>
      </w:r>
      <w:proofErr w:type="spellEnd"/>
      <w:r w:rsidRPr="008520F5">
        <w:rPr>
          <w:rFonts w:ascii="Times New Roman" w:hAnsi="Times New Roman" w:cs="Times New Roman"/>
          <w:i/>
          <w:color w:val="3C3C3C"/>
          <w:sz w:val="20"/>
          <w:szCs w:val="20"/>
          <w:lang w:val="en-US"/>
        </w:rPr>
        <w:t xml:space="preserve"> en </w:t>
      </w:r>
      <w:hyperlink r:id="rId7" w:history="1">
        <w:proofErr w:type="spellStart"/>
        <w:r w:rsidRPr="008520F5">
          <w:rPr>
            <w:rFonts w:ascii="Times New Roman" w:hAnsi="Times New Roman" w:cs="Times New Roman"/>
            <w:b/>
            <w:bCs/>
            <w:i/>
            <w:sz w:val="20"/>
            <w:szCs w:val="20"/>
            <w:lang w:val="en-US"/>
          </w:rPr>
          <w:t>autorité</w:t>
        </w:r>
        <w:proofErr w:type="spellEnd"/>
        <w:r w:rsidRPr="008520F5">
          <w:rPr>
            <w:rFonts w:ascii="Times New Roman" w:hAnsi="Times New Roman" w:cs="Times New Roman"/>
            <w:b/>
            <w:bCs/>
            <w:i/>
            <w:sz w:val="20"/>
            <w:szCs w:val="20"/>
            <w:lang w:val="en-US"/>
          </w:rPr>
          <w:t xml:space="preserve"> administrative </w:t>
        </w:r>
        <w:proofErr w:type="spellStart"/>
        <w:r w:rsidRPr="008520F5">
          <w:rPr>
            <w:rFonts w:ascii="Times New Roman" w:hAnsi="Times New Roman" w:cs="Times New Roman"/>
            <w:b/>
            <w:bCs/>
            <w:i/>
            <w:sz w:val="20"/>
            <w:szCs w:val="20"/>
            <w:lang w:val="en-US"/>
          </w:rPr>
          <w:t>indépendante</w:t>
        </w:r>
        <w:proofErr w:type="spellEnd"/>
      </w:hyperlink>
      <w:r w:rsidRPr="008520F5">
        <w:rPr>
          <w:rFonts w:ascii="Times New Roman" w:hAnsi="Times New Roman" w:cs="Times New Roman"/>
          <w:i/>
          <w:color w:val="3C3C3C"/>
          <w:sz w:val="20"/>
          <w:szCs w:val="20"/>
          <w:lang w:val="en-US"/>
        </w:rPr>
        <w:t xml:space="preserve"> en </w:t>
      </w:r>
      <w:proofErr w:type="spellStart"/>
      <w:r w:rsidRPr="008520F5">
        <w:rPr>
          <w:rFonts w:ascii="Times New Roman" w:hAnsi="Times New Roman" w:cs="Times New Roman"/>
          <w:i/>
          <w:color w:val="3C3C3C"/>
          <w:sz w:val="20"/>
          <w:szCs w:val="20"/>
          <w:lang w:val="en-US"/>
        </w:rPr>
        <w:t>février</w:t>
      </w:r>
      <w:proofErr w:type="spellEnd"/>
      <w:r w:rsidRPr="008520F5">
        <w:rPr>
          <w:rFonts w:ascii="Times New Roman" w:hAnsi="Times New Roman" w:cs="Times New Roman"/>
          <w:i/>
          <w:color w:val="3C3C3C"/>
          <w:sz w:val="20"/>
          <w:szCs w:val="20"/>
          <w:lang w:val="en-US"/>
        </w:rPr>
        <w:t xml:space="preserve"> 2002, </w:t>
      </w:r>
      <w:proofErr w:type="spellStart"/>
      <w:r w:rsidRPr="008520F5">
        <w:rPr>
          <w:rFonts w:ascii="Times New Roman" w:hAnsi="Times New Roman" w:cs="Times New Roman"/>
          <w:i/>
          <w:color w:val="3C3C3C"/>
          <w:sz w:val="20"/>
          <w:szCs w:val="20"/>
          <w:lang w:val="en-US"/>
        </w:rPr>
        <w:t>est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chargée</w:t>
      </w:r>
      <w:proofErr w:type="spellEnd"/>
      <w:r w:rsidRPr="008520F5">
        <w:rPr>
          <w:rFonts w:ascii="Times New Roman" w:hAnsi="Times New Roman" w:cs="Times New Roman"/>
          <w:i/>
          <w:color w:val="3C3C3C"/>
          <w:sz w:val="20"/>
          <w:szCs w:val="20"/>
          <w:lang w:val="en-US"/>
        </w:rPr>
        <w:t xml:space="preserve"> de </w:t>
      </w:r>
      <w:proofErr w:type="spellStart"/>
      <w:r w:rsidRPr="008520F5">
        <w:rPr>
          <w:rFonts w:ascii="Times New Roman" w:hAnsi="Times New Roman" w:cs="Times New Roman"/>
          <w:i/>
          <w:color w:val="3C3C3C"/>
          <w:sz w:val="20"/>
          <w:szCs w:val="20"/>
          <w:lang w:val="en-US"/>
        </w:rPr>
        <w:t>veiller</w:t>
      </w:r>
      <w:proofErr w:type="spellEnd"/>
      <w:r w:rsidRPr="008520F5">
        <w:rPr>
          <w:rFonts w:ascii="Times New Roman" w:hAnsi="Times New Roman" w:cs="Times New Roman"/>
          <w:i/>
          <w:color w:val="3C3C3C"/>
          <w:sz w:val="20"/>
          <w:szCs w:val="20"/>
          <w:lang w:val="en-US"/>
        </w:rPr>
        <w:t xml:space="preserve"> à la participation et à </w:t>
      </w:r>
      <w:proofErr w:type="spellStart"/>
      <w:r w:rsidRPr="008520F5">
        <w:rPr>
          <w:rFonts w:ascii="Times New Roman" w:hAnsi="Times New Roman" w:cs="Times New Roman"/>
          <w:i/>
          <w:color w:val="3C3C3C"/>
          <w:sz w:val="20"/>
          <w:szCs w:val="20"/>
          <w:lang w:val="en-US"/>
        </w:rPr>
        <w:t>l’information</w:t>
      </w:r>
      <w:proofErr w:type="spellEnd"/>
      <w:r w:rsidRPr="008520F5">
        <w:rPr>
          <w:rFonts w:ascii="Times New Roman" w:hAnsi="Times New Roman" w:cs="Times New Roman"/>
          <w:i/>
          <w:color w:val="3C3C3C"/>
          <w:sz w:val="20"/>
          <w:szCs w:val="20"/>
          <w:lang w:val="en-US"/>
        </w:rPr>
        <w:t xml:space="preserve"> du public au </w:t>
      </w:r>
      <w:proofErr w:type="spellStart"/>
      <w:r w:rsidRPr="008520F5">
        <w:rPr>
          <w:rFonts w:ascii="Times New Roman" w:hAnsi="Times New Roman" w:cs="Times New Roman"/>
          <w:i/>
          <w:color w:val="3C3C3C"/>
          <w:sz w:val="20"/>
          <w:szCs w:val="20"/>
          <w:lang w:val="en-US"/>
        </w:rPr>
        <w:t>cours</w:t>
      </w:r>
      <w:proofErr w:type="spellEnd"/>
      <w:r w:rsidRPr="008520F5">
        <w:rPr>
          <w:rFonts w:ascii="Times New Roman" w:hAnsi="Times New Roman" w:cs="Times New Roman"/>
          <w:i/>
          <w:color w:val="3C3C3C"/>
          <w:sz w:val="20"/>
          <w:szCs w:val="20"/>
          <w:lang w:val="en-US"/>
        </w:rPr>
        <w:t xml:space="preserve"> de </w:t>
      </w:r>
      <w:proofErr w:type="spellStart"/>
      <w:r w:rsidRPr="008520F5">
        <w:rPr>
          <w:rFonts w:ascii="Times New Roman" w:hAnsi="Times New Roman" w:cs="Times New Roman"/>
          <w:i/>
          <w:color w:val="3C3C3C"/>
          <w:sz w:val="20"/>
          <w:szCs w:val="20"/>
          <w:lang w:val="en-US"/>
        </w:rPr>
        <w:t>l’élaboration</w:t>
      </w:r>
      <w:proofErr w:type="spellEnd"/>
      <w:r w:rsidRPr="008520F5">
        <w:rPr>
          <w:rFonts w:ascii="Times New Roman" w:hAnsi="Times New Roman" w:cs="Times New Roman"/>
          <w:i/>
          <w:color w:val="3C3C3C"/>
          <w:sz w:val="20"/>
          <w:szCs w:val="20"/>
          <w:lang w:val="en-US"/>
        </w:rPr>
        <w:t xml:space="preserve"> de </w:t>
      </w:r>
      <w:proofErr w:type="spellStart"/>
      <w:r w:rsidRPr="008520F5">
        <w:rPr>
          <w:rFonts w:ascii="Times New Roman" w:hAnsi="Times New Roman" w:cs="Times New Roman"/>
          <w:i/>
          <w:color w:val="3C3C3C"/>
          <w:sz w:val="20"/>
          <w:szCs w:val="20"/>
          <w:lang w:val="en-US"/>
        </w:rPr>
        <w:t>projets</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d’aménagement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ou</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d’équipement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ayant</w:t>
      </w:r>
      <w:proofErr w:type="spellEnd"/>
      <w:r w:rsidRPr="008520F5">
        <w:rPr>
          <w:rFonts w:ascii="Times New Roman" w:hAnsi="Times New Roman" w:cs="Times New Roman"/>
          <w:i/>
          <w:color w:val="3C3C3C"/>
          <w:sz w:val="20"/>
          <w:szCs w:val="20"/>
          <w:lang w:val="en-US"/>
        </w:rPr>
        <w:t xml:space="preserve"> un fort impact </w:t>
      </w:r>
      <w:proofErr w:type="spellStart"/>
      <w:r w:rsidRPr="008520F5">
        <w:rPr>
          <w:rFonts w:ascii="Times New Roman" w:hAnsi="Times New Roman" w:cs="Times New Roman"/>
          <w:i/>
          <w:color w:val="3C3C3C"/>
          <w:sz w:val="20"/>
          <w:szCs w:val="20"/>
          <w:lang w:val="en-US"/>
        </w:rPr>
        <w:t>sur</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l’environnement</w:t>
      </w:r>
      <w:proofErr w:type="spellEnd"/>
      <w:r w:rsidRPr="008520F5">
        <w:rPr>
          <w:rFonts w:ascii="Times New Roman" w:hAnsi="Times New Roman" w:cs="Times New Roman"/>
          <w:i/>
          <w:color w:val="3C3C3C"/>
          <w:sz w:val="20"/>
          <w:szCs w:val="20"/>
          <w:lang w:val="en-US"/>
        </w:rPr>
        <w:t xml:space="preserve">. Son </w:t>
      </w:r>
      <w:proofErr w:type="spellStart"/>
      <w:r w:rsidRPr="008520F5">
        <w:rPr>
          <w:rFonts w:ascii="Times New Roman" w:hAnsi="Times New Roman" w:cs="Times New Roman"/>
          <w:i/>
          <w:color w:val="3C3C3C"/>
          <w:sz w:val="20"/>
          <w:szCs w:val="20"/>
          <w:lang w:val="en-US"/>
        </w:rPr>
        <w:t>rôle</w:t>
      </w:r>
      <w:proofErr w:type="spellEnd"/>
      <w:r w:rsidRPr="008520F5">
        <w:rPr>
          <w:rFonts w:ascii="Times New Roman" w:hAnsi="Times New Roman" w:cs="Times New Roman"/>
          <w:i/>
          <w:color w:val="3C3C3C"/>
          <w:sz w:val="20"/>
          <w:szCs w:val="20"/>
          <w:lang w:val="en-US"/>
        </w:rPr>
        <w:t xml:space="preserve"> a </w:t>
      </w:r>
      <w:proofErr w:type="spellStart"/>
      <w:r w:rsidRPr="008520F5">
        <w:rPr>
          <w:rFonts w:ascii="Times New Roman" w:hAnsi="Times New Roman" w:cs="Times New Roman"/>
          <w:i/>
          <w:color w:val="3C3C3C"/>
          <w:sz w:val="20"/>
          <w:szCs w:val="20"/>
          <w:lang w:val="en-US"/>
        </w:rPr>
        <w:t>été</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renforcé</w:t>
      </w:r>
      <w:proofErr w:type="spellEnd"/>
      <w:r w:rsidRPr="008520F5">
        <w:rPr>
          <w:rFonts w:ascii="Times New Roman" w:hAnsi="Times New Roman" w:cs="Times New Roman"/>
          <w:i/>
          <w:color w:val="3C3C3C"/>
          <w:sz w:val="20"/>
          <w:szCs w:val="20"/>
          <w:lang w:val="en-US"/>
        </w:rPr>
        <w:t xml:space="preserve"> par la </w:t>
      </w:r>
      <w:proofErr w:type="spellStart"/>
      <w:r w:rsidRPr="008520F5">
        <w:rPr>
          <w:rFonts w:ascii="Times New Roman" w:hAnsi="Times New Roman" w:cs="Times New Roman"/>
          <w:i/>
          <w:color w:val="3C3C3C"/>
          <w:sz w:val="20"/>
          <w:szCs w:val="20"/>
          <w:lang w:val="en-US"/>
        </w:rPr>
        <w:t>loi</w:t>
      </w:r>
      <w:proofErr w:type="spellEnd"/>
      <w:r w:rsidRPr="008520F5">
        <w:rPr>
          <w:rFonts w:ascii="Times New Roman" w:hAnsi="Times New Roman" w:cs="Times New Roman"/>
          <w:i/>
          <w:color w:val="3C3C3C"/>
          <w:sz w:val="20"/>
          <w:szCs w:val="20"/>
          <w:lang w:val="en-US"/>
        </w:rPr>
        <w:t xml:space="preserve"> du 12 </w:t>
      </w:r>
      <w:proofErr w:type="spellStart"/>
      <w:r w:rsidRPr="008520F5">
        <w:rPr>
          <w:rFonts w:ascii="Times New Roman" w:hAnsi="Times New Roman" w:cs="Times New Roman"/>
          <w:i/>
          <w:color w:val="3C3C3C"/>
          <w:sz w:val="20"/>
          <w:szCs w:val="20"/>
          <w:lang w:val="en-US"/>
        </w:rPr>
        <w:t>juillet</w:t>
      </w:r>
      <w:proofErr w:type="spellEnd"/>
      <w:r w:rsidRPr="008520F5">
        <w:rPr>
          <w:rFonts w:ascii="Times New Roman" w:hAnsi="Times New Roman" w:cs="Times New Roman"/>
          <w:i/>
          <w:color w:val="3C3C3C"/>
          <w:sz w:val="20"/>
          <w:szCs w:val="20"/>
          <w:lang w:val="en-US"/>
        </w:rPr>
        <w:t xml:space="preserve"> 2010 </w:t>
      </w:r>
      <w:proofErr w:type="spellStart"/>
      <w:r w:rsidRPr="008520F5">
        <w:rPr>
          <w:rFonts w:ascii="Times New Roman" w:hAnsi="Times New Roman" w:cs="Times New Roman"/>
          <w:i/>
          <w:color w:val="3C3C3C"/>
          <w:sz w:val="20"/>
          <w:szCs w:val="20"/>
          <w:lang w:val="en-US"/>
        </w:rPr>
        <w:t>portant</w:t>
      </w:r>
      <w:proofErr w:type="spellEnd"/>
      <w:r w:rsidRPr="008520F5">
        <w:rPr>
          <w:rFonts w:ascii="Times New Roman" w:hAnsi="Times New Roman" w:cs="Times New Roman"/>
          <w:i/>
          <w:color w:val="3C3C3C"/>
          <w:sz w:val="20"/>
          <w:szCs w:val="20"/>
          <w:lang w:val="en-US"/>
        </w:rPr>
        <w:t xml:space="preserve"> engagement national pour </w:t>
      </w:r>
      <w:proofErr w:type="spellStart"/>
      <w:r w:rsidRPr="008520F5">
        <w:rPr>
          <w:rFonts w:ascii="Times New Roman" w:hAnsi="Times New Roman" w:cs="Times New Roman"/>
          <w:i/>
          <w:color w:val="3C3C3C"/>
          <w:sz w:val="20"/>
          <w:szCs w:val="20"/>
          <w:lang w:val="en-US"/>
        </w:rPr>
        <w:t>l’environnement</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dite</w:t>
      </w:r>
      <w:proofErr w:type="spellEnd"/>
      <w:r w:rsidRPr="008520F5">
        <w:rPr>
          <w:rFonts w:ascii="Times New Roman" w:hAnsi="Times New Roman" w:cs="Times New Roman"/>
          <w:i/>
          <w:color w:val="3C3C3C"/>
          <w:sz w:val="20"/>
          <w:szCs w:val="20"/>
          <w:lang w:val="en-US"/>
        </w:rPr>
        <w:t xml:space="preserve"> </w:t>
      </w:r>
      <w:proofErr w:type="spellStart"/>
      <w:r w:rsidRPr="008520F5">
        <w:rPr>
          <w:rFonts w:ascii="Times New Roman" w:hAnsi="Times New Roman" w:cs="Times New Roman"/>
          <w:i/>
          <w:color w:val="3C3C3C"/>
          <w:sz w:val="20"/>
          <w:szCs w:val="20"/>
          <w:lang w:val="en-US"/>
        </w:rPr>
        <w:t>Grenelle</w:t>
      </w:r>
      <w:proofErr w:type="spellEnd"/>
      <w:r w:rsidRPr="008520F5">
        <w:rPr>
          <w:rFonts w:ascii="Times New Roman" w:hAnsi="Times New Roman" w:cs="Times New Roman"/>
          <w:i/>
          <w:color w:val="3C3C3C"/>
          <w:sz w:val="20"/>
          <w:szCs w:val="20"/>
          <w:lang w:val="en-US"/>
        </w:rPr>
        <w:t xml:space="preserve"> II.</w:t>
      </w:r>
    </w:p>
    <w:p w14:paraId="3650EE0D" w14:textId="77777777" w:rsidR="008520F5" w:rsidRPr="008520F5" w:rsidRDefault="008520F5" w:rsidP="008520F5">
      <w:pPr>
        <w:pStyle w:val="NoSpacing"/>
        <w:ind w:left="1418"/>
        <w:jc w:val="both"/>
        <w:rPr>
          <w:rFonts w:ascii="Times New Roman" w:hAnsi="Times New Roman" w:cs="Times New Roman"/>
          <w:i/>
          <w:sz w:val="20"/>
          <w:szCs w:val="20"/>
        </w:rPr>
      </w:pPr>
    </w:p>
    <w:p w14:paraId="6571BA17" w14:textId="77777777" w:rsidR="006F690E" w:rsidRPr="00440394" w:rsidRDefault="006F690E" w:rsidP="00440394">
      <w:pPr>
        <w:pStyle w:val="NoSpacing"/>
        <w:jc w:val="both"/>
        <w:rPr>
          <w:rFonts w:ascii="Times New Roman" w:hAnsi="Times New Roman"/>
          <w:sz w:val="20"/>
          <w:szCs w:val="20"/>
        </w:rPr>
      </w:pPr>
    </w:p>
    <w:p w14:paraId="56FCE456" w14:textId="77777777" w:rsidR="006F690E" w:rsidRPr="00440394" w:rsidRDefault="006F690E" w:rsidP="00440394">
      <w:pPr>
        <w:pStyle w:val="NoSpacing"/>
        <w:numPr>
          <w:ilvl w:val="0"/>
          <w:numId w:val="4"/>
        </w:numPr>
        <w:jc w:val="both"/>
        <w:rPr>
          <w:rFonts w:ascii="Times New Roman" w:hAnsi="Times New Roman"/>
          <w:b/>
          <w:sz w:val="20"/>
          <w:szCs w:val="20"/>
          <w:u w:val="single"/>
        </w:rPr>
      </w:pPr>
      <w:r w:rsidRPr="00440394">
        <w:rPr>
          <w:rFonts w:ascii="Times New Roman" w:hAnsi="Times New Roman"/>
          <w:b/>
          <w:sz w:val="20"/>
          <w:szCs w:val="20"/>
          <w:u w:val="single"/>
        </w:rPr>
        <w:t>Dans la mesure où l’information est la condition d’une participation utile (cf. les liens posés par la convention d’Aarhus de 1998 et par l’article 7 de la Charte), voir également s’agissant de l’information du public les articles L.124-1 C .de l’environnement et sq. +Loi de 1978 sur la communication des documents administratifs</w:t>
      </w:r>
    </w:p>
    <w:p w14:paraId="3ED0AB3B" w14:textId="77777777" w:rsidR="006F690E" w:rsidRPr="00440394" w:rsidRDefault="006F690E" w:rsidP="00440394">
      <w:pPr>
        <w:pStyle w:val="NoSpacing"/>
        <w:jc w:val="both"/>
        <w:rPr>
          <w:rFonts w:ascii="Times New Roman" w:hAnsi="Times New Roman"/>
          <w:sz w:val="20"/>
          <w:szCs w:val="20"/>
        </w:rPr>
      </w:pPr>
    </w:p>
    <w:p w14:paraId="205C5335" w14:textId="77777777" w:rsidR="006F690E" w:rsidRPr="00440394" w:rsidRDefault="006F690E" w:rsidP="00440394">
      <w:pPr>
        <w:pStyle w:val="NoSpacing"/>
        <w:jc w:val="both"/>
        <w:rPr>
          <w:rFonts w:ascii="Times New Roman" w:hAnsi="Times New Roman"/>
          <w:sz w:val="20"/>
          <w:szCs w:val="20"/>
        </w:rPr>
      </w:pPr>
    </w:p>
    <w:p w14:paraId="3A74D3E0" w14:textId="003FA001" w:rsidR="00440394" w:rsidRPr="008520F5" w:rsidRDefault="00440394" w:rsidP="008520F5">
      <w:pPr>
        <w:pStyle w:val="NoSpacing"/>
        <w:numPr>
          <w:ilvl w:val="0"/>
          <w:numId w:val="6"/>
        </w:numPr>
        <w:jc w:val="both"/>
        <w:rPr>
          <w:rFonts w:ascii="Times New Roman" w:hAnsi="Times New Roman"/>
          <w:sz w:val="20"/>
          <w:szCs w:val="20"/>
        </w:rPr>
      </w:pPr>
      <w:r w:rsidRPr="00440394">
        <w:rPr>
          <w:rFonts w:ascii="Times New Roman" w:hAnsi="Times New Roman"/>
          <w:sz w:val="20"/>
          <w:szCs w:val="20"/>
          <w:u w:val="single"/>
        </w:rPr>
        <w:t>Convention d’Aarhus </w:t>
      </w:r>
      <w:r w:rsidRPr="00440394">
        <w:rPr>
          <w:rFonts w:ascii="Times New Roman" w:hAnsi="Times New Roman"/>
          <w:sz w:val="20"/>
          <w:szCs w:val="20"/>
        </w:rPr>
        <w:t>:</w:t>
      </w:r>
    </w:p>
    <w:p w14:paraId="1D2F4B9F" w14:textId="538CA6B0" w:rsidR="00440394" w:rsidRPr="00440394" w:rsidRDefault="00440394" w:rsidP="00440394">
      <w:pPr>
        <w:widowControl w:val="0"/>
        <w:autoSpaceDE w:val="0"/>
        <w:autoSpaceDN w:val="0"/>
        <w:adjustRightInd w:val="0"/>
        <w:spacing w:after="240"/>
        <w:jc w:val="both"/>
        <w:rPr>
          <w:rFonts w:ascii="Times New Roman" w:hAnsi="Times New Roman" w:cs="Times New Roman"/>
          <w:sz w:val="20"/>
          <w:szCs w:val="20"/>
        </w:rPr>
      </w:pPr>
      <w:r w:rsidRPr="00440394">
        <w:rPr>
          <w:rFonts w:ascii="Times New Roman" w:hAnsi="Times New Roman" w:cs="Times New Roman"/>
          <w:sz w:val="20"/>
          <w:szCs w:val="20"/>
        </w:rPr>
        <w:t xml:space="preserve">Article Premier « objet » : Afin de contribuer à protéger le droit de chacun, dans les générations présentes et futures, de vivre dans un environnement propre à assurer sa santé et son </w:t>
      </w:r>
      <w:proofErr w:type="spellStart"/>
      <w:r w:rsidRPr="00440394">
        <w:rPr>
          <w:rFonts w:ascii="Times New Roman" w:hAnsi="Times New Roman" w:cs="Times New Roman"/>
          <w:sz w:val="20"/>
          <w:szCs w:val="20"/>
        </w:rPr>
        <w:t>bien_être</w:t>
      </w:r>
      <w:proofErr w:type="spellEnd"/>
      <w:r w:rsidRPr="00440394">
        <w:rPr>
          <w:rFonts w:ascii="Times New Roman" w:hAnsi="Times New Roman" w:cs="Times New Roman"/>
          <w:sz w:val="20"/>
          <w:szCs w:val="20"/>
        </w:rPr>
        <w:t>, chaque Partie garantit les droits d'accès à l'information sur l'environnement, de participation du public au processus décisionnel et d'accès à la justice en matière d'environnement conformément aux dispositions de la présente Convention.</w:t>
      </w:r>
    </w:p>
    <w:p w14:paraId="0E148874" w14:textId="77777777" w:rsidR="00440394" w:rsidRPr="00440394" w:rsidRDefault="00440394" w:rsidP="00440394">
      <w:pPr>
        <w:pStyle w:val="NoSpacing"/>
        <w:jc w:val="both"/>
        <w:rPr>
          <w:rFonts w:ascii="Times New Roman" w:hAnsi="Times New Roman"/>
          <w:sz w:val="20"/>
          <w:szCs w:val="20"/>
        </w:rPr>
      </w:pPr>
    </w:p>
    <w:p w14:paraId="015FCFA0" w14:textId="77777777" w:rsidR="006F690E" w:rsidRPr="00440394" w:rsidRDefault="006F690E" w:rsidP="00440394">
      <w:pPr>
        <w:pStyle w:val="NoSpacing"/>
        <w:jc w:val="both"/>
        <w:rPr>
          <w:rFonts w:ascii="Times New Roman" w:hAnsi="Times New Roman"/>
          <w:sz w:val="20"/>
          <w:szCs w:val="20"/>
        </w:rPr>
      </w:pPr>
    </w:p>
    <w:p w14:paraId="7FE28D52" w14:textId="77777777" w:rsidR="0057781D" w:rsidRPr="00440394" w:rsidRDefault="0057781D" w:rsidP="00440394">
      <w:pPr>
        <w:pStyle w:val="NoSpacing"/>
        <w:jc w:val="both"/>
        <w:rPr>
          <w:rFonts w:ascii="Times New Roman" w:hAnsi="Times New Roman"/>
          <w:sz w:val="20"/>
          <w:szCs w:val="20"/>
        </w:rPr>
      </w:pPr>
    </w:p>
    <w:p w14:paraId="31548EFB" w14:textId="77777777" w:rsidR="0057781D" w:rsidRPr="00440394" w:rsidRDefault="0057781D" w:rsidP="00440394">
      <w:pPr>
        <w:pStyle w:val="NoSpacing"/>
        <w:jc w:val="both"/>
        <w:rPr>
          <w:rFonts w:ascii="Times New Roman" w:hAnsi="Times New Roman"/>
          <w:sz w:val="20"/>
          <w:szCs w:val="20"/>
        </w:rPr>
      </w:pPr>
    </w:p>
    <w:p w14:paraId="53ACE7CB" w14:textId="77777777" w:rsidR="006F690E" w:rsidRPr="00440394" w:rsidRDefault="006F690E" w:rsidP="00440394">
      <w:pPr>
        <w:pStyle w:val="NoSpacing"/>
        <w:jc w:val="both"/>
        <w:rPr>
          <w:rFonts w:ascii="Times New Roman" w:hAnsi="Times New Roman"/>
          <w:sz w:val="20"/>
          <w:szCs w:val="20"/>
        </w:rPr>
      </w:pPr>
    </w:p>
    <w:p w14:paraId="55E3987C" w14:textId="77777777" w:rsidR="00440394" w:rsidRPr="00440394" w:rsidRDefault="00440394" w:rsidP="00440394">
      <w:pPr>
        <w:pStyle w:val="NoSpacing"/>
        <w:jc w:val="both"/>
        <w:rPr>
          <w:rFonts w:ascii="Times New Roman" w:hAnsi="Times New Roman"/>
          <w:b/>
          <w:sz w:val="20"/>
          <w:szCs w:val="20"/>
          <w:u w:val="single"/>
        </w:rPr>
      </w:pPr>
    </w:p>
    <w:p w14:paraId="2B453934" w14:textId="77777777" w:rsidR="006F690E" w:rsidRPr="00440394" w:rsidRDefault="006F690E" w:rsidP="00440394">
      <w:pPr>
        <w:jc w:val="both"/>
        <w:rPr>
          <w:rFonts w:ascii="Times New Roman" w:hAnsi="Times New Roman"/>
          <w:b/>
          <w:sz w:val="20"/>
          <w:szCs w:val="20"/>
          <w:u w:val="single"/>
        </w:rPr>
      </w:pPr>
      <w:r w:rsidRPr="00440394">
        <w:rPr>
          <w:rFonts w:ascii="Times New Roman" w:hAnsi="Times New Roman"/>
          <w:b/>
          <w:sz w:val="20"/>
          <w:szCs w:val="20"/>
          <w:u w:val="single"/>
        </w:rPr>
        <w:t>Textes</w:t>
      </w:r>
    </w:p>
    <w:p w14:paraId="19B058C2" w14:textId="77777777" w:rsidR="006F690E" w:rsidRPr="00440394" w:rsidRDefault="006F690E" w:rsidP="00440394">
      <w:pPr>
        <w:jc w:val="both"/>
        <w:rPr>
          <w:rFonts w:ascii="Times New Roman" w:hAnsi="Times New Roman"/>
          <w:b/>
          <w:sz w:val="20"/>
          <w:szCs w:val="20"/>
          <w:u w:val="single"/>
        </w:rPr>
      </w:pPr>
    </w:p>
    <w:p w14:paraId="1D49CE4A" w14:textId="77777777" w:rsidR="006F690E" w:rsidRPr="00440394" w:rsidRDefault="006F690E" w:rsidP="00440394">
      <w:pPr>
        <w:numPr>
          <w:ilvl w:val="0"/>
          <w:numId w:val="3"/>
        </w:numPr>
        <w:jc w:val="both"/>
        <w:rPr>
          <w:rFonts w:ascii="Times New Roman" w:hAnsi="Times New Roman"/>
          <w:sz w:val="20"/>
          <w:szCs w:val="20"/>
          <w:u w:val="single"/>
        </w:rPr>
      </w:pPr>
      <w:r w:rsidRPr="00440394">
        <w:rPr>
          <w:rFonts w:ascii="Times New Roman" w:hAnsi="Times New Roman"/>
          <w:sz w:val="20"/>
          <w:szCs w:val="20"/>
          <w:u w:val="single"/>
        </w:rPr>
        <w:t>Charte de l’environnement notamment articles 4, 5 et 7</w:t>
      </w:r>
    </w:p>
    <w:p w14:paraId="337BAF1F" w14:textId="77777777" w:rsidR="006F690E" w:rsidRPr="00440394" w:rsidRDefault="006F690E" w:rsidP="00440394">
      <w:pPr>
        <w:jc w:val="both"/>
        <w:rPr>
          <w:rFonts w:ascii="Times New Roman" w:hAnsi="Times New Roman"/>
          <w:sz w:val="20"/>
          <w:szCs w:val="20"/>
        </w:rPr>
      </w:pPr>
    </w:p>
    <w:p w14:paraId="29BDA4DB" w14:textId="77777777" w:rsidR="00440394" w:rsidRPr="00440394" w:rsidRDefault="00440394" w:rsidP="00440394">
      <w:pPr>
        <w:widowControl w:val="0"/>
        <w:autoSpaceDE w:val="0"/>
        <w:autoSpaceDN w:val="0"/>
        <w:adjustRightInd w:val="0"/>
        <w:spacing w:after="192"/>
        <w:jc w:val="both"/>
        <w:rPr>
          <w:rFonts w:ascii="Times New Roman" w:hAnsi="Times New Roman"/>
          <w:sz w:val="20"/>
          <w:szCs w:val="20"/>
        </w:rPr>
      </w:pPr>
      <w:r w:rsidRPr="00440394">
        <w:rPr>
          <w:rFonts w:ascii="Times New Roman" w:hAnsi="Times New Roman"/>
          <w:b/>
          <w:sz w:val="20"/>
          <w:szCs w:val="20"/>
        </w:rPr>
        <w:t>Article 4</w:t>
      </w:r>
      <w:r w:rsidRPr="00440394">
        <w:rPr>
          <w:rFonts w:ascii="Times New Roman" w:hAnsi="Times New Roman"/>
          <w:sz w:val="20"/>
          <w:szCs w:val="20"/>
        </w:rPr>
        <w:t>. Toute personne doit contribuer à la réparation des dommages qu'elle cause à l'environnement, dans les conditions définies par la loi.</w:t>
      </w:r>
    </w:p>
    <w:p w14:paraId="6B6A2C83" w14:textId="77777777" w:rsidR="00440394" w:rsidRPr="00440394" w:rsidRDefault="00440394" w:rsidP="00440394">
      <w:pPr>
        <w:widowControl w:val="0"/>
        <w:autoSpaceDE w:val="0"/>
        <w:autoSpaceDN w:val="0"/>
        <w:adjustRightInd w:val="0"/>
        <w:spacing w:after="192"/>
        <w:jc w:val="both"/>
        <w:rPr>
          <w:rFonts w:ascii="Times New Roman" w:hAnsi="Times New Roman"/>
          <w:sz w:val="20"/>
          <w:szCs w:val="20"/>
        </w:rPr>
      </w:pPr>
      <w:r w:rsidRPr="00440394">
        <w:rPr>
          <w:rFonts w:ascii="Times New Roman" w:hAnsi="Times New Roman"/>
          <w:b/>
          <w:sz w:val="20"/>
          <w:szCs w:val="20"/>
        </w:rPr>
        <w:t>Article 5</w:t>
      </w:r>
      <w:r w:rsidRPr="00440394">
        <w:rPr>
          <w:rFonts w:ascii="Times New Roman" w:hAnsi="Times New Roman"/>
          <w:sz w:val="20"/>
          <w:szCs w:val="20"/>
        </w:rPr>
        <w:t xml:space="preserve">. Lorsque la réalisation d'un dommage, bien qu'incertaine en l'état des connaissances scientifiques, pourrait affecter de manière grave et irréversible l'environnement, les autorités publiques veillent, par application du principe de précaution et dans leurs domaines d'attributions, à la mise en </w:t>
      </w:r>
      <w:proofErr w:type="spellStart"/>
      <w:r w:rsidRPr="00440394">
        <w:rPr>
          <w:rFonts w:ascii="Times New Roman" w:hAnsi="Times New Roman"/>
          <w:sz w:val="20"/>
          <w:szCs w:val="20"/>
        </w:rPr>
        <w:t>oeuvre</w:t>
      </w:r>
      <w:proofErr w:type="spellEnd"/>
      <w:r w:rsidRPr="00440394">
        <w:rPr>
          <w:rFonts w:ascii="Times New Roman" w:hAnsi="Times New Roman"/>
          <w:sz w:val="20"/>
          <w:szCs w:val="20"/>
        </w:rPr>
        <w:t xml:space="preserve"> de procédures d'évaluation des risques et à l'adoption de mesures provisoires et proportionnées afin de parer à la réalisation du dommage.</w:t>
      </w:r>
    </w:p>
    <w:p w14:paraId="175DB221" w14:textId="5AD865A9" w:rsidR="00440394" w:rsidRPr="00440394" w:rsidRDefault="00440394" w:rsidP="00440394">
      <w:pPr>
        <w:jc w:val="both"/>
        <w:rPr>
          <w:rFonts w:ascii="Times New Roman" w:hAnsi="Times New Roman"/>
          <w:sz w:val="20"/>
          <w:szCs w:val="20"/>
        </w:rPr>
      </w:pPr>
      <w:r w:rsidRPr="00440394">
        <w:rPr>
          <w:rFonts w:ascii="Times New Roman" w:hAnsi="Times New Roman"/>
          <w:b/>
          <w:sz w:val="20"/>
          <w:szCs w:val="20"/>
        </w:rPr>
        <w:t>Article 7</w:t>
      </w:r>
      <w:r w:rsidRPr="00440394">
        <w:rPr>
          <w:rFonts w:ascii="Times New Roman" w:hAnsi="Times New Roman"/>
          <w:sz w:val="20"/>
          <w:szCs w:val="20"/>
        </w:rPr>
        <w:t>. Toute personne a le droit, dans les conditions et les limites définies par la loi, d'accéder aux informations relatives à l'environnement détenues par les autorités publiques et de participer à l'élaboration des décisions publiques ayant une incidence sur l'environnement.</w:t>
      </w:r>
    </w:p>
    <w:p w14:paraId="008750BE" w14:textId="77777777" w:rsidR="00440394" w:rsidRPr="00440394" w:rsidRDefault="00440394" w:rsidP="00440394">
      <w:pPr>
        <w:jc w:val="both"/>
        <w:rPr>
          <w:rFonts w:ascii="Times New Roman" w:hAnsi="Times New Roman"/>
          <w:sz w:val="20"/>
          <w:szCs w:val="20"/>
        </w:rPr>
      </w:pPr>
    </w:p>
    <w:p w14:paraId="623137B4" w14:textId="77777777" w:rsidR="00440394" w:rsidRPr="00440394" w:rsidRDefault="00440394" w:rsidP="00440394">
      <w:pPr>
        <w:jc w:val="both"/>
        <w:rPr>
          <w:rFonts w:ascii="Times New Roman" w:hAnsi="Times New Roman"/>
          <w:sz w:val="20"/>
          <w:szCs w:val="20"/>
        </w:rPr>
      </w:pPr>
    </w:p>
    <w:p w14:paraId="2AFA019E" w14:textId="148A526B" w:rsidR="006F690E" w:rsidRPr="00440394" w:rsidRDefault="006F690E" w:rsidP="00440394">
      <w:pPr>
        <w:pStyle w:val="ListParagraph"/>
        <w:numPr>
          <w:ilvl w:val="0"/>
          <w:numId w:val="3"/>
        </w:numPr>
        <w:jc w:val="both"/>
        <w:rPr>
          <w:sz w:val="20"/>
          <w:szCs w:val="20"/>
        </w:rPr>
      </w:pPr>
      <w:r w:rsidRPr="00440394">
        <w:rPr>
          <w:sz w:val="20"/>
          <w:szCs w:val="20"/>
        </w:rPr>
        <w:t>Article L.110-1 C. de l’environnement ;</w:t>
      </w:r>
    </w:p>
    <w:p w14:paraId="563ED7D4" w14:textId="76741F65" w:rsidR="00440394" w:rsidRPr="00440394" w:rsidRDefault="00440394" w:rsidP="00440394">
      <w:pPr>
        <w:widowControl w:val="0"/>
        <w:tabs>
          <w:tab w:val="left" w:pos="220"/>
          <w:tab w:val="left" w:pos="720"/>
        </w:tabs>
        <w:autoSpaceDE w:val="0"/>
        <w:autoSpaceDN w:val="0"/>
        <w:adjustRightInd w:val="0"/>
        <w:jc w:val="both"/>
        <w:rPr>
          <w:rFonts w:ascii="Times New Roman" w:hAnsi="Times New Roman"/>
          <w:sz w:val="20"/>
          <w:szCs w:val="20"/>
        </w:rPr>
      </w:pPr>
    </w:p>
    <w:p w14:paraId="43EAD4AE" w14:textId="77777777" w:rsidR="00440394" w:rsidRPr="00440394" w:rsidRDefault="00440394" w:rsidP="00440394">
      <w:pPr>
        <w:widowControl w:val="0"/>
        <w:autoSpaceDE w:val="0"/>
        <w:autoSpaceDN w:val="0"/>
        <w:adjustRightInd w:val="0"/>
        <w:spacing w:after="192"/>
        <w:jc w:val="both"/>
        <w:rPr>
          <w:rFonts w:ascii="Times New Roman" w:hAnsi="Times New Roman"/>
          <w:sz w:val="20"/>
          <w:szCs w:val="20"/>
        </w:rPr>
      </w:pPr>
      <w:r w:rsidRPr="00440394">
        <w:rPr>
          <w:rFonts w:ascii="Times New Roman" w:hAnsi="Times New Roman"/>
          <w:sz w:val="20"/>
          <w:szCs w:val="20"/>
        </w:rPr>
        <w:t xml:space="preserve">I. - Les espaces, ressources </w:t>
      </w:r>
      <w:proofErr w:type="gramStart"/>
      <w:r w:rsidRPr="00440394">
        <w:rPr>
          <w:rFonts w:ascii="Times New Roman" w:hAnsi="Times New Roman"/>
          <w:sz w:val="20"/>
          <w:szCs w:val="20"/>
        </w:rPr>
        <w:t>et</w:t>
      </w:r>
      <w:proofErr w:type="gramEnd"/>
      <w:r w:rsidRPr="00440394">
        <w:rPr>
          <w:rFonts w:ascii="Times New Roman" w:hAnsi="Times New Roman"/>
          <w:sz w:val="20"/>
          <w:szCs w:val="20"/>
        </w:rPr>
        <w:t xml:space="preserve"> milieux naturels, les sites et paysages, la qualité de l'air, les espèces animales et végétales, la diversité et les équilibres biologiques auxquels ils participent font partie du patrimoine commun de la nation.</w:t>
      </w:r>
    </w:p>
    <w:p w14:paraId="22EDE9EF" w14:textId="5E657CDD" w:rsidR="00440394" w:rsidRPr="00440394" w:rsidRDefault="00440394" w:rsidP="00440394">
      <w:pPr>
        <w:widowControl w:val="0"/>
        <w:autoSpaceDE w:val="0"/>
        <w:autoSpaceDN w:val="0"/>
        <w:adjustRightInd w:val="0"/>
        <w:spacing w:after="192"/>
        <w:jc w:val="both"/>
        <w:rPr>
          <w:rFonts w:ascii="Times New Roman" w:hAnsi="Times New Roman"/>
          <w:sz w:val="20"/>
          <w:szCs w:val="20"/>
        </w:rPr>
      </w:pPr>
      <w:r w:rsidRPr="00440394">
        <w:rPr>
          <w:rFonts w:ascii="Times New Roman" w:hAnsi="Times New Roman"/>
          <w:sz w:val="20"/>
          <w:szCs w:val="20"/>
        </w:rPr>
        <w:t xml:space="preserve">II. - Leur protection, leur mise en valeur, leur restauration, leur remise en état </w:t>
      </w:r>
      <w:proofErr w:type="gramStart"/>
      <w:r w:rsidRPr="00440394">
        <w:rPr>
          <w:rFonts w:ascii="Times New Roman" w:hAnsi="Times New Roman"/>
          <w:sz w:val="20"/>
          <w:szCs w:val="20"/>
        </w:rPr>
        <w:t>et</w:t>
      </w:r>
      <w:proofErr w:type="gramEnd"/>
      <w:r w:rsidRPr="00440394">
        <w:rPr>
          <w:rFonts w:ascii="Times New Roman" w:hAnsi="Times New Roman"/>
          <w:sz w:val="20"/>
          <w:szCs w:val="20"/>
        </w:rPr>
        <w:t xml:space="preserve"> leur gestion sont d'intérêt général et concourent à l'objectif de développement durable qui vise à satisfaire les besoins de développement et la santé des générations présentes sans compromettre la capacité des générations futures à répondre aux leurs. Elles s'inspirent, dans le cadre des lois qui en définissent la portée, des pri</w:t>
      </w:r>
      <w:r>
        <w:rPr>
          <w:rFonts w:ascii="Times New Roman" w:hAnsi="Times New Roman"/>
          <w:sz w:val="20"/>
          <w:szCs w:val="20"/>
        </w:rPr>
        <w:t>ncipes suivants</w:t>
      </w:r>
      <w:r w:rsidRPr="00440394">
        <w:rPr>
          <w:rFonts w:ascii="Times New Roman" w:hAnsi="Times New Roman"/>
          <w:sz w:val="20"/>
          <w:szCs w:val="20"/>
        </w:rPr>
        <w:t>:</w:t>
      </w:r>
    </w:p>
    <w:p w14:paraId="1C343DAF" w14:textId="2644754A" w:rsidR="00440394" w:rsidRPr="00440394" w:rsidRDefault="00440394" w:rsidP="00440394">
      <w:pPr>
        <w:widowControl w:val="0"/>
        <w:autoSpaceDE w:val="0"/>
        <w:autoSpaceDN w:val="0"/>
        <w:adjustRightInd w:val="0"/>
        <w:spacing w:after="192"/>
        <w:jc w:val="both"/>
        <w:rPr>
          <w:rFonts w:ascii="Times New Roman" w:hAnsi="Times New Roman"/>
          <w:sz w:val="20"/>
          <w:szCs w:val="20"/>
        </w:rPr>
      </w:pPr>
      <w:r w:rsidRPr="00440394">
        <w:rPr>
          <w:rFonts w:ascii="Times New Roman" w:hAnsi="Times New Roman"/>
          <w:sz w:val="20"/>
          <w:szCs w:val="20"/>
        </w:rPr>
        <w:t>1° Le principe de précaution, selon lequel l'absence de certitudes, compte tenu des connaissances scientifiques et techniques du moment, ne doit pas retarder l'adoption de mesures effectives et proportionnées visant à prévenir un risque de dommages graves et irréversibles à l'environnement à u</w:t>
      </w:r>
      <w:r>
        <w:rPr>
          <w:rFonts w:ascii="Times New Roman" w:hAnsi="Times New Roman"/>
          <w:sz w:val="20"/>
          <w:szCs w:val="20"/>
        </w:rPr>
        <w:t>n coût économiquement acceptable</w:t>
      </w:r>
      <w:r w:rsidRPr="00440394">
        <w:rPr>
          <w:rFonts w:ascii="Times New Roman" w:hAnsi="Times New Roman"/>
          <w:sz w:val="20"/>
          <w:szCs w:val="20"/>
        </w:rPr>
        <w:t>;</w:t>
      </w:r>
    </w:p>
    <w:p w14:paraId="1B2F1D78" w14:textId="5B3F0262" w:rsidR="00440394" w:rsidRPr="00440394" w:rsidRDefault="00440394" w:rsidP="00440394">
      <w:pPr>
        <w:widowControl w:val="0"/>
        <w:autoSpaceDE w:val="0"/>
        <w:autoSpaceDN w:val="0"/>
        <w:adjustRightInd w:val="0"/>
        <w:spacing w:after="192"/>
        <w:jc w:val="both"/>
        <w:rPr>
          <w:rFonts w:ascii="Times New Roman" w:hAnsi="Times New Roman"/>
          <w:sz w:val="20"/>
          <w:szCs w:val="20"/>
        </w:rPr>
      </w:pPr>
      <w:r w:rsidRPr="00440394">
        <w:rPr>
          <w:rFonts w:ascii="Times New Roman" w:hAnsi="Times New Roman"/>
          <w:sz w:val="20"/>
          <w:szCs w:val="20"/>
        </w:rPr>
        <w:t>2° Le principe d'action préventive et de correction, par priorité à la source, des atteintes à l'environnement, en utilisant les meilleures techniques disponibles à un</w:t>
      </w:r>
      <w:r>
        <w:rPr>
          <w:rFonts w:ascii="Times New Roman" w:hAnsi="Times New Roman"/>
          <w:sz w:val="20"/>
          <w:szCs w:val="20"/>
        </w:rPr>
        <w:t xml:space="preserve"> coût économiquement acceptable</w:t>
      </w:r>
      <w:r w:rsidRPr="00440394">
        <w:rPr>
          <w:rFonts w:ascii="Times New Roman" w:hAnsi="Times New Roman"/>
          <w:sz w:val="20"/>
          <w:szCs w:val="20"/>
        </w:rPr>
        <w:t>;</w:t>
      </w:r>
    </w:p>
    <w:p w14:paraId="798A5597" w14:textId="40C9C1E8" w:rsidR="00440394" w:rsidRPr="00440394" w:rsidRDefault="00440394" w:rsidP="00440394">
      <w:pPr>
        <w:widowControl w:val="0"/>
        <w:autoSpaceDE w:val="0"/>
        <w:autoSpaceDN w:val="0"/>
        <w:adjustRightInd w:val="0"/>
        <w:spacing w:after="192"/>
        <w:jc w:val="both"/>
        <w:rPr>
          <w:rFonts w:ascii="Times New Roman" w:hAnsi="Times New Roman"/>
          <w:sz w:val="20"/>
          <w:szCs w:val="20"/>
        </w:rPr>
      </w:pPr>
      <w:r w:rsidRPr="00440394">
        <w:rPr>
          <w:rFonts w:ascii="Times New Roman" w:hAnsi="Times New Roman"/>
          <w:sz w:val="20"/>
          <w:szCs w:val="20"/>
        </w:rPr>
        <w:t>3° Le principe pollueur-payeur, selon lequel les frais résultant des mesures de prévention, de réduction de la pollution et de lutte contre celle-ci doivent</w:t>
      </w:r>
      <w:r>
        <w:rPr>
          <w:rFonts w:ascii="Times New Roman" w:hAnsi="Times New Roman"/>
          <w:sz w:val="20"/>
          <w:szCs w:val="20"/>
        </w:rPr>
        <w:t xml:space="preserve"> être supportés par le pollueur</w:t>
      </w:r>
      <w:r w:rsidRPr="00440394">
        <w:rPr>
          <w:rFonts w:ascii="Times New Roman" w:hAnsi="Times New Roman"/>
          <w:sz w:val="20"/>
          <w:szCs w:val="20"/>
        </w:rPr>
        <w:t>;</w:t>
      </w:r>
    </w:p>
    <w:p w14:paraId="4B026942" w14:textId="7DF5FA59" w:rsidR="00440394" w:rsidRPr="00440394" w:rsidRDefault="00440394" w:rsidP="00440394">
      <w:pPr>
        <w:widowControl w:val="0"/>
        <w:autoSpaceDE w:val="0"/>
        <w:autoSpaceDN w:val="0"/>
        <w:adjustRightInd w:val="0"/>
        <w:spacing w:after="192"/>
        <w:jc w:val="both"/>
        <w:rPr>
          <w:rFonts w:ascii="Times New Roman" w:hAnsi="Times New Roman"/>
          <w:sz w:val="20"/>
          <w:szCs w:val="20"/>
        </w:rPr>
      </w:pPr>
      <w:r w:rsidRPr="00440394">
        <w:rPr>
          <w:rFonts w:ascii="Times New Roman" w:hAnsi="Times New Roman"/>
          <w:sz w:val="20"/>
          <w:szCs w:val="20"/>
        </w:rPr>
        <w:t>4° Le principe selon lequel toute personne a le droit d'accéder aux informations relatives à l'environnement déten</w:t>
      </w:r>
      <w:r>
        <w:rPr>
          <w:rFonts w:ascii="Times New Roman" w:hAnsi="Times New Roman"/>
          <w:sz w:val="20"/>
          <w:szCs w:val="20"/>
        </w:rPr>
        <w:t>ues par les autorités publiques</w:t>
      </w:r>
      <w:r w:rsidRPr="00440394">
        <w:rPr>
          <w:rFonts w:ascii="Times New Roman" w:hAnsi="Times New Roman"/>
          <w:sz w:val="20"/>
          <w:szCs w:val="20"/>
        </w:rPr>
        <w:t>;</w:t>
      </w:r>
    </w:p>
    <w:p w14:paraId="53F7D3D7" w14:textId="7F1E0ECE" w:rsidR="00440394" w:rsidRPr="00440394" w:rsidRDefault="00440394" w:rsidP="00440394">
      <w:pPr>
        <w:widowControl w:val="0"/>
        <w:autoSpaceDE w:val="0"/>
        <w:autoSpaceDN w:val="0"/>
        <w:adjustRightInd w:val="0"/>
        <w:spacing w:after="192"/>
        <w:jc w:val="both"/>
        <w:rPr>
          <w:rFonts w:ascii="Times New Roman" w:hAnsi="Times New Roman"/>
          <w:sz w:val="20"/>
          <w:szCs w:val="20"/>
        </w:rPr>
      </w:pPr>
      <w:r w:rsidRPr="00440394">
        <w:rPr>
          <w:rFonts w:ascii="Times New Roman" w:hAnsi="Times New Roman"/>
          <w:sz w:val="20"/>
          <w:szCs w:val="20"/>
        </w:rPr>
        <w:t>5° Le principe de participation en vertu duquel toute personne est informée des projets de décisions publiques ayant une incidence sur l'environnement dans des conditions lui permettant de formuler ses observations, qui sont prises en considération par l'autorité compétente.</w:t>
      </w:r>
    </w:p>
    <w:p w14:paraId="1A092C25" w14:textId="77777777" w:rsidR="00440394" w:rsidRDefault="00440394" w:rsidP="00440394">
      <w:pPr>
        <w:jc w:val="both"/>
        <w:rPr>
          <w:rFonts w:ascii="Times New Roman" w:hAnsi="Times New Roman"/>
          <w:sz w:val="20"/>
          <w:szCs w:val="20"/>
        </w:rPr>
      </w:pPr>
      <w:r w:rsidRPr="00440394">
        <w:rPr>
          <w:rFonts w:ascii="Times New Roman" w:hAnsi="Times New Roman"/>
          <w:sz w:val="20"/>
          <w:szCs w:val="20"/>
        </w:rPr>
        <w:t xml:space="preserve">III. - L'objectif de développement durable, tel qu'indiqué au II, répond, de façon concomitante et cohérente, à cinq finalités </w:t>
      </w:r>
      <w:proofErr w:type="gramStart"/>
      <w:r w:rsidRPr="00440394">
        <w:rPr>
          <w:rFonts w:ascii="Times New Roman" w:hAnsi="Times New Roman"/>
          <w:sz w:val="20"/>
          <w:szCs w:val="20"/>
        </w:rPr>
        <w:t>: </w:t>
      </w:r>
      <w:proofErr w:type="gramEnd"/>
      <w:r w:rsidRPr="00440394">
        <w:rPr>
          <w:rFonts w:ascii="Times New Roman" w:hAnsi="Times New Roman"/>
          <w:sz w:val="20"/>
          <w:szCs w:val="20"/>
        </w:rPr>
        <w:t> </w:t>
      </w:r>
    </w:p>
    <w:p w14:paraId="2885C3F6" w14:textId="6CEF488D" w:rsidR="00440394" w:rsidRDefault="00440394" w:rsidP="00440394">
      <w:pPr>
        <w:jc w:val="both"/>
        <w:rPr>
          <w:rFonts w:ascii="Times New Roman" w:hAnsi="Times New Roman"/>
          <w:sz w:val="20"/>
          <w:szCs w:val="20"/>
        </w:rPr>
      </w:pPr>
      <w:r w:rsidRPr="00440394">
        <w:rPr>
          <w:rFonts w:ascii="Times New Roman" w:hAnsi="Times New Roman"/>
          <w:sz w:val="20"/>
          <w:szCs w:val="20"/>
        </w:rPr>
        <w:t xml:space="preserve">1° La lutte contre le changement climatique </w:t>
      </w:r>
      <w:proofErr w:type="gramStart"/>
      <w:r w:rsidRPr="00440394">
        <w:rPr>
          <w:rFonts w:ascii="Times New Roman" w:hAnsi="Times New Roman"/>
          <w:sz w:val="20"/>
          <w:szCs w:val="20"/>
        </w:rPr>
        <w:t>; </w:t>
      </w:r>
      <w:proofErr w:type="gramEnd"/>
      <w:r w:rsidRPr="00440394">
        <w:rPr>
          <w:rFonts w:ascii="Times New Roman" w:hAnsi="Times New Roman"/>
          <w:sz w:val="20"/>
          <w:szCs w:val="20"/>
        </w:rPr>
        <w:t> </w:t>
      </w:r>
    </w:p>
    <w:p w14:paraId="32BF4382" w14:textId="77777777" w:rsidR="00440394" w:rsidRDefault="00440394" w:rsidP="00440394">
      <w:pPr>
        <w:jc w:val="both"/>
        <w:rPr>
          <w:rFonts w:ascii="Times New Roman" w:hAnsi="Times New Roman"/>
          <w:sz w:val="20"/>
          <w:szCs w:val="20"/>
        </w:rPr>
      </w:pPr>
      <w:r w:rsidRPr="00440394">
        <w:rPr>
          <w:rFonts w:ascii="Times New Roman" w:hAnsi="Times New Roman"/>
          <w:sz w:val="20"/>
          <w:szCs w:val="20"/>
        </w:rPr>
        <w:t xml:space="preserve">2° La préservation de la biodiversité, des milieux et des ressources </w:t>
      </w:r>
      <w:proofErr w:type="gramStart"/>
      <w:r w:rsidRPr="00440394">
        <w:rPr>
          <w:rFonts w:ascii="Times New Roman" w:hAnsi="Times New Roman"/>
          <w:sz w:val="20"/>
          <w:szCs w:val="20"/>
        </w:rPr>
        <w:t>; </w:t>
      </w:r>
      <w:proofErr w:type="gramEnd"/>
      <w:r w:rsidRPr="00440394">
        <w:rPr>
          <w:rFonts w:ascii="Times New Roman" w:hAnsi="Times New Roman"/>
          <w:sz w:val="20"/>
          <w:szCs w:val="20"/>
        </w:rPr>
        <w:t> </w:t>
      </w:r>
    </w:p>
    <w:p w14:paraId="48D2FF18" w14:textId="77777777" w:rsidR="00440394" w:rsidRDefault="00440394" w:rsidP="00440394">
      <w:pPr>
        <w:jc w:val="both"/>
        <w:rPr>
          <w:rFonts w:ascii="Times New Roman" w:hAnsi="Times New Roman"/>
          <w:sz w:val="20"/>
          <w:szCs w:val="20"/>
        </w:rPr>
      </w:pPr>
      <w:r w:rsidRPr="00440394">
        <w:rPr>
          <w:rFonts w:ascii="Times New Roman" w:hAnsi="Times New Roman"/>
          <w:sz w:val="20"/>
          <w:szCs w:val="20"/>
        </w:rPr>
        <w:t xml:space="preserve">3° La cohésion sociale et la solidarité entre les territoires et les générations </w:t>
      </w:r>
      <w:proofErr w:type="gramStart"/>
      <w:r w:rsidRPr="00440394">
        <w:rPr>
          <w:rFonts w:ascii="Times New Roman" w:hAnsi="Times New Roman"/>
          <w:sz w:val="20"/>
          <w:szCs w:val="20"/>
        </w:rPr>
        <w:t>; </w:t>
      </w:r>
      <w:proofErr w:type="gramEnd"/>
      <w:r w:rsidRPr="00440394">
        <w:rPr>
          <w:rFonts w:ascii="Times New Roman" w:hAnsi="Times New Roman"/>
          <w:sz w:val="20"/>
          <w:szCs w:val="20"/>
        </w:rPr>
        <w:t> </w:t>
      </w:r>
    </w:p>
    <w:p w14:paraId="158D6548" w14:textId="77777777" w:rsidR="00440394" w:rsidRDefault="00440394" w:rsidP="00440394">
      <w:pPr>
        <w:jc w:val="both"/>
        <w:rPr>
          <w:rFonts w:ascii="Times New Roman" w:hAnsi="Times New Roman"/>
          <w:sz w:val="20"/>
          <w:szCs w:val="20"/>
        </w:rPr>
      </w:pPr>
      <w:r w:rsidRPr="00440394">
        <w:rPr>
          <w:rFonts w:ascii="Times New Roman" w:hAnsi="Times New Roman"/>
          <w:sz w:val="20"/>
          <w:szCs w:val="20"/>
        </w:rPr>
        <w:t xml:space="preserve">4° L'épanouissement de tous les êtres humains </w:t>
      </w:r>
      <w:proofErr w:type="gramStart"/>
      <w:r w:rsidRPr="00440394">
        <w:rPr>
          <w:rFonts w:ascii="Times New Roman" w:hAnsi="Times New Roman"/>
          <w:sz w:val="20"/>
          <w:szCs w:val="20"/>
        </w:rPr>
        <w:t>; </w:t>
      </w:r>
      <w:proofErr w:type="gramEnd"/>
      <w:r w:rsidRPr="00440394">
        <w:rPr>
          <w:rFonts w:ascii="Times New Roman" w:hAnsi="Times New Roman"/>
          <w:sz w:val="20"/>
          <w:szCs w:val="20"/>
        </w:rPr>
        <w:t> </w:t>
      </w:r>
    </w:p>
    <w:p w14:paraId="18FC1819" w14:textId="77777777" w:rsidR="00440394" w:rsidRDefault="00440394" w:rsidP="00440394">
      <w:pPr>
        <w:jc w:val="both"/>
        <w:rPr>
          <w:rFonts w:ascii="Times New Roman" w:hAnsi="Times New Roman"/>
          <w:sz w:val="20"/>
          <w:szCs w:val="20"/>
        </w:rPr>
      </w:pPr>
      <w:r w:rsidRPr="00440394">
        <w:rPr>
          <w:rFonts w:ascii="Times New Roman" w:hAnsi="Times New Roman"/>
          <w:sz w:val="20"/>
          <w:szCs w:val="20"/>
        </w:rPr>
        <w:t>5° Une dynamique de développement suivant des modes de production et de consommation responsables.  </w:t>
      </w:r>
    </w:p>
    <w:p w14:paraId="045285C3" w14:textId="77777777" w:rsidR="00440394" w:rsidRDefault="00440394" w:rsidP="00440394">
      <w:pPr>
        <w:jc w:val="both"/>
        <w:rPr>
          <w:rFonts w:ascii="Times New Roman" w:hAnsi="Times New Roman"/>
          <w:sz w:val="20"/>
          <w:szCs w:val="20"/>
        </w:rPr>
      </w:pPr>
    </w:p>
    <w:p w14:paraId="7B920491" w14:textId="1A35282A" w:rsidR="00440394" w:rsidRPr="00440394" w:rsidRDefault="00440394" w:rsidP="00440394">
      <w:pPr>
        <w:jc w:val="both"/>
        <w:rPr>
          <w:rFonts w:ascii="Times New Roman" w:hAnsi="Times New Roman"/>
          <w:sz w:val="20"/>
          <w:szCs w:val="20"/>
        </w:rPr>
      </w:pPr>
      <w:r w:rsidRPr="00440394">
        <w:rPr>
          <w:rFonts w:ascii="Times New Roman" w:hAnsi="Times New Roman"/>
          <w:sz w:val="20"/>
          <w:szCs w:val="20"/>
        </w:rPr>
        <w:t>IV. - L'Agenda 21 est un projet territorial de développement durable.</w:t>
      </w:r>
    </w:p>
    <w:p w14:paraId="2BC61986" w14:textId="77777777" w:rsidR="00440394" w:rsidRPr="00440394" w:rsidRDefault="00440394" w:rsidP="00440394">
      <w:pPr>
        <w:jc w:val="both"/>
        <w:rPr>
          <w:rFonts w:ascii="Times New Roman" w:hAnsi="Times New Roman"/>
          <w:sz w:val="20"/>
          <w:szCs w:val="20"/>
        </w:rPr>
      </w:pPr>
    </w:p>
    <w:p w14:paraId="541CDD91" w14:textId="77777777" w:rsidR="006F690E" w:rsidRPr="00440394" w:rsidRDefault="006F690E" w:rsidP="00440394">
      <w:pPr>
        <w:jc w:val="both"/>
        <w:rPr>
          <w:rFonts w:ascii="Times New Roman" w:hAnsi="Times New Roman"/>
          <w:sz w:val="20"/>
          <w:szCs w:val="20"/>
        </w:rPr>
      </w:pPr>
    </w:p>
    <w:p w14:paraId="726CF557" w14:textId="77777777" w:rsidR="006F690E" w:rsidRPr="00440394" w:rsidRDefault="006F690E" w:rsidP="00440394">
      <w:pPr>
        <w:numPr>
          <w:ilvl w:val="0"/>
          <w:numId w:val="3"/>
        </w:numPr>
        <w:jc w:val="both"/>
        <w:rPr>
          <w:rFonts w:ascii="Times New Roman" w:hAnsi="Times New Roman"/>
          <w:sz w:val="20"/>
          <w:szCs w:val="20"/>
        </w:rPr>
      </w:pPr>
      <w:r w:rsidRPr="00440394">
        <w:rPr>
          <w:rFonts w:ascii="Times New Roman" w:hAnsi="Times New Roman"/>
          <w:sz w:val="20"/>
          <w:szCs w:val="20"/>
        </w:rPr>
        <w:t>Proposition de loi constitutionnelle visant à modifier la charte de l’environnement (adopté en première lecture par le sénat le 27 mai 2014)</w:t>
      </w:r>
    </w:p>
    <w:p w14:paraId="590CF980" w14:textId="77777777" w:rsidR="006F690E" w:rsidRDefault="006F690E" w:rsidP="00440394">
      <w:pPr>
        <w:jc w:val="both"/>
        <w:rPr>
          <w:rFonts w:ascii="Times New Roman" w:hAnsi="Times New Roman"/>
          <w:sz w:val="20"/>
          <w:szCs w:val="20"/>
        </w:rPr>
      </w:pPr>
    </w:p>
    <w:p w14:paraId="609219C6" w14:textId="77777777" w:rsidR="00440394" w:rsidRDefault="00440394" w:rsidP="00440394">
      <w:pPr>
        <w:jc w:val="both"/>
        <w:rPr>
          <w:rFonts w:ascii="Times New Roman" w:hAnsi="Times New Roman"/>
          <w:sz w:val="20"/>
          <w:szCs w:val="20"/>
        </w:rPr>
      </w:pPr>
    </w:p>
    <w:p w14:paraId="5FF39B11" w14:textId="77777777" w:rsidR="00440394" w:rsidRDefault="00440394" w:rsidP="00440394">
      <w:pPr>
        <w:jc w:val="both"/>
        <w:rPr>
          <w:rFonts w:ascii="Times New Roman" w:hAnsi="Times New Roman"/>
          <w:sz w:val="20"/>
          <w:szCs w:val="20"/>
        </w:rPr>
      </w:pPr>
    </w:p>
    <w:p w14:paraId="1F90C8B9" w14:textId="77777777" w:rsidR="00440394" w:rsidRDefault="00440394" w:rsidP="00440394">
      <w:pPr>
        <w:jc w:val="both"/>
        <w:rPr>
          <w:rFonts w:ascii="Times New Roman" w:hAnsi="Times New Roman"/>
          <w:sz w:val="20"/>
          <w:szCs w:val="20"/>
        </w:rPr>
      </w:pPr>
    </w:p>
    <w:p w14:paraId="10712A1E" w14:textId="77777777" w:rsidR="00440394" w:rsidRDefault="00440394" w:rsidP="00440394">
      <w:pPr>
        <w:jc w:val="both"/>
        <w:rPr>
          <w:rFonts w:ascii="Times New Roman" w:hAnsi="Times New Roman"/>
          <w:sz w:val="20"/>
          <w:szCs w:val="20"/>
        </w:rPr>
      </w:pPr>
    </w:p>
    <w:p w14:paraId="60696A42" w14:textId="77777777" w:rsidR="00440394" w:rsidRPr="00440394" w:rsidRDefault="00440394" w:rsidP="00440394">
      <w:pPr>
        <w:jc w:val="both"/>
        <w:rPr>
          <w:rFonts w:ascii="Times New Roman" w:hAnsi="Times New Roman"/>
          <w:sz w:val="20"/>
          <w:szCs w:val="20"/>
        </w:rPr>
      </w:pPr>
    </w:p>
    <w:p w14:paraId="61CC76BE" w14:textId="77777777" w:rsidR="006F690E" w:rsidRPr="00440394" w:rsidRDefault="006F690E" w:rsidP="00440394">
      <w:pPr>
        <w:jc w:val="both"/>
        <w:rPr>
          <w:rFonts w:ascii="Times New Roman" w:hAnsi="Times New Roman"/>
          <w:sz w:val="20"/>
          <w:szCs w:val="20"/>
        </w:rPr>
      </w:pPr>
    </w:p>
    <w:p w14:paraId="7BF44FA8" w14:textId="77777777" w:rsidR="006F690E" w:rsidRPr="00440394" w:rsidRDefault="006F690E" w:rsidP="00440394">
      <w:pPr>
        <w:jc w:val="both"/>
        <w:rPr>
          <w:rFonts w:ascii="Times New Roman" w:hAnsi="Times New Roman"/>
          <w:b/>
          <w:sz w:val="20"/>
          <w:szCs w:val="20"/>
          <w:u w:val="single"/>
        </w:rPr>
      </w:pPr>
      <w:r w:rsidRPr="00440394">
        <w:rPr>
          <w:rFonts w:ascii="Times New Roman" w:hAnsi="Times New Roman"/>
          <w:b/>
          <w:sz w:val="20"/>
          <w:szCs w:val="20"/>
          <w:u w:val="single"/>
        </w:rPr>
        <w:t>Mise en pratique</w:t>
      </w:r>
    </w:p>
    <w:p w14:paraId="66A0CACD" w14:textId="77777777" w:rsidR="006F690E" w:rsidRPr="00440394" w:rsidRDefault="006F690E" w:rsidP="00440394">
      <w:pPr>
        <w:jc w:val="both"/>
        <w:rPr>
          <w:rFonts w:ascii="Times New Roman" w:hAnsi="Times New Roman"/>
          <w:b/>
          <w:sz w:val="20"/>
          <w:szCs w:val="20"/>
          <w:u w:val="single"/>
        </w:rPr>
      </w:pPr>
    </w:p>
    <w:p w14:paraId="41911488" w14:textId="77777777" w:rsidR="006F690E" w:rsidRPr="0008016D" w:rsidRDefault="006F690E" w:rsidP="00440394">
      <w:pPr>
        <w:numPr>
          <w:ilvl w:val="0"/>
          <w:numId w:val="1"/>
        </w:numPr>
        <w:jc w:val="both"/>
        <w:rPr>
          <w:rFonts w:ascii="Times New Roman" w:hAnsi="Times New Roman"/>
          <w:b/>
          <w:sz w:val="20"/>
          <w:szCs w:val="20"/>
          <w:u w:val="single"/>
        </w:rPr>
      </w:pPr>
      <w:r w:rsidRPr="0008016D">
        <w:rPr>
          <w:rFonts w:ascii="Times New Roman" w:hAnsi="Times New Roman"/>
          <w:b/>
          <w:sz w:val="20"/>
          <w:szCs w:val="20"/>
          <w:u w:val="single"/>
        </w:rPr>
        <w:t xml:space="preserve">Deux thèmes de réflexion : </w:t>
      </w:r>
    </w:p>
    <w:p w14:paraId="75CD7B1F" w14:textId="77777777" w:rsidR="006F690E" w:rsidRPr="00440394" w:rsidRDefault="006F690E" w:rsidP="00440394">
      <w:pPr>
        <w:ind w:left="720"/>
        <w:jc w:val="both"/>
        <w:rPr>
          <w:rFonts w:ascii="Times New Roman" w:hAnsi="Times New Roman"/>
          <w:sz w:val="20"/>
          <w:szCs w:val="20"/>
        </w:rPr>
      </w:pPr>
    </w:p>
    <w:p w14:paraId="7A1B9530" w14:textId="60E7C0DF" w:rsidR="0008016D" w:rsidRPr="0008016D" w:rsidRDefault="006F690E" w:rsidP="0008016D">
      <w:pPr>
        <w:numPr>
          <w:ilvl w:val="0"/>
          <w:numId w:val="2"/>
        </w:numPr>
        <w:jc w:val="both"/>
        <w:rPr>
          <w:rFonts w:ascii="Times New Roman" w:hAnsi="Times New Roman"/>
          <w:sz w:val="20"/>
          <w:szCs w:val="20"/>
        </w:rPr>
      </w:pPr>
      <w:r w:rsidRPr="00440394">
        <w:rPr>
          <w:rFonts w:ascii="Times New Roman" w:hAnsi="Times New Roman"/>
          <w:sz w:val="20"/>
          <w:szCs w:val="20"/>
        </w:rPr>
        <w:t>participation, débat public, enquête publique : comment les différencier ?</w:t>
      </w:r>
    </w:p>
    <w:p w14:paraId="04FF386E" w14:textId="77777777" w:rsidR="006F690E" w:rsidRPr="00440394" w:rsidRDefault="006F690E" w:rsidP="00440394">
      <w:pPr>
        <w:numPr>
          <w:ilvl w:val="0"/>
          <w:numId w:val="2"/>
        </w:numPr>
        <w:jc w:val="both"/>
        <w:rPr>
          <w:rFonts w:ascii="Times New Roman" w:hAnsi="Times New Roman"/>
          <w:sz w:val="20"/>
          <w:szCs w:val="20"/>
        </w:rPr>
      </w:pPr>
      <w:r w:rsidRPr="00440394">
        <w:rPr>
          <w:rFonts w:ascii="Times New Roman" w:hAnsi="Times New Roman"/>
          <w:sz w:val="20"/>
          <w:szCs w:val="20"/>
        </w:rPr>
        <w:t>prévention, précaution, innovation : comment les différencier ?</w:t>
      </w:r>
    </w:p>
    <w:p w14:paraId="4E24948C" w14:textId="77777777" w:rsidR="006F690E" w:rsidRDefault="006F690E" w:rsidP="00440394">
      <w:pPr>
        <w:jc w:val="both"/>
        <w:rPr>
          <w:rFonts w:ascii="Times New Roman" w:hAnsi="Times New Roman"/>
          <w:sz w:val="20"/>
          <w:szCs w:val="20"/>
        </w:rPr>
      </w:pPr>
    </w:p>
    <w:p w14:paraId="08C7496E" w14:textId="77777777" w:rsidR="0008016D" w:rsidRDefault="0008016D" w:rsidP="00440394">
      <w:pPr>
        <w:jc w:val="both"/>
        <w:rPr>
          <w:rFonts w:ascii="Times New Roman" w:hAnsi="Times New Roman"/>
          <w:sz w:val="20"/>
          <w:szCs w:val="20"/>
        </w:rPr>
      </w:pPr>
    </w:p>
    <w:p w14:paraId="48D7DE49" w14:textId="77777777" w:rsidR="0008016D" w:rsidRPr="00440394" w:rsidRDefault="0008016D" w:rsidP="0008016D">
      <w:pPr>
        <w:ind w:left="720"/>
        <w:jc w:val="both"/>
        <w:rPr>
          <w:rFonts w:ascii="Times New Roman" w:hAnsi="Times New Roman"/>
          <w:sz w:val="20"/>
          <w:szCs w:val="20"/>
        </w:rPr>
      </w:pPr>
    </w:p>
    <w:p w14:paraId="1C777DB3" w14:textId="663B5DAF" w:rsidR="0008016D" w:rsidRPr="0008016D" w:rsidRDefault="0008016D" w:rsidP="0008016D">
      <w:pPr>
        <w:pStyle w:val="ListParagraph"/>
        <w:numPr>
          <w:ilvl w:val="0"/>
          <w:numId w:val="11"/>
        </w:numPr>
        <w:jc w:val="both"/>
        <w:rPr>
          <w:sz w:val="20"/>
          <w:szCs w:val="20"/>
          <w:u w:val="single"/>
        </w:rPr>
      </w:pPr>
      <w:r w:rsidRPr="0008016D">
        <w:rPr>
          <w:sz w:val="20"/>
          <w:szCs w:val="20"/>
          <w:u w:val="single"/>
        </w:rPr>
        <w:t>Participation, débat public, enquête publique : comment les différencier ?</w:t>
      </w:r>
    </w:p>
    <w:p w14:paraId="6058C704" w14:textId="77777777" w:rsidR="0008016D" w:rsidRDefault="0008016D" w:rsidP="00440394">
      <w:pPr>
        <w:jc w:val="both"/>
        <w:rPr>
          <w:rFonts w:ascii="Times New Roman" w:hAnsi="Times New Roman"/>
          <w:sz w:val="20"/>
          <w:szCs w:val="20"/>
        </w:rPr>
      </w:pPr>
    </w:p>
    <w:p w14:paraId="40E27AA9" w14:textId="2DF70D8A" w:rsidR="0008016D" w:rsidRPr="0008016D" w:rsidRDefault="0008016D" w:rsidP="0008016D">
      <w:pPr>
        <w:widowControl w:val="0"/>
        <w:autoSpaceDE w:val="0"/>
        <w:autoSpaceDN w:val="0"/>
        <w:adjustRightInd w:val="0"/>
        <w:spacing w:after="300"/>
        <w:rPr>
          <w:rFonts w:ascii="Arial" w:hAnsi="Arial" w:cs="Arial"/>
          <w:color w:val="3C3C3C"/>
          <w:sz w:val="26"/>
          <w:szCs w:val="26"/>
          <w:lang w:val="en-US"/>
        </w:rPr>
      </w:pPr>
      <w:r w:rsidRPr="0008016D">
        <w:rPr>
          <w:rFonts w:ascii="Times New Roman" w:hAnsi="Times New Roman"/>
          <w:sz w:val="20"/>
          <w:szCs w:val="20"/>
        </w:rPr>
        <w:t xml:space="preserve">La notion de </w:t>
      </w:r>
      <w:proofErr w:type="spellStart"/>
      <w:r w:rsidRPr="0008016D">
        <w:rPr>
          <w:rFonts w:ascii="Times New Roman" w:hAnsi="Times New Roman"/>
          <w:sz w:val="20"/>
          <w:szCs w:val="20"/>
        </w:rPr>
        <w:t>débat</w:t>
      </w:r>
      <w:proofErr w:type="spellEnd"/>
      <w:r w:rsidRPr="0008016D">
        <w:rPr>
          <w:rFonts w:ascii="Times New Roman" w:hAnsi="Times New Roman"/>
          <w:sz w:val="20"/>
          <w:szCs w:val="20"/>
        </w:rPr>
        <w:t xml:space="preserve"> public </w:t>
      </w:r>
      <w:proofErr w:type="spellStart"/>
      <w:r w:rsidRPr="0008016D">
        <w:rPr>
          <w:rFonts w:ascii="Times New Roman" w:hAnsi="Times New Roman"/>
          <w:sz w:val="20"/>
          <w:szCs w:val="20"/>
        </w:rPr>
        <w:t>revêt</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dans</w:t>
      </w:r>
      <w:proofErr w:type="spellEnd"/>
      <w:r w:rsidRPr="0008016D">
        <w:rPr>
          <w:rFonts w:ascii="Times New Roman" w:hAnsi="Times New Roman"/>
          <w:sz w:val="20"/>
          <w:szCs w:val="20"/>
        </w:rPr>
        <w:t xml:space="preserve"> les </w:t>
      </w:r>
      <w:proofErr w:type="spellStart"/>
      <w:r w:rsidRPr="0008016D">
        <w:rPr>
          <w:rFonts w:ascii="Times New Roman" w:hAnsi="Times New Roman"/>
          <w:sz w:val="20"/>
          <w:szCs w:val="20"/>
        </w:rPr>
        <w:t>faits</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plusieurs</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formes</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possibles</w:t>
      </w:r>
      <w:proofErr w:type="spellEnd"/>
      <w:r w:rsidRPr="0008016D">
        <w:rPr>
          <w:rFonts w:ascii="Times New Roman" w:hAnsi="Times New Roman"/>
          <w:sz w:val="20"/>
          <w:szCs w:val="20"/>
        </w:rPr>
        <w:t xml:space="preserve"> de</w:t>
      </w:r>
      <w:r w:rsidRPr="0008016D">
        <w:rPr>
          <w:rFonts w:ascii="Times New Roman" w:hAnsi="Times New Roman"/>
          <w:b/>
          <w:sz w:val="20"/>
          <w:szCs w:val="20"/>
          <w:u w:val="single"/>
        </w:rPr>
        <w:t xml:space="preserve"> participation</w:t>
      </w:r>
      <w:r w:rsidRPr="0008016D">
        <w:rPr>
          <w:rFonts w:ascii="Times New Roman" w:hAnsi="Times New Roman"/>
          <w:sz w:val="20"/>
          <w:szCs w:val="20"/>
        </w:rPr>
        <w:t xml:space="preserve"> du </w:t>
      </w:r>
      <w:proofErr w:type="spellStart"/>
      <w:r w:rsidRPr="0008016D">
        <w:rPr>
          <w:rFonts w:ascii="Times New Roman" w:hAnsi="Times New Roman"/>
          <w:sz w:val="20"/>
          <w:szCs w:val="20"/>
        </w:rPr>
        <w:t>citoyen</w:t>
      </w:r>
      <w:proofErr w:type="spellEnd"/>
      <w:r>
        <w:rPr>
          <w:rFonts w:ascii="Arial" w:hAnsi="Arial" w:cs="Arial"/>
          <w:color w:val="3C3C3C"/>
          <w:sz w:val="26"/>
          <w:szCs w:val="26"/>
          <w:lang w:val="en-US"/>
        </w:rPr>
        <w:t>.</w:t>
      </w:r>
    </w:p>
    <w:p w14:paraId="4B888454" w14:textId="572373B2" w:rsidR="0008016D" w:rsidRDefault="0008016D" w:rsidP="00440394">
      <w:pPr>
        <w:jc w:val="both"/>
        <w:rPr>
          <w:rFonts w:ascii="Arial" w:hAnsi="Arial" w:cs="Arial"/>
          <w:color w:val="3C3C3C"/>
          <w:sz w:val="26"/>
          <w:szCs w:val="26"/>
          <w:lang w:val="en-US"/>
        </w:rPr>
      </w:pPr>
      <w:r w:rsidRPr="0008016D">
        <w:rPr>
          <w:rFonts w:ascii="Times New Roman" w:hAnsi="Times New Roman"/>
          <w:b/>
          <w:sz w:val="20"/>
          <w:szCs w:val="20"/>
          <w:u w:val="single"/>
        </w:rPr>
        <w:t xml:space="preserve">Le </w:t>
      </w:r>
      <w:proofErr w:type="spellStart"/>
      <w:r w:rsidRPr="0008016D">
        <w:rPr>
          <w:rFonts w:ascii="Times New Roman" w:hAnsi="Times New Roman"/>
          <w:b/>
          <w:sz w:val="20"/>
          <w:szCs w:val="20"/>
          <w:u w:val="single"/>
        </w:rPr>
        <w:t>débat</w:t>
      </w:r>
      <w:proofErr w:type="spellEnd"/>
      <w:r w:rsidRPr="0008016D">
        <w:rPr>
          <w:rFonts w:ascii="Times New Roman" w:hAnsi="Times New Roman"/>
          <w:b/>
          <w:sz w:val="20"/>
          <w:szCs w:val="20"/>
          <w:u w:val="single"/>
        </w:rPr>
        <w:t xml:space="preserve"> public </w:t>
      </w:r>
      <w:r>
        <w:rPr>
          <w:rFonts w:ascii="Times New Roman" w:hAnsi="Times New Roman"/>
          <w:sz w:val="20"/>
          <w:szCs w:val="20"/>
        </w:rPr>
        <w:t xml:space="preserve">: </w:t>
      </w:r>
      <w:r w:rsidRPr="0008016D">
        <w:rPr>
          <w:rFonts w:ascii="Times New Roman" w:hAnsi="Times New Roman"/>
          <w:sz w:val="20"/>
          <w:szCs w:val="20"/>
        </w:rPr>
        <w:t xml:space="preserve">procédure </w:t>
      </w:r>
      <w:proofErr w:type="spellStart"/>
      <w:r w:rsidRPr="0008016D">
        <w:rPr>
          <w:rFonts w:ascii="Times New Roman" w:hAnsi="Times New Roman"/>
          <w:sz w:val="20"/>
          <w:szCs w:val="20"/>
        </w:rPr>
        <w:t>régie</w:t>
      </w:r>
      <w:proofErr w:type="spellEnd"/>
      <w:r w:rsidRPr="0008016D">
        <w:rPr>
          <w:rFonts w:ascii="Times New Roman" w:hAnsi="Times New Roman"/>
          <w:sz w:val="20"/>
          <w:szCs w:val="20"/>
        </w:rPr>
        <w:t xml:space="preserve"> par la </w:t>
      </w:r>
      <w:proofErr w:type="spellStart"/>
      <w:r w:rsidRPr="0008016D">
        <w:rPr>
          <w:rFonts w:ascii="Times New Roman" w:hAnsi="Times New Roman"/>
          <w:sz w:val="20"/>
          <w:szCs w:val="20"/>
        </w:rPr>
        <w:t>loi</w:t>
      </w:r>
      <w:proofErr w:type="spellEnd"/>
      <w:r w:rsidRPr="0008016D">
        <w:rPr>
          <w:rFonts w:ascii="Times New Roman" w:hAnsi="Times New Roman"/>
          <w:sz w:val="20"/>
          <w:szCs w:val="20"/>
        </w:rPr>
        <w:t xml:space="preserve"> du 27 </w:t>
      </w:r>
      <w:proofErr w:type="spellStart"/>
      <w:r w:rsidRPr="0008016D">
        <w:rPr>
          <w:rFonts w:ascii="Times New Roman" w:hAnsi="Times New Roman"/>
          <w:sz w:val="20"/>
          <w:szCs w:val="20"/>
        </w:rPr>
        <w:t>février</w:t>
      </w:r>
      <w:proofErr w:type="spellEnd"/>
      <w:r w:rsidRPr="0008016D">
        <w:rPr>
          <w:rFonts w:ascii="Times New Roman" w:hAnsi="Times New Roman"/>
          <w:sz w:val="20"/>
          <w:szCs w:val="20"/>
        </w:rPr>
        <w:t xml:space="preserve"> 2002, </w:t>
      </w:r>
      <w:proofErr w:type="spellStart"/>
      <w:r w:rsidRPr="0008016D">
        <w:rPr>
          <w:rFonts w:ascii="Times New Roman" w:hAnsi="Times New Roman"/>
          <w:sz w:val="20"/>
          <w:szCs w:val="20"/>
        </w:rPr>
        <w:t>est</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une</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étape</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dans</w:t>
      </w:r>
      <w:proofErr w:type="spellEnd"/>
      <w:r w:rsidRPr="0008016D">
        <w:rPr>
          <w:rFonts w:ascii="Times New Roman" w:hAnsi="Times New Roman"/>
          <w:sz w:val="20"/>
          <w:szCs w:val="20"/>
        </w:rPr>
        <w:t xml:space="preserve"> le </w:t>
      </w:r>
      <w:proofErr w:type="spellStart"/>
      <w:r w:rsidRPr="0008016D">
        <w:rPr>
          <w:rFonts w:ascii="Times New Roman" w:hAnsi="Times New Roman"/>
          <w:sz w:val="20"/>
          <w:szCs w:val="20"/>
        </w:rPr>
        <w:t>processus</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décisionnel</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s’inscrivant</w:t>
      </w:r>
      <w:proofErr w:type="spellEnd"/>
      <w:r w:rsidRPr="0008016D">
        <w:rPr>
          <w:rFonts w:ascii="Times New Roman" w:hAnsi="Times New Roman"/>
          <w:sz w:val="20"/>
          <w:szCs w:val="20"/>
        </w:rPr>
        <w:t xml:space="preserve"> en </w:t>
      </w:r>
      <w:proofErr w:type="spellStart"/>
      <w:r w:rsidRPr="0008016D">
        <w:rPr>
          <w:rFonts w:ascii="Times New Roman" w:hAnsi="Times New Roman"/>
          <w:sz w:val="20"/>
          <w:szCs w:val="20"/>
        </w:rPr>
        <w:t>amont</w:t>
      </w:r>
      <w:proofErr w:type="spellEnd"/>
      <w:r w:rsidRPr="0008016D">
        <w:rPr>
          <w:rFonts w:ascii="Times New Roman" w:hAnsi="Times New Roman"/>
          <w:sz w:val="20"/>
          <w:szCs w:val="20"/>
        </w:rPr>
        <w:t xml:space="preserve"> du </w:t>
      </w:r>
      <w:proofErr w:type="spellStart"/>
      <w:r w:rsidRPr="0008016D">
        <w:rPr>
          <w:rFonts w:ascii="Times New Roman" w:hAnsi="Times New Roman"/>
          <w:sz w:val="20"/>
          <w:szCs w:val="20"/>
        </w:rPr>
        <w:t>processus</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d’élaboration</w:t>
      </w:r>
      <w:proofErr w:type="spellEnd"/>
      <w:r w:rsidRPr="0008016D">
        <w:rPr>
          <w:rFonts w:ascii="Times New Roman" w:hAnsi="Times New Roman"/>
          <w:sz w:val="20"/>
          <w:szCs w:val="20"/>
        </w:rPr>
        <w:t xml:space="preserve"> d’un </w:t>
      </w:r>
      <w:proofErr w:type="spellStart"/>
      <w:r w:rsidRPr="0008016D">
        <w:rPr>
          <w:rFonts w:ascii="Times New Roman" w:hAnsi="Times New Roman"/>
          <w:sz w:val="20"/>
          <w:szCs w:val="20"/>
        </w:rPr>
        <w:t>projet</w:t>
      </w:r>
      <w:proofErr w:type="spellEnd"/>
      <w:r w:rsidRPr="0008016D">
        <w:rPr>
          <w:rFonts w:ascii="Times New Roman" w:hAnsi="Times New Roman"/>
          <w:sz w:val="20"/>
          <w:szCs w:val="20"/>
        </w:rPr>
        <w:t xml:space="preserve">. Il </w:t>
      </w:r>
      <w:proofErr w:type="spellStart"/>
      <w:r w:rsidRPr="0008016D">
        <w:rPr>
          <w:rFonts w:ascii="Times New Roman" w:hAnsi="Times New Roman"/>
          <w:sz w:val="20"/>
          <w:szCs w:val="20"/>
        </w:rPr>
        <w:t>n’est</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ni</w:t>
      </w:r>
      <w:proofErr w:type="spellEnd"/>
      <w:r w:rsidRPr="0008016D">
        <w:rPr>
          <w:rFonts w:ascii="Times New Roman" w:hAnsi="Times New Roman"/>
          <w:sz w:val="20"/>
          <w:szCs w:val="20"/>
        </w:rPr>
        <w:t xml:space="preserve"> le lieu de la </w:t>
      </w:r>
      <w:proofErr w:type="spellStart"/>
      <w:r w:rsidRPr="0008016D">
        <w:rPr>
          <w:rFonts w:ascii="Times New Roman" w:hAnsi="Times New Roman"/>
          <w:sz w:val="20"/>
          <w:szCs w:val="20"/>
        </w:rPr>
        <w:t>décision</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ni</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même</w:t>
      </w:r>
      <w:proofErr w:type="spellEnd"/>
      <w:r w:rsidRPr="0008016D">
        <w:rPr>
          <w:rFonts w:ascii="Times New Roman" w:hAnsi="Times New Roman"/>
          <w:sz w:val="20"/>
          <w:szCs w:val="20"/>
        </w:rPr>
        <w:t xml:space="preserve"> de la </w:t>
      </w:r>
      <w:proofErr w:type="spellStart"/>
      <w:r w:rsidRPr="0008016D">
        <w:rPr>
          <w:rFonts w:ascii="Times New Roman" w:hAnsi="Times New Roman"/>
          <w:sz w:val="20"/>
          <w:szCs w:val="20"/>
        </w:rPr>
        <w:t>négociation</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mais</w:t>
      </w:r>
      <w:proofErr w:type="spellEnd"/>
      <w:r w:rsidRPr="0008016D">
        <w:rPr>
          <w:rFonts w:ascii="Times New Roman" w:hAnsi="Times New Roman"/>
          <w:sz w:val="20"/>
          <w:szCs w:val="20"/>
        </w:rPr>
        <w:t xml:space="preserve"> un temps </w:t>
      </w:r>
      <w:proofErr w:type="spellStart"/>
      <w:r w:rsidRPr="0008016D">
        <w:rPr>
          <w:rFonts w:ascii="Times New Roman" w:hAnsi="Times New Roman"/>
          <w:sz w:val="20"/>
          <w:szCs w:val="20"/>
        </w:rPr>
        <w:t>d’ouverture</w:t>
      </w:r>
      <w:proofErr w:type="spellEnd"/>
      <w:r w:rsidRPr="0008016D">
        <w:rPr>
          <w:rFonts w:ascii="Times New Roman" w:hAnsi="Times New Roman"/>
          <w:sz w:val="20"/>
          <w:szCs w:val="20"/>
        </w:rPr>
        <w:t xml:space="preserve"> et de dialogue au </w:t>
      </w:r>
      <w:proofErr w:type="spellStart"/>
      <w:r w:rsidRPr="0008016D">
        <w:rPr>
          <w:rFonts w:ascii="Times New Roman" w:hAnsi="Times New Roman"/>
          <w:sz w:val="20"/>
          <w:szCs w:val="20"/>
        </w:rPr>
        <w:t>cours</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duquel</w:t>
      </w:r>
      <w:proofErr w:type="spellEnd"/>
      <w:r w:rsidRPr="0008016D">
        <w:rPr>
          <w:rFonts w:ascii="Times New Roman" w:hAnsi="Times New Roman"/>
          <w:sz w:val="20"/>
          <w:szCs w:val="20"/>
        </w:rPr>
        <w:t xml:space="preserve"> la population </w:t>
      </w:r>
      <w:proofErr w:type="spellStart"/>
      <w:r w:rsidRPr="0008016D">
        <w:rPr>
          <w:rFonts w:ascii="Times New Roman" w:hAnsi="Times New Roman"/>
          <w:sz w:val="20"/>
          <w:szCs w:val="20"/>
        </w:rPr>
        <w:t>peut</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s’informer</w:t>
      </w:r>
      <w:proofErr w:type="spellEnd"/>
      <w:r w:rsidRPr="0008016D">
        <w:rPr>
          <w:rFonts w:ascii="Times New Roman" w:hAnsi="Times New Roman"/>
          <w:sz w:val="20"/>
          <w:szCs w:val="20"/>
        </w:rPr>
        <w:t xml:space="preserve"> et </w:t>
      </w:r>
      <w:proofErr w:type="spellStart"/>
      <w:r w:rsidRPr="0008016D">
        <w:rPr>
          <w:rFonts w:ascii="Times New Roman" w:hAnsi="Times New Roman"/>
          <w:sz w:val="20"/>
          <w:szCs w:val="20"/>
        </w:rPr>
        <w:t>s’exprimer</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sur</w:t>
      </w:r>
      <w:proofErr w:type="spellEnd"/>
      <w:r w:rsidRPr="0008016D">
        <w:rPr>
          <w:rFonts w:ascii="Times New Roman" w:hAnsi="Times New Roman"/>
          <w:sz w:val="20"/>
          <w:szCs w:val="20"/>
        </w:rPr>
        <w:t xml:space="preserve"> le </w:t>
      </w:r>
      <w:proofErr w:type="spellStart"/>
      <w:r w:rsidRPr="0008016D">
        <w:rPr>
          <w:rFonts w:ascii="Times New Roman" w:hAnsi="Times New Roman"/>
          <w:sz w:val="20"/>
          <w:szCs w:val="20"/>
        </w:rPr>
        <w:t>projet</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selon</w:t>
      </w:r>
      <w:proofErr w:type="spellEnd"/>
      <w:r w:rsidRPr="0008016D">
        <w:rPr>
          <w:rFonts w:ascii="Times New Roman" w:hAnsi="Times New Roman"/>
          <w:sz w:val="20"/>
          <w:szCs w:val="20"/>
        </w:rPr>
        <w:t xml:space="preserve"> des </w:t>
      </w:r>
      <w:proofErr w:type="spellStart"/>
      <w:r w:rsidRPr="0008016D">
        <w:rPr>
          <w:rFonts w:ascii="Times New Roman" w:hAnsi="Times New Roman"/>
          <w:sz w:val="20"/>
          <w:szCs w:val="20"/>
        </w:rPr>
        <w:t>règles</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définies</w:t>
      </w:r>
      <w:proofErr w:type="spellEnd"/>
      <w:r w:rsidRPr="0008016D">
        <w:rPr>
          <w:rFonts w:ascii="Times New Roman" w:hAnsi="Times New Roman"/>
          <w:sz w:val="20"/>
          <w:szCs w:val="20"/>
        </w:rPr>
        <w:t xml:space="preserve"> par la CNDP</w:t>
      </w:r>
      <w:r>
        <w:rPr>
          <w:rFonts w:ascii="Arial" w:hAnsi="Arial" w:cs="Arial"/>
          <w:color w:val="3C3C3C"/>
          <w:sz w:val="26"/>
          <w:szCs w:val="26"/>
          <w:lang w:val="en-US"/>
        </w:rPr>
        <w:t>.</w:t>
      </w:r>
    </w:p>
    <w:p w14:paraId="0E85EF86" w14:textId="77777777" w:rsidR="0008016D" w:rsidRDefault="0008016D" w:rsidP="00440394">
      <w:pPr>
        <w:jc w:val="both"/>
        <w:rPr>
          <w:rFonts w:ascii="Arial" w:hAnsi="Arial" w:cs="Arial"/>
          <w:color w:val="3C3C3C"/>
          <w:sz w:val="26"/>
          <w:szCs w:val="26"/>
          <w:lang w:val="en-US"/>
        </w:rPr>
      </w:pPr>
    </w:p>
    <w:p w14:paraId="50D987C5" w14:textId="31A69B72" w:rsidR="0008016D" w:rsidRPr="0008016D" w:rsidRDefault="0008016D" w:rsidP="0008016D">
      <w:pPr>
        <w:widowControl w:val="0"/>
        <w:autoSpaceDE w:val="0"/>
        <w:autoSpaceDN w:val="0"/>
        <w:adjustRightInd w:val="0"/>
        <w:spacing w:after="240"/>
        <w:rPr>
          <w:rFonts w:ascii="Times New Roman" w:hAnsi="Times New Roman"/>
          <w:sz w:val="20"/>
          <w:szCs w:val="20"/>
        </w:rPr>
      </w:pPr>
      <w:r w:rsidRPr="0008016D">
        <w:rPr>
          <w:rFonts w:ascii="Times New Roman" w:hAnsi="Times New Roman"/>
          <w:b/>
          <w:sz w:val="20"/>
          <w:szCs w:val="20"/>
          <w:u w:val="single"/>
        </w:rPr>
        <w:t>L’enquête publique </w:t>
      </w:r>
      <w:r>
        <w:rPr>
          <w:rFonts w:ascii="Times New Roman" w:hAnsi="Times New Roman"/>
          <w:sz w:val="20"/>
          <w:szCs w:val="20"/>
        </w:rPr>
        <w:t xml:space="preserve">: </w:t>
      </w:r>
      <w:r w:rsidRPr="0008016D">
        <w:rPr>
          <w:rFonts w:ascii="Times New Roman" w:hAnsi="Times New Roman"/>
          <w:sz w:val="20"/>
          <w:szCs w:val="20"/>
        </w:rPr>
        <w:t xml:space="preserve">Instaurée en 1810 pour </w:t>
      </w:r>
      <w:proofErr w:type="spellStart"/>
      <w:r w:rsidRPr="0008016D">
        <w:rPr>
          <w:rFonts w:ascii="Times New Roman" w:hAnsi="Times New Roman"/>
          <w:sz w:val="20"/>
          <w:szCs w:val="20"/>
        </w:rPr>
        <w:t>permettre</w:t>
      </w:r>
      <w:proofErr w:type="spellEnd"/>
      <w:r w:rsidRPr="0008016D">
        <w:rPr>
          <w:rFonts w:ascii="Times New Roman" w:hAnsi="Times New Roman"/>
          <w:sz w:val="20"/>
          <w:szCs w:val="20"/>
        </w:rPr>
        <w:t xml:space="preserve"> de </w:t>
      </w:r>
      <w:proofErr w:type="spellStart"/>
      <w:r w:rsidRPr="0008016D">
        <w:rPr>
          <w:rFonts w:ascii="Times New Roman" w:hAnsi="Times New Roman"/>
          <w:sz w:val="20"/>
          <w:szCs w:val="20"/>
        </w:rPr>
        <w:t>garantir</w:t>
      </w:r>
      <w:proofErr w:type="spellEnd"/>
      <w:r w:rsidRPr="0008016D">
        <w:rPr>
          <w:rFonts w:ascii="Times New Roman" w:hAnsi="Times New Roman"/>
          <w:sz w:val="20"/>
          <w:szCs w:val="20"/>
        </w:rPr>
        <w:t xml:space="preserve"> la protection du </w:t>
      </w:r>
      <w:proofErr w:type="spellStart"/>
      <w:r w:rsidRPr="0008016D">
        <w:rPr>
          <w:rFonts w:ascii="Times New Roman" w:hAnsi="Times New Roman"/>
          <w:sz w:val="20"/>
          <w:szCs w:val="20"/>
        </w:rPr>
        <w:t>droit</w:t>
      </w:r>
      <w:proofErr w:type="spellEnd"/>
      <w:r w:rsidRPr="0008016D">
        <w:rPr>
          <w:rFonts w:ascii="Times New Roman" w:hAnsi="Times New Roman"/>
          <w:sz w:val="20"/>
          <w:szCs w:val="20"/>
        </w:rPr>
        <w:t xml:space="preserve"> de </w:t>
      </w:r>
      <w:proofErr w:type="spellStart"/>
      <w:r w:rsidRPr="0008016D">
        <w:rPr>
          <w:rFonts w:ascii="Times New Roman" w:hAnsi="Times New Roman"/>
          <w:sz w:val="20"/>
          <w:szCs w:val="20"/>
        </w:rPr>
        <w:t>propriété</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lors</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d’expropriation</w:t>
      </w:r>
      <w:proofErr w:type="spellEnd"/>
      <w:r w:rsidRPr="0008016D">
        <w:rPr>
          <w:rFonts w:ascii="Times New Roman" w:hAnsi="Times New Roman"/>
          <w:sz w:val="20"/>
          <w:szCs w:val="20"/>
        </w:rPr>
        <w:t xml:space="preserve">, le </w:t>
      </w:r>
      <w:proofErr w:type="spellStart"/>
      <w:r w:rsidRPr="0008016D">
        <w:rPr>
          <w:rFonts w:ascii="Times New Roman" w:hAnsi="Times New Roman"/>
          <w:sz w:val="20"/>
          <w:szCs w:val="20"/>
        </w:rPr>
        <w:t>dispositif</w:t>
      </w:r>
      <w:proofErr w:type="spellEnd"/>
      <w:r w:rsidRPr="0008016D">
        <w:rPr>
          <w:rFonts w:ascii="Times New Roman" w:hAnsi="Times New Roman"/>
          <w:sz w:val="20"/>
          <w:szCs w:val="20"/>
        </w:rPr>
        <w:t xml:space="preserve"> de </w:t>
      </w:r>
      <w:proofErr w:type="spellStart"/>
      <w:r w:rsidRPr="0008016D">
        <w:rPr>
          <w:rFonts w:ascii="Times New Roman" w:hAnsi="Times New Roman"/>
          <w:sz w:val="20"/>
          <w:szCs w:val="20"/>
        </w:rPr>
        <w:t>l’enquête</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publique</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est</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complété</w:t>
      </w:r>
      <w:proofErr w:type="spellEnd"/>
      <w:r w:rsidRPr="0008016D">
        <w:rPr>
          <w:rFonts w:ascii="Times New Roman" w:hAnsi="Times New Roman"/>
          <w:sz w:val="20"/>
          <w:szCs w:val="20"/>
        </w:rPr>
        <w:t xml:space="preserve"> par </w:t>
      </w:r>
      <w:proofErr w:type="spellStart"/>
      <w:r w:rsidRPr="0008016D">
        <w:rPr>
          <w:rFonts w:ascii="Times New Roman" w:hAnsi="Times New Roman"/>
          <w:sz w:val="20"/>
          <w:szCs w:val="20"/>
        </w:rPr>
        <w:t>une</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loi</w:t>
      </w:r>
      <w:proofErr w:type="spellEnd"/>
      <w:r w:rsidRPr="0008016D">
        <w:rPr>
          <w:rFonts w:ascii="Times New Roman" w:hAnsi="Times New Roman"/>
          <w:sz w:val="20"/>
          <w:szCs w:val="20"/>
        </w:rPr>
        <w:t xml:space="preserve"> du 7 </w:t>
      </w:r>
      <w:proofErr w:type="spellStart"/>
      <w:r w:rsidRPr="0008016D">
        <w:rPr>
          <w:rFonts w:ascii="Times New Roman" w:hAnsi="Times New Roman"/>
          <w:sz w:val="20"/>
          <w:szCs w:val="20"/>
        </w:rPr>
        <w:t>juillet</w:t>
      </w:r>
      <w:proofErr w:type="spellEnd"/>
      <w:r w:rsidRPr="0008016D">
        <w:rPr>
          <w:rFonts w:ascii="Times New Roman" w:hAnsi="Times New Roman"/>
          <w:sz w:val="20"/>
          <w:szCs w:val="20"/>
        </w:rPr>
        <w:t xml:space="preserve"> 1833 qui </w:t>
      </w:r>
      <w:proofErr w:type="spellStart"/>
      <w:r w:rsidRPr="0008016D">
        <w:rPr>
          <w:rFonts w:ascii="Times New Roman" w:hAnsi="Times New Roman"/>
          <w:sz w:val="20"/>
          <w:szCs w:val="20"/>
        </w:rPr>
        <w:t>introduit</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l’enquête</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préalable</w:t>
      </w:r>
      <w:proofErr w:type="spellEnd"/>
      <w:r w:rsidRPr="0008016D">
        <w:rPr>
          <w:rFonts w:ascii="Times New Roman" w:hAnsi="Times New Roman"/>
          <w:sz w:val="20"/>
          <w:szCs w:val="20"/>
        </w:rPr>
        <w:t xml:space="preserve"> à la </w:t>
      </w:r>
      <w:proofErr w:type="spellStart"/>
      <w:r w:rsidRPr="0008016D">
        <w:rPr>
          <w:rFonts w:ascii="Times New Roman" w:hAnsi="Times New Roman"/>
          <w:sz w:val="20"/>
          <w:szCs w:val="20"/>
        </w:rPr>
        <w:t>déclaration</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d’utilité</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publique</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Réformée</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une</w:t>
      </w:r>
      <w:proofErr w:type="spellEnd"/>
      <w:r w:rsidRPr="0008016D">
        <w:rPr>
          <w:rFonts w:ascii="Times New Roman" w:hAnsi="Times New Roman"/>
          <w:sz w:val="20"/>
          <w:szCs w:val="20"/>
        </w:rPr>
        <w:t xml:space="preserve"> première </w:t>
      </w:r>
      <w:proofErr w:type="spellStart"/>
      <w:r w:rsidRPr="0008016D">
        <w:rPr>
          <w:rFonts w:ascii="Times New Roman" w:hAnsi="Times New Roman"/>
          <w:sz w:val="20"/>
          <w:szCs w:val="20"/>
        </w:rPr>
        <w:t>fois</w:t>
      </w:r>
      <w:proofErr w:type="spellEnd"/>
      <w:r w:rsidRPr="0008016D">
        <w:rPr>
          <w:rFonts w:ascii="Times New Roman" w:hAnsi="Times New Roman"/>
          <w:sz w:val="20"/>
          <w:szCs w:val="20"/>
        </w:rPr>
        <w:t xml:space="preserve"> en 1959, </w:t>
      </w:r>
      <w:proofErr w:type="spellStart"/>
      <w:r w:rsidRPr="0008016D">
        <w:rPr>
          <w:rFonts w:ascii="Times New Roman" w:hAnsi="Times New Roman"/>
          <w:sz w:val="20"/>
          <w:szCs w:val="20"/>
        </w:rPr>
        <w:t>l’enquête</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publique</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simplifiée</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poursuivait</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toujours</w:t>
      </w:r>
      <w:proofErr w:type="spellEnd"/>
      <w:r w:rsidRPr="0008016D">
        <w:rPr>
          <w:rFonts w:ascii="Times New Roman" w:hAnsi="Times New Roman"/>
          <w:sz w:val="20"/>
          <w:szCs w:val="20"/>
        </w:rPr>
        <w:t xml:space="preserve"> le </w:t>
      </w:r>
      <w:proofErr w:type="spellStart"/>
      <w:r w:rsidRPr="0008016D">
        <w:rPr>
          <w:rFonts w:ascii="Times New Roman" w:hAnsi="Times New Roman"/>
          <w:sz w:val="20"/>
          <w:szCs w:val="20"/>
        </w:rPr>
        <w:t>même</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objectif</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celui</w:t>
      </w:r>
      <w:proofErr w:type="spellEnd"/>
      <w:r w:rsidRPr="0008016D">
        <w:rPr>
          <w:rFonts w:ascii="Times New Roman" w:hAnsi="Times New Roman"/>
          <w:sz w:val="20"/>
          <w:szCs w:val="20"/>
        </w:rPr>
        <w:t xml:space="preserve"> de </w:t>
      </w:r>
      <w:proofErr w:type="spellStart"/>
      <w:r w:rsidRPr="0008016D">
        <w:rPr>
          <w:rFonts w:ascii="Times New Roman" w:hAnsi="Times New Roman"/>
          <w:sz w:val="20"/>
          <w:szCs w:val="20"/>
        </w:rPr>
        <w:t>défendre</w:t>
      </w:r>
      <w:proofErr w:type="spellEnd"/>
      <w:r w:rsidRPr="0008016D">
        <w:rPr>
          <w:rFonts w:ascii="Times New Roman" w:hAnsi="Times New Roman"/>
          <w:sz w:val="20"/>
          <w:szCs w:val="20"/>
        </w:rPr>
        <w:t xml:space="preserve"> le </w:t>
      </w:r>
      <w:proofErr w:type="spellStart"/>
      <w:r w:rsidRPr="0008016D">
        <w:rPr>
          <w:rFonts w:ascii="Times New Roman" w:hAnsi="Times New Roman"/>
          <w:sz w:val="20"/>
          <w:szCs w:val="20"/>
        </w:rPr>
        <w:t>droit</w:t>
      </w:r>
      <w:proofErr w:type="spellEnd"/>
      <w:r w:rsidRPr="0008016D">
        <w:rPr>
          <w:rFonts w:ascii="Times New Roman" w:hAnsi="Times New Roman"/>
          <w:sz w:val="20"/>
          <w:szCs w:val="20"/>
        </w:rPr>
        <w:t xml:space="preserve"> des </w:t>
      </w:r>
      <w:proofErr w:type="spellStart"/>
      <w:r w:rsidRPr="0008016D">
        <w:rPr>
          <w:rFonts w:ascii="Times New Roman" w:hAnsi="Times New Roman"/>
          <w:sz w:val="20"/>
          <w:szCs w:val="20"/>
        </w:rPr>
        <w:t>propriétaires</w:t>
      </w:r>
      <w:proofErr w:type="spellEnd"/>
      <w:r w:rsidRPr="0008016D">
        <w:rPr>
          <w:rFonts w:ascii="Times New Roman" w:hAnsi="Times New Roman"/>
          <w:sz w:val="20"/>
          <w:szCs w:val="20"/>
        </w:rPr>
        <w:t xml:space="preserve"> </w:t>
      </w:r>
      <w:proofErr w:type="gramStart"/>
      <w:r w:rsidRPr="0008016D">
        <w:rPr>
          <w:rFonts w:ascii="Times New Roman" w:hAnsi="Times New Roman"/>
          <w:sz w:val="20"/>
          <w:szCs w:val="20"/>
        </w:rPr>
        <w:t>et</w:t>
      </w:r>
      <w:proofErr w:type="gramEnd"/>
      <w:r w:rsidRPr="0008016D">
        <w:rPr>
          <w:rFonts w:ascii="Times New Roman" w:hAnsi="Times New Roman"/>
          <w:sz w:val="20"/>
          <w:szCs w:val="20"/>
        </w:rPr>
        <w:t xml:space="preserve"> de </w:t>
      </w:r>
      <w:proofErr w:type="spellStart"/>
      <w:r w:rsidRPr="0008016D">
        <w:rPr>
          <w:rFonts w:ascii="Times New Roman" w:hAnsi="Times New Roman"/>
          <w:sz w:val="20"/>
          <w:szCs w:val="20"/>
        </w:rPr>
        <w:t>valider</w:t>
      </w:r>
      <w:proofErr w:type="spellEnd"/>
      <w:r w:rsidRPr="0008016D">
        <w:rPr>
          <w:rFonts w:ascii="Times New Roman" w:hAnsi="Times New Roman"/>
          <w:sz w:val="20"/>
          <w:szCs w:val="20"/>
        </w:rPr>
        <w:t xml:space="preserve"> les </w:t>
      </w:r>
      <w:proofErr w:type="spellStart"/>
      <w:r w:rsidRPr="0008016D">
        <w:rPr>
          <w:rFonts w:ascii="Times New Roman" w:hAnsi="Times New Roman"/>
          <w:sz w:val="20"/>
          <w:szCs w:val="20"/>
        </w:rPr>
        <w:t>projets</w:t>
      </w:r>
      <w:proofErr w:type="spellEnd"/>
      <w:r w:rsidRPr="0008016D">
        <w:rPr>
          <w:rFonts w:ascii="Times New Roman" w:hAnsi="Times New Roman"/>
          <w:sz w:val="20"/>
          <w:szCs w:val="20"/>
        </w:rPr>
        <w:t xml:space="preserve"> de </w:t>
      </w:r>
      <w:proofErr w:type="spellStart"/>
      <w:r w:rsidRPr="0008016D">
        <w:rPr>
          <w:rFonts w:ascii="Times New Roman" w:hAnsi="Times New Roman"/>
          <w:sz w:val="20"/>
          <w:szCs w:val="20"/>
        </w:rPr>
        <w:t>l’administration</w:t>
      </w:r>
      <w:proofErr w:type="spellEnd"/>
      <w:r w:rsidRPr="0008016D">
        <w:rPr>
          <w:rFonts w:ascii="Times New Roman" w:hAnsi="Times New Roman"/>
          <w:sz w:val="20"/>
          <w:szCs w:val="20"/>
        </w:rPr>
        <w:t>.</w:t>
      </w:r>
    </w:p>
    <w:p w14:paraId="443A70C6" w14:textId="77777777" w:rsidR="0008016D" w:rsidRPr="0008016D" w:rsidRDefault="0008016D" w:rsidP="0008016D">
      <w:pPr>
        <w:widowControl w:val="0"/>
        <w:autoSpaceDE w:val="0"/>
        <w:autoSpaceDN w:val="0"/>
        <w:adjustRightInd w:val="0"/>
        <w:spacing w:after="300"/>
        <w:rPr>
          <w:rFonts w:ascii="Times New Roman" w:hAnsi="Times New Roman"/>
          <w:sz w:val="20"/>
          <w:szCs w:val="20"/>
        </w:rPr>
      </w:pPr>
      <w:proofErr w:type="spellStart"/>
      <w:proofErr w:type="gramStart"/>
      <w:r w:rsidRPr="0008016D">
        <w:rPr>
          <w:rFonts w:ascii="Times New Roman" w:hAnsi="Times New Roman"/>
          <w:sz w:val="20"/>
          <w:szCs w:val="20"/>
        </w:rPr>
        <w:t>C’est</w:t>
      </w:r>
      <w:proofErr w:type="spellEnd"/>
      <w:proofErr w:type="gramEnd"/>
      <w:r w:rsidRPr="0008016D">
        <w:rPr>
          <w:rFonts w:ascii="Times New Roman" w:hAnsi="Times New Roman"/>
          <w:sz w:val="20"/>
          <w:szCs w:val="20"/>
        </w:rPr>
        <w:t xml:space="preserve"> en 1983, avec la loi relative à la démocratisation de l’enquête publique et à la protection de l’environnement, que cette procédure se transforme en un dispositif d’information et de recueil des avis de la population. L’article 4 de la Loi dite </w:t>
      </w:r>
      <w:proofErr w:type="spellStart"/>
      <w:r w:rsidRPr="0008016D">
        <w:rPr>
          <w:rFonts w:ascii="Times New Roman" w:hAnsi="Times New Roman"/>
          <w:sz w:val="20"/>
          <w:szCs w:val="20"/>
        </w:rPr>
        <w:t>Bouchardeau</w:t>
      </w:r>
      <w:proofErr w:type="spellEnd"/>
      <w:r w:rsidRPr="0008016D">
        <w:rPr>
          <w:rFonts w:ascii="Times New Roman" w:hAnsi="Times New Roman"/>
          <w:sz w:val="20"/>
          <w:szCs w:val="20"/>
        </w:rPr>
        <w:t xml:space="preserve"> et son décret d’application du 23 avril 1985 définissent les champs d’application et les seuils techniques et financiers, c’est à dire les conditions de « réalisation d’aménagements, d’ouvrages, de travaux exécutés par des personnes </w:t>
      </w:r>
      <w:proofErr w:type="gramStart"/>
      <w:r w:rsidRPr="0008016D">
        <w:rPr>
          <w:rFonts w:ascii="Times New Roman" w:hAnsi="Times New Roman"/>
          <w:sz w:val="20"/>
          <w:szCs w:val="20"/>
        </w:rPr>
        <w:t>publiques</w:t>
      </w:r>
      <w:proofErr w:type="gramEnd"/>
      <w:r w:rsidRPr="0008016D">
        <w:rPr>
          <w:rFonts w:ascii="Times New Roman" w:hAnsi="Times New Roman"/>
          <w:sz w:val="20"/>
          <w:szCs w:val="20"/>
        </w:rPr>
        <w:t xml:space="preserve"> ou privées, lorsqu’en raison de leur nature, de leur consistance ou du caractère des zones concernées, ces opérations sont susceptibles d’affecter l’environnement ».</w:t>
      </w:r>
    </w:p>
    <w:p w14:paraId="11053E77" w14:textId="77777777" w:rsidR="0008016D" w:rsidRPr="0008016D" w:rsidRDefault="0008016D" w:rsidP="0008016D">
      <w:pPr>
        <w:widowControl w:val="0"/>
        <w:autoSpaceDE w:val="0"/>
        <w:autoSpaceDN w:val="0"/>
        <w:adjustRightInd w:val="0"/>
        <w:spacing w:after="300"/>
        <w:rPr>
          <w:rFonts w:ascii="Times New Roman" w:hAnsi="Times New Roman"/>
          <w:sz w:val="20"/>
          <w:szCs w:val="20"/>
        </w:rPr>
      </w:pPr>
      <w:proofErr w:type="spellStart"/>
      <w:r w:rsidRPr="0008016D">
        <w:rPr>
          <w:rFonts w:ascii="Times New Roman" w:hAnsi="Times New Roman"/>
          <w:sz w:val="20"/>
          <w:szCs w:val="20"/>
        </w:rPr>
        <w:t>Engagée</w:t>
      </w:r>
      <w:proofErr w:type="spellEnd"/>
      <w:r w:rsidRPr="0008016D">
        <w:rPr>
          <w:rFonts w:ascii="Times New Roman" w:hAnsi="Times New Roman"/>
          <w:sz w:val="20"/>
          <w:szCs w:val="20"/>
        </w:rPr>
        <w:t xml:space="preserve"> par le </w:t>
      </w:r>
      <w:proofErr w:type="spellStart"/>
      <w:r w:rsidRPr="0008016D">
        <w:rPr>
          <w:rFonts w:ascii="Times New Roman" w:hAnsi="Times New Roman"/>
          <w:sz w:val="20"/>
          <w:szCs w:val="20"/>
        </w:rPr>
        <w:t>Préfet</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conduite</w:t>
      </w:r>
      <w:proofErr w:type="spellEnd"/>
      <w:r w:rsidRPr="0008016D">
        <w:rPr>
          <w:rFonts w:ascii="Times New Roman" w:hAnsi="Times New Roman"/>
          <w:sz w:val="20"/>
          <w:szCs w:val="20"/>
        </w:rPr>
        <w:t xml:space="preserve"> par un </w:t>
      </w:r>
      <w:proofErr w:type="spellStart"/>
      <w:r w:rsidRPr="0008016D">
        <w:rPr>
          <w:rFonts w:ascii="Times New Roman" w:hAnsi="Times New Roman"/>
          <w:sz w:val="20"/>
          <w:szCs w:val="20"/>
        </w:rPr>
        <w:t>commissaire-enquêteur</w:t>
      </w:r>
      <w:proofErr w:type="spellEnd"/>
      <w:r w:rsidRPr="0008016D">
        <w:rPr>
          <w:rFonts w:ascii="Times New Roman" w:hAnsi="Times New Roman"/>
          <w:sz w:val="20"/>
          <w:szCs w:val="20"/>
        </w:rPr>
        <w:t xml:space="preserve"> </w:t>
      </w:r>
      <w:proofErr w:type="spellStart"/>
      <w:r w:rsidRPr="0008016D">
        <w:rPr>
          <w:rFonts w:ascii="Times New Roman" w:hAnsi="Times New Roman"/>
          <w:sz w:val="20"/>
          <w:szCs w:val="20"/>
        </w:rPr>
        <w:t>désigné</w:t>
      </w:r>
      <w:proofErr w:type="spellEnd"/>
      <w:r w:rsidRPr="0008016D">
        <w:rPr>
          <w:rFonts w:ascii="Times New Roman" w:hAnsi="Times New Roman"/>
          <w:sz w:val="20"/>
          <w:szCs w:val="20"/>
        </w:rPr>
        <w:t xml:space="preserve"> par le président du Tribunal administratif et organisée dans la (ou les) mairie(s) </w:t>
      </w:r>
      <w:proofErr w:type="gramStart"/>
      <w:r w:rsidRPr="0008016D">
        <w:rPr>
          <w:rFonts w:ascii="Times New Roman" w:hAnsi="Times New Roman"/>
          <w:sz w:val="20"/>
          <w:szCs w:val="20"/>
        </w:rPr>
        <w:t>concerné(</w:t>
      </w:r>
      <w:proofErr w:type="gramEnd"/>
      <w:r w:rsidRPr="0008016D">
        <w:rPr>
          <w:rFonts w:ascii="Times New Roman" w:hAnsi="Times New Roman"/>
          <w:sz w:val="20"/>
          <w:szCs w:val="20"/>
        </w:rPr>
        <w:t xml:space="preserve">es) par le projet, l’enquête publique est ainsi une procédure ouverte à tous et sans aucune restriction qui permet au public d’être informé et d’exprimer ses appréciations, suggestions et contre propositions sur un registre d’enquête, préalablement à des opérations d’aménagement ou des opérations de planification urbaine. A l’issue de la procédure d’enquête publique, le commissaire-enquêteur rédige </w:t>
      </w:r>
      <w:proofErr w:type="gramStart"/>
      <w:r w:rsidRPr="0008016D">
        <w:rPr>
          <w:rFonts w:ascii="Times New Roman" w:hAnsi="Times New Roman"/>
          <w:sz w:val="20"/>
          <w:szCs w:val="20"/>
        </w:rPr>
        <w:t>un</w:t>
      </w:r>
      <w:proofErr w:type="gramEnd"/>
      <w:r w:rsidRPr="0008016D">
        <w:rPr>
          <w:rFonts w:ascii="Times New Roman" w:hAnsi="Times New Roman"/>
          <w:sz w:val="20"/>
          <w:szCs w:val="20"/>
        </w:rPr>
        <w:t xml:space="preserve"> rapport d’enquête, formule un avis favorable ou défavorable et le transmet au Préfet. Si l’avis </w:t>
      </w:r>
      <w:proofErr w:type="gramStart"/>
      <w:r w:rsidRPr="0008016D">
        <w:rPr>
          <w:rFonts w:ascii="Times New Roman" w:hAnsi="Times New Roman"/>
          <w:sz w:val="20"/>
          <w:szCs w:val="20"/>
        </w:rPr>
        <w:t>est</w:t>
      </w:r>
      <w:proofErr w:type="gramEnd"/>
      <w:r w:rsidRPr="0008016D">
        <w:rPr>
          <w:rFonts w:ascii="Times New Roman" w:hAnsi="Times New Roman"/>
          <w:sz w:val="20"/>
          <w:szCs w:val="20"/>
        </w:rPr>
        <w:t xml:space="preserve"> favorable, le Préfet délivre la déclaration d’utilité publique du projet.</w:t>
      </w:r>
    </w:p>
    <w:p w14:paraId="43429F34" w14:textId="113A093D" w:rsidR="0008016D" w:rsidRDefault="0008016D" w:rsidP="0008016D">
      <w:pPr>
        <w:jc w:val="both"/>
        <w:rPr>
          <w:rFonts w:ascii="Times New Roman" w:hAnsi="Times New Roman"/>
          <w:sz w:val="20"/>
          <w:szCs w:val="20"/>
        </w:rPr>
      </w:pPr>
      <w:r w:rsidRPr="0008016D">
        <w:rPr>
          <w:rFonts w:ascii="Times New Roman" w:hAnsi="Times New Roman"/>
          <w:sz w:val="20"/>
          <w:szCs w:val="20"/>
        </w:rPr>
        <w:t xml:space="preserve">Si </w:t>
      </w:r>
      <w:proofErr w:type="gramStart"/>
      <w:r w:rsidRPr="0008016D">
        <w:rPr>
          <w:rFonts w:ascii="Times New Roman" w:hAnsi="Times New Roman"/>
          <w:sz w:val="20"/>
          <w:szCs w:val="20"/>
        </w:rPr>
        <w:t>un</w:t>
      </w:r>
      <w:proofErr w:type="gramEnd"/>
      <w:r w:rsidRPr="0008016D">
        <w:rPr>
          <w:rFonts w:ascii="Times New Roman" w:hAnsi="Times New Roman"/>
          <w:sz w:val="20"/>
          <w:szCs w:val="20"/>
        </w:rPr>
        <w:t xml:space="preserve"> débat public a été organisé sur un projet, « le compte-rendu et le bilan du débat sont mis à la disposition du commissaire-enquêteur ou de la commission d’enquête par le maître d’ouvrage et joints au dossier d’enquête publique » [art.12, décret d’application du 22 octobre 2002]. L’enquête publique doit être lancée au plus tard dans les cinq ans qui suivent la publication du </w:t>
      </w:r>
      <w:proofErr w:type="spellStart"/>
      <w:r w:rsidRPr="0008016D">
        <w:rPr>
          <w:rFonts w:ascii="Times New Roman" w:hAnsi="Times New Roman"/>
          <w:sz w:val="20"/>
          <w:szCs w:val="20"/>
        </w:rPr>
        <w:t>compte-rendu</w:t>
      </w:r>
      <w:proofErr w:type="spellEnd"/>
      <w:r w:rsidRPr="0008016D">
        <w:rPr>
          <w:rFonts w:ascii="Times New Roman" w:hAnsi="Times New Roman"/>
          <w:sz w:val="20"/>
          <w:szCs w:val="20"/>
        </w:rPr>
        <w:t xml:space="preserve"> et du </w:t>
      </w:r>
      <w:proofErr w:type="spellStart"/>
      <w:r w:rsidRPr="0008016D">
        <w:rPr>
          <w:rFonts w:ascii="Times New Roman" w:hAnsi="Times New Roman"/>
          <w:sz w:val="20"/>
          <w:szCs w:val="20"/>
        </w:rPr>
        <w:t>bilan</w:t>
      </w:r>
      <w:proofErr w:type="spellEnd"/>
      <w:r w:rsidRPr="0008016D">
        <w:rPr>
          <w:rFonts w:ascii="Times New Roman" w:hAnsi="Times New Roman"/>
          <w:sz w:val="20"/>
          <w:szCs w:val="20"/>
        </w:rPr>
        <w:t xml:space="preserve"> du débat.</w:t>
      </w:r>
    </w:p>
    <w:p w14:paraId="4F4969AD" w14:textId="77777777" w:rsidR="0008016D" w:rsidRDefault="0008016D" w:rsidP="00440394">
      <w:pPr>
        <w:jc w:val="both"/>
        <w:rPr>
          <w:rFonts w:ascii="Times New Roman" w:hAnsi="Times New Roman"/>
          <w:sz w:val="20"/>
          <w:szCs w:val="20"/>
        </w:rPr>
      </w:pPr>
    </w:p>
    <w:p w14:paraId="6001E85D" w14:textId="77777777" w:rsidR="0008016D" w:rsidRDefault="0008016D" w:rsidP="0008016D">
      <w:pPr>
        <w:jc w:val="both"/>
        <w:rPr>
          <w:rFonts w:ascii="Times New Roman" w:hAnsi="Times New Roman"/>
          <w:sz w:val="20"/>
          <w:szCs w:val="20"/>
        </w:rPr>
      </w:pPr>
    </w:p>
    <w:p w14:paraId="24EA0972" w14:textId="77777777" w:rsidR="0008016D" w:rsidRPr="0008016D" w:rsidRDefault="0008016D" w:rsidP="0008016D">
      <w:pPr>
        <w:pStyle w:val="ListParagraph"/>
        <w:numPr>
          <w:ilvl w:val="0"/>
          <w:numId w:val="11"/>
        </w:numPr>
        <w:jc w:val="both"/>
        <w:rPr>
          <w:sz w:val="20"/>
          <w:szCs w:val="20"/>
          <w:u w:val="single"/>
        </w:rPr>
      </w:pPr>
      <w:r w:rsidRPr="0008016D">
        <w:rPr>
          <w:sz w:val="20"/>
          <w:szCs w:val="20"/>
          <w:u w:val="single"/>
        </w:rPr>
        <w:t>prévention, précaution, innovation : comment les différencier ?</w:t>
      </w:r>
    </w:p>
    <w:p w14:paraId="4E67DF8C" w14:textId="77777777" w:rsidR="0008016D" w:rsidRDefault="0008016D" w:rsidP="00440394">
      <w:pPr>
        <w:jc w:val="both"/>
        <w:rPr>
          <w:rFonts w:ascii="Times New Roman" w:hAnsi="Times New Roman"/>
          <w:sz w:val="20"/>
          <w:szCs w:val="20"/>
        </w:rPr>
      </w:pPr>
    </w:p>
    <w:p w14:paraId="061A6A34" w14:textId="77777777" w:rsidR="0008016D" w:rsidRDefault="0008016D" w:rsidP="00440394">
      <w:pPr>
        <w:jc w:val="both"/>
        <w:rPr>
          <w:rFonts w:ascii="Times New Roman" w:hAnsi="Times New Roman"/>
          <w:sz w:val="20"/>
          <w:szCs w:val="20"/>
        </w:rPr>
      </w:pPr>
    </w:p>
    <w:p w14:paraId="6897185B" w14:textId="77777777" w:rsidR="00CF29AB" w:rsidRPr="00CF29AB" w:rsidRDefault="00CF29AB" w:rsidP="00CF29AB">
      <w:pPr>
        <w:widowControl w:val="0"/>
        <w:autoSpaceDE w:val="0"/>
        <w:autoSpaceDN w:val="0"/>
        <w:adjustRightInd w:val="0"/>
        <w:spacing w:after="300"/>
        <w:rPr>
          <w:rFonts w:ascii="Times New Roman" w:hAnsi="Times New Roman"/>
          <w:sz w:val="20"/>
          <w:szCs w:val="20"/>
        </w:rPr>
      </w:pPr>
      <w:r w:rsidRPr="00CF29AB">
        <w:rPr>
          <w:rFonts w:ascii="Times New Roman" w:hAnsi="Times New Roman"/>
          <w:sz w:val="20"/>
          <w:szCs w:val="20"/>
        </w:rPr>
        <w:t xml:space="preserve">Le </w:t>
      </w:r>
      <w:proofErr w:type="spellStart"/>
      <w:r w:rsidRPr="007E2E03">
        <w:rPr>
          <w:rFonts w:ascii="Times New Roman" w:hAnsi="Times New Roman"/>
          <w:b/>
          <w:sz w:val="20"/>
          <w:szCs w:val="20"/>
          <w:u w:val="single"/>
        </w:rPr>
        <w:t>principe</w:t>
      </w:r>
      <w:proofErr w:type="spellEnd"/>
      <w:r w:rsidRPr="007E2E03">
        <w:rPr>
          <w:rFonts w:ascii="Times New Roman" w:hAnsi="Times New Roman"/>
          <w:b/>
          <w:sz w:val="20"/>
          <w:szCs w:val="20"/>
          <w:u w:val="single"/>
        </w:rPr>
        <w:t xml:space="preserve"> de </w:t>
      </w:r>
      <w:proofErr w:type="spellStart"/>
      <w:r w:rsidRPr="007E2E03">
        <w:rPr>
          <w:rFonts w:ascii="Times New Roman" w:hAnsi="Times New Roman"/>
          <w:b/>
          <w:sz w:val="20"/>
          <w:szCs w:val="20"/>
          <w:u w:val="single"/>
        </w:rPr>
        <w:t>précaution</w:t>
      </w:r>
      <w:proofErr w:type="spellEnd"/>
      <w:r w:rsidRPr="00CF29AB">
        <w:rPr>
          <w:rFonts w:ascii="Times New Roman" w:hAnsi="Times New Roman"/>
          <w:sz w:val="20"/>
          <w:szCs w:val="20"/>
        </w:rPr>
        <w:t xml:space="preserve"> a </w:t>
      </w:r>
      <w:proofErr w:type="spellStart"/>
      <w:r w:rsidRPr="00CF29AB">
        <w:rPr>
          <w:rFonts w:ascii="Times New Roman" w:hAnsi="Times New Roman"/>
          <w:sz w:val="20"/>
          <w:szCs w:val="20"/>
        </w:rPr>
        <w:t>donc</w:t>
      </w:r>
      <w:proofErr w:type="spellEnd"/>
      <w:r w:rsidRPr="00CF29AB">
        <w:rPr>
          <w:rFonts w:ascii="Times New Roman" w:hAnsi="Times New Roman"/>
          <w:sz w:val="20"/>
          <w:szCs w:val="20"/>
        </w:rPr>
        <w:t xml:space="preserve"> la </w:t>
      </w:r>
      <w:proofErr w:type="spellStart"/>
      <w:r w:rsidRPr="00CF29AB">
        <w:rPr>
          <w:rFonts w:ascii="Times New Roman" w:hAnsi="Times New Roman"/>
          <w:sz w:val="20"/>
          <w:szCs w:val="20"/>
        </w:rPr>
        <w:t>particularité</w:t>
      </w:r>
      <w:proofErr w:type="spellEnd"/>
      <w:r w:rsidRPr="00CF29AB">
        <w:rPr>
          <w:rFonts w:ascii="Times New Roman" w:hAnsi="Times New Roman"/>
          <w:sz w:val="20"/>
          <w:szCs w:val="20"/>
        </w:rPr>
        <w:t xml:space="preserve"> d'</w:t>
      </w:r>
      <w:hyperlink r:id="rId8" w:history="1">
        <w:r w:rsidRPr="00CF29AB">
          <w:rPr>
            <w:rFonts w:ascii="Times New Roman" w:hAnsi="Times New Roman"/>
            <w:sz w:val="20"/>
            <w:szCs w:val="20"/>
          </w:rPr>
          <w:t>introduire</w:t>
        </w:r>
      </w:hyperlink>
      <w:r w:rsidRPr="00CF29AB">
        <w:rPr>
          <w:rFonts w:ascii="Times New Roman" w:hAnsi="Times New Roman"/>
          <w:sz w:val="20"/>
          <w:szCs w:val="20"/>
        </w:rPr>
        <w:t xml:space="preserve"> </w:t>
      </w:r>
      <w:proofErr w:type="spellStart"/>
      <w:r w:rsidRPr="00CF29AB">
        <w:rPr>
          <w:rFonts w:ascii="Times New Roman" w:hAnsi="Times New Roman"/>
          <w:sz w:val="20"/>
          <w:szCs w:val="20"/>
        </w:rPr>
        <w:t>l'obligation</w:t>
      </w:r>
      <w:proofErr w:type="spellEnd"/>
      <w:r w:rsidRPr="00CF29AB">
        <w:rPr>
          <w:rFonts w:ascii="Times New Roman" w:hAnsi="Times New Roman"/>
          <w:sz w:val="20"/>
          <w:szCs w:val="20"/>
        </w:rPr>
        <w:t xml:space="preserve"> d'</w:t>
      </w:r>
      <w:hyperlink r:id="rId9" w:history="1">
        <w:r w:rsidRPr="00CF29AB">
          <w:rPr>
            <w:rFonts w:ascii="Times New Roman" w:hAnsi="Times New Roman"/>
            <w:sz w:val="20"/>
            <w:szCs w:val="20"/>
          </w:rPr>
          <w:t>agir</w:t>
        </w:r>
      </w:hyperlink>
      <w:r w:rsidRPr="00CF29AB">
        <w:rPr>
          <w:rFonts w:ascii="Times New Roman" w:hAnsi="Times New Roman"/>
          <w:sz w:val="20"/>
          <w:szCs w:val="20"/>
        </w:rPr>
        <w:t xml:space="preserve"> pour les </w:t>
      </w:r>
      <w:proofErr w:type="spellStart"/>
      <w:r w:rsidRPr="00CF29AB">
        <w:rPr>
          <w:rFonts w:ascii="Times New Roman" w:hAnsi="Times New Roman"/>
          <w:sz w:val="20"/>
          <w:szCs w:val="20"/>
        </w:rPr>
        <w:t>autorités</w:t>
      </w:r>
      <w:proofErr w:type="spellEnd"/>
      <w:r w:rsidRPr="00CF29AB">
        <w:rPr>
          <w:rFonts w:ascii="Times New Roman" w:hAnsi="Times New Roman"/>
          <w:sz w:val="20"/>
          <w:szCs w:val="20"/>
        </w:rPr>
        <w:t xml:space="preserve"> </w:t>
      </w:r>
      <w:proofErr w:type="spellStart"/>
      <w:r w:rsidRPr="00CF29AB">
        <w:rPr>
          <w:rFonts w:ascii="Times New Roman" w:hAnsi="Times New Roman"/>
          <w:sz w:val="20"/>
          <w:szCs w:val="20"/>
        </w:rPr>
        <w:t>publiques</w:t>
      </w:r>
      <w:proofErr w:type="spellEnd"/>
      <w:r w:rsidRPr="00CF29AB">
        <w:rPr>
          <w:rFonts w:ascii="Times New Roman" w:hAnsi="Times New Roman"/>
          <w:sz w:val="20"/>
          <w:szCs w:val="20"/>
        </w:rPr>
        <w:t xml:space="preserve">, </w:t>
      </w:r>
      <w:proofErr w:type="spellStart"/>
      <w:r w:rsidRPr="00CF29AB">
        <w:rPr>
          <w:rFonts w:ascii="Times New Roman" w:hAnsi="Times New Roman"/>
          <w:sz w:val="20"/>
          <w:szCs w:val="20"/>
        </w:rPr>
        <w:t>bien</w:t>
      </w:r>
      <w:proofErr w:type="spellEnd"/>
      <w:r w:rsidRPr="00CF29AB">
        <w:rPr>
          <w:rFonts w:ascii="Times New Roman" w:hAnsi="Times New Roman"/>
          <w:sz w:val="20"/>
          <w:szCs w:val="20"/>
        </w:rPr>
        <w:t xml:space="preserve"> </w:t>
      </w:r>
      <w:proofErr w:type="spellStart"/>
      <w:r w:rsidRPr="00CF29AB">
        <w:rPr>
          <w:rFonts w:ascii="Times New Roman" w:hAnsi="Times New Roman"/>
          <w:sz w:val="20"/>
          <w:szCs w:val="20"/>
        </w:rPr>
        <w:t>que</w:t>
      </w:r>
      <w:proofErr w:type="spellEnd"/>
      <w:r w:rsidRPr="00CF29AB">
        <w:rPr>
          <w:rFonts w:ascii="Times New Roman" w:hAnsi="Times New Roman"/>
          <w:sz w:val="20"/>
          <w:szCs w:val="20"/>
        </w:rPr>
        <w:t xml:space="preserve"> le </w:t>
      </w:r>
      <w:proofErr w:type="spellStart"/>
      <w:r w:rsidRPr="00CF29AB">
        <w:rPr>
          <w:rFonts w:ascii="Times New Roman" w:hAnsi="Times New Roman"/>
          <w:sz w:val="20"/>
          <w:szCs w:val="20"/>
        </w:rPr>
        <w:t>risque</w:t>
      </w:r>
      <w:proofErr w:type="spellEnd"/>
      <w:r w:rsidRPr="00CF29AB">
        <w:rPr>
          <w:rFonts w:ascii="Times New Roman" w:hAnsi="Times New Roman"/>
          <w:sz w:val="20"/>
          <w:szCs w:val="20"/>
        </w:rPr>
        <w:t xml:space="preserve"> </w:t>
      </w:r>
      <w:proofErr w:type="spellStart"/>
      <w:r w:rsidRPr="00CF29AB">
        <w:rPr>
          <w:rFonts w:ascii="Times New Roman" w:hAnsi="Times New Roman"/>
          <w:sz w:val="20"/>
          <w:szCs w:val="20"/>
        </w:rPr>
        <w:t>redouté</w:t>
      </w:r>
      <w:proofErr w:type="spellEnd"/>
      <w:r w:rsidRPr="00CF29AB">
        <w:rPr>
          <w:rFonts w:ascii="Times New Roman" w:hAnsi="Times New Roman"/>
          <w:sz w:val="20"/>
          <w:szCs w:val="20"/>
        </w:rPr>
        <w:t xml:space="preserve"> ne </w:t>
      </w:r>
      <w:proofErr w:type="spellStart"/>
      <w:r w:rsidRPr="00CF29AB">
        <w:rPr>
          <w:rFonts w:ascii="Times New Roman" w:hAnsi="Times New Roman"/>
          <w:sz w:val="20"/>
          <w:szCs w:val="20"/>
        </w:rPr>
        <w:t>puisse</w:t>
      </w:r>
      <w:proofErr w:type="spellEnd"/>
      <w:r w:rsidRPr="00CF29AB">
        <w:rPr>
          <w:rFonts w:ascii="Times New Roman" w:hAnsi="Times New Roman"/>
          <w:sz w:val="20"/>
          <w:szCs w:val="20"/>
        </w:rPr>
        <w:t xml:space="preserve"> </w:t>
      </w:r>
      <w:hyperlink r:id="rId10" w:history="1">
        <w:r w:rsidRPr="00CF29AB">
          <w:rPr>
            <w:rFonts w:ascii="Times New Roman" w:hAnsi="Times New Roman"/>
            <w:sz w:val="20"/>
            <w:szCs w:val="20"/>
          </w:rPr>
          <w:t>être</w:t>
        </w:r>
      </w:hyperlink>
      <w:r w:rsidRPr="00CF29AB">
        <w:rPr>
          <w:rFonts w:ascii="Times New Roman" w:hAnsi="Times New Roman"/>
          <w:sz w:val="20"/>
          <w:szCs w:val="20"/>
        </w:rPr>
        <w:t xml:space="preserve"> </w:t>
      </w:r>
      <w:proofErr w:type="spellStart"/>
      <w:r w:rsidRPr="00CF29AB">
        <w:rPr>
          <w:rFonts w:ascii="Times New Roman" w:hAnsi="Times New Roman"/>
          <w:sz w:val="20"/>
          <w:szCs w:val="20"/>
        </w:rPr>
        <w:t>démontré</w:t>
      </w:r>
      <w:proofErr w:type="spellEnd"/>
      <w:r w:rsidRPr="00CF29AB">
        <w:rPr>
          <w:rFonts w:ascii="Times New Roman" w:hAnsi="Times New Roman"/>
          <w:sz w:val="20"/>
          <w:szCs w:val="20"/>
        </w:rPr>
        <w:t xml:space="preserve"> </w:t>
      </w:r>
      <w:proofErr w:type="spellStart"/>
      <w:r w:rsidRPr="00CF29AB">
        <w:rPr>
          <w:rFonts w:ascii="Times New Roman" w:hAnsi="Times New Roman"/>
          <w:sz w:val="20"/>
          <w:szCs w:val="20"/>
        </w:rPr>
        <w:t>sur</w:t>
      </w:r>
      <w:proofErr w:type="spellEnd"/>
      <w:r w:rsidRPr="00CF29AB">
        <w:rPr>
          <w:rFonts w:ascii="Times New Roman" w:hAnsi="Times New Roman"/>
          <w:sz w:val="20"/>
          <w:szCs w:val="20"/>
        </w:rPr>
        <w:t xml:space="preserve"> la base des </w:t>
      </w:r>
      <w:proofErr w:type="spellStart"/>
      <w:r w:rsidRPr="00CF29AB">
        <w:rPr>
          <w:rFonts w:ascii="Times New Roman" w:hAnsi="Times New Roman"/>
          <w:sz w:val="20"/>
          <w:szCs w:val="20"/>
        </w:rPr>
        <w:t>connaissances</w:t>
      </w:r>
      <w:proofErr w:type="spellEnd"/>
      <w:r w:rsidRPr="00CF29AB">
        <w:rPr>
          <w:rFonts w:ascii="Times New Roman" w:hAnsi="Times New Roman"/>
          <w:sz w:val="20"/>
          <w:szCs w:val="20"/>
        </w:rPr>
        <w:t xml:space="preserve"> </w:t>
      </w:r>
      <w:proofErr w:type="spellStart"/>
      <w:r w:rsidRPr="00CF29AB">
        <w:rPr>
          <w:rFonts w:ascii="Times New Roman" w:hAnsi="Times New Roman"/>
          <w:sz w:val="20"/>
          <w:szCs w:val="20"/>
        </w:rPr>
        <w:t>scientifiques</w:t>
      </w:r>
      <w:proofErr w:type="spellEnd"/>
      <w:r w:rsidRPr="00CF29AB">
        <w:rPr>
          <w:rFonts w:ascii="Times New Roman" w:hAnsi="Times New Roman"/>
          <w:sz w:val="20"/>
          <w:szCs w:val="20"/>
        </w:rPr>
        <w:t xml:space="preserve"> du moment et des </w:t>
      </w:r>
      <w:proofErr w:type="spellStart"/>
      <w:r w:rsidRPr="00CF29AB">
        <w:rPr>
          <w:rFonts w:ascii="Times New Roman" w:hAnsi="Times New Roman"/>
          <w:sz w:val="20"/>
          <w:szCs w:val="20"/>
        </w:rPr>
        <w:t>données</w:t>
      </w:r>
      <w:proofErr w:type="spellEnd"/>
      <w:r w:rsidRPr="00CF29AB">
        <w:rPr>
          <w:rFonts w:ascii="Times New Roman" w:hAnsi="Times New Roman"/>
          <w:sz w:val="20"/>
          <w:szCs w:val="20"/>
        </w:rPr>
        <w:t xml:space="preserve"> </w:t>
      </w:r>
      <w:proofErr w:type="spellStart"/>
      <w:r w:rsidRPr="00CF29AB">
        <w:rPr>
          <w:rFonts w:ascii="Times New Roman" w:hAnsi="Times New Roman"/>
          <w:sz w:val="20"/>
          <w:szCs w:val="20"/>
        </w:rPr>
        <w:t>disponibles</w:t>
      </w:r>
      <w:proofErr w:type="spellEnd"/>
      <w:r w:rsidRPr="00CF29AB">
        <w:rPr>
          <w:rFonts w:ascii="Times New Roman" w:hAnsi="Times New Roman"/>
          <w:sz w:val="20"/>
          <w:szCs w:val="20"/>
        </w:rPr>
        <w:t xml:space="preserve">. </w:t>
      </w:r>
      <w:proofErr w:type="gramStart"/>
      <w:r w:rsidRPr="00CF29AB">
        <w:rPr>
          <w:rFonts w:ascii="Times New Roman" w:hAnsi="Times New Roman"/>
          <w:sz w:val="20"/>
          <w:szCs w:val="20"/>
        </w:rPr>
        <w:t xml:space="preserve">Le </w:t>
      </w:r>
      <w:proofErr w:type="spellStart"/>
      <w:r w:rsidRPr="00CF29AB">
        <w:rPr>
          <w:rFonts w:ascii="Times New Roman" w:hAnsi="Times New Roman"/>
          <w:sz w:val="20"/>
          <w:szCs w:val="20"/>
        </w:rPr>
        <w:t>risque</w:t>
      </w:r>
      <w:proofErr w:type="spellEnd"/>
      <w:r w:rsidRPr="00CF29AB">
        <w:rPr>
          <w:rFonts w:ascii="Times New Roman" w:hAnsi="Times New Roman"/>
          <w:sz w:val="20"/>
          <w:szCs w:val="20"/>
        </w:rPr>
        <w:t xml:space="preserve"> </w:t>
      </w:r>
      <w:proofErr w:type="spellStart"/>
      <w:r w:rsidRPr="00CF29AB">
        <w:rPr>
          <w:rFonts w:ascii="Times New Roman" w:hAnsi="Times New Roman"/>
          <w:sz w:val="20"/>
          <w:szCs w:val="20"/>
        </w:rPr>
        <w:t>n'est</w:t>
      </w:r>
      <w:proofErr w:type="spellEnd"/>
      <w:r w:rsidRPr="00CF29AB">
        <w:rPr>
          <w:rFonts w:ascii="Times New Roman" w:hAnsi="Times New Roman"/>
          <w:sz w:val="20"/>
          <w:szCs w:val="20"/>
        </w:rPr>
        <w:t xml:space="preserve"> </w:t>
      </w:r>
      <w:proofErr w:type="spellStart"/>
      <w:r w:rsidRPr="00CF29AB">
        <w:rPr>
          <w:rFonts w:ascii="Times New Roman" w:hAnsi="Times New Roman"/>
          <w:sz w:val="20"/>
          <w:szCs w:val="20"/>
        </w:rPr>
        <w:t>donc</w:t>
      </w:r>
      <w:proofErr w:type="spellEnd"/>
      <w:r w:rsidRPr="00CF29AB">
        <w:rPr>
          <w:rFonts w:ascii="Times New Roman" w:hAnsi="Times New Roman"/>
          <w:sz w:val="20"/>
          <w:szCs w:val="20"/>
        </w:rPr>
        <w:t xml:space="preserve"> pas </w:t>
      </w:r>
      <w:proofErr w:type="spellStart"/>
      <w:r w:rsidRPr="00CF29AB">
        <w:rPr>
          <w:rFonts w:ascii="Times New Roman" w:hAnsi="Times New Roman"/>
          <w:sz w:val="20"/>
          <w:szCs w:val="20"/>
        </w:rPr>
        <w:t>avéré</w:t>
      </w:r>
      <w:proofErr w:type="spellEnd"/>
      <w:r w:rsidRPr="00CF29AB">
        <w:rPr>
          <w:rFonts w:ascii="Times New Roman" w:hAnsi="Times New Roman"/>
          <w:sz w:val="20"/>
          <w:szCs w:val="20"/>
        </w:rPr>
        <w:t>.</w:t>
      </w:r>
      <w:proofErr w:type="gramEnd"/>
      <w:r w:rsidRPr="00CF29AB">
        <w:rPr>
          <w:rFonts w:ascii="Times New Roman" w:hAnsi="Times New Roman"/>
          <w:sz w:val="20"/>
          <w:szCs w:val="20"/>
        </w:rPr>
        <w:t xml:space="preserve"> Il </w:t>
      </w:r>
      <w:proofErr w:type="spellStart"/>
      <w:proofErr w:type="gramStart"/>
      <w:r w:rsidRPr="00CF29AB">
        <w:rPr>
          <w:rFonts w:ascii="Times New Roman" w:hAnsi="Times New Roman"/>
          <w:sz w:val="20"/>
          <w:szCs w:val="20"/>
        </w:rPr>
        <w:t>est</w:t>
      </w:r>
      <w:proofErr w:type="spellEnd"/>
      <w:proofErr w:type="gramEnd"/>
      <w:r w:rsidRPr="00CF29AB">
        <w:rPr>
          <w:rFonts w:ascii="Times New Roman" w:hAnsi="Times New Roman"/>
          <w:sz w:val="20"/>
          <w:szCs w:val="20"/>
        </w:rPr>
        <w:t xml:space="preserve"> </w:t>
      </w:r>
      <w:proofErr w:type="spellStart"/>
      <w:r w:rsidRPr="00CF29AB">
        <w:rPr>
          <w:rFonts w:ascii="Times New Roman" w:hAnsi="Times New Roman"/>
          <w:sz w:val="20"/>
          <w:szCs w:val="20"/>
        </w:rPr>
        <w:t>hypothétique</w:t>
      </w:r>
      <w:proofErr w:type="spellEnd"/>
      <w:r w:rsidRPr="00CF29AB">
        <w:rPr>
          <w:rFonts w:ascii="Times New Roman" w:hAnsi="Times New Roman"/>
          <w:sz w:val="20"/>
          <w:szCs w:val="20"/>
        </w:rPr>
        <w:t xml:space="preserve"> et </w:t>
      </w:r>
      <w:proofErr w:type="spellStart"/>
      <w:r w:rsidRPr="00CF29AB">
        <w:rPr>
          <w:rFonts w:ascii="Times New Roman" w:hAnsi="Times New Roman"/>
          <w:sz w:val="20"/>
          <w:szCs w:val="20"/>
        </w:rPr>
        <w:t>inévitablement</w:t>
      </w:r>
      <w:proofErr w:type="spellEnd"/>
      <w:r w:rsidRPr="00CF29AB">
        <w:rPr>
          <w:rFonts w:ascii="Times New Roman" w:hAnsi="Times New Roman"/>
          <w:sz w:val="20"/>
          <w:szCs w:val="20"/>
        </w:rPr>
        <w:t xml:space="preserve"> </w:t>
      </w:r>
      <w:proofErr w:type="spellStart"/>
      <w:r w:rsidRPr="00CF29AB">
        <w:rPr>
          <w:rFonts w:ascii="Times New Roman" w:hAnsi="Times New Roman"/>
          <w:sz w:val="20"/>
          <w:szCs w:val="20"/>
        </w:rPr>
        <w:t>controversé</w:t>
      </w:r>
      <w:proofErr w:type="spellEnd"/>
      <w:r w:rsidRPr="00CF29AB">
        <w:rPr>
          <w:rFonts w:ascii="Times New Roman" w:hAnsi="Times New Roman"/>
          <w:sz w:val="20"/>
          <w:szCs w:val="20"/>
        </w:rPr>
        <w:t xml:space="preserve">. </w:t>
      </w:r>
      <w:proofErr w:type="spellStart"/>
      <w:r w:rsidRPr="00CF29AB">
        <w:rPr>
          <w:rFonts w:ascii="Times New Roman" w:hAnsi="Times New Roman"/>
          <w:sz w:val="20"/>
          <w:szCs w:val="20"/>
        </w:rPr>
        <w:t>L'incertitude</w:t>
      </w:r>
      <w:proofErr w:type="spellEnd"/>
      <w:r w:rsidRPr="00CF29AB">
        <w:rPr>
          <w:rFonts w:ascii="Times New Roman" w:hAnsi="Times New Roman"/>
          <w:sz w:val="20"/>
          <w:szCs w:val="20"/>
        </w:rPr>
        <w:t xml:space="preserve"> </w:t>
      </w:r>
      <w:proofErr w:type="spellStart"/>
      <w:proofErr w:type="gramStart"/>
      <w:r w:rsidRPr="00CF29AB">
        <w:rPr>
          <w:rFonts w:ascii="Times New Roman" w:hAnsi="Times New Roman"/>
          <w:sz w:val="20"/>
          <w:szCs w:val="20"/>
        </w:rPr>
        <w:t>est</w:t>
      </w:r>
      <w:proofErr w:type="spellEnd"/>
      <w:proofErr w:type="gramEnd"/>
      <w:r w:rsidRPr="00CF29AB">
        <w:rPr>
          <w:rFonts w:ascii="Times New Roman" w:hAnsi="Times New Roman"/>
          <w:sz w:val="20"/>
          <w:szCs w:val="20"/>
        </w:rPr>
        <w:t xml:space="preserve"> </w:t>
      </w:r>
      <w:proofErr w:type="spellStart"/>
      <w:r w:rsidRPr="00CF29AB">
        <w:rPr>
          <w:rFonts w:ascii="Times New Roman" w:hAnsi="Times New Roman"/>
          <w:sz w:val="20"/>
          <w:szCs w:val="20"/>
        </w:rPr>
        <w:t>profonde</w:t>
      </w:r>
      <w:proofErr w:type="spellEnd"/>
      <w:r w:rsidRPr="00CF29AB">
        <w:rPr>
          <w:rFonts w:ascii="Times New Roman" w:hAnsi="Times New Roman"/>
          <w:sz w:val="20"/>
          <w:szCs w:val="20"/>
        </w:rPr>
        <w:t>.</w:t>
      </w:r>
    </w:p>
    <w:p w14:paraId="777E96FB" w14:textId="77777777" w:rsidR="00CF29AB" w:rsidRDefault="00CF29AB" w:rsidP="00CF29AB">
      <w:pPr>
        <w:jc w:val="both"/>
        <w:rPr>
          <w:rFonts w:ascii="Times New Roman" w:hAnsi="Times New Roman"/>
          <w:sz w:val="20"/>
          <w:szCs w:val="20"/>
        </w:rPr>
      </w:pPr>
      <w:r w:rsidRPr="00CF29AB">
        <w:rPr>
          <w:rFonts w:ascii="Times New Roman" w:hAnsi="Times New Roman"/>
          <w:sz w:val="20"/>
          <w:szCs w:val="20"/>
        </w:rPr>
        <w:t xml:space="preserve">En </w:t>
      </w:r>
      <w:proofErr w:type="spellStart"/>
      <w:r w:rsidRPr="00CF29AB">
        <w:rPr>
          <w:rFonts w:ascii="Times New Roman" w:hAnsi="Times New Roman"/>
          <w:sz w:val="20"/>
          <w:szCs w:val="20"/>
        </w:rPr>
        <w:t>cela</w:t>
      </w:r>
      <w:proofErr w:type="spellEnd"/>
      <w:r w:rsidRPr="00CF29AB">
        <w:rPr>
          <w:rFonts w:ascii="Times New Roman" w:hAnsi="Times New Roman"/>
          <w:sz w:val="20"/>
          <w:szCs w:val="20"/>
        </w:rPr>
        <w:t xml:space="preserve">, </w:t>
      </w:r>
      <w:proofErr w:type="spellStart"/>
      <w:r w:rsidRPr="00CF29AB">
        <w:rPr>
          <w:rFonts w:ascii="Times New Roman" w:hAnsi="Times New Roman"/>
          <w:sz w:val="20"/>
          <w:szCs w:val="20"/>
        </w:rPr>
        <w:t>ce</w:t>
      </w:r>
      <w:proofErr w:type="spellEnd"/>
      <w:r w:rsidRPr="00CF29AB">
        <w:rPr>
          <w:rFonts w:ascii="Times New Roman" w:hAnsi="Times New Roman"/>
          <w:sz w:val="20"/>
          <w:szCs w:val="20"/>
        </w:rPr>
        <w:t xml:space="preserve"> </w:t>
      </w:r>
      <w:proofErr w:type="spellStart"/>
      <w:r w:rsidRPr="00CF29AB">
        <w:rPr>
          <w:rFonts w:ascii="Times New Roman" w:hAnsi="Times New Roman"/>
          <w:sz w:val="20"/>
          <w:szCs w:val="20"/>
        </w:rPr>
        <w:t>principe</w:t>
      </w:r>
      <w:proofErr w:type="spellEnd"/>
      <w:r w:rsidRPr="00CF29AB">
        <w:rPr>
          <w:rFonts w:ascii="Times New Roman" w:hAnsi="Times New Roman"/>
          <w:sz w:val="20"/>
          <w:szCs w:val="20"/>
        </w:rPr>
        <w:t xml:space="preserve"> se distingue </w:t>
      </w:r>
      <w:proofErr w:type="spellStart"/>
      <w:r w:rsidRPr="00CF29AB">
        <w:rPr>
          <w:rFonts w:ascii="Times New Roman" w:hAnsi="Times New Roman"/>
          <w:sz w:val="20"/>
          <w:szCs w:val="20"/>
        </w:rPr>
        <w:t>radicalement</w:t>
      </w:r>
      <w:proofErr w:type="spellEnd"/>
      <w:r w:rsidRPr="00CF29AB">
        <w:rPr>
          <w:rFonts w:ascii="Times New Roman" w:hAnsi="Times New Roman"/>
          <w:sz w:val="20"/>
          <w:szCs w:val="20"/>
        </w:rPr>
        <w:t xml:space="preserve"> de la</w:t>
      </w:r>
      <w:r w:rsidRPr="007E2E03">
        <w:rPr>
          <w:rFonts w:ascii="Times New Roman" w:hAnsi="Times New Roman"/>
          <w:b/>
          <w:sz w:val="20"/>
          <w:szCs w:val="20"/>
          <w:u w:val="single"/>
        </w:rPr>
        <w:t xml:space="preserve"> </w:t>
      </w:r>
      <w:proofErr w:type="spellStart"/>
      <w:r w:rsidRPr="007E2E03">
        <w:rPr>
          <w:rFonts w:ascii="Times New Roman" w:hAnsi="Times New Roman"/>
          <w:b/>
          <w:sz w:val="20"/>
          <w:szCs w:val="20"/>
          <w:u w:val="single"/>
        </w:rPr>
        <w:t>prévention</w:t>
      </w:r>
      <w:proofErr w:type="spellEnd"/>
      <w:r w:rsidRPr="00CF29AB">
        <w:rPr>
          <w:rFonts w:ascii="Times New Roman" w:hAnsi="Times New Roman"/>
          <w:sz w:val="20"/>
          <w:szCs w:val="20"/>
        </w:rPr>
        <w:t xml:space="preserve">. Celle-ci </w:t>
      </w:r>
      <w:proofErr w:type="spellStart"/>
      <w:proofErr w:type="gramStart"/>
      <w:r w:rsidRPr="00CF29AB">
        <w:rPr>
          <w:rFonts w:ascii="Times New Roman" w:hAnsi="Times New Roman"/>
          <w:sz w:val="20"/>
          <w:szCs w:val="20"/>
        </w:rPr>
        <w:t>est</w:t>
      </w:r>
      <w:proofErr w:type="spellEnd"/>
      <w:proofErr w:type="gramEnd"/>
      <w:r w:rsidRPr="00CF29AB">
        <w:rPr>
          <w:rFonts w:ascii="Times New Roman" w:hAnsi="Times New Roman"/>
          <w:sz w:val="20"/>
          <w:szCs w:val="20"/>
        </w:rPr>
        <w:t xml:space="preserve"> formalisée sur la base d'expériences de dommages et de distributions statistiques. Le risque </w:t>
      </w:r>
      <w:proofErr w:type="gramStart"/>
      <w:r w:rsidRPr="00CF29AB">
        <w:rPr>
          <w:rFonts w:ascii="Times New Roman" w:hAnsi="Times New Roman"/>
          <w:sz w:val="20"/>
          <w:szCs w:val="20"/>
        </w:rPr>
        <w:t>est</w:t>
      </w:r>
      <w:proofErr w:type="gramEnd"/>
      <w:r w:rsidRPr="00CF29AB">
        <w:rPr>
          <w:rFonts w:ascii="Times New Roman" w:hAnsi="Times New Roman"/>
          <w:sz w:val="20"/>
          <w:szCs w:val="20"/>
        </w:rPr>
        <w:t xml:space="preserve"> avéré, probabilisable et évaluable selon des procédures disponibles. La décision d'</w:t>
      </w:r>
      <w:hyperlink r:id="rId11" w:history="1">
        <w:r w:rsidRPr="00CF29AB">
          <w:rPr>
            <w:rFonts w:ascii="Times New Roman" w:hAnsi="Times New Roman"/>
            <w:sz w:val="20"/>
            <w:szCs w:val="20"/>
          </w:rPr>
          <w:t>engager</w:t>
        </w:r>
      </w:hyperlink>
      <w:r w:rsidRPr="00CF29AB">
        <w:rPr>
          <w:rFonts w:ascii="Times New Roman" w:hAnsi="Times New Roman"/>
          <w:sz w:val="20"/>
          <w:szCs w:val="20"/>
        </w:rPr>
        <w:t xml:space="preserve"> l'action découle de l'évaluation et ne pose pas de problème de principe. </w:t>
      </w:r>
    </w:p>
    <w:p w14:paraId="2E1FD70B" w14:textId="77777777" w:rsidR="00CF29AB" w:rsidRDefault="00CF29AB" w:rsidP="00CF29AB">
      <w:pPr>
        <w:jc w:val="both"/>
        <w:rPr>
          <w:rFonts w:ascii="Times New Roman" w:hAnsi="Times New Roman"/>
          <w:sz w:val="20"/>
          <w:szCs w:val="20"/>
        </w:rPr>
      </w:pPr>
    </w:p>
    <w:p w14:paraId="3E690E01" w14:textId="4E7308A7" w:rsidR="0008016D" w:rsidRDefault="00CF29AB" w:rsidP="00CF29AB">
      <w:pPr>
        <w:jc w:val="both"/>
        <w:rPr>
          <w:rFonts w:ascii="Times New Roman" w:hAnsi="Times New Roman"/>
          <w:sz w:val="20"/>
          <w:szCs w:val="20"/>
        </w:rPr>
      </w:pPr>
      <w:r w:rsidRPr="00CF29AB">
        <w:rPr>
          <w:rFonts w:ascii="Times New Roman" w:hAnsi="Times New Roman"/>
          <w:sz w:val="20"/>
          <w:szCs w:val="20"/>
        </w:rPr>
        <w:t xml:space="preserve">Il en va tout autrement dans la démarche de précaution. La décision ne peut pas, par définition, </w:t>
      </w:r>
      <w:hyperlink r:id="rId12" w:history="1">
        <w:r w:rsidRPr="00CF29AB">
          <w:rPr>
            <w:rFonts w:ascii="Times New Roman" w:hAnsi="Times New Roman"/>
            <w:sz w:val="20"/>
            <w:szCs w:val="20"/>
          </w:rPr>
          <w:t>reposer</w:t>
        </w:r>
      </w:hyperlink>
      <w:r w:rsidRPr="00CF29AB">
        <w:rPr>
          <w:rFonts w:ascii="Times New Roman" w:hAnsi="Times New Roman"/>
          <w:sz w:val="20"/>
          <w:szCs w:val="20"/>
        </w:rPr>
        <w:t xml:space="preserve"> sur une évaluation scientifique préalable. Les scénarios de risque sont disparates, aucun argument scientifique ne permet de les </w:t>
      </w:r>
      <w:hyperlink r:id="rId13" w:history="1">
        <w:r w:rsidRPr="00CF29AB">
          <w:rPr>
            <w:rFonts w:ascii="Times New Roman" w:hAnsi="Times New Roman"/>
            <w:sz w:val="20"/>
            <w:szCs w:val="20"/>
          </w:rPr>
          <w:t>départager</w:t>
        </w:r>
      </w:hyperlink>
      <w:r w:rsidRPr="00CF29AB">
        <w:rPr>
          <w:rFonts w:ascii="Times New Roman" w:hAnsi="Times New Roman"/>
          <w:sz w:val="20"/>
          <w:szCs w:val="20"/>
        </w:rPr>
        <w:t>.</w:t>
      </w:r>
    </w:p>
    <w:p w14:paraId="54873BA6" w14:textId="77777777" w:rsidR="007E2E03" w:rsidRDefault="007E2E03" w:rsidP="00CF29AB">
      <w:pPr>
        <w:jc w:val="both"/>
        <w:rPr>
          <w:rFonts w:ascii="Times New Roman" w:hAnsi="Times New Roman"/>
          <w:sz w:val="20"/>
          <w:szCs w:val="20"/>
        </w:rPr>
      </w:pPr>
    </w:p>
    <w:p w14:paraId="5859A9C1" w14:textId="77777777" w:rsidR="007E2E03" w:rsidRPr="007E2E03" w:rsidRDefault="007E2E03" w:rsidP="007E2E03">
      <w:pPr>
        <w:widowControl w:val="0"/>
        <w:autoSpaceDE w:val="0"/>
        <w:autoSpaceDN w:val="0"/>
        <w:adjustRightInd w:val="0"/>
        <w:rPr>
          <w:rFonts w:ascii="Times New Roman" w:hAnsi="Times New Roman"/>
          <w:sz w:val="20"/>
          <w:szCs w:val="20"/>
        </w:rPr>
      </w:pPr>
      <w:r w:rsidRPr="007E2E03">
        <w:rPr>
          <w:rFonts w:ascii="Times New Roman" w:hAnsi="Times New Roman"/>
          <w:sz w:val="20"/>
          <w:szCs w:val="20"/>
        </w:rPr>
        <w:t xml:space="preserve">Le </w:t>
      </w:r>
      <w:proofErr w:type="spellStart"/>
      <w:r w:rsidRPr="007E2E03">
        <w:rPr>
          <w:rFonts w:ascii="Times New Roman" w:hAnsi="Times New Roman"/>
          <w:sz w:val="20"/>
          <w:szCs w:val="20"/>
        </w:rPr>
        <w:t>principe</w:t>
      </w:r>
      <w:proofErr w:type="spellEnd"/>
      <w:r w:rsidRPr="007E2E03">
        <w:rPr>
          <w:rFonts w:ascii="Times New Roman" w:hAnsi="Times New Roman"/>
          <w:sz w:val="20"/>
          <w:szCs w:val="20"/>
        </w:rPr>
        <w:t xml:space="preserve"> de </w:t>
      </w:r>
      <w:proofErr w:type="spellStart"/>
      <w:r w:rsidRPr="007E2E03">
        <w:rPr>
          <w:rFonts w:ascii="Times New Roman" w:hAnsi="Times New Roman"/>
          <w:sz w:val="20"/>
          <w:szCs w:val="20"/>
        </w:rPr>
        <w:t>précaution</w:t>
      </w:r>
      <w:proofErr w:type="spellEnd"/>
      <w:r w:rsidRPr="007E2E03">
        <w:rPr>
          <w:rFonts w:ascii="Times New Roman" w:hAnsi="Times New Roman"/>
          <w:sz w:val="20"/>
          <w:szCs w:val="20"/>
        </w:rPr>
        <w:t xml:space="preserve"> </w:t>
      </w:r>
      <w:proofErr w:type="spellStart"/>
      <w:r w:rsidRPr="007E2E03">
        <w:rPr>
          <w:rFonts w:ascii="Times New Roman" w:hAnsi="Times New Roman"/>
          <w:sz w:val="20"/>
          <w:szCs w:val="20"/>
        </w:rPr>
        <w:t>s’applique</w:t>
      </w:r>
      <w:proofErr w:type="spellEnd"/>
      <w:r w:rsidRPr="007E2E03">
        <w:rPr>
          <w:rFonts w:ascii="Times New Roman" w:hAnsi="Times New Roman"/>
          <w:sz w:val="20"/>
          <w:szCs w:val="20"/>
        </w:rPr>
        <w:t xml:space="preserve"> </w:t>
      </w:r>
      <w:proofErr w:type="spellStart"/>
      <w:r w:rsidRPr="007E2E03">
        <w:rPr>
          <w:rFonts w:ascii="Times New Roman" w:hAnsi="Times New Roman"/>
          <w:sz w:val="20"/>
          <w:szCs w:val="20"/>
        </w:rPr>
        <w:t>lorsque</w:t>
      </w:r>
      <w:proofErr w:type="spellEnd"/>
      <w:r w:rsidRPr="007E2E03">
        <w:rPr>
          <w:rFonts w:ascii="Times New Roman" w:hAnsi="Times New Roman"/>
          <w:sz w:val="20"/>
          <w:szCs w:val="20"/>
        </w:rPr>
        <w:t xml:space="preserve"> le </w:t>
      </w:r>
      <w:proofErr w:type="spellStart"/>
      <w:r w:rsidRPr="007E2E03">
        <w:rPr>
          <w:rFonts w:ascii="Times New Roman" w:hAnsi="Times New Roman"/>
          <w:sz w:val="20"/>
          <w:szCs w:val="20"/>
        </w:rPr>
        <w:t>principe</w:t>
      </w:r>
      <w:proofErr w:type="spellEnd"/>
      <w:r w:rsidRPr="007E2E03">
        <w:rPr>
          <w:rFonts w:ascii="Times New Roman" w:hAnsi="Times New Roman"/>
          <w:sz w:val="20"/>
          <w:szCs w:val="20"/>
        </w:rPr>
        <w:t xml:space="preserve"> de </w:t>
      </w:r>
      <w:proofErr w:type="spellStart"/>
      <w:r w:rsidRPr="007E2E03">
        <w:rPr>
          <w:rFonts w:ascii="Times New Roman" w:hAnsi="Times New Roman"/>
          <w:sz w:val="20"/>
          <w:szCs w:val="20"/>
        </w:rPr>
        <w:t>prévention</w:t>
      </w:r>
      <w:proofErr w:type="spellEnd"/>
      <w:r w:rsidRPr="007E2E03">
        <w:rPr>
          <w:rFonts w:ascii="Times New Roman" w:hAnsi="Times New Roman"/>
          <w:sz w:val="20"/>
          <w:szCs w:val="20"/>
        </w:rPr>
        <w:t xml:space="preserve"> ne </w:t>
      </w:r>
      <w:proofErr w:type="spellStart"/>
      <w:r w:rsidRPr="007E2E03">
        <w:rPr>
          <w:rFonts w:ascii="Times New Roman" w:hAnsi="Times New Roman"/>
          <w:sz w:val="20"/>
          <w:szCs w:val="20"/>
        </w:rPr>
        <w:t>s’applique</w:t>
      </w:r>
      <w:proofErr w:type="spellEnd"/>
      <w:r w:rsidRPr="007E2E03">
        <w:rPr>
          <w:rFonts w:ascii="Times New Roman" w:hAnsi="Times New Roman"/>
          <w:sz w:val="20"/>
          <w:szCs w:val="20"/>
        </w:rPr>
        <w:t xml:space="preserve"> pas encore </w:t>
      </w:r>
      <w:proofErr w:type="spellStart"/>
      <w:r w:rsidRPr="007E2E03">
        <w:rPr>
          <w:rFonts w:ascii="Times New Roman" w:hAnsi="Times New Roman"/>
          <w:sz w:val="20"/>
          <w:szCs w:val="20"/>
        </w:rPr>
        <w:t>ou</w:t>
      </w:r>
      <w:proofErr w:type="spellEnd"/>
      <w:r w:rsidRPr="007E2E03">
        <w:rPr>
          <w:rFonts w:ascii="Times New Roman" w:hAnsi="Times New Roman"/>
          <w:sz w:val="20"/>
          <w:szCs w:val="20"/>
        </w:rPr>
        <w:t xml:space="preserve"> plus </w:t>
      </w:r>
      <w:proofErr w:type="spellStart"/>
      <w:r w:rsidRPr="007E2E03">
        <w:rPr>
          <w:rFonts w:ascii="Times New Roman" w:hAnsi="Times New Roman"/>
          <w:sz w:val="20"/>
          <w:szCs w:val="20"/>
        </w:rPr>
        <w:t>puisque</w:t>
      </w:r>
      <w:proofErr w:type="spellEnd"/>
      <w:r w:rsidRPr="007E2E03">
        <w:rPr>
          <w:rFonts w:ascii="Times New Roman" w:hAnsi="Times New Roman"/>
          <w:sz w:val="20"/>
          <w:szCs w:val="20"/>
        </w:rPr>
        <w:t xml:space="preserve"> </w:t>
      </w:r>
      <w:proofErr w:type="spellStart"/>
      <w:r w:rsidRPr="007E2E03">
        <w:rPr>
          <w:rFonts w:ascii="Times New Roman" w:hAnsi="Times New Roman"/>
          <w:sz w:val="20"/>
          <w:szCs w:val="20"/>
        </w:rPr>
        <w:t>ce</w:t>
      </w:r>
      <w:proofErr w:type="spellEnd"/>
      <w:r w:rsidRPr="007E2E03">
        <w:rPr>
          <w:rFonts w:ascii="Times New Roman" w:hAnsi="Times New Roman"/>
          <w:sz w:val="20"/>
          <w:szCs w:val="20"/>
        </w:rPr>
        <w:t xml:space="preserve"> </w:t>
      </w:r>
      <w:proofErr w:type="spellStart"/>
      <w:r w:rsidRPr="007E2E03">
        <w:rPr>
          <w:rFonts w:ascii="Times New Roman" w:hAnsi="Times New Roman"/>
          <w:sz w:val="20"/>
          <w:szCs w:val="20"/>
        </w:rPr>
        <w:t>principe</w:t>
      </w:r>
      <w:proofErr w:type="spellEnd"/>
      <w:r w:rsidRPr="007E2E03">
        <w:rPr>
          <w:rFonts w:ascii="Times New Roman" w:hAnsi="Times New Roman"/>
          <w:sz w:val="20"/>
          <w:szCs w:val="20"/>
        </w:rPr>
        <w:t xml:space="preserve"> </w:t>
      </w:r>
      <w:proofErr w:type="spellStart"/>
      <w:r w:rsidRPr="007E2E03">
        <w:rPr>
          <w:rFonts w:ascii="Times New Roman" w:hAnsi="Times New Roman"/>
          <w:sz w:val="20"/>
          <w:szCs w:val="20"/>
        </w:rPr>
        <w:t>prend</w:t>
      </w:r>
      <w:proofErr w:type="spellEnd"/>
      <w:r w:rsidRPr="007E2E03">
        <w:rPr>
          <w:rFonts w:ascii="Times New Roman" w:hAnsi="Times New Roman"/>
          <w:sz w:val="20"/>
          <w:szCs w:val="20"/>
        </w:rPr>
        <w:t xml:space="preserve"> en </w:t>
      </w:r>
      <w:proofErr w:type="spellStart"/>
      <w:r w:rsidRPr="007E2E03">
        <w:rPr>
          <w:rFonts w:ascii="Times New Roman" w:hAnsi="Times New Roman"/>
          <w:sz w:val="20"/>
          <w:szCs w:val="20"/>
        </w:rPr>
        <w:t>compte</w:t>
      </w:r>
      <w:proofErr w:type="spellEnd"/>
      <w:r w:rsidRPr="007E2E03">
        <w:rPr>
          <w:rFonts w:ascii="Times New Roman" w:hAnsi="Times New Roman"/>
          <w:sz w:val="20"/>
          <w:szCs w:val="20"/>
        </w:rPr>
        <w:t xml:space="preserve"> des menaces </w:t>
      </w:r>
      <w:proofErr w:type="spellStart"/>
      <w:r w:rsidRPr="007E2E03">
        <w:rPr>
          <w:rFonts w:ascii="Times New Roman" w:hAnsi="Times New Roman"/>
          <w:sz w:val="20"/>
          <w:szCs w:val="20"/>
        </w:rPr>
        <w:t>potentielles</w:t>
      </w:r>
      <w:proofErr w:type="spellEnd"/>
      <w:r w:rsidRPr="007E2E03">
        <w:rPr>
          <w:rFonts w:ascii="Times New Roman" w:hAnsi="Times New Roman"/>
          <w:sz w:val="20"/>
          <w:szCs w:val="20"/>
        </w:rPr>
        <w:t xml:space="preserve">, </w:t>
      </w:r>
      <w:proofErr w:type="spellStart"/>
      <w:r w:rsidRPr="007E2E03">
        <w:rPr>
          <w:rFonts w:ascii="Times New Roman" w:hAnsi="Times New Roman"/>
          <w:sz w:val="20"/>
          <w:szCs w:val="20"/>
        </w:rPr>
        <w:t>incertaines</w:t>
      </w:r>
      <w:proofErr w:type="spellEnd"/>
      <w:r w:rsidRPr="007E2E03">
        <w:rPr>
          <w:rFonts w:ascii="Times New Roman" w:hAnsi="Times New Roman"/>
          <w:sz w:val="20"/>
          <w:szCs w:val="20"/>
        </w:rPr>
        <w:t xml:space="preserve">, </w:t>
      </w:r>
      <w:proofErr w:type="spellStart"/>
      <w:r w:rsidRPr="007E2E03">
        <w:rPr>
          <w:rFonts w:ascii="Times New Roman" w:hAnsi="Times New Roman"/>
          <w:sz w:val="20"/>
          <w:szCs w:val="20"/>
        </w:rPr>
        <w:t>hypothétiques</w:t>
      </w:r>
      <w:proofErr w:type="spellEnd"/>
      <w:r w:rsidRPr="007E2E03">
        <w:rPr>
          <w:rFonts w:ascii="Times New Roman" w:hAnsi="Times New Roman"/>
          <w:sz w:val="20"/>
          <w:szCs w:val="20"/>
        </w:rPr>
        <w:t xml:space="preserve">, </w:t>
      </w:r>
      <w:proofErr w:type="spellStart"/>
      <w:r w:rsidRPr="007E2E03">
        <w:rPr>
          <w:rFonts w:ascii="Times New Roman" w:hAnsi="Times New Roman"/>
          <w:sz w:val="20"/>
          <w:szCs w:val="20"/>
        </w:rPr>
        <w:t>toutes</w:t>
      </w:r>
      <w:proofErr w:type="spellEnd"/>
      <w:r w:rsidRPr="007E2E03">
        <w:rPr>
          <w:rFonts w:ascii="Times New Roman" w:hAnsi="Times New Roman"/>
          <w:sz w:val="20"/>
          <w:szCs w:val="20"/>
        </w:rPr>
        <w:t xml:space="preserve"> </w:t>
      </w:r>
      <w:proofErr w:type="spellStart"/>
      <w:r w:rsidRPr="007E2E03">
        <w:rPr>
          <w:rFonts w:ascii="Times New Roman" w:hAnsi="Times New Roman"/>
          <w:sz w:val="20"/>
          <w:szCs w:val="20"/>
        </w:rPr>
        <w:t>celles</w:t>
      </w:r>
      <w:proofErr w:type="spellEnd"/>
      <w:r w:rsidRPr="007E2E03">
        <w:rPr>
          <w:rFonts w:ascii="Times New Roman" w:hAnsi="Times New Roman"/>
          <w:sz w:val="20"/>
          <w:szCs w:val="20"/>
        </w:rPr>
        <w:t xml:space="preserve"> à propos </w:t>
      </w:r>
      <w:proofErr w:type="spellStart"/>
      <w:r w:rsidRPr="007E2E03">
        <w:rPr>
          <w:rFonts w:ascii="Times New Roman" w:hAnsi="Times New Roman"/>
          <w:sz w:val="20"/>
          <w:szCs w:val="20"/>
        </w:rPr>
        <w:t>desquelles</w:t>
      </w:r>
      <w:proofErr w:type="spellEnd"/>
      <w:r w:rsidRPr="007E2E03">
        <w:rPr>
          <w:rFonts w:ascii="Times New Roman" w:hAnsi="Times New Roman"/>
          <w:sz w:val="20"/>
          <w:szCs w:val="20"/>
        </w:rPr>
        <w:t xml:space="preserve"> </w:t>
      </w:r>
      <w:proofErr w:type="spellStart"/>
      <w:r w:rsidRPr="007E2E03">
        <w:rPr>
          <w:rFonts w:ascii="Times New Roman" w:hAnsi="Times New Roman"/>
          <w:sz w:val="20"/>
          <w:szCs w:val="20"/>
        </w:rPr>
        <w:t>aucune</w:t>
      </w:r>
      <w:proofErr w:type="spellEnd"/>
      <w:r w:rsidRPr="007E2E03">
        <w:rPr>
          <w:rFonts w:ascii="Times New Roman" w:hAnsi="Times New Roman"/>
          <w:sz w:val="20"/>
          <w:szCs w:val="20"/>
        </w:rPr>
        <w:t xml:space="preserve"> </w:t>
      </w:r>
      <w:proofErr w:type="spellStart"/>
      <w:r w:rsidRPr="007E2E03">
        <w:rPr>
          <w:rFonts w:ascii="Times New Roman" w:hAnsi="Times New Roman"/>
          <w:sz w:val="20"/>
          <w:szCs w:val="20"/>
        </w:rPr>
        <w:t>preuve</w:t>
      </w:r>
      <w:proofErr w:type="spellEnd"/>
      <w:r w:rsidRPr="007E2E03">
        <w:rPr>
          <w:rFonts w:ascii="Times New Roman" w:hAnsi="Times New Roman"/>
          <w:sz w:val="20"/>
          <w:szCs w:val="20"/>
        </w:rPr>
        <w:t xml:space="preserve"> tangible ne </w:t>
      </w:r>
      <w:proofErr w:type="spellStart"/>
      <w:r w:rsidRPr="007E2E03">
        <w:rPr>
          <w:rFonts w:ascii="Times New Roman" w:hAnsi="Times New Roman"/>
          <w:sz w:val="20"/>
          <w:szCs w:val="20"/>
        </w:rPr>
        <w:t>permet</w:t>
      </w:r>
      <w:proofErr w:type="spellEnd"/>
      <w:r w:rsidRPr="007E2E03">
        <w:rPr>
          <w:rFonts w:ascii="Times New Roman" w:hAnsi="Times New Roman"/>
          <w:sz w:val="20"/>
          <w:szCs w:val="20"/>
        </w:rPr>
        <w:t xml:space="preserve"> </w:t>
      </w:r>
      <w:proofErr w:type="spellStart"/>
      <w:r w:rsidRPr="007E2E03">
        <w:rPr>
          <w:rFonts w:ascii="Times New Roman" w:hAnsi="Times New Roman"/>
          <w:sz w:val="20"/>
          <w:szCs w:val="20"/>
        </w:rPr>
        <w:t>d’affirmer</w:t>
      </w:r>
      <w:proofErr w:type="spellEnd"/>
      <w:r w:rsidRPr="007E2E03">
        <w:rPr>
          <w:rFonts w:ascii="Times New Roman" w:hAnsi="Times New Roman"/>
          <w:sz w:val="20"/>
          <w:szCs w:val="20"/>
        </w:rPr>
        <w:t xml:space="preserve"> </w:t>
      </w:r>
      <w:proofErr w:type="spellStart"/>
      <w:r w:rsidRPr="007E2E03">
        <w:rPr>
          <w:rFonts w:ascii="Times New Roman" w:hAnsi="Times New Roman"/>
          <w:sz w:val="20"/>
          <w:szCs w:val="20"/>
        </w:rPr>
        <w:t>qu’elles</w:t>
      </w:r>
      <w:proofErr w:type="spellEnd"/>
      <w:r w:rsidRPr="007E2E03">
        <w:rPr>
          <w:rFonts w:ascii="Times New Roman" w:hAnsi="Times New Roman"/>
          <w:sz w:val="20"/>
          <w:szCs w:val="20"/>
        </w:rPr>
        <w:t xml:space="preserve"> se </w:t>
      </w:r>
      <w:proofErr w:type="spellStart"/>
      <w:r w:rsidRPr="007E2E03">
        <w:rPr>
          <w:rFonts w:ascii="Times New Roman" w:hAnsi="Times New Roman"/>
          <w:sz w:val="20"/>
          <w:szCs w:val="20"/>
        </w:rPr>
        <w:t>concrétiseront</w:t>
      </w:r>
      <w:proofErr w:type="spellEnd"/>
      <w:r w:rsidRPr="007E2E03">
        <w:rPr>
          <w:rFonts w:ascii="Times New Roman" w:hAnsi="Times New Roman"/>
          <w:sz w:val="20"/>
          <w:szCs w:val="20"/>
        </w:rPr>
        <w:t>.</w:t>
      </w:r>
    </w:p>
    <w:p w14:paraId="5F4B1048" w14:textId="77777777" w:rsidR="0008016D" w:rsidRDefault="0008016D" w:rsidP="00440394">
      <w:pPr>
        <w:jc w:val="both"/>
        <w:rPr>
          <w:rFonts w:ascii="Times New Roman" w:hAnsi="Times New Roman"/>
          <w:sz w:val="20"/>
          <w:szCs w:val="20"/>
        </w:rPr>
      </w:pPr>
    </w:p>
    <w:p w14:paraId="027E6ACF" w14:textId="46D4459D" w:rsidR="00CF29AB" w:rsidRDefault="00CF29AB" w:rsidP="00CF29AB">
      <w:pPr>
        <w:widowControl w:val="0"/>
        <w:autoSpaceDE w:val="0"/>
        <w:autoSpaceDN w:val="0"/>
        <w:adjustRightInd w:val="0"/>
        <w:jc w:val="both"/>
        <w:rPr>
          <w:rFonts w:ascii="Times New Roman" w:hAnsi="Times New Roman"/>
          <w:sz w:val="20"/>
          <w:szCs w:val="20"/>
        </w:rPr>
      </w:pPr>
      <w:r w:rsidRPr="007E2E03">
        <w:rPr>
          <w:rFonts w:ascii="Times New Roman" w:hAnsi="Times New Roman"/>
          <w:b/>
          <w:sz w:val="20"/>
          <w:szCs w:val="20"/>
          <w:u w:val="single"/>
        </w:rPr>
        <w:t>Innover</w:t>
      </w:r>
      <w:r w:rsidRPr="007E2E03">
        <w:rPr>
          <w:rFonts w:ascii="Times New Roman" w:hAnsi="Times New Roman"/>
          <w:b/>
          <w:sz w:val="20"/>
          <w:szCs w:val="20"/>
        </w:rPr>
        <w:t> :  </w:t>
      </w:r>
      <w:hyperlink r:id="rId14" w:history="1">
        <w:r w:rsidRPr="00CF29AB">
          <w:rPr>
            <w:rFonts w:ascii="Times New Roman" w:hAnsi="Times New Roman"/>
            <w:sz w:val="20"/>
            <w:szCs w:val="20"/>
          </w:rPr>
          <w:t>Introduire</w:t>
        </w:r>
      </w:hyperlink>
      <w:r w:rsidRPr="00CF29AB">
        <w:rPr>
          <w:rFonts w:ascii="Times New Roman" w:hAnsi="Times New Roman"/>
          <w:sz w:val="20"/>
          <w:szCs w:val="20"/>
        </w:rPr>
        <w:t xml:space="preserve"> </w:t>
      </w:r>
      <w:hyperlink r:id="rId15" w:history="1">
        <w:r w:rsidRPr="00CF29AB">
          <w:rPr>
            <w:rFonts w:ascii="Times New Roman" w:hAnsi="Times New Roman"/>
            <w:sz w:val="20"/>
            <w:szCs w:val="20"/>
          </w:rPr>
          <w:t>quelque</w:t>
        </w:r>
      </w:hyperlink>
      <w:r w:rsidRPr="00CF29AB">
        <w:rPr>
          <w:rFonts w:ascii="Times New Roman" w:hAnsi="Times New Roman"/>
          <w:sz w:val="20"/>
          <w:szCs w:val="20"/>
        </w:rPr>
        <w:t xml:space="preserve"> </w:t>
      </w:r>
      <w:hyperlink r:id="rId16" w:history="1">
        <w:r w:rsidRPr="00CF29AB">
          <w:rPr>
            <w:rFonts w:ascii="Times New Roman" w:hAnsi="Times New Roman"/>
            <w:sz w:val="20"/>
            <w:szCs w:val="20"/>
          </w:rPr>
          <w:t>chose</w:t>
        </w:r>
      </w:hyperlink>
      <w:r w:rsidRPr="00CF29AB">
        <w:rPr>
          <w:rFonts w:ascii="Times New Roman" w:hAnsi="Times New Roman"/>
          <w:sz w:val="20"/>
          <w:szCs w:val="20"/>
        </w:rPr>
        <w:t xml:space="preserve"> </w:t>
      </w:r>
      <w:hyperlink r:id="rId17" w:history="1">
        <w:r w:rsidRPr="00CF29AB">
          <w:rPr>
            <w:rFonts w:ascii="Times New Roman" w:hAnsi="Times New Roman"/>
            <w:sz w:val="20"/>
            <w:szCs w:val="20"/>
          </w:rPr>
          <w:t>de</w:t>
        </w:r>
      </w:hyperlink>
      <w:r w:rsidRPr="00CF29AB">
        <w:rPr>
          <w:rFonts w:ascii="Times New Roman" w:hAnsi="Times New Roman"/>
          <w:sz w:val="20"/>
          <w:szCs w:val="20"/>
        </w:rPr>
        <w:t xml:space="preserve"> </w:t>
      </w:r>
      <w:hyperlink r:id="rId18" w:history="1">
        <w:r w:rsidRPr="00CF29AB">
          <w:rPr>
            <w:rFonts w:ascii="Times New Roman" w:hAnsi="Times New Roman"/>
            <w:sz w:val="20"/>
            <w:szCs w:val="20"/>
          </w:rPr>
          <w:t>no</w:t>
        </w:r>
        <w:r w:rsidRPr="00CF29AB">
          <w:rPr>
            <w:rFonts w:ascii="Times New Roman" w:hAnsi="Times New Roman"/>
            <w:sz w:val="20"/>
            <w:szCs w:val="20"/>
          </w:rPr>
          <w:t>u</w:t>
        </w:r>
        <w:r w:rsidRPr="00CF29AB">
          <w:rPr>
            <w:rFonts w:ascii="Times New Roman" w:hAnsi="Times New Roman"/>
            <w:sz w:val="20"/>
            <w:szCs w:val="20"/>
          </w:rPr>
          <w:t>veau</w:t>
        </w:r>
      </w:hyperlink>
      <w:r w:rsidRPr="00CF29AB">
        <w:rPr>
          <w:rFonts w:ascii="Times New Roman" w:hAnsi="Times New Roman"/>
          <w:sz w:val="20"/>
          <w:szCs w:val="20"/>
        </w:rPr>
        <w:t xml:space="preserve"> </w:t>
      </w:r>
      <w:hyperlink r:id="rId19" w:history="1">
        <w:r w:rsidRPr="00CF29AB">
          <w:rPr>
            <w:rFonts w:ascii="Times New Roman" w:hAnsi="Times New Roman"/>
            <w:sz w:val="20"/>
            <w:szCs w:val="20"/>
          </w:rPr>
          <w:t>dans</w:t>
        </w:r>
      </w:hyperlink>
      <w:r w:rsidRPr="00CF29AB">
        <w:rPr>
          <w:rFonts w:ascii="Times New Roman" w:hAnsi="Times New Roman"/>
          <w:sz w:val="20"/>
          <w:szCs w:val="20"/>
        </w:rPr>
        <w:t xml:space="preserve"> </w:t>
      </w:r>
      <w:hyperlink r:id="rId20" w:history="1">
        <w:r w:rsidRPr="00CF29AB">
          <w:rPr>
            <w:rFonts w:ascii="Times New Roman" w:hAnsi="Times New Roman"/>
            <w:sz w:val="20"/>
            <w:szCs w:val="20"/>
          </w:rPr>
          <w:t>un</w:t>
        </w:r>
      </w:hyperlink>
      <w:r w:rsidRPr="00CF29AB">
        <w:rPr>
          <w:rFonts w:ascii="Times New Roman" w:hAnsi="Times New Roman"/>
          <w:sz w:val="20"/>
          <w:szCs w:val="20"/>
        </w:rPr>
        <w:t xml:space="preserve"> </w:t>
      </w:r>
      <w:hyperlink r:id="rId21" w:history="1">
        <w:r w:rsidRPr="00CF29AB">
          <w:rPr>
            <w:rFonts w:ascii="Times New Roman" w:hAnsi="Times New Roman"/>
            <w:sz w:val="20"/>
            <w:szCs w:val="20"/>
          </w:rPr>
          <w:t>domaine</w:t>
        </w:r>
      </w:hyperlink>
      <w:r w:rsidRPr="00CF29AB">
        <w:rPr>
          <w:rFonts w:ascii="Times New Roman" w:hAnsi="Times New Roman"/>
          <w:sz w:val="20"/>
          <w:szCs w:val="20"/>
        </w:rPr>
        <w:t>.</w:t>
      </w:r>
    </w:p>
    <w:p w14:paraId="63082120" w14:textId="77777777" w:rsidR="007E2E03" w:rsidRDefault="007E2E03" w:rsidP="00CF29AB">
      <w:pPr>
        <w:widowControl w:val="0"/>
        <w:autoSpaceDE w:val="0"/>
        <w:autoSpaceDN w:val="0"/>
        <w:adjustRightInd w:val="0"/>
        <w:jc w:val="both"/>
        <w:rPr>
          <w:rFonts w:ascii="Arial" w:hAnsi="Arial" w:cs="Arial"/>
          <w:color w:val="262626"/>
          <w:lang w:val="en-US"/>
        </w:rPr>
      </w:pPr>
    </w:p>
    <w:p w14:paraId="01F7E590" w14:textId="1916846B" w:rsidR="0008016D" w:rsidRPr="00440394" w:rsidRDefault="0008016D" w:rsidP="00440394">
      <w:pPr>
        <w:jc w:val="both"/>
        <w:rPr>
          <w:rFonts w:ascii="Times New Roman" w:hAnsi="Times New Roman"/>
          <w:sz w:val="20"/>
          <w:szCs w:val="20"/>
        </w:rPr>
      </w:pPr>
    </w:p>
    <w:p w14:paraId="6C63AEBA" w14:textId="77777777" w:rsidR="006F690E" w:rsidRPr="0008016D" w:rsidRDefault="006F690E" w:rsidP="0008016D">
      <w:pPr>
        <w:numPr>
          <w:ilvl w:val="0"/>
          <w:numId w:val="1"/>
        </w:numPr>
        <w:jc w:val="both"/>
        <w:rPr>
          <w:rFonts w:ascii="Times New Roman" w:hAnsi="Times New Roman"/>
          <w:b/>
          <w:sz w:val="20"/>
          <w:szCs w:val="20"/>
          <w:u w:val="single"/>
        </w:rPr>
      </w:pPr>
      <w:r w:rsidRPr="0008016D">
        <w:rPr>
          <w:rFonts w:ascii="Times New Roman" w:hAnsi="Times New Roman"/>
          <w:b/>
          <w:sz w:val="20"/>
          <w:szCs w:val="20"/>
          <w:u w:val="single"/>
        </w:rPr>
        <w:t>Un cas pratique</w:t>
      </w:r>
    </w:p>
    <w:p w14:paraId="4732F6AD" w14:textId="77777777" w:rsidR="006F690E" w:rsidRPr="00440394" w:rsidRDefault="006F690E" w:rsidP="00440394">
      <w:pPr>
        <w:pStyle w:val="ListParagraph"/>
        <w:jc w:val="both"/>
        <w:rPr>
          <w:sz w:val="20"/>
          <w:szCs w:val="20"/>
        </w:rPr>
      </w:pPr>
    </w:p>
    <w:p w14:paraId="092E3447" w14:textId="77777777" w:rsidR="006F690E" w:rsidRPr="00440394" w:rsidRDefault="006F690E" w:rsidP="00440394">
      <w:pPr>
        <w:jc w:val="both"/>
        <w:rPr>
          <w:rFonts w:ascii="Times New Roman" w:hAnsi="Times New Roman"/>
          <w:sz w:val="20"/>
          <w:szCs w:val="20"/>
        </w:rPr>
      </w:pPr>
      <w:r w:rsidRPr="00440394">
        <w:rPr>
          <w:rFonts w:ascii="Times New Roman" w:hAnsi="Times New Roman"/>
          <w:sz w:val="20"/>
          <w:szCs w:val="20"/>
        </w:rPr>
        <w:t xml:space="preserve">Il sera supposé qu’un nouveau </w:t>
      </w:r>
      <w:r w:rsidRPr="008520F5">
        <w:rPr>
          <w:rFonts w:ascii="Times New Roman" w:hAnsi="Times New Roman"/>
          <w:b/>
          <w:sz w:val="20"/>
          <w:szCs w:val="20"/>
        </w:rPr>
        <w:t>projet de texte</w:t>
      </w:r>
      <w:r w:rsidRPr="00440394">
        <w:rPr>
          <w:rFonts w:ascii="Times New Roman" w:hAnsi="Times New Roman"/>
          <w:sz w:val="20"/>
          <w:szCs w:val="20"/>
        </w:rPr>
        <w:t xml:space="preserve"> est préparé au ministère de l’environnement pour faciliter et encadrer l’exploitation en France </w:t>
      </w:r>
      <w:r w:rsidRPr="008520F5">
        <w:rPr>
          <w:rFonts w:ascii="Times New Roman" w:hAnsi="Times New Roman"/>
          <w:b/>
          <w:sz w:val="20"/>
          <w:szCs w:val="20"/>
        </w:rPr>
        <w:t>d’énergies volcaniques souterraines</w:t>
      </w:r>
      <w:r w:rsidRPr="00440394">
        <w:rPr>
          <w:rFonts w:ascii="Times New Roman" w:hAnsi="Times New Roman"/>
          <w:sz w:val="20"/>
          <w:szCs w:val="20"/>
        </w:rPr>
        <w:t xml:space="preserve"> </w:t>
      </w:r>
      <w:r w:rsidRPr="008520F5">
        <w:rPr>
          <w:rFonts w:ascii="Times New Roman" w:hAnsi="Times New Roman"/>
          <w:b/>
          <w:sz w:val="20"/>
          <w:szCs w:val="20"/>
          <w:u w:val="single"/>
        </w:rPr>
        <w:t>jusqu’alors</w:t>
      </w:r>
      <w:r w:rsidRPr="008520F5">
        <w:rPr>
          <w:rFonts w:ascii="Times New Roman" w:hAnsi="Times New Roman"/>
          <w:b/>
          <w:sz w:val="20"/>
          <w:szCs w:val="20"/>
        </w:rPr>
        <w:t xml:space="preserve"> inexploitées</w:t>
      </w:r>
      <w:r w:rsidRPr="00440394">
        <w:rPr>
          <w:rFonts w:ascii="Times New Roman" w:hAnsi="Times New Roman"/>
          <w:sz w:val="20"/>
          <w:szCs w:val="20"/>
        </w:rPr>
        <w:t>.</w:t>
      </w:r>
    </w:p>
    <w:p w14:paraId="4C982AB6" w14:textId="77777777" w:rsidR="006F690E" w:rsidRPr="00440394" w:rsidRDefault="006F690E" w:rsidP="00440394">
      <w:pPr>
        <w:jc w:val="both"/>
        <w:rPr>
          <w:rFonts w:ascii="Times New Roman" w:hAnsi="Times New Roman"/>
          <w:sz w:val="20"/>
          <w:szCs w:val="20"/>
        </w:rPr>
      </w:pPr>
    </w:p>
    <w:p w14:paraId="04AB5453" w14:textId="77777777" w:rsidR="006F690E" w:rsidRPr="00440394" w:rsidRDefault="006F690E" w:rsidP="00440394">
      <w:pPr>
        <w:jc w:val="both"/>
        <w:rPr>
          <w:rFonts w:ascii="Times New Roman" w:hAnsi="Times New Roman"/>
          <w:sz w:val="20"/>
          <w:szCs w:val="20"/>
        </w:rPr>
      </w:pPr>
      <w:r w:rsidRPr="00440394">
        <w:rPr>
          <w:rFonts w:ascii="Times New Roman" w:hAnsi="Times New Roman"/>
          <w:sz w:val="20"/>
          <w:szCs w:val="20"/>
        </w:rPr>
        <w:t xml:space="preserve">Ce projet permettra l’implantation d’usines où la chaleur captée dans le sous-sol - selon un procédé innovant et n’ayant encore pas fait l’objet de mise en œuvre industrielle- sera récupérée, et - de façon cette fois très classique - utilisée pour la production d’électricité. </w:t>
      </w:r>
    </w:p>
    <w:p w14:paraId="3BCE9D37" w14:textId="77777777" w:rsidR="006F690E" w:rsidRPr="00440394" w:rsidRDefault="006F690E" w:rsidP="00440394">
      <w:pPr>
        <w:jc w:val="both"/>
        <w:rPr>
          <w:rFonts w:ascii="Times New Roman" w:hAnsi="Times New Roman"/>
          <w:sz w:val="20"/>
          <w:szCs w:val="20"/>
        </w:rPr>
      </w:pPr>
    </w:p>
    <w:p w14:paraId="00720F24" w14:textId="77777777" w:rsidR="006F690E" w:rsidRPr="00440394" w:rsidRDefault="006F690E" w:rsidP="00440394">
      <w:pPr>
        <w:jc w:val="both"/>
        <w:rPr>
          <w:rFonts w:ascii="Times New Roman" w:hAnsi="Times New Roman"/>
          <w:sz w:val="20"/>
          <w:szCs w:val="20"/>
        </w:rPr>
      </w:pPr>
      <w:r w:rsidRPr="00440394">
        <w:rPr>
          <w:rFonts w:ascii="Times New Roman" w:hAnsi="Times New Roman"/>
          <w:sz w:val="20"/>
          <w:szCs w:val="20"/>
        </w:rPr>
        <w:t xml:space="preserve">Le régime d’autorisation administrative auquel ces usines seront soumises est celui -également bien connu- de la législation des </w:t>
      </w:r>
      <w:r w:rsidRPr="008520F5">
        <w:rPr>
          <w:rFonts w:ascii="Times New Roman" w:hAnsi="Times New Roman"/>
          <w:b/>
          <w:sz w:val="20"/>
          <w:szCs w:val="20"/>
        </w:rPr>
        <w:t>installations classées pour la protection de l’environnement</w:t>
      </w:r>
      <w:r w:rsidRPr="00440394">
        <w:rPr>
          <w:rFonts w:ascii="Times New Roman" w:hAnsi="Times New Roman"/>
          <w:sz w:val="20"/>
          <w:szCs w:val="20"/>
        </w:rPr>
        <w:t xml:space="preserve"> (ICPE).</w:t>
      </w:r>
    </w:p>
    <w:p w14:paraId="32BB887C" w14:textId="77777777" w:rsidR="006F690E" w:rsidRPr="00440394" w:rsidRDefault="006F690E" w:rsidP="00440394">
      <w:pPr>
        <w:jc w:val="both"/>
        <w:rPr>
          <w:rFonts w:ascii="Times New Roman" w:hAnsi="Times New Roman"/>
          <w:sz w:val="20"/>
          <w:szCs w:val="20"/>
        </w:rPr>
      </w:pPr>
    </w:p>
    <w:p w14:paraId="0E6EE7E7" w14:textId="77777777" w:rsidR="008520F5" w:rsidRDefault="006F690E" w:rsidP="00440394">
      <w:pPr>
        <w:jc w:val="both"/>
        <w:rPr>
          <w:rFonts w:ascii="Times New Roman" w:hAnsi="Times New Roman"/>
          <w:sz w:val="20"/>
          <w:szCs w:val="20"/>
        </w:rPr>
      </w:pPr>
      <w:r w:rsidRPr="00440394">
        <w:rPr>
          <w:rFonts w:ascii="Times New Roman" w:hAnsi="Times New Roman"/>
          <w:sz w:val="20"/>
          <w:szCs w:val="20"/>
        </w:rPr>
        <w:t xml:space="preserve">Plusieurs sites ont été prospectés et deux d’entre eux ont été retenus dans le massif central et à la Réunion. </w:t>
      </w:r>
    </w:p>
    <w:p w14:paraId="10389D22" w14:textId="77777777" w:rsidR="008520F5" w:rsidRDefault="008520F5" w:rsidP="00440394">
      <w:pPr>
        <w:jc w:val="both"/>
        <w:rPr>
          <w:rFonts w:ascii="Times New Roman" w:hAnsi="Times New Roman"/>
          <w:sz w:val="20"/>
          <w:szCs w:val="20"/>
        </w:rPr>
      </w:pPr>
    </w:p>
    <w:p w14:paraId="5F6FBD8F" w14:textId="4FC33E44" w:rsidR="006F690E" w:rsidRPr="00440394" w:rsidRDefault="006F690E" w:rsidP="00440394">
      <w:pPr>
        <w:jc w:val="both"/>
        <w:rPr>
          <w:rFonts w:ascii="Times New Roman" w:hAnsi="Times New Roman"/>
          <w:sz w:val="20"/>
          <w:szCs w:val="20"/>
        </w:rPr>
      </w:pPr>
      <w:r w:rsidRPr="008520F5">
        <w:rPr>
          <w:rFonts w:ascii="Times New Roman" w:hAnsi="Times New Roman"/>
          <w:b/>
          <w:sz w:val="20"/>
          <w:szCs w:val="20"/>
        </w:rPr>
        <w:t xml:space="preserve">M. X qui habite sur l’Ile de la Réunion </w:t>
      </w:r>
      <w:r w:rsidRPr="008520F5">
        <w:rPr>
          <w:rFonts w:ascii="Times New Roman" w:hAnsi="Times New Roman"/>
          <w:b/>
          <w:sz w:val="20"/>
          <w:szCs w:val="20"/>
          <w:u w:val="single"/>
        </w:rPr>
        <w:t>à proximité</w:t>
      </w:r>
      <w:r w:rsidRPr="008520F5">
        <w:rPr>
          <w:rFonts w:ascii="Times New Roman" w:hAnsi="Times New Roman"/>
          <w:b/>
          <w:sz w:val="20"/>
          <w:szCs w:val="20"/>
        </w:rPr>
        <w:t xml:space="preserve"> du volcan</w:t>
      </w:r>
      <w:r w:rsidRPr="00440394">
        <w:rPr>
          <w:rFonts w:ascii="Times New Roman" w:hAnsi="Times New Roman"/>
          <w:sz w:val="20"/>
          <w:szCs w:val="20"/>
        </w:rPr>
        <w:t xml:space="preserve"> est particulièrement concerné par le site réunionnais : </w:t>
      </w:r>
    </w:p>
    <w:p w14:paraId="5CC80B59" w14:textId="77777777" w:rsidR="006F690E" w:rsidRPr="00440394" w:rsidRDefault="006F690E" w:rsidP="00440394">
      <w:pPr>
        <w:jc w:val="both"/>
        <w:rPr>
          <w:rFonts w:ascii="Times New Roman" w:hAnsi="Times New Roman"/>
          <w:sz w:val="20"/>
          <w:szCs w:val="20"/>
        </w:rPr>
      </w:pPr>
    </w:p>
    <w:p w14:paraId="0168492D" w14:textId="6A87D35A" w:rsidR="006F690E" w:rsidRDefault="006F690E" w:rsidP="008520F5">
      <w:pPr>
        <w:pStyle w:val="ListParagraph"/>
        <w:numPr>
          <w:ilvl w:val="0"/>
          <w:numId w:val="3"/>
        </w:numPr>
        <w:jc w:val="both"/>
        <w:rPr>
          <w:sz w:val="20"/>
          <w:szCs w:val="20"/>
        </w:rPr>
      </w:pPr>
      <w:r w:rsidRPr="008520F5">
        <w:rPr>
          <w:sz w:val="20"/>
          <w:szCs w:val="20"/>
        </w:rPr>
        <w:t xml:space="preserve">il veut ainsi savoir comment il peut s’informer sur le projet, participer à la réflexion autour de celui-ci, et éventuellement s’y opposer s’il venait à être autorisé ; </w:t>
      </w:r>
    </w:p>
    <w:p w14:paraId="52391470" w14:textId="77777777" w:rsidR="004E59CC" w:rsidRPr="004E59CC" w:rsidRDefault="004E59CC" w:rsidP="004E59CC">
      <w:pPr>
        <w:jc w:val="both"/>
        <w:rPr>
          <w:sz w:val="20"/>
          <w:szCs w:val="20"/>
        </w:rPr>
      </w:pPr>
    </w:p>
    <w:p w14:paraId="70332796" w14:textId="77777777" w:rsidR="004E59CC" w:rsidRDefault="004E59CC" w:rsidP="008520F5">
      <w:pPr>
        <w:pStyle w:val="ListParagraph"/>
        <w:numPr>
          <w:ilvl w:val="1"/>
          <w:numId w:val="3"/>
        </w:numPr>
        <w:jc w:val="both"/>
        <w:rPr>
          <w:sz w:val="20"/>
          <w:szCs w:val="20"/>
        </w:rPr>
      </w:pPr>
      <w:r>
        <w:rPr>
          <w:sz w:val="20"/>
          <w:szCs w:val="20"/>
        </w:rPr>
        <w:t>Participation à la réflexion :</w:t>
      </w:r>
    </w:p>
    <w:p w14:paraId="77C4156F" w14:textId="75828D6A" w:rsidR="008520F5" w:rsidRDefault="008520F5" w:rsidP="004E59CC">
      <w:pPr>
        <w:pStyle w:val="ListParagraph"/>
        <w:numPr>
          <w:ilvl w:val="2"/>
          <w:numId w:val="3"/>
        </w:numPr>
        <w:jc w:val="both"/>
        <w:rPr>
          <w:sz w:val="20"/>
          <w:szCs w:val="20"/>
        </w:rPr>
      </w:pPr>
      <w:r>
        <w:rPr>
          <w:sz w:val="20"/>
          <w:szCs w:val="20"/>
        </w:rPr>
        <w:t>la participation du public peut s’organisé :</w:t>
      </w:r>
    </w:p>
    <w:p w14:paraId="2DD11E38" w14:textId="23EA0588" w:rsidR="008520F5" w:rsidRDefault="008520F5" w:rsidP="004E59CC">
      <w:pPr>
        <w:pStyle w:val="ListParagraph"/>
        <w:numPr>
          <w:ilvl w:val="3"/>
          <w:numId w:val="3"/>
        </w:numPr>
        <w:jc w:val="both"/>
        <w:rPr>
          <w:sz w:val="20"/>
          <w:szCs w:val="20"/>
        </w:rPr>
      </w:pPr>
      <w:r>
        <w:rPr>
          <w:sz w:val="20"/>
          <w:szCs w:val="20"/>
        </w:rPr>
        <w:t>à travers des enquêtes publiques </w:t>
      </w:r>
    </w:p>
    <w:p w14:paraId="63E2EA9A" w14:textId="2C781950" w:rsidR="008520F5" w:rsidRDefault="004E59CC" w:rsidP="004E59CC">
      <w:pPr>
        <w:pStyle w:val="ListParagraph"/>
        <w:numPr>
          <w:ilvl w:val="3"/>
          <w:numId w:val="3"/>
        </w:numPr>
        <w:jc w:val="both"/>
        <w:rPr>
          <w:sz w:val="20"/>
          <w:szCs w:val="20"/>
        </w:rPr>
      </w:pPr>
      <w:r>
        <w:rPr>
          <w:sz w:val="20"/>
          <w:szCs w:val="20"/>
        </w:rPr>
        <w:t>à travers le débat public</w:t>
      </w:r>
    </w:p>
    <w:p w14:paraId="166FEB01" w14:textId="6DEA598E" w:rsidR="004E59CC" w:rsidRDefault="004E59CC" w:rsidP="004E59CC">
      <w:pPr>
        <w:pStyle w:val="ListParagraph"/>
        <w:numPr>
          <w:ilvl w:val="1"/>
          <w:numId w:val="3"/>
        </w:numPr>
        <w:jc w:val="both"/>
        <w:rPr>
          <w:sz w:val="20"/>
          <w:szCs w:val="20"/>
        </w:rPr>
      </w:pPr>
      <w:r>
        <w:rPr>
          <w:sz w:val="20"/>
          <w:szCs w:val="20"/>
        </w:rPr>
        <w:t>Opposition au projet :</w:t>
      </w:r>
    </w:p>
    <w:p w14:paraId="527A8CAE" w14:textId="20A65786" w:rsidR="004E59CC" w:rsidRPr="008520F5" w:rsidRDefault="004E59CC" w:rsidP="004E59CC">
      <w:pPr>
        <w:pStyle w:val="ListParagraph"/>
        <w:numPr>
          <w:ilvl w:val="2"/>
          <w:numId w:val="3"/>
        </w:numPr>
        <w:jc w:val="both"/>
        <w:rPr>
          <w:sz w:val="20"/>
          <w:szCs w:val="20"/>
        </w:rPr>
      </w:pPr>
      <w:r>
        <w:rPr>
          <w:sz w:val="20"/>
          <w:szCs w:val="20"/>
        </w:rPr>
        <w:t>Abus de droit -&gt; vers une QPC « principe de précaution »</w:t>
      </w:r>
    </w:p>
    <w:p w14:paraId="18CBEFC8" w14:textId="77777777" w:rsidR="006F690E" w:rsidRPr="00440394" w:rsidRDefault="006F690E" w:rsidP="00440394">
      <w:pPr>
        <w:jc w:val="both"/>
        <w:rPr>
          <w:rFonts w:ascii="Times New Roman" w:hAnsi="Times New Roman"/>
          <w:sz w:val="20"/>
          <w:szCs w:val="20"/>
        </w:rPr>
      </w:pPr>
    </w:p>
    <w:p w14:paraId="62BA9A7B" w14:textId="4958B0EA" w:rsidR="006F690E" w:rsidRPr="008520F5" w:rsidRDefault="008520F5" w:rsidP="008520F5">
      <w:pPr>
        <w:pStyle w:val="ListParagraph"/>
        <w:numPr>
          <w:ilvl w:val="0"/>
          <w:numId w:val="3"/>
        </w:numPr>
        <w:jc w:val="both"/>
        <w:rPr>
          <w:sz w:val="20"/>
          <w:szCs w:val="20"/>
        </w:rPr>
      </w:pPr>
      <w:r>
        <w:rPr>
          <w:sz w:val="20"/>
          <w:szCs w:val="20"/>
        </w:rPr>
        <w:t>i</w:t>
      </w:r>
      <w:r w:rsidR="006F690E" w:rsidRPr="008520F5">
        <w:rPr>
          <w:sz w:val="20"/>
          <w:szCs w:val="20"/>
        </w:rPr>
        <w:t>l souhaite également accéder à différentes information notamment les échanges entre la société « électricité volcan », porteuse localement d’un projet, et la préfecture du département de la Réunion, les rapports de suivi du volcan dressés par l’administration et le pré-dossier préparé pour son projet par la société « électricité volcan » ;</w:t>
      </w:r>
    </w:p>
    <w:p w14:paraId="2BC54953" w14:textId="77777777" w:rsidR="006F690E" w:rsidRDefault="006F690E" w:rsidP="00440394">
      <w:pPr>
        <w:jc w:val="both"/>
        <w:rPr>
          <w:rFonts w:ascii="Times New Roman" w:hAnsi="Times New Roman"/>
          <w:sz w:val="20"/>
          <w:szCs w:val="20"/>
        </w:rPr>
      </w:pPr>
    </w:p>
    <w:p w14:paraId="28787C42" w14:textId="61DF306B" w:rsidR="004E59CC" w:rsidRPr="004E59CC" w:rsidRDefault="004E59CC" w:rsidP="004E59CC">
      <w:pPr>
        <w:pStyle w:val="ListParagraph"/>
        <w:numPr>
          <w:ilvl w:val="1"/>
          <w:numId w:val="3"/>
        </w:numPr>
        <w:jc w:val="both"/>
        <w:rPr>
          <w:sz w:val="20"/>
          <w:szCs w:val="20"/>
        </w:rPr>
      </w:pPr>
      <w:r w:rsidRPr="004E59CC">
        <w:rPr>
          <w:sz w:val="20"/>
          <w:szCs w:val="20"/>
        </w:rPr>
        <w:t>droit d’information</w:t>
      </w:r>
      <w:r>
        <w:rPr>
          <w:sz w:val="20"/>
          <w:szCs w:val="20"/>
        </w:rPr>
        <w:t xml:space="preserve"> constitutionnel : Charte 2005</w:t>
      </w:r>
    </w:p>
    <w:p w14:paraId="08A2AEB2" w14:textId="77777777" w:rsidR="004E59CC" w:rsidRPr="00D1581A" w:rsidRDefault="004E59CC" w:rsidP="00D1581A">
      <w:pPr>
        <w:jc w:val="both"/>
        <w:rPr>
          <w:sz w:val="20"/>
          <w:szCs w:val="20"/>
        </w:rPr>
      </w:pPr>
    </w:p>
    <w:p w14:paraId="3143BBE1" w14:textId="77777777" w:rsidR="004E59CC" w:rsidRPr="00440394" w:rsidRDefault="004E59CC" w:rsidP="00440394">
      <w:pPr>
        <w:jc w:val="both"/>
        <w:rPr>
          <w:rFonts w:ascii="Times New Roman" w:hAnsi="Times New Roman"/>
          <w:sz w:val="20"/>
          <w:szCs w:val="20"/>
        </w:rPr>
      </w:pPr>
    </w:p>
    <w:p w14:paraId="4A9AAED9" w14:textId="1715A522" w:rsidR="006F690E" w:rsidRPr="008520F5" w:rsidRDefault="006F690E" w:rsidP="008520F5">
      <w:pPr>
        <w:pStyle w:val="ListParagraph"/>
        <w:numPr>
          <w:ilvl w:val="0"/>
          <w:numId w:val="3"/>
        </w:numPr>
        <w:jc w:val="both"/>
        <w:rPr>
          <w:sz w:val="20"/>
          <w:szCs w:val="20"/>
        </w:rPr>
      </w:pPr>
      <w:r w:rsidRPr="008520F5">
        <w:rPr>
          <w:sz w:val="20"/>
          <w:szCs w:val="20"/>
        </w:rPr>
        <w:t>il a pris connaissance de l’article L.110-1 du Code de l’environnement et de la charte et réfléchit à l’utilisation du principe de précaution : celui-ci est-il invocable pour contrer ce projet ?</w:t>
      </w:r>
    </w:p>
    <w:p w14:paraId="2B328F6D" w14:textId="46A4F184" w:rsidR="006F690E" w:rsidRPr="004E59CC" w:rsidRDefault="004E59CC" w:rsidP="004E59CC">
      <w:pPr>
        <w:pStyle w:val="ListParagraph"/>
        <w:numPr>
          <w:ilvl w:val="1"/>
          <w:numId w:val="3"/>
        </w:numPr>
        <w:jc w:val="both"/>
        <w:rPr>
          <w:sz w:val="20"/>
          <w:szCs w:val="20"/>
        </w:rPr>
      </w:pPr>
      <w:r w:rsidRPr="004E59CC">
        <w:rPr>
          <w:sz w:val="20"/>
          <w:szCs w:val="20"/>
        </w:rPr>
        <w:t>oui</w:t>
      </w:r>
      <w:r>
        <w:rPr>
          <w:sz w:val="20"/>
          <w:szCs w:val="20"/>
        </w:rPr>
        <w:t xml:space="preserve"> : méconnaissance du </w:t>
      </w:r>
      <w:proofErr w:type="spellStart"/>
      <w:r>
        <w:rPr>
          <w:sz w:val="20"/>
          <w:szCs w:val="20"/>
        </w:rPr>
        <w:t>ppe</w:t>
      </w:r>
      <w:proofErr w:type="spellEnd"/>
      <w:r>
        <w:rPr>
          <w:sz w:val="20"/>
          <w:szCs w:val="20"/>
        </w:rPr>
        <w:t xml:space="preserve"> de précaution : Cf. </w:t>
      </w:r>
      <w:r w:rsidRPr="00440394">
        <w:rPr>
          <w:sz w:val="20"/>
          <w:szCs w:val="20"/>
        </w:rPr>
        <w:t>Décision 12 avril 2013:</w:t>
      </w:r>
    </w:p>
    <w:p w14:paraId="4A516B5C" w14:textId="77777777" w:rsidR="004E59CC" w:rsidRPr="004E59CC" w:rsidRDefault="004E59CC" w:rsidP="00D1581A">
      <w:pPr>
        <w:pStyle w:val="ListParagraph"/>
        <w:ind w:left="720"/>
        <w:jc w:val="both"/>
        <w:rPr>
          <w:sz w:val="20"/>
          <w:szCs w:val="20"/>
        </w:rPr>
      </w:pPr>
      <w:bookmarkStart w:id="0" w:name="_GoBack"/>
      <w:bookmarkEnd w:id="0"/>
    </w:p>
    <w:p w14:paraId="4DB52535" w14:textId="77777777" w:rsidR="006F690E" w:rsidRDefault="006F690E" w:rsidP="00440394">
      <w:pPr>
        <w:jc w:val="both"/>
        <w:rPr>
          <w:rFonts w:ascii="Times New Roman" w:hAnsi="Times New Roman"/>
          <w:sz w:val="20"/>
          <w:szCs w:val="20"/>
        </w:rPr>
      </w:pPr>
    </w:p>
    <w:p w14:paraId="36B92FB8" w14:textId="77777777" w:rsidR="008520F5" w:rsidRDefault="008520F5" w:rsidP="00440394">
      <w:pPr>
        <w:jc w:val="both"/>
        <w:rPr>
          <w:rFonts w:ascii="Times New Roman" w:hAnsi="Times New Roman"/>
          <w:sz w:val="20"/>
          <w:szCs w:val="20"/>
        </w:rPr>
      </w:pPr>
    </w:p>
    <w:p w14:paraId="796880CE" w14:textId="77777777" w:rsidR="008520F5" w:rsidRDefault="008520F5" w:rsidP="00440394">
      <w:pPr>
        <w:jc w:val="both"/>
        <w:rPr>
          <w:rFonts w:ascii="Times New Roman" w:hAnsi="Times New Roman"/>
          <w:sz w:val="20"/>
          <w:szCs w:val="20"/>
        </w:rPr>
      </w:pPr>
    </w:p>
    <w:p w14:paraId="78501409" w14:textId="77777777" w:rsidR="008520F5" w:rsidRPr="008520F5" w:rsidRDefault="008520F5" w:rsidP="008520F5">
      <w:pPr>
        <w:widowControl w:val="0"/>
        <w:autoSpaceDE w:val="0"/>
        <w:autoSpaceDN w:val="0"/>
        <w:adjustRightInd w:val="0"/>
        <w:rPr>
          <w:rFonts w:ascii="Times New Roman" w:hAnsi="Times New Roman"/>
          <w:b/>
          <w:sz w:val="20"/>
          <w:szCs w:val="20"/>
          <w:u w:val="single"/>
        </w:rPr>
      </w:pPr>
      <w:r w:rsidRPr="008520F5">
        <w:rPr>
          <w:rFonts w:ascii="Times New Roman" w:hAnsi="Times New Roman"/>
          <w:b/>
          <w:sz w:val="20"/>
          <w:szCs w:val="20"/>
          <w:u w:val="single"/>
        </w:rPr>
        <w:t xml:space="preserve">Installations </w:t>
      </w:r>
      <w:proofErr w:type="spellStart"/>
      <w:r w:rsidRPr="008520F5">
        <w:rPr>
          <w:rFonts w:ascii="Times New Roman" w:hAnsi="Times New Roman"/>
          <w:b/>
          <w:sz w:val="20"/>
          <w:szCs w:val="20"/>
          <w:u w:val="single"/>
        </w:rPr>
        <w:t>Classées</w:t>
      </w:r>
      <w:proofErr w:type="spellEnd"/>
      <w:r w:rsidRPr="008520F5">
        <w:rPr>
          <w:rFonts w:ascii="Times New Roman" w:hAnsi="Times New Roman"/>
          <w:b/>
          <w:sz w:val="20"/>
          <w:szCs w:val="20"/>
          <w:u w:val="single"/>
        </w:rPr>
        <w:t xml:space="preserve"> pour la Protection de </w:t>
      </w:r>
      <w:proofErr w:type="spellStart"/>
      <w:r w:rsidRPr="008520F5">
        <w:rPr>
          <w:rFonts w:ascii="Times New Roman" w:hAnsi="Times New Roman"/>
          <w:b/>
          <w:sz w:val="20"/>
          <w:szCs w:val="20"/>
          <w:u w:val="single"/>
        </w:rPr>
        <w:t>l’Environnement</w:t>
      </w:r>
      <w:proofErr w:type="spellEnd"/>
      <w:r w:rsidRPr="008520F5">
        <w:rPr>
          <w:rFonts w:ascii="Times New Roman" w:hAnsi="Times New Roman"/>
          <w:b/>
          <w:sz w:val="20"/>
          <w:szCs w:val="20"/>
          <w:u w:val="single"/>
        </w:rPr>
        <w:t xml:space="preserve"> (ICPE)</w:t>
      </w:r>
    </w:p>
    <w:p w14:paraId="643F30DB" w14:textId="331D8472" w:rsidR="008520F5" w:rsidRPr="008520F5" w:rsidRDefault="008520F5" w:rsidP="008520F5">
      <w:pPr>
        <w:widowControl w:val="0"/>
        <w:autoSpaceDE w:val="0"/>
        <w:autoSpaceDN w:val="0"/>
        <w:adjustRightInd w:val="0"/>
        <w:rPr>
          <w:rFonts w:ascii="Times New Roman" w:hAnsi="Times New Roman"/>
          <w:sz w:val="20"/>
          <w:szCs w:val="20"/>
        </w:rPr>
      </w:pPr>
      <w:r w:rsidRPr="008520F5">
        <w:rPr>
          <w:rFonts w:ascii="Times New Roman" w:hAnsi="Times New Roman"/>
          <w:sz w:val="20"/>
          <w:szCs w:val="20"/>
        </w:rPr>
        <w:t xml:space="preserve">Les installations et </w:t>
      </w:r>
      <w:proofErr w:type="spellStart"/>
      <w:r w:rsidRPr="008520F5">
        <w:rPr>
          <w:rFonts w:ascii="Times New Roman" w:hAnsi="Times New Roman"/>
          <w:sz w:val="20"/>
          <w:szCs w:val="20"/>
        </w:rPr>
        <w:t>usines</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susceptibles</w:t>
      </w:r>
      <w:proofErr w:type="spellEnd"/>
      <w:r w:rsidRPr="008520F5">
        <w:rPr>
          <w:rFonts w:ascii="Times New Roman" w:hAnsi="Times New Roman"/>
          <w:sz w:val="20"/>
          <w:szCs w:val="20"/>
        </w:rPr>
        <w:t xml:space="preserve"> de </w:t>
      </w:r>
      <w:proofErr w:type="spellStart"/>
      <w:r w:rsidRPr="008520F5">
        <w:rPr>
          <w:rFonts w:ascii="Times New Roman" w:hAnsi="Times New Roman"/>
          <w:sz w:val="20"/>
          <w:szCs w:val="20"/>
        </w:rPr>
        <w:t>générer</w:t>
      </w:r>
      <w:proofErr w:type="spellEnd"/>
      <w:r w:rsidRPr="008520F5">
        <w:rPr>
          <w:rFonts w:ascii="Times New Roman" w:hAnsi="Times New Roman"/>
          <w:sz w:val="20"/>
          <w:szCs w:val="20"/>
        </w:rPr>
        <w:t xml:space="preserve"> des </w:t>
      </w:r>
      <w:proofErr w:type="spellStart"/>
      <w:r w:rsidRPr="008520F5">
        <w:rPr>
          <w:rFonts w:ascii="Times New Roman" w:hAnsi="Times New Roman"/>
          <w:sz w:val="20"/>
          <w:szCs w:val="20"/>
        </w:rPr>
        <w:t>risques</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ou</w:t>
      </w:r>
      <w:proofErr w:type="spellEnd"/>
      <w:r w:rsidRPr="008520F5">
        <w:rPr>
          <w:rFonts w:ascii="Times New Roman" w:hAnsi="Times New Roman"/>
          <w:sz w:val="20"/>
          <w:szCs w:val="20"/>
        </w:rPr>
        <w:t xml:space="preserve"> des dangers </w:t>
      </w:r>
      <w:proofErr w:type="spellStart"/>
      <w:r w:rsidRPr="008520F5">
        <w:rPr>
          <w:rFonts w:ascii="Times New Roman" w:hAnsi="Times New Roman"/>
          <w:sz w:val="20"/>
          <w:szCs w:val="20"/>
        </w:rPr>
        <w:t>sont</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soumises</w:t>
      </w:r>
      <w:proofErr w:type="spellEnd"/>
      <w:r w:rsidRPr="008520F5">
        <w:rPr>
          <w:rFonts w:ascii="Times New Roman" w:hAnsi="Times New Roman"/>
          <w:sz w:val="20"/>
          <w:szCs w:val="20"/>
        </w:rPr>
        <w:t xml:space="preserve"> à </w:t>
      </w:r>
      <w:proofErr w:type="spellStart"/>
      <w:r w:rsidRPr="008520F5">
        <w:rPr>
          <w:rFonts w:ascii="Times New Roman" w:hAnsi="Times New Roman"/>
          <w:sz w:val="20"/>
          <w:szCs w:val="20"/>
        </w:rPr>
        <w:t>une</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législation</w:t>
      </w:r>
      <w:proofErr w:type="spellEnd"/>
      <w:r w:rsidRPr="008520F5">
        <w:rPr>
          <w:rFonts w:ascii="Times New Roman" w:hAnsi="Times New Roman"/>
          <w:sz w:val="20"/>
          <w:szCs w:val="20"/>
        </w:rPr>
        <w:t xml:space="preserve"> et </w:t>
      </w:r>
      <w:proofErr w:type="spellStart"/>
      <w:r w:rsidRPr="008520F5">
        <w:rPr>
          <w:rFonts w:ascii="Times New Roman" w:hAnsi="Times New Roman"/>
          <w:sz w:val="20"/>
          <w:szCs w:val="20"/>
        </w:rPr>
        <w:t>une</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réglementation</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particulières</w:t>
      </w:r>
      <w:proofErr w:type="spellEnd"/>
      <w:r w:rsidRPr="008520F5">
        <w:rPr>
          <w:rFonts w:ascii="Times New Roman" w:hAnsi="Times New Roman"/>
          <w:sz w:val="20"/>
          <w:szCs w:val="20"/>
        </w:rPr>
        <w:t xml:space="preserve">, relatives à </w:t>
      </w:r>
      <w:proofErr w:type="spellStart"/>
      <w:r w:rsidRPr="008520F5">
        <w:rPr>
          <w:rFonts w:ascii="Times New Roman" w:hAnsi="Times New Roman"/>
          <w:sz w:val="20"/>
          <w:szCs w:val="20"/>
        </w:rPr>
        <w:t>ce</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que</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l'on</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appelle</w:t>
      </w:r>
      <w:proofErr w:type="spellEnd"/>
      <w:r w:rsidRPr="008520F5">
        <w:rPr>
          <w:rFonts w:ascii="Times New Roman" w:hAnsi="Times New Roman"/>
          <w:sz w:val="20"/>
          <w:szCs w:val="20"/>
        </w:rPr>
        <w:t xml:space="preserve"> "les installations </w:t>
      </w:r>
      <w:proofErr w:type="spellStart"/>
      <w:r w:rsidRPr="008520F5">
        <w:rPr>
          <w:rFonts w:ascii="Times New Roman" w:hAnsi="Times New Roman"/>
          <w:sz w:val="20"/>
          <w:szCs w:val="20"/>
        </w:rPr>
        <w:t>classées</w:t>
      </w:r>
      <w:proofErr w:type="spellEnd"/>
      <w:r w:rsidRPr="008520F5">
        <w:rPr>
          <w:rFonts w:ascii="Times New Roman" w:hAnsi="Times New Roman"/>
          <w:sz w:val="20"/>
          <w:szCs w:val="20"/>
        </w:rPr>
        <w:t xml:space="preserve"> pour la protection de </w:t>
      </w:r>
      <w:proofErr w:type="spellStart"/>
      <w:r w:rsidRPr="008520F5">
        <w:rPr>
          <w:rFonts w:ascii="Times New Roman" w:hAnsi="Times New Roman"/>
          <w:sz w:val="20"/>
          <w:szCs w:val="20"/>
        </w:rPr>
        <w:t>l'environnement</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Localement</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ce</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sont</w:t>
      </w:r>
      <w:proofErr w:type="spellEnd"/>
      <w:r w:rsidRPr="008520F5">
        <w:rPr>
          <w:rFonts w:ascii="Times New Roman" w:hAnsi="Times New Roman"/>
          <w:sz w:val="20"/>
          <w:szCs w:val="20"/>
        </w:rPr>
        <w:t xml:space="preserve"> les services de </w:t>
      </w:r>
      <w:proofErr w:type="spellStart"/>
      <w:r w:rsidRPr="008520F5">
        <w:rPr>
          <w:rFonts w:ascii="Times New Roman" w:hAnsi="Times New Roman"/>
          <w:sz w:val="20"/>
          <w:szCs w:val="20"/>
        </w:rPr>
        <w:t>l'inspection</w:t>
      </w:r>
      <w:proofErr w:type="spellEnd"/>
      <w:r w:rsidRPr="008520F5">
        <w:rPr>
          <w:rFonts w:ascii="Times New Roman" w:hAnsi="Times New Roman"/>
          <w:sz w:val="20"/>
          <w:szCs w:val="20"/>
        </w:rPr>
        <w:t xml:space="preserve"> des installations </w:t>
      </w:r>
      <w:proofErr w:type="spellStart"/>
      <w:r w:rsidRPr="008520F5">
        <w:rPr>
          <w:rFonts w:ascii="Times New Roman" w:hAnsi="Times New Roman"/>
          <w:sz w:val="20"/>
          <w:szCs w:val="20"/>
        </w:rPr>
        <w:t>classées</w:t>
      </w:r>
      <w:proofErr w:type="spellEnd"/>
      <w:r w:rsidRPr="008520F5">
        <w:rPr>
          <w:rFonts w:ascii="Times New Roman" w:hAnsi="Times New Roman"/>
          <w:sz w:val="20"/>
          <w:szCs w:val="20"/>
        </w:rPr>
        <w:t xml:space="preserve"> au </w:t>
      </w:r>
      <w:proofErr w:type="spellStart"/>
      <w:r w:rsidRPr="008520F5">
        <w:rPr>
          <w:rFonts w:ascii="Times New Roman" w:hAnsi="Times New Roman"/>
          <w:sz w:val="20"/>
          <w:szCs w:val="20"/>
        </w:rPr>
        <w:t>sein</w:t>
      </w:r>
      <w:proofErr w:type="spellEnd"/>
      <w:r w:rsidRPr="008520F5">
        <w:rPr>
          <w:rFonts w:ascii="Times New Roman" w:hAnsi="Times New Roman"/>
          <w:sz w:val="20"/>
          <w:szCs w:val="20"/>
        </w:rPr>
        <w:t xml:space="preserve"> des DREAL (hors </w:t>
      </w:r>
      <w:proofErr w:type="spellStart"/>
      <w:r w:rsidRPr="008520F5">
        <w:rPr>
          <w:rFonts w:ascii="Times New Roman" w:hAnsi="Times New Roman"/>
          <w:sz w:val="20"/>
          <w:szCs w:val="20"/>
        </w:rPr>
        <w:t>élevages</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ou</w:t>
      </w:r>
      <w:proofErr w:type="spellEnd"/>
      <w:r w:rsidRPr="008520F5">
        <w:rPr>
          <w:rFonts w:ascii="Times New Roman" w:hAnsi="Times New Roman"/>
          <w:sz w:val="20"/>
          <w:szCs w:val="20"/>
        </w:rPr>
        <w:t xml:space="preserve"> des directions </w:t>
      </w:r>
      <w:proofErr w:type="spellStart"/>
      <w:r w:rsidRPr="008520F5">
        <w:rPr>
          <w:rFonts w:ascii="Times New Roman" w:hAnsi="Times New Roman"/>
          <w:sz w:val="20"/>
          <w:szCs w:val="20"/>
        </w:rPr>
        <w:t>départementales</w:t>
      </w:r>
      <w:proofErr w:type="spellEnd"/>
      <w:r w:rsidRPr="008520F5">
        <w:rPr>
          <w:rFonts w:ascii="Times New Roman" w:hAnsi="Times New Roman"/>
          <w:sz w:val="20"/>
          <w:szCs w:val="20"/>
        </w:rPr>
        <w:t xml:space="preserve"> de protection des populations des </w:t>
      </w:r>
      <w:proofErr w:type="spellStart"/>
      <w:r w:rsidRPr="008520F5">
        <w:rPr>
          <w:rFonts w:ascii="Times New Roman" w:hAnsi="Times New Roman"/>
          <w:sz w:val="20"/>
          <w:szCs w:val="20"/>
        </w:rPr>
        <w:t>préfectures</w:t>
      </w:r>
      <w:proofErr w:type="spellEnd"/>
      <w:r w:rsidRPr="008520F5">
        <w:rPr>
          <w:rFonts w:ascii="Times New Roman" w:hAnsi="Times New Roman"/>
          <w:sz w:val="20"/>
          <w:szCs w:val="20"/>
        </w:rPr>
        <w:t xml:space="preserve"> (</w:t>
      </w:r>
      <w:proofErr w:type="spellStart"/>
      <w:r w:rsidRPr="008520F5">
        <w:rPr>
          <w:rFonts w:ascii="Times New Roman" w:hAnsi="Times New Roman"/>
          <w:sz w:val="20"/>
          <w:szCs w:val="20"/>
        </w:rPr>
        <w:t>élevages</w:t>
      </w:r>
      <w:proofErr w:type="spellEnd"/>
      <w:r w:rsidRPr="008520F5">
        <w:rPr>
          <w:rFonts w:ascii="Times New Roman" w:hAnsi="Times New Roman"/>
          <w:sz w:val="20"/>
          <w:szCs w:val="20"/>
        </w:rPr>
        <w:t xml:space="preserve">) qui font </w:t>
      </w:r>
      <w:proofErr w:type="spellStart"/>
      <w:r w:rsidRPr="008520F5">
        <w:rPr>
          <w:rFonts w:ascii="Times New Roman" w:hAnsi="Times New Roman"/>
          <w:sz w:val="20"/>
          <w:szCs w:val="20"/>
        </w:rPr>
        <w:t>appliquer</w:t>
      </w:r>
      <w:proofErr w:type="spellEnd"/>
      <w:r w:rsidRPr="008520F5">
        <w:rPr>
          <w:rFonts w:ascii="Times New Roman" w:hAnsi="Times New Roman"/>
          <w:sz w:val="20"/>
          <w:szCs w:val="20"/>
        </w:rPr>
        <w:t xml:space="preserve">, sous </w:t>
      </w:r>
      <w:proofErr w:type="spellStart"/>
      <w:r w:rsidRPr="008520F5">
        <w:rPr>
          <w:rFonts w:ascii="Times New Roman" w:hAnsi="Times New Roman"/>
          <w:sz w:val="20"/>
          <w:szCs w:val="20"/>
        </w:rPr>
        <w:t>l'autorité</w:t>
      </w:r>
      <w:proofErr w:type="spellEnd"/>
      <w:r w:rsidRPr="008520F5">
        <w:rPr>
          <w:rFonts w:ascii="Times New Roman" w:hAnsi="Times New Roman"/>
          <w:sz w:val="20"/>
          <w:szCs w:val="20"/>
        </w:rPr>
        <w:t xml:space="preserve"> du </w:t>
      </w:r>
      <w:proofErr w:type="spellStart"/>
      <w:r w:rsidRPr="008520F5">
        <w:rPr>
          <w:rFonts w:ascii="Times New Roman" w:hAnsi="Times New Roman"/>
          <w:sz w:val="20"/>
          <w:szCs w:val="20"/>
        </w:rPr>
        <w:t>préfet</w:t>
      </w:r>
      <w:proofErr w:type="spellEnd"/>
      <w:r w:rsidRPr="008520F5">
        <w:rPr>
          <w:rFonts w:ascii="Times New Roman" w:hAnsi="Times New Roman"/>
          <w:sz w:val="20"/>
          <w:szCs w:val="20"/>
        </w:rPr>
        <w:t xml:space="preserve"> de </w:t>
      </w:r>
      <w:proofErr w:type="spellStart"/>
      <w:r w:rsidRPr="008520F5">
        <w:rPr>
          <w:rFonts w:ascii="Times New Roman" w:hAnsi="Times New Roman"/>
          <w:sz w:val="20"/>
          <w:szCs w:val="20"/>
        </w:rPr>
        <w:t>département</w:t>
      </w:r>
      <w:proofErr w:type="spellEnd"/>
      <w:r w:rsidRPr="008520F5">
        <w:rPr>
          <w:rFonts w:ascii="Times New Roman" w:hAnsi="Times New Roman"/>
          <w:sz w:val="20"/>
          <w:szCs w:val="20"/>
        </w:rPr>
        <w:t xml:space="preserve">, les </w:t>
      </w:r>
      <w:proofErr w:type="spellStart"/>
      <w:r w:rsidRPr="008520F5">
        <w:rPr>
          <w:rFonts w:ascii="Times New Roman" w:hAnsi="Times New Roman"/>
          <w:sz w:val="20"/>
          <w:szCs w:val="20"/>
        </w:rPr>
        <w:t>mesures</w:t>
      </w:r>
      <w:proofErr w:type="spellEnd"/>
      <w:r w:rsidRPr="008520F5">
        <w:rPr>
          <w:rFonts w:ascii="Times New Roman" w:hAnsi="Times New Roman"/>
          <w:sz w:val="20"/>
          <w:szCs w:val="20"/>
        </w:rPr>
        <w:t xml:space="preserve"> de </w:t>
      </w:r>
      <w:proofErr w:type="spellStart"/>
      <w:r w:rsidRPr="008520F5">
        <w:rPr>
          <w:rFonts w:ascii="Times New Roman" w:hAnsi="Times New Roman"/>
          <w:sz w:val="20"/>
          <w:szCs w:val="20"/>
        </w:rPr>
        <w:t>cette</w:t>
      </w:r>
      <w:proofErr w:type="spellEnd"/>
      <w:r w:rsidRPr="008520F5">
        <w:rPr>
          <w:rFonts w:ascii="Times New Roman" w:hAnsi="Times New Roman"/>
          <w:sz w:val="20"/>
          <w:szCs w:val="20"/>
        </w:rPr>
        <w:t xml:space="preserve"> police administrative.</w:t>
      </w:r>
    </w:p>
    <w:p w14:paraId="674223B7" w14:textId="77777777" w:rsidR="008520F5" w:rsidRPr="008520F5" w:rsidRDefault="008520F5" w:rsidP="008520F5">
      <w:pPr>
        <w:jc w:val="both"/>
        <w:rPr>
          <w:rFonts w:ascii="Times New Roman" w:hAnsi="Times New Roman"/>
          <w:sz w:val="20"/>
          <w:szCs w:val="20"/>
        </w:rPr>
      </w:pPr>
    </w:p>
    <w:p w14:paraId="39224C4F" w14:textId="77777777" w:rsidR="008520F5" w:rsidRPr="00440394" w:rsidRDefault="008520F5" w:rsidP="00440394">
      <w:pPr>
        <w:jc w:val="both"/>
        <w:rPr>
          <w:rFonts w:ascii="Times New Roman" w:hAnsi="Times New Roman"/>
          <w:sz w:val="20"/>
          <w:szCs w:val="20"/>
        </w:rPr>
      </w:pPr>
    </w:p>
    <w:sectPr w:rsidR="008520F5" w:rsidRPr="00440394" w:rsidSect="008F23A7">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6D7B83"/>
    <w:multiLevelType w:val="hybridMultilevel"/>
    <w:tmpl w:val="0C4E646C"/>
    <w:lvl w:ilvl="0" w:tplc="EA1820B4">
      <w:start w:val="12"/>
      <w:numFmt w:val="bullet"/>
      <w:lvlText w:val="-"/>
      <w:lvlJc w:val="left"/>
      <w:pPr>
        <w:ind w:left="1080" w:hanging="360"/>
      </w:pPr>
      <w:rPr>
        <w:rFonts w:ascii="Times New Roman" w:eastAsia="Times New Roman" w:hAnsi="Times New Roman"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7E360A9"/>
    <w:multiLevelType w:val="hybridMultilevel"/>
    <w:tmpl w:val="23748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91F99"/>
    <w:multiLevelType w:val="hybridMultilevel"/>
    <w:tmpl w:val="BEC06A6A"/>
    <w:lvl w:ilvl="0" w:tplc="1D2C67C2">
      <w:start w:val="12"/>
      <w:numFmt w:val="bullet"/>
      <w:lvlText w:val="-"/>
      <w:lvlJc w:val="left"/>
      <w:pPr>
        <w:ind w:left="720" w:hanging="360"/>
      </w:pPr>
      <w:rPr>
        <w:rFonts w:ascii="Times" w:eastAsiaTheme="minorEastAsia" w:hAnsi="Times" w:cs="Times" w:hint="default"/>
        <w:sz w:val="3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365C7"/>
    <w:multiLevelType w:val="hybridMultilevel"/>
    <w:tmpl w:val="34B46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AD0E51"/>
    <w:multiLevelType w:val="hybridMultilevel"/>
    <w:tmpl w:val="C14C3372"/>
    <w:lvl w:ilvl="0" w:tplc="D2963E02">
      <w:start w:val="12"/>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B614FD"/>
    <w:multiLevelType w:val="hybridMultilevel"/>
    <w:tmpl w:val="38E06758"/>
    <w:lvl w:ilvl="0" w:tplc="BCCA07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B5259"/>
    <w:multiLevelType w:val="hybridMultilevel"/>
    <w:tmpl w:val="C108D2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2D6161"/>
    <w:multiLevelType w:val="hybridMultilevel"/>
    <w:tmpl w:val="1734A820"/>
    <w:lvl w:ilvl="0" w:tplc="292A87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BE21E7"/>
    <w:multiLevelType w:val="hybridMultilevel"/>
    <w:tmpl w:val="EFFC5AF2"/>
    <w:lvl w:ilvl="0" w:tplc="1D2C67C2">
      <w:start w:val="12"/>
      <w:numFmt w:val="bullet"/>
      <w:lvlText w:val="-"/>
      <w:lvlJc w:val="left"/>
      <w:pPr>
        <w:ind w:left="720" w:hanging="360"/>
      </w:pPr>
      <w:rPr>
        <w:rFonts w:ascii="Times" w:eastAsiaTheme="minorEastAsia" w:hAnsi="Times" w:cs="Times" w:hint="default"/>
        <w:sz w:val="3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077D6F"/>
    <w:multiLevelType w:val="hybridMultilevel"/>
    <w:tmpl w:val="7FFE938A"/>
    <w:lvl w:ilvl="0" w:tplc="040C0011">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10"/>
  </w:num>
  <w:num w:numId="2">
    <w:abstractNumId w:val="1"/>
  </w:num>
  <w:num w:numId="3">
    <w:abstractNumId w:val="5"/>
  </w:num>
  <w:num w:numId="4">
    <w:abstractNumId w:val="4"/>
  </w:num>
  <w:num w:numId="5">
    <w:abstractNumId w:val="9"/>
  </w:num>
  <w:num w:numId="6">
    <w:abstractNumId w:val="3"/>
  </w:num>
  <w:num w:numId="7">
    <w:abstractNumId w:val="6"/>
  </w:num>
  <w:num w:numId="8">
    <w:abstractNumId w:val="2"/>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3A7"/>
    <w:rsid w:val="0008016D"/>
    <w:rsid w:val="0025472F"/>
    <w:rsid w:val="00396E52"/>
    <w:rsid w:val="003A3252"/>
    <w:rsid w:val="00440394"/>
    <w:rsid w:val="004B218F"/>
    <w:rsid w:val="004E59CC"/>
    <w:rsid w:val="0057781D"/>
    <w:rsid w:val="006F690E"/>
    <w:rsid w:val="00706FB1"/>
    <w:rsid w:val="00715848"/>
    <w:rsid w:val="007E2E03"/>
    <w:rsid w:val="008520F5"/>
    <w:rsid w:val="008E4C7A"/>
    <w:rsid w:val="008F23A7"/>
    <w:rsid w:val="00B31EA7"/>
    <w:rsid w:val="00BE5583"/>
    <w:rsid w:val="00C109A2"/>
    <w:rsid w:val="00C80EB1"/>
    <w:rsid w:val="00CE1B1C"/>
    <w:rsid w:val="00CF29AB"/>
    <w:rsid w:val="00D1581A"/>
    <w:rsid w:val="00D653CE"/>
    <w:rsid w:val="00D766AF"/>
    <w:rsid w:val="00DB630A"/>
    <w:rsid w:val="00EB1E6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3694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690E"/>
    <w:rPr>
      <w:b/>
    </w:rPr>
  </w:style>
  <w:style w:type="character" w:styleId="Emphasis">
    <w:name w:val="Emphasis"/>
    <w:basedOn w:val="DefaultParagraphFont"/>
    <w:uiPriority w:val="20"/>
    <w:qFormat/>
    <w:rsid w:val="006F690E"/>
    <w:rPr>
      <w:i/>
    </w:rPr>
  </w:style>
  <w:style w:type="paragraph" w:styleId="ListParagraph">
    <w:name w:val="List Paragraph"/>
    <w:basedOn w:val="Normal"/>
    <w:uiPriority w:val="34"/>
    <w:qFormat/>
    <w:rsid w:val="006F690E"/>
    <w:pPr>
      <w:ind w:left="708"/>
    </w:pPr>
    <w:rPr>
      <w:rFonts w:ascii="Times New Roman" w:eastAsia="Times New Roman" w:hAnsi="Times New Roman" w:cs="Times New Roman"/>
      <w:lang w:eastAsia="fr-FR"/>
    </w:rPr>
  </w:style>
  <w:style w:type="paragraph" w:styleId="NoSpacing">
    <w:name w:val="No Spacing"/>
    <w:uiPriority w:val="1"/>
    <w:qFormat/>
    <w:rsid w:val="006F69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690E"/>
    <w:rPr>
      <w:b/>
    </w:rPr>
  </w:style>
  <w:style w:type="character" w:styleId="Emphasis">
    <w:name w:val="Emphasis"/>
    <w:basedOn w:val="DefaultParagraphFont"/>
    <w:uiPriority w:val="20"/>
    <w:qFormat/>
    <w:rsid w:val="006F690E"/>
    <w:rPr>
      <w:i/>
    </w:rPr>
  </w:style>
  <w:style w:type="paragraph" w:styleId="ListParagraph">
    <w:name w:val="List Paragraph"/>
    <w:basedOn w:val="Normal"/>
    <w:uiPriority w:val="34"/>
    <w:qFormat/>
    <w:rsid w:val="006F690E"/>
    <w:pPr>
      <w:ind w:left="708"/>
    </w:pPr>
    <w:rPr>
      <w:rFonts w:ascii="Times New Roman" w:eastAsia="Times New Roman" w:hAnsi="Times New Roman" w:cs="Times New Roman"/>
      <w:lang w:eastAsia="fr-FR"/>
    </w:rPr>
  </w:style>
  <w:style w:type="paragraph" w:styleId="NoSpacing">
    <w:name w:val="No Spacing"/>
    <w:uiPriority w:val="1"/>
    <w:qFormat/>
    <w:rsid w:val="006F6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njugaison.lemonde.fr/conjugaison/deuxieme-groupe/agir" TargetMode="External"/><Relationship Id="rId20" Type="http://schemas.openxmlformats.org/officeDocument/2006/relationships/hyperlink" Target="http://www.linternaute.com/dictionnaire/fr/definition/un/" TargetMode="External"/><Relationship Id="rId21" Type="http://schemas.openxmlformats.org/officeDocument/2006/relationships/hyperlink" Target="http://www.linternaute.com/dictionnaire/fr/definition/domaine/"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conjugaison.lemonde.fr/conjugaison/auxiliaire/%C3%AAtre" TargetMode="External"/><Relationship Id="rId11" Type="http://schemas.openxmlformats.org/officeDocument/2006/relationships/hyperlink" Target="http://conjugaison.lemonde.fr/conjugaison/premier-groupe/engager" TargetMode="External"/><Relationship Id="rId12" Type="http://schemas.openxmlformats.org/officeDocument/2006/relationships/hyperlink" Target="http://conjugaison.lemonde.fr/conjugaison/premier-groupe/reposer" TargetMode="External"/><Relationship Id="rId13" Type="http://schemas.openxmlformats.org/officeDocument/2006/relationships/hyperlink" Target="http://conjugaison.lemonde.fr/conjugaison/premier-groupe/d%C3%A9partager" TargetMode="External"/><Relationship Id="rId14" Type="http://schemas.openxmlformats.org/officeDocument/2006/relationships/hyperlink" Target="http://www.linternaute.com/dictionnaire/fr/definition/introduire/" TargetMode="External"/><Relationship Id="rId15" Type="http://schemas.openxmlformats.org/officeDocument/2006/relationships/hyperlink" Target="http://www.linternaute.com/dictionnaire/fr/definition/quelque/" TargetMode="External"/><Relationship Id="rId16" Type="http://schemas.openxmlformats.org/officeDocument/2006/relationships/hyperlink" Target="http://www.linternaute.com/dictionnaire/fr/definition/chose/" TargetMode="External"/><Relationship Id="rId17" Type="http://schemas.openxmlformats.org/officeDocument/2006/relationships/hyperlink" Target="http://www.linternaute.com/dictionnaire/fr/definition/de-1/" TargetMode="External"/><Relationship Id="rId18" Type="http://schemas.openxmlformats.org/officeDocument/2006/relationships/hyperlink" Target="http://www.linternaute.com/dictionnaire/fr/definition/nouveau/" TargetMode="External"/><Relationship Id="rId19" Type="http://schemas.openxmlformats.org/officeDocument/2006/relationships/hyperlink" Target="http://www.linternaute.com/dictionnaire/fr/definition/dan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vie-publique.fr/th/glossaire/autorite-administrative-independante-aai.html" TargetMode="External"/><Relationship Id="rId8" Type="http://schemas.openxmlformats.org/officeDocument/2006/relationships/hyperlink" Target="http://conjugaison.lemonde.fr/conjugaison/troisieme-groupe/introdu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172AC-0F1F-3F4D-872C-76CE17A54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3554</Words>
  <Characters>20261</Characters>
  <Application>Microsoft Macintosh Word</Application>
  <DocSecurity>0</DocSecurity>
  <Lines>168</Lines>
  <Paragraphs>47</Paragraphs>
  <ScaleCrop>false</ScaleCrop>
  <Company/>
  <LinksUpToDate>false</LinksUpToDate>
  <CharactersWithSpaces>23768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6</cp:revision>
  <dcterms:created xsi:type="dcterms:W3CDTF">2014-09-10T06:58:00Z</dcterms:created>
  <dcterms:modified xsi:type="dcterms:W3CDTF">2014-09-10T15:52:00Z</dcterms:modified>
</cp:coreProperties>
</file>