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0AC72" w14:textId="116CD116" w:rsidR="00350132" w:rsidRPr="001135DC" w:rsidRDefault="00350132" w:rsidP="00B6331D">
      <w:pPr>
        <w:jc w:val="center"/>
        <w:rPr>
          <w:b/>
          <w:sz w:val="20"/>
          <w:szCs w:val="20"/>
          <w:u w:val="single"/>
        </w:rPr>
      </w:pPr>
      <w:bookmarkStart w:id="0" w:name="_GoBack"/>
      <w:r w:rsidRPr="001135DC">
        <w:rPr>
          <w:b/>
          <w:sz w:val="20"/>
          <w:szCs w:val="20"/>
          <w:u w:val="single"/>
        </w:rPr>
        <w:t>THEME IV : OUTILS D’IDENTIFICATION ET DE PROTECTION DES MILIEUX</w:t>
      </w:r>
    </w:p>
    <w:p w14:paraId="41348807" w14:textId="77777777" w:rsidR="00350132" w:rsidRPr="001135DC" w:rsidRDefault="00350132" w:rsidP="00987ACB">
      <w:pPr>
        <w:jc w:val="both"/>
        <w:rPr>
          <w:sz w:val="20"/>
          <w:szCs w:val="20"/>
        </w:rPr>
      </w:pPr>
    </w:p>
    <w:p w14:paraId="17533CA0" w14:textId="77777777" w:rsidR="00350132" w:rsidRPr="001135DC" w:rsidRDefault="00350132" w:rsidP="00987ACB">
      <w:pPr>
        <w:jc w:val="both"/>
        <w:rPr>
          <w:sz w:val="20"/>
          <w:szCs w:val="20"/>
        </w:rPr>
      </w:pPr>
    </w:p>
    <w:p w14:paraId="6F4995EC" w14:textId="77777777" w:rsidR="00350132" w:rsidRPr="001135DC" w:rsidRDefault="00350132" w:rsidP="00987ACB">
      <w:pPr>
        <w:ind w:left="-567"/>
        <w:jc w:val="both"/>
        <w:rPr>
          <w:b/>
          <w:sz w:val="20"/>
          <w:szCs w:val="20"/>
          <w:u w:val="single"/>
        </w:rPr>
      </w:pPr>
      <w:bookmarkStart w:id="1" w:name="A030"/>
      <w:bookmarkEnd w:id="1"/>
      <w:r w:rsidRPr="001135DC">
        <w:rPr>
          <w:b/>
          <w:sz w:val="20"/>
          <w:szCs w:val="20"/>
          <w:u w:val="single"/>
        </w:rPr>
        <w:t>Lectures suggérées :</w:t>
      </w:r>
    </w:p>
    <w:p w14:paraId="750969BB" w14:textId="77777777" w:rsidR="00350132" w:rsidRPr="001135DC" w:rsidRDefault="00350132" w:rsidP="00987ACB">
      <w:pPr>
        <w:ind w:left="-284"/>
        <w:jc w:val="both"/>
        <w:rPr>
          <w:sz w:val="20"/>
          <w:szCs w:val="20"/>
        </w:rPr>
      </w:pPr>
    </w:p>
    <w:p w14:paraId="052A1376" w14:textId="77777777" w:rsidR="00350132" w:rsidRPr="001135DC" w:rsidRDefault="00350132" w:rsidP="00987ACB">
      <w:pPr>
        <w:jc w:val="both"/>
        <w:rPr>
          <w:b/>
          <w:sz w:val="20"/>
          <w:szCs w:val="20"/>
          <w:u w:val="single"/>
        </w:rPr>
      </w:pPr>
      <w:r w:rsidRPr="001135DC">
        <w:rPr>
          <w:b/>
          <w:sz w:val="20"/>
          <w:szCs w:val="20"/>
          <w:u w:val="single"/>
        </w:rPr>
        <w:t>1) Identification des caractéristiques du milieu :</w:t>
      </w:r>
    </w:p>
    <w:p w14:paraId="3A395854" w14:textId="77777777" w:rsidR="00350132" w:rsidRPr="001135DC" w:rsidRDefault="00350132" w:rsidP="00987ACB">
      <w:pPr>
        <w:jc w:val="both"/>
        <w:rPr>
          <w:sz w:val="20"/>
          <w:szCs w:val="20"/>
          <w:u w:val="single"/>
        </w:rPr>
      </w:pPr>
    </w:p>
    <w:p w14:paraId="44FE6CC7" w14:textId="77777777" w:rsidR="00350132" w:rsidRPr="001135DC" w:rsidRDefault="00350132" w:rsidP="00987ACB">
      <w:pPr>
        <w:pStyle w:val="ListParagraph"/>
        <w:numPr>
          <w:ilvl w:val="0"/>
          <w:numId w:val="3"/>
        </w:numPr>
        <w:jc w:val="both"/>
        <w:rPr>
          <w:sz w:val="20"/>
          <w:szCs w:val="20"/>
          <w:u w:val="single"/>
        </w:rPr>
      </w:pPr>
      <w:r w:rsidRPr="001135DC">
        <w:rPr>
          <w:sz w:val="20"/>
          <w:szCs w:val="20"/>
          <w:u w:val="single"/>
        </w:rPr>
        <w:t>Sur les trames verte et bleue et les schémas de cohérence, voir article L.371-1 et sq. du Code de l’environnement</w:t>
      </w:r>
    </w:p>
    <w:p w14:paraId="6F9FD519" w14:textId="77777777" w:rsidR="00350132" w:rsidRDefault="00350132" w:rsidP="00987ACB">
      <w:pPr>
        <w:jc w:val="both"/>
        <w:rPr>
          <w:sz w:val="20"/>
          <w:szCs w:val="20"/>
        </w:rPr>
      </w:pPr>
    </w:p>
    <w:p w14:paraId="145F0073" w14:textId="1C0E2887" w:rsidR="00750D3A" w:rsidRPr="00750D3A" w:rsidRDefault="00750D3A" w:rsidP="00750D3A">
      <w:pPr>
        <w:widowControl w:val="0"/>
        <w:autoSpaceDE w:val="0"/>
        <w:autoSpaceDN w:val="0"/>
        <w:adjustRightInd w:val="0"/>
        <w:spacing w:after="240"/>
        <w:jc w:val="both"/>
        <w:rPr>
          <w:b/>
          <w:sz w:val="20"/>
          <w:szCs w:val="20"/>
        </w:rPr>
      </w:pPr>
      <w:r w:rsidRPr="00750D3A">
        <w:rPr>
          <w:b/>
          <w:sz w:val="20"/>
          <w:szCs w:val="20"/>
          <w:u w:val="single"/>
        </w:rPr>
        <w:t>Article L.371-1</w:t>
      </w:r>
    </w:p>
    <w:p w14:paraId="0FD55345" w14:textId="77777777" w:rsidR="005A0BC3" w:rsidRPr="00750D3A" w:rsidRDefault="005A0BC3" w:rsidP="00750D3A">
      <w:pPr>
        <w:widowControl w:val="0"/>
        <w:autoSpaceDE w:val="0"/>
        <w:autoSpaceDN w:val="0"/>
        <w:adjustRightInd w:val="0"/>
        <w:spacing w:after="240"/>
        <w:jc w:val="both"/>
        <w:rPr>
          <w:sz w:val="20"/>
          <w:szCs w:val="20"/>
        </w:rPr>
      </w:pPr>
      <w:r w:rsidRPr="00750D3A">
        <w:rPr>
          <w:sz w:val="20"/>
          <w:szCs w:val="20"/>
        </w:rPr>
        <w:t>La trame verte et la trame bleue ont pour objectif d'enrayer la perte de biodiversité en participant à la préservation, à la gestion et à la remise en bon état des milieux nécessaires aux continuités écologiques, tout en prenant en compte les activités humaines, et notamment agricoles, en milieu rural.</w:t>
      </w:r>
    </w:p>
    <w:p w14:paraId="294B6A23" w14:textId="77777777" w:rsidR="00750D3A" w:rsidRPr="00750D3A" w:rsidRDefault="00750D3A" w:rsidP="00750D3A">
      <w:pPr>
        <w:widowControl w:val="0"/>
        <w:autoSpaceDE w:val="0"/>
        <w:autoSpaceDN w:val="0"/>
        <w:adjustRightInd w:val="0"/>
        <w:spacing w:after="240"/>
        <w:jc w:val="both"/>
        <w:rPr>
          <w:sz w:val="20"/>
          <w:szCs w:val="20"/>
        </w:rPr>
      </w:pPr>
      <w:r w:rsidRPr="00750D3A">
        <w:rPr>
          <w:sz w:val="20"/>
          <w:szCs w:val="20"/>
        </w:rPr>
        <w:t>Les collectivités territoriales et leurs groupements compétents en matière d'aménagement de l'espace ou d'urbanisme prennent en compte les schémas régionaux de cohérence écologique lors de l'élaboration ou de la révision de leurs documents d'aménagement de l'espace ou d'urbanisme dans les conditions fixées à l'article L. 111-1-1 du code de l'urbanisme.</w:t>
      </w:r>
    </w:p>
    <w:p w14:paraId="12057F23" w14:textId="77777777" w:rsidR="005A0BC3" w:rsidRPr="001135DC" w:rsidRDefault="005A0BC3" w:rsidP="00987ACB">
      <w:pPr>
        <w:jc w:val="both"/>
        <w:rPr>
          <w:sz w:val="20"/>
          <w:szCs w:val="20"/>
        </w:rPr>
      </w:pPr>
    </w:p>
    <w:p w14:paraId="61BF12DF" w14:textId="77777777" w:rsidR="00350132" w:rsidRDefault="00350132" w:rsidP="00987ACB">
      <w:pPr>
        <w:pStyle w:val="ListParagraph"/>
        <w:numPr>
          <w:ilvl w:val="0"/>
          <w:numId w:val="3"/>
        </w:numPr>
        <w:jc w:val="both"/>
        <w:rPr>
          <w:sz w:val="20"/>
          <w:szCs w:val="20"/>
          <w:u w:val="single"/>
        </w:rPr>
      </w:pPr>
      <w:r w:rsidRPr="001135DC">
        <w:rPr>
          <w:sz w:val="20"/>
          <w:szCs w:val="20"/>
          <w:u w:val="single"/>
        </w:rPr>
        <w:t>Sur les ZNIEFF, voir L.411-5 C environnement</w:t>
      </w:r>
    </w:p>
    <w:p w14:paraId="2F39C447" w14:textId="77777777" w:rsidR="00750D3A" w:rsidRDefault="00750D3A" w:rsidP="005A0BC3">
      <w:pPr>
        <w:jc w:val="both"/>
        <w:rPr>
          <w:sz w:val="20"/>
          <w:szCs w:val="20"/>
          <w:u w:val="single"/>
        </w:rPr>
      </w:pPr>
    </w:p>
    <w:p w14:paraId="3934AF1C" w14:textId="6635801C" w:rsidR="00750D3A" w:rsidRPr="00750D3A" w:rsidRDefault="00750D3A" w:rsidP="00750D3A">
      <w:pPr>
        <w:widowControl w:val="0"/>
        <w:autoSpaceDE w:val="0"/>
        <w:autoSpaceDN w:val="0"/>
        <w:adjustRightInd w:val="0"/>
        <w:spacing w:after="240"/>
        <w:jc w:val="both"/>
        <w:rPr>
          <w:b/>
          <w:sz w:val="20"/>
          <w:szCs w:val="20"/>
        </w:rPr>
      </w:pPr>
      <w:r>
        <w:rPr>
          <w:b/>
          <w:sz w:val="20"/>
          <w:szCs w:val="20"/>
          <w:u w:val="single"/>
        </w:rPr>
        <w:t xml:space="preserve">Article </w:t>
      </w:r>
      <w:r w:rsidRPr="00750D3A">
        <w:rPr>
          <w:b/>
          <w:sz w:val="20"/>
          <w:szCs w:val="20"/>
          <w:u w:val="single"/>
        </w:rPr>
        <w:t>L.411-5 C</w:t>
      </w:r>
    </w:p>
    <w:p w14:paraId="40A2F225" w14:textId="77777777" w:rsidR="00750D3A" w:rsidRPr="00750D3A" w:rsidRDefault="00750D3A" w:rsidP="00750D3A">
      <w:pPr>
        <w:widowControl w:val="0"/>
        <w:autoSpaceDE w:val="0"/>
        <w:autoSpaceDN w:val="0"/>
        <w:adjustRightInd w:val="0"/>
        <w:spacing w:after="240"/>
        <w:jc w:val="both"/>
        <w:rPr>
          <w:sz w:val="20"/>
          <w:szCs w:val="20"/>
        </w:rPr>
      </w:pPr>
      <w:r w:rsidRPr="00750D3A">
        <w:rPr>
          <w:sz w:val="20"/>
          <w:szCs w:val="20"/>
        </w:rPr>
        <w:t>L'inventaire du patrimoine naturel est institué pour l'ensemble du territoire national terrestre, fluvial et marin. On entend par inventaire du patrimoine naturel l'inventaire des richesses écologiques, faunistiques, floristiques, géologiques, minéralogiques et paléontologiques.</w:t>
      </w:r>
    </w:p>
    <w:p w14:paraId="4630440B" w14:textId="77777777" w:rsidR="00750D3A" w:rsidRPr="00750D3A" w:rsidRDefault="00750D3A" w:rsidP="00750D3A">
      <w:pPr>
        <w:widowControl w:val="0"/>
        <w:autoSpaceDE w:val="0"/>
        <w:autoSpaceDN w:val="0"/>
        <w:adjustRightInd w:val="0"/>
        <w:spacing w:after="240"/>
        <w:jc w:val="both"/>
        <w:rPr>
          <w:sz w:val="20"/>
          <w:szCs w:val="20"/>
        </w:rPr>
      </w:pPr>
      <w:r w:rsidRPr="00750D3A">
        <w:rPr>
          <w:sz w:val="20"/>
          <w:szCs w:val="20"/>
        </w:rPr>
        <w:t>L'Etat en assure la conception, l'animation et l'évaluation. Les régions peuvent être associées à la conduite de cet inventaire dans le cadre de leurs compétences. En outre, les collectivités territoriales peuvent contribuer à la connaissance du patrimoine naturel par la réalisation d'inventaires locaux.</w:t>
      </w:r>
    </w:p>
    <w:p w14:paraId="052EAA3D" w14:textId="2D808D70" w:rsidR="005A0BC3" w:rsidRDefault="00750D3A" w:rsidP="00750D3A">
      <w:pPr>
        <w:widowControl w:val="0"/>
        <w:autoSpaceDE w:val="0"/>
        <w:autoSpaceDN w:val="0"/>
        <w:adjustRightInd w:val="0"/>
        <w:spacing w:after="240"/>
        <w:jc w:val="both"/>
        <w:rPr>
          <w:sz w:val="20"/>
          <w:szCs w:val="20"/>
        </w:rPr>
      </w:pPr>
      <w:r w:rsidRPr="00750D3A">
        <w:rPr>
          <w:sz w:val="20"/>
          <w:szCs w:val="20"/>
        </w:rPr>
        <w:t>Le préfet de région, les préfets de départements et les autres collectivités territoriales concernées sont informés de ces élaborations.</w:t>
      </w:r>
    </w:p>
    <w:p w14:paraId="3DEB66C8" w14:textId="486CCF21" w:rsidR="00750D3A" w:rsidRPr="00750D3A" w:rsidRDefault="00750D3A" w:rsidP="00750D3A">
      <w:pPr>
        <w:pStyle w:val="NoSpacing"/>
        <w:ind w:left="1276"/>
        <w:jc w:val="both"/>
        <w:rPr>
          <w:b/>
          <w:i/>
          <w:sz w:val="20"/>
          <w:szCs w:val="20"/>
        </w:rPr>
      </w:pPr>
      <w:r w:rsidRPr="00750D3A">
        <w:rPr>
          <w:b/>
          <w:i/>
          <w:sz w:val="20"/>
          <w:szCs w:val="20"/>
        </w:rPr>
        <w:t>ZNIEFF : définition, site DREAL</w:t>
      </w:r>
    </w:p>
    <w:p w14:paraId="6A45A64C" w14:textId="77777777" w:rsidR="005A0BC3" w:rsidRPr="005A0BC3" w:rsidRDefault="005A0BC3" w:rsidP="00750D3A">
      <w:pPr>
        <w:pStyle w:val="NoSpacing"/>
        <w:ind w:left="1276"/>
        <w:jc w:val="both"/>
        <w:rPr>
          <w:sz w:val="20"/>
          <w:szCs w:val="20"/>
        </w:rPr>
      </w:pPr>
      <w:r w:rsidRPr="005A0BC3">
        <w:rPr>
          <w:sz w:val="20"/>
          <w:szCs w:val="20"/>
        </w:rPr>
        <w:t>Lancé en 1982, l’inventaire des Zones Naturelles d’Intérêt Ecologique Faunistique et Floristique (ZNIEFF) a pour objectif d’identifier et de décrire des secteurs présentant un fort intérêt biologique et un bon état de conservation.</w:t>
      </w:r>
    </w:p>
    <w:p w14:paraId="0D099E09" w14:textId="77777777" w:rsidR="005A0BC3" w:rsidRDefault="005A0BC3" w:rsidP="00750D3A">
      <w:pPr>
        <w:pStyle w:val="NoSpacing"/>
        <w:ind w:left="1276"/>
        <w:jc w:val="both"/>
        <w:rPr>
          <w:sz w:val="20"/>
          <w:szCs w:val="20"/>
        </w:rPr>
      </w:pPr>
      <w:r w:rsidRPr="005A0BC3">
        <w:rPr>
          <w:sz w:val="20"/>
          <w:szCs w:val="20"/>
        </w:rPr>
        <w:t>Connaissance permanente aussi exhaustive que possible des espaces naturels, terrestres et marins, dont l‌’intérêt repose soit sur l‌’équilibre et la richesse de l‌’écosystème soit sur la présence d‌’espèces de plantes ou d‌’animaux rares et menacées. 2 types de zones sont définis :</w:t>
      </w:r>
    </w:p>
    <w:p w14:paraId="45006C60" w14:textId="77777777" w:rsidR="005A0BC3" w:rsidRDefault="005A0BC3" w:rsidP="00750D3A">
      <w:pPr>
        <w:pStyle w:val="NoSpacing"/>
        <w:numPr>
          <w:ilvl w:val="0"/>
          <w:numId w:val="2"/>
        </w:numPr>
        <w:ind w:left="1276"/>
        <w:jc w:val="both"/>
        <w:rPr>
          <w:sz w:val="20"/>
          <w:szCs w:val="20"/>
        </w:rPr>
      </w:pPr>
      <w:r w:rsidRPr="005A0BC3">
        <w:rPr>
          <w:sz w:val="20"/>
          <w:szCs w:val="20"/>
        </w:rPr>
        <w:t>Zones de type I : secteurs de superficie en général limitée, caractérisés par leur intérêt biologique remarquable.</w:t>
      </w:r>
    </w:p>
    <w:p w14:paraId="3C4A860D" w14:textId="77777777" w:rsidR="005A0BC3" w:rsidRPr="005A0BC3" w:rsidRDefault="005A0BC3" w:rsidP="00750D3A">
      <w:pPr>
        <w:pStyle w:val="NoSpacing"/>
        <w:numPr>
          <w:ilvl w:val="0"/>
          <w:numId w:val="2"/>
        </w:numPr>
        <w:ind w:left="1276"/>
        <w:jc w:val="both"/>
        <w:rPr>
          <w:sz w:val="20"/>
          <w:szCs w:val="20"/>
        </w:rPr>
      </w:pPr>
      <w:r w:rsidRPr="005A0BC3">
        <w:rPr>
          <w:sz w:val="20"/>
          <w:szCs w:val="20"/>
        </w:rPr>
        <w:t>Zones de type II : grands ensembles naturels riches et peu modifiés, ou qui offrent des potentialités biologiques importantes.</w:t>
      </w:r>
    </w:p>
    <w:p w14:paraId="3E213223" w14:textId="77777777" w:rsidR="005A0BC3" w:rsidRPr="005A0BC3" w:rsidRDefault="005A0BC3" w:rsidP="005A0BC3">
      <w:pPr>
        <w:jc w:val="both"/>
        <w:rPr>
          <w:sz w:val="20"/>
          <w:szCs w:val="20"/>
          <w:u w:val="single"/>
        </w:rPr>
      </w:pPr>
    </w:p>
    <w:p w14:paraId="7A43D956" w14:textId="77777777" w:rsidR="00350132" w:rsidRPr="001135DC" w:rsidRDefault="00350132" w:rsidP="00987ACB">
      <w:pPr>
        <w:jc w:val="both"/>
        <w:rPr>
          <w:sz w:val="20"/>
          <w:szCs w:val="20"/>
        </w:rPr>
      </w:pPr>
    </w:p>
    <w:p w14:paraId="17F5C0C4" w14:textId="77777777" w:rsidR="00350132" w:rsidRDefault="00350132" w:rsidP="00987ACB">
      <w:pPr>
        <w:pStyle w:val="ListParagraph"/>
        <w:numPr>
          <w:ilvl w:val="0"/>
          <w:numId w:val="3"/>
        </w:numPr>
        <w:jc w:val="both"/>
        <w:rPr>
          <w:sz w:val="20"/>
          <w:szCs w:val="20"/>
          <w:u w:val="single"/>
        </w:rPr>
      </w:pPr>
      <w:r w:rsidRPr="001135DC">
        <w:rPr>
          <w:sz w:val="20"/>
          <w:szCs w:val="20"/>
          <w:u w:val="single"/>
        </w:rPr>
        <w:t>Sur Natura 2000 voir L 414-1 à L 414-7 c. environnement</w:t>
      </w:r>
    </w:p>
    <w:p w14:paraId="2B978E27" w14:textId="77777777" w:rsidR="00750D3A" w:rsidRDefault="00750D3A" w:rsidP="00750D3A">
      <w:pPr>
        <w:jc w:val="both"/>
        <w:rPr>
          <w:sz w:val="20"/>
          <w:szCs w:val="20"/>
          <w:u w:val="single"/>
        </w:rPr>
      </w:pPr>
    </w:p>
    <w:p w14:paraId="599C4B26" w14:textId="7E99EEB8" w:rsidR="00750D3A" w:rsidRPr="00750D3A" w:rsidRDefault="00750D3A" w:rsidP="00750D3A">
      <w:pPr>
        <w:widowControl w:val="0"/>
        <w:autoSpaceDE w:val="0"/>
        <w:autoSpaceDN w:val="0"/>
        <w:adjustRightInd w:val="0"/>
        <w:spacing w:after="240"/>
        <w:jc w:val="both"/>
        <w:rPr>
          <w:b/>
          <w:sz w:val="20"/>
          <w:szCs w:val="20"/>
          <w:u w:val="single"/>
        </w:rPr>
      </w:pPr>
      <w:r w:rsidRPr="00750D3A">
        <w:rPr>
          <w:b/>
          <w:sz w:val="20"/>
          <w:szCs w:val="20"/>
          <w:u w:val="single"/>
        </w:rPr>
        <w:t>Article L414-1§4&amp;5</w:t>
      </w:r>
    </w:p>
    <w:p w14:paraId="4BA7B1FF" w14:textId="77777777" w:rsidR="00750D3A" w:rsidRPr="00750D3A" w:rsidRDefault="00750D3A" w:rsidP="00750D3A">
      <w:pPr>
        <w:pStyle w:val="NoSpacing"/>
        <w:rPr>
          <w:sz w:val="20"/>
          <w:szCs w:val="20"/>
        </w:rPr>
      </w:pPr>
      <w:r w:rsidRPr="00750D3A">
        <w:rPr>
          <w:sz w:val="20"/>
          <w:szCs w:val="20"/>
        </w:rPr>
        <w:t>Les sites désignés comme zones spéciales de conservation et zones de protection spéciale par décision de l'autorité administrative concourent, sous l'appellation commune de "sites Natura 2000", à la formation du réseau écologique européen Natura 2000.</w:t>
      </w:r>
    </w:p>
    <w:p w14:paraId="55151AF9" w14:textId="25B8A8E3" w:rsidR="00750D3A" w:rsidRPr="00750D3A" w:rsidRDefault="00750D3A" w:rsidP="00750D3A">
      <w:pPr>
        <w:pStyle w:val="NoSpacing"/>
        <w:rPr>
          <w:sz w:val="20"/>
          <w:szCs w:val="20"/>
        </w:rPr>
      </w:pPr>
      <w:r w:rsidRPr="00750D3A">
        <w:rPr>
          <w:sz w:val="20"/>
          <w:szCs w:val="20"/>
        </w:rPr>
        <w:t>Les sites Natura 2000 font l'objet de mesures destinées à conserver ou à rétablir dans un état favorable à leur maintien à long terme les habitats naturels et les populations des espèces de faune et de flore sauvages qui ont justifié leur délimitation. Les sites Natura 2000 font également l'objet de mesures de prévention appropriées pour éviter la détérioration de ces mêmes habitats naturels et les perturbations de nature à affecter de façon significative ces mêmes espèces.</w:t>
      </w:r>
    </w:p>
    <w:p w14:paraId="49F0D0E1" w14:textId="77777777" w:rsidR="00350132" w:rsidRPr="001135DC" w:rsidRDefault="00350132" w:rsidP="00987ACB">
      <w:pPr>
        <w:jc w:val="both"/>
        <w:rPr>
          <w:sz w:val="20"/>
          <w:szCs w:val="20"/>
        </w:rPr>
      </w:pPr>
    </w:p>
    <w:p w14:paraId="368A31FD" w14:textId="77777777" w:rsidR="00350132" w:rsidRPr="001135DC" w:rsidRDefault="00350132" w:rsidP="00987ACB">
      <w:pPr>
        <w:pStyle w:val="ListParagraph"/>
        <w:numPr>
          <w:ilvl w:val="0"/>
          <w:numId w:val="3"/>
        </w:numPr>
        <w:jc w:val="both"/>
        <w:rPr>
          <w:sz w:val="20"/>
          <w:szCs w:val="20"/>
          <w:u w:val="single"/>
        </w:rPr>
      </w:pPr>
      <w:r w:rsidRPr="001135DC">
        <w:rPr>
          <w:sz w:val="20"/>
          <w:szCs w:val="20"/>
          <w:u w:val="single"/>
        </w:rPr>
        <w:lastRenderedPageBreak/>
        <w:t>Sur la protection des espèces voir L.411-1,  L.411-2 et pour les sanctions L.411-5</w:t>
      </w:r>
    </w:p>
    <w:p w14:paraId="6EAC801D" w14:textId="77777777" w:rsidR="00350132" w:rsidRPr="001135DC" w:rsidRDefault="00350132" w:rsidP="00987ACB">
      <w:pPr>
        <w:jc w:val="both"/>
        <w:rPr>
          <w:sz w:val="20"/>
          <w:szCs w:val="20"/>
        </w:rPr>
      </w:pPr>
    </w:p>
    <w:p w14:paraId="6D8E0082" w14:textId="213FCD01" w:rsidR="00750D3A" w:rsidRPr="00750D3A" w:rsidRDefault="00750D3A" w:rsidP="00987ACB">
      <w:pPr>
        <w:jc w:val="both"/>
        <w:rPr>
          <w:b/>
          <w:sz w:val="20"/>
          <w:szCs w:val="20"/>
          <w:u w:val="single"/>
        </w:rPr>
      </w:pPr>
      <w:r w:rsidRPr="00750D3A">
        <w:rPr>
          <w:b/>
          <w:sz w:val="20"/>
          <w:szCs w:val="20"/>
          <w:u w:val="single"/>
        </w:rPr>
        <w:t>Article L.411-1</w:t>
      </w:r>
    </w:p>
    <w:p w14:paraId="6ABBC421" w14:textId="4B343601" w:rsidR="00350132" w:rsidRPr="00750D3A" w:rsidRDefault="00750D3A" w:rsidP="00987ACB">
      <w:pPr>
        <w:jc w:val="both"/>
        <w:rPr>
          <w:sz w:val="20"/>
          <w:szCs w:val="20"/>
        </w:rPr>
      </w:pPr>
      <w:r>
        <w:rPr>
          <w:sz w:val="20"/>
          <w:szCs w:val="20"/>
        </w:rPr>
        <w:t>Contient une liste d’interdiction : l</w:t>
      </w:r>
      <w:r w:rsidRPr="00750D3A">
        <w:rPr>
          <w:sz w:val="20"/>
          <w:szCs w:val="20"/>
        </w:rPr>
        <w:t xml:space="preserve">orsqu'un intérêt scientifique particulier ou que les nécessités de la préservation du patrimoine naturel justifient la conservation de sites d'intérêt géologique, d'habitats naturels, d'espèces animales non domestiques ou végétales non </w:t>
      </w:r>
      <w:r>
        <w:rPr>
          <w:sz w:val="20"/>
          <w:szCs w:val="20"/>
        </w:rPr>
        <w:t>cultivées et de leurs habitats : …</w:t>
      </w:r>
    </w:p>
    <w:p w14:paraId="6AEBC95C" w14:textId="77777777" w:rsidR="00750D3A" w:rsidRPr="00750D3A" w:rsidRDefault="00750D3A" w:rsidP="00987ACB">
      <w:pPr>
        <w:jc w:val="both"/>
        <w:rPr>
          <w:sz w:val="20"/>
          <w:szCs w:val="20"/>
        </w:rPr>
      </w:pPr>
    </w:p>
    <w:p w14:paraId="038F64F7" w14:textId="76C3262D" w:rsidR="00750D3A" w:rsidRPr="00750D3A" w:rsidRDefault="00750D3A" w:rsidP="00987ACB">
      <w:pPr>
        <w:jc w:val="both"/>
        <w:rPr>
          <w:b/>
          <w:sz w:val="20"/>
          <w:szCs w:val="20"/>
          <w:u w:val="single"/>
        </w:rPr>
      </w:pPr>
      <w:r w:rsidRPr="00750D3A">
        <w:rPr>
          <w:b/>
          <w:sz w:val="20"/>
          <w:szCs w:val="20"/>
          <w:u w:val="single"/>
        </w:rPr>
        <w:t>Article L.411-2</w:t>
      </w:r>
    </w:p>
    <w:p w14:paraId="0E83FCA5" w14:textId="27A86DF7" w:rsidR="00750D3A" w:rsidRPr="00750D3A" w:rsidRDefault="00750D3A" w:rsidP="00750D3A">
      <w:pPr>
        <w:widowControl w:val="0"/>
        <w:autoSpaceDE w:val="0"/>
        <w:autoSpaceDN w:val="0"/>
        <w:adjustRightInd w:val="0"/>
        <w:spacing w:after="192"/>
        <w:rPr>
          <w:sz w:val="20"/>
          <w:szCs w:val="20"/>
        </w:rPr>
      </w:pPr>
      <w:r w:rsidRPr="00750D3A">
        <w:rPr>
          <w:sz w:val="20"/>
          <w:szCs w:val="20"/>
        </w:rPr>
        <w:t>Un décret en Conseil d'Etat détermine les conditions dans lesquelles sont fixées :</w:t>
      </w:r>
    </w:p>
    <w:p w14:paraId="7298C807" w14:textId="788010F1" w:rsidR="00750D3A" w:rsidRDefault="00750D3A" w:rsidP="00750D3A">
      <w:pPr>
        <w:jc w:val="both"/>
        <w:rPr>
          <w:sz w:val="20"/>
          <w:szCs w:val="20"/>
        </w:rPr>
      </w:pPr>
      <w:r w:rsidRPr="00750D3A">
        <w:rPr>
          <w:sz w:val="20"/>
          <w:szCs w:val="20"/>
        </w:rPr>
        <w:t>1° La liste limitative des habitats naturels, des espèces animales non domestiques ou végétales non cultivées ainsi que des sites d'intérêt géologique, y compris des types de cavités souterraines, ainsi protégés</w:t>
      </w:r>
    </w:p>
    <w:p w14:paraId="39DF8672" w14:textId="5F0A2C94" w:rsidR="00750D3A" w:rsidRDefault="00750D3A" w:rsidP="00750D3A">
      <w:pPr>
        <w:jc w:val="both"/>
        <w:rPr>
          <w:sz w:val="20"/>
          <w:szCs w:val="20"/>
        </w:rPr>
      </w:pPr>
      <w:r>
        <w:rPr>
          <w:sz w:val="20"/>
          <w:szCs w:val="20"/>
        </w:rPr>
        <w:t>(…)</w:t>
      </w:r>
    </w:p>
    <w:p w14:paraId="2DEB1853" w14:textId="77777777" w:rsidR="00750D3A" w:rsidRDefault="00750D3A" w:rsidP="00750D3A">
      <w:pPr>
        <w:jc w:val="both"/>
        <w:rPr>
          <w:sz w:val="20"/>
          <w:szCs w:val="20"/>
        </w:rPr>
      </w:pPr>
    </w:p>
    <w:p w14:paraId="2F10FDA6" w14:textId="77777777" w:rsidR="00750D3A" w:rsidRPr="001135DC" w:rsidRDefault="00750D3A" w:rsidP="00750D3A">
      <w:pPr>
        <w:jc w:val="both"/>
        <w:rPr>
          <w:sz w:val="20"/>
          <w:szCs w:val="20"/>
        </w:rPr>
      </w:pPr>
    </w:p>
    <w:p w14:paraId="40601FE6" w14:textId="77777777" w:rsidR="00350132" w:rsidRPr="001135DC" w:rsidRDefault="00350132" w:rsidP="00987ACB">
      <w:pPr>
        <w:jc w:val="both"/>
        <w:rPr>
          <w:b/>
          <w:sz w:val="20"/>
          <w:szCs w:val="20"/>
          <w:u w:val="single"/>
        </w:rPr>
      </w:pPr>
      <w:r w:rsidRPr="001135DC">
        <w:rPr>
          <w:b/>
          <w:sz w:val="20"/>
          <w:szCs w:val="20"/>
          <w:u w:val="single"/>
        </w:rPr>
        <w:t>2) Identification des caractéristiques d’un projet et de ses impacts sur le milieu :</w:t>
      </w:r>
    </w:p>
    <w:p w14:paraId="42B48256" w14:textId="77777777" w:rsidR="00350132" w:rsidRPr="001135DC" w:rsidRDefault="00350132" w:rsidP="00987ACB">
      <w:pPr>
        <w:jc w:val="both"/>
        <w:rPr>
          <w:sz w:val="20"/>
          <w:szCs w:val="20"/>
        </w:rPr>
      </w:pPr>
    </w:p>
    <w:p w14:paraId="21F8F788" w14:textId="77777777" w:rsidR="00350132" w:rsidRPr="001135DC" w:rsidRDefault="003762DB" w:rsidP="00987ACB">
      <w:pPr>
        <w:pStyle w:val="ListParagraph"/>
        <w:numPr>
          <w:ilvl w:val="0"/>
          <w:numId w:val="4"/>
        </w:numPr>
        <w:jc w:val="both"/>
        <w:rPr>
          <w:sz w:val="20"/>
          <w:szCs w:val="20"/>
          <w:u w:val="single"/>
        </w:rPr>
      </w:pPr>
      <w:r w:rsidRPr="001135DC">
        <w:rPr>
          <w:sz w:val="20"/>
          <w:szCs w:val="20"/>
          <w:u w:val="single"/>
        </w:rPr>
        <w:t>Sur</w:t>
      </w:r>
      <w:r w:rsidR="00350132" w:rsidRPr="001135DC">
        <w:rPr>
          <w:sz w:val="20"/>
          <w:szCs w:val="20"/>
          <w:u w:val="single"/>
        </w:rPr>
        <w:t xml:space="preserve"> les évaluations environnementales, voir L.122-1 et sq. et  R.122-1 et sq. C. environnement ;</w:t>
      </w:r>
    </w:p>
    <w:p w14:paraId="673CF186" w14:textId="77777777" w:rsidR="00350132" w:rsidRDefault="00350132" w:rsidP="00987ACB">
      <w:pPr>
        <w:jc w:val="both"/>
        <w:rPr>
          <w:sz w:val="20"/>
          <w:szCs w:val="20"/>
          <w:u w:val="single"/>
        </w:rPr>
      </w:pPr>
    </w:p>
    <w:p w14:paraId="3B8079AA" w14:textId="5C508D61" w:rsidR="00883533" w:rsidRPr="00883533" w:rsidRDefault="00883533" w:rsidP="00AE760F">
      <w:pPr>
        <w:jc w:val="both"/>
        <w:rPr>
          <w:b/>
          <w:sz w:val="20"/>
          <w:szCs w:val="20"/>
          <w:u w:val="single"/>
        </w:rPr>
      </w:pPr>
      <w:r w:rsidRPr="00883533">
        <w:rPr>
          <w:b/>
          <w:sz w:val="20"/>
          <w:szCs w:val="20"/>
          <w:u w:val="single"/>
        </w:rPr>
        <w:t>Article L.122-1</w:t>
      </w:r>
    </w:p>
    <w:p w14:paraId="3A835E80" w14:textId="60095A97" w:rsidR="00883533" w:rsidRPr="00883533" w:rsidRDefault="00883533" w:rsidP="00AE760F">
      <w:pPr>
        <w:widowControl w:val="0"/>
        <w:autoSpaceDE w:val="0"/>
        <w:autoSpaceDN w:val="0"/>
        <w:adjustRightInd w:val="0"/>
        <w:spacing w:after="240"/>
        <w:jc w:val="both"/>
        <w:rPr>
          <w:sz w:val="20"/>
          <w:szCs w:val="20"/>
        </w:rPr>
      </w:pPr>
      <w:r w:rsidRPr="00883533">
        <w:rPr>
          <w:sz w:val="20"/>
          <w:szCs w:val="20"/>
        </w:rPr>
        <w:t xml:space="preserve">Les études préalables à la réalisation d'aménagements ou d'ouvrages qui, par l'importance de leurs dimensions ou leurs incidences sur le milieu naturel, peuvent porter atteinte à ce dernier, </w:t>
      </w:r>
      <w:r w:rsidRPr="00AE760F">
        <w:rPr>
          <w:b/>
          <w:sz w:val="20"/>
          <w:szCs w:val="20"/>
          <w:highlight w:val="yellow"/>
        </w:rPr>
        <w:t>doivent comporter une étude d'impact permettant d'en apprécier les conséquences</w:t>
      </w:r>
      <w:r w:rsidRPr="00883533">
        <w:rPr>
          <w:sz w:val="20"/>
          <w:szCs w:val="20"/>
        </w:rPr>
        <w:t>. Cette étude d'impact est transmise pour avis à l'autorité administrative de l'Etat compétente en matière d'environnement par l'autorité chargée d'autoriser ou d'approuver ces aménagements ou ces ouvrages.</w:t>
      </w:r>
    </w:p>
    <w:p w14:paraId="441ECC4E" w14:textId="268C50AF" w:rsidR="00883533" w:rsidRPr="00883533" w:rsidRDefault="00883533" w:rsidP="00AE760F">
      <w:pPr>
        <w:jc w:val="both"/>
        <w:rPr>
          <w:b/>
          <w:sz w:val="20"/>
          <w:szCs w:val="20"/>
          <w:u w:val="single"/>
        </w:rPr>
      </w:pPr>
      <w:r w:rsidRPr="00883533">
        <w:rPr>
          <w:b/>
          <w:sz w:val="20"/>
          <w:szCs w:val="20"/>
          <w:u w:val="single"/>
        </w:rPr>
        <w:t>Article L.122-3</w:t>
      </w:r>
    </w:p>
    <w:p w14:paraId="29FE8B67" w14:textId="1B72224B" w:rsidR="00883533" w:rsidRDefault="00AE760F" w:rsidP="00AE760F">
      <w:pPr>
        <w:jc w:val="both"/>
        <w:rPr>
          <w:sz w:val="20"/>
          <w:szCs w:val="20"/>
        </w:rPr>
      </w:pPr>
      <w:r w:rsidRPr="00AE760F">
        <w:rPr>
          <w:b/>
          <w:sz w:val="20"/>
          <w:szCs w:val="20"/>
        </w:rPr>
        <w:t>Le contenu de l'étude d'impact qui comprend au minimum une analyse de l'état initial du site et de son environnement, l'étude des modifications que le projet y engendrerait, l'étude de ses effets sur la santé et les mesures envisagées pour supprimer, réduire et, si possible, compenser les conséquences dommageables pour l'environnement et la santé</w:t>
      </w:r>
      <w:r w:rsidRPr="00AE760F">
        <w:rPr>
          <w:sz w:val="20"/>
          <w:szCs w:val="20"/>
        </w:rPr>
        <w:t xml:space="preserve"> ; en outre, pour les infrastructures de transport, l'étude d'impact comprend une analyse des coûts collectifs des pollutions et nuisances et des avantages induits pour la collectivité ainsi qu'une évaluation des consommations énergétiques résultant de l'exploitation du projet, notamment du fait des déplacements qu'elle entraîne ou pe</w:t>
      </w:r>
      <w:r>
        <w:rPr>
          <w:sz w:val="20"/>
          <w:szCs w:val="20"/>
        </w:rPr>
        <w:t>rmet d’éviter.</w:t>
      </w:r>
    </w:p>
    <w:p w14:paraId="049A51FE" w14:textId="77777777" w:rsidR="00AE760F" w:rsidRPr="00AE760F" w:rsidRDefault="00AE760F" w:rsidP="00AE760F">
      <w:pPr>
        <w:jc w:val="both"/>
        <w:rPr>
          <w:sz w:val="20"/>
          <w:szCs w:val="20"/>
        </w:rPr>
      </w:pPr>
    </w:p>
    <w:p w14:paraId="2536AC76" w14:textId="01D8EC87" w:rsidR="00883533" w:rsidRPr="00AE760F" w:rsidRDefault="00AE760F" w:rsidP="00987ACB">
      <w:pPr>
        <w:jc w:val="both"/>
        <w:rPr>
          <w:b/>
          <w:sz w:val="20"/>
          <w:szCs w:val="20"/>
          <w:u w:val="single"/>
        </w:rPr>
      </w:pPr>
      <w:r w:rsidRPr="00AE760F">
        <w:rPr>
          <w:b/>
          <w:sz w:val="20"/>
          <w:szCs w:val="20"/>
          <w:u w:val="single"/>
        </w:rPr>
        <w:t>Article R122-1</w:t>
      </w:r>
    </w:p>
    <w:p w14:paraId="24A88689" w14:textId="79F69CE1" w:rsidR="00AE760F" w:rsidRPr="00AE760F" w:rsidRDefault="00AE760F" w:rsidP="00AE760F">
      <w:pPr>
        <w:widowControl w:val="0"/>
        <w:autoSpaceDE w:val="0"/>
        <w:autoSpaceDN w:val="0"/>
        <w:adjustRightInd w:val="0"/>
        <w:spacing w:after="240"/>
        <w:jc w:val="both"/>
        <w:rPr>
          <w:sz w:val="20"/>
          <w:szCs w:val="20"/>
        </w:rPr>
      </w:pPr>
      <w:r w:rsidRPr="00AE760F">
        <w:rPr>
          <w:b/>
          <w:sz w:val="20"/>
          <w:szCs w:val="20"/>
        </w:rPr>
        <w:t>Sont soumis à la réalisation d'une étude d'impact de façon systématique ou après un examen au cas par cas les modifications ou extensions des travaux, ouvrages ou aménagements</w:t>
      </w:r>
      <w:r w:rsidRPr="00AE760F">
        <w:rPr>
          <w:sz w:val="20"/>
          <w:szCs w:val="20"/>
        </w:rPr>
        <w:t xml:space="preserve"> lorsqu'elles répondent par elles-mêmes aux seuils de soumission à étude d'impact en fonction des critères précisés dans le </w:t>
      </w:r>
      <w:r w:rsidRPr="00AE760F">
        <w:rPr>
          <w:b/>
          <w:sz w:val="20"/>
          <w:szCs w:val="20"/>
        </w:rPr>
        <w:t>tableau susmentionné</w:t>
      </w:r>
      <w:r w:rsidRPr="00AE760F">
        <w:rPr>
          <w:sz w:val="20"/>
          <w:szCs w:val="20"/>
        </w:rPr>
        <w:t>.</w:t>
      </w:r>
    </w:p>
    <w:p w14:paraId="703DF4A2" w14:textId="77777777" w:rsidR="00AE760F" w:rsidRPr="001135DC" w:rsidRDefault="00AE760F" w:rsidP="00987ACB">
      <w:pPr>
        <w:jc w:val="both"/>
        <w:rPr>
          <w:sz w:val="20"/>
          <w:szCs w:val="20"/>
          <w:u w:val="single"/>
        </w:rPr>
      </w:pPr>
    </w:p>
    <w:p w14:paraId="372B583A" w14:textId="0B5140C7" w:rsidR="00350132" w:rsidRPr="00AE760F" w:rsidRDefault="00350132" w:rsidP="00987ACB">
      <w:pPr>
        <w:pStyle w:val="ListParagraph"/>
        <w:numPr>
          <w:ilvl w:val="0"/>
          <w:numId w:val="4"/>
        </w:numPr>
        <w:jc w:val="both"/>
        <w:rPr>
          <w:sz w:val="20"/>
          <w:szCs w:val="20"/>
          <w:u w:val="single"/>
        </w:rPr>
      </w:pPr>
      <w:r w:rsidRPr="001135DC">
        <w:rPr>
          <w:sz w:val="20"/>
          <w:szCs w:val="20"/>
          <w:u w:val="single"/>
        </w:rPr>
        <w:t>Sur l’étude d’impact en particulier, voir pour le contenu général L.122-1 à L.122-3-3 et pour un secteur d’application particulier, l’étude d’impact dans le droit des ICPE</w:t>
      </w:r>
    </w:p>
    <w:p w14:paraId="1C14A45D" w14:textId="77777777" w:rsidR="00AE760F" w:rsidRDefault="00AE760F" w:rsidP="00987ACB">
      <w:pPr>
        <w:jc w:val="both"/>
        <w:rPr>
          <w:sz w:val="20"/>
          <w:szCs w:val="20"/>
          <w:u w:val="single"/>
        </w:rPr>
      </w:pPr>
    </w:p>
    <w:p w14:paraId="68350A6F" w14:textId="1343B5E0" w:rsidR="00AE760F" w:rsidRPr="00AE760F" w:rsidRDefault="00AE760F" w:rsidP="00987ACB">
      <w:pPr>
        <w:jc w:val="both"/>
        <w:rPr>
          <w:sz w:val="20"/>
          <w:szCs w:val="20"/>
        </w:rPr>
      </w:pPr>
      <w:r>
        <w:rPr>
          <w:sz w:val="20"/>
          <w:szCs w:val="20"/>
        </w:rPr>
        <w:t>Cf</w:t>
      </w:r>
      <w:r w:rsidRPr="00AE760F">
        <w:rPr>
          <w:sz w:val="20"/>
          <w:szCs w:val="20"/>
        </w:rPr>
        <w:t>. Documents</w:t>
      </w:r>
    </w:p>
    <w:p w14:paraId="3187BA42" w14:textId="77777777" w:rsidR="00AE760F" w:rsidRDefault="00AE760F" w:rsidP="00987ACB">
      <w:pPr>
        <w:jc w:val="both"/>
        <w:rPr>
          <w:sz w:val="20"/>
          <w:szCs w:val="20"/>
          <w:u w:val="single"/>
        </w:rPr>
      </w:pPr>
    </w:p>
    <w:p w14:paraId="3F0146F9" w14:textId="77777777" w:rsidR="00AE760F" w:rsidRPr="001135DC" w:rsidRDefault="00AE760F" w:rsidP="00987ACB">
      <w:pPr>
        <w:jc w:val="both"/>
        <w:rPr>
          <w:sz w:val="20"/>
          <w:szCs w:val="20"/>
          <w:u w:val="single"/>
        </w:rPr>
      </w:pPr>
    </w:p>
    <w:p w14:paraId="14E4860F" w14:textId="77777777" w:rsidR="00350132" w:rsidRPr="001135DC" w:rsidRDefault="00350132" w:rsidP="00987ACB">
      <w:pPr>
        <w:pStyle w:val="ListParagraph"/>
        <w:numPr>
          <w:ilvl w:val="0"/>
          <w:numId w:val="4"/>
        </w:numPr>
        <w:jc w:val="both"/>
        <w:rPr>
          <w:sz w:val="20"/>
          <w:szCs w:val="20"/>
          <w:u w:val="single"/>
        </w:rPr>
      </w:pPr>
      <w:r w:rsidRPr="001135DC">
        <w:rPr>
          <w:sz w:val="20"/>
          <w:szCs w:val="20"/>
          <w:u w:val="single"/>
        </w:rPr>
        <w:t>Thomas Garancher, études d’impact environnemental, ed. le moniteur 2013</w:t>
      </w:r>
    </w:p>
    <w:p w14:paraId="1DF7B0E3" w14:textId="77777777" w:rsidR="00350132" w:rsidRPr="001135DC" w:rsidRDefault="00350132" w:rsidP="00987ACB">
      <w:pPr>
        <w:jc w:val="both"/>
        <w:rPr>
          <w:sz w:val="20"/>
          <w:szCs w:val="20"/>
        </w:rPr>
      </w:pPr>
    </w:p>
    <w:p w14:paraId="4249BA39" w14:textId="77777777" w:rsidR="003762DB" w:rsidRPr="001135DC" w:rsidRDefault="003762DB" w:rsidP="00987ACB">
      <w:pPr>
        <w:jc w:val="both"/>
        <w:rPr>
          <w:sz w:val="20"/>
          <w:szCs w:val="20"/>
        </w:rPr>
      </w:pPr>
    </w:p>
    <w:p w14:paraId="2179FAAB" w14:textId="77777777" w:rsidR="00350132" w:rsidRPr="001135DC" w:rsidRDefault="00350132" w:rsidP="00987ACB">
      <w:pPr>
        <w:ind w:left="-567"/>
        <w:jc w:val="both"/>
        <w:rPr>
          <w:b/>
          <w:sz w:val="20"/>
          <w:szCs w:val="20"/>
          <w:u w:val="single"/>
        </w:rPr>
      </w:pPr>
      <w:r w:rsidRPr="001135DC">
        <w:rPr>
          <w:b/>
          <w:sz w:val="20"/>
          <w:szCs w:val="20"/>
          <w:u w:val="single"/>
        </w:rPr>
        <w:t>Textes :</w:t>
      </w:r>
    </w:p>
    <w:p w14:paraId="5F92436B" w14:textId="77777777" w:rsidR="00350132" w:rsidRPr="001135DC" w:rsidRDefault="00350132" w:rsidP="00987ACB">
      <w:pPr>
        <w:jc w:val="both"/>
        <w:rPr>
          <w:sz w:val="20"/>
          <w:szCs w:val="20"/>
        </w:rPr>
      </w:pPr>
    </w:p>
    <w:p w14:paraId="09313CC9" w14:textId="77777777" w:rsidR="003762DB" w:rsidRPr="001135DC" w:rsidRDefault="00350132" w:rsidP="00987ACB">
      <w:pPr>
        <w:jc w:val="both"/>
        <w:rPr>
          <w:b/>
          <w:sz w:val="20"/>
          <w:szCs w:val="20"/>
          <w:u w:val="single"/>
        </w:rPr>
      </w:pPr>
      <w:r w:rsidRPr="001135DC">
        <w:rPr>
          <w:b/>
          <w:sz w:val="20"/>
          <w:szCs w:val="20"/>
          <w:u w:val="single"/>
        </w:rPr>
        <w:t>1) Sur la protection des espèces, et spécialement sur les dérogations, L.411-4  et R.411-6 C. environnement</w:t>
      </w:r>
    </w:p>
    <w:p w14:paraId="40F5A77D" w14:textId="77777777" w:rsidR="003762DB" w:rsidRPr="001135DC" w:rsidRDefault="003762DB" w:rsidP="00987ACB">
      <w:pPr>
        <w:jc w:val="both"/>
        <w:rPr>
          <w:b/>
          <w:sz w:val="20"/>
          <w:szCs w:val="20"/>
          <w:u w:val="single"/>
        </w:rPr>
      </w:pPr>
    </w:p>
    <w:p w14:paraId="2B27304B" w14:textId="77777777" w:rsidR="003762DB" w:rsidRPr="001135DC" w:rsidRDefault="003762DB" w:rsidP="00987ACB">
      <w:pPr>
        <w:jc w:val="both"/>
        <w:rPr>
          <w:b/>
          <w:sz w:val="20"/>
          <w:szCs w:val="20"/>
          <w:u w:val="single"/>
        </w:rPr>
      </w:pPr>
      <w:r w:rsidRPr="001135DC">
        <w:rPr>
          <w:rFonts w:eastAsiaTheme="minorEastAsia" w:cs="Arial"/>
          <w:b/>
          <w:bCs/>
          <w:sz w:val="20"/>
          <w:szCs w:val="20"/>
          <w:lang w:eastAsia="en-US"/>
        </w:rPr>
        <w:t xml:space="preserve">(1) Article L411-4 </w:t>
      </w:r>
    </w:p>
    <w:p w14:paraId="19746479" w14:textId="77777777" w:rsidR="003762DB" w:rsidRPr="001135DC" w:rsidRDefault="003762DB" w:rsidP="00987ACB">
      <w:pPr>
        <w:jc w:val="both"/>
        <w:rPr>
          <w:rFonts w:eastAsiaTheme="minorEastAsia" w:cs="Arial"/>
          <w:sz w:val="20"/>
          <w:szCs w:val="20"/>
          <w:lang w:eastAsia="en-US"/>
        </w:rPr>
      </w:pPr>
      <w:r w:rsidRPr="001135DC">
        <w:rPr>
          <w:rFonts w:eastAsiaTheme="minorEastAsia" w:cs="Arial"/>
          <w:sz w:val="20"/>
          <w:szCs w:val="20"/>
          <w:lang w:eastAsia="en-US"/>
        </w:rPr>
        <w:t xml:space="preserve">Les </w:t>
      </w:r>
      <w:r w:rsidRPr="001135DC">
        <w:rPr>
          <w:rFonts w:eastAsiaTheme="minorEastAsia" w:cs="Arial"/>
          <w:sz w:val="20"/>
          <w:szCs w:val="20"/>
          <w:highlight w:val="yellow"/>
          <w:lang w:eastAsia="en-US"/>
        </w:rPr>
        <w:t>mesures d'interdiction</w:t>
      </w:r>
      <w:r w:rsidRPr="001135DC">
        <w:rPr>
          <w:rFonts w:eastAsiaTheme="minorEastAsia" w:cs="Arial"/>
          <w:sz w:val="20"/>
          <w:szCs w:val="20"/>
          <w:lang w:eastAsia="en-US"/>
        </w:rPr>
        <w:t xml:space="preserve"> mentionnées à </w:t>
      </w:r>
      <w:hyperlink r:id="rId9" w:history="1">
        <w:r w:rsidRPr="001135DC">
          <w:rPr>
            <w:rFonts w:eastAsiaTheme="minorEastAsia" w:cs="Arial"/>
            <w:color w:val="285287"/>
            <w:sz w:val="20"/>
            <w:szCs w:val="20"/>
            <w:u w:val="single" w:color="285287"/>
            <w:lang w:eastAsia="en-US"/>
          </w:rPr>
          <w:t>l'article L. 411-3</w:t>
        </w:r>
      </w:hyperlink>
      <w:r w:rsidRPr="001135DC">
        <w:rPr>
          <w:rFonts w:eastAsiaTheme="minorEastAsia" w:cs="Arial"/>
          <w:sz w:val="20"/>
          <w:szCs w:val="20"/>
          <w:lang w:eastAsia="en-US"/>
        </w:rPr>
        <w:t xml:space="preserve"> sont, lorsqu'elles concernent des espèces intéressant les productions agricoles et forestières, prises conjointement par les ministres chargés de l'agriculture, de la forêt et de l'environnement.</w:t>
      </w:r>
    </w:p>
    <w:p w14:paraId="213F246A" w14:textId="77777777" w:rsidR="003762DB" w:rsidRPr="001135DC" w:rsidRDefault="003762DB" w:rsidP="00987ACB">
      <w:pPr>
        <w:jc w:val="both"/>
        <w:rPr>
          <w:rFonts w:eastAsiaTheme="minorEastAsia" w:cs="Arial"/>
          <w:sz w:val="20"/>
          <w:szCs w:val="20"/>
          <w:lang w:eastAsia="en-US"/>
        </w:rPr>
      </w:pPr>
    </w:p>
    <w:p w14:paraId="0E64C1AA" w14:textId="77777777" w:rsidR="003762DB" w:rsidRPr="001135DC" w:rsidRDefault="003762DB" w:rsidP="00987ACB">
      <w:pPr>
        <w:widowControl w:val="0"/>
        <w:autoSpaceDE w:val="0"/>
        <w:autoSpaceDN w:val="0"/>
        <w:adjustRightInd w:val="0"/>
        <w:jc w:val="both"/>
        <w:rPr>
          <w:rFonts w:eastAsiaTheme="minorEastAsia" w:cs="Arial"/>
          <w:b/>
          <w:bCs/>
          <w:sz w:val="20"/>
          <w:szCs w:val="20"/>
          <w:lang w:eastAsia="en-US"/>
        </w:rPr>
      </w:pPr>
      <w:r w:rsidRPr="001135DC">
        <w:rPr>
          <w:rFonts w:eastAsiaTheme="minorEastAsia" w:cs="Arial"/>
          <w:b/>
          <w:bCs/>
          <w:sz w:val="20"/>
          <w:szCs w:val="20"/>
          <w:lang w:eastAsia="en-US"/>
        </w:rPr>
        <w:t>Article R411-6</w:t>
      </w:r>
    </w:p>
    <w:p w14:paraId="4A66515A" w14:textId="77777777" w:rsidR="003762DB" w:rsidRPr="001135DC" w:rsidRDefault="003762DB" w:rsidP="00987ACB">
      <w:pPr>
        <w:jc w:val="both"/>
        <w:rPr>
          <w:sz w:val="20"/>
          <w:szCs w:val="20"/>
        </w:rPr>
      </w:pPr>
      <w:r w:rsidRPr="001135DC">
        <w:rPr>
          <w:rFonts w:eastAsiaTheme="minorEastAsia" w:cs="Arial"/>
          <w:sz w:val="20"/>
          <w:szCs w:val="20"/>
          <w:lang w:eastAsia="en-US"/>
        </w:rPr>
        <w:t xml:space="preserve">Les dérogations définies au 4° de </w:t>
      </w:r>
      <w:hyperlink r:id="rId10" w:history="1">
        <w:r w:rsidRPr="001135DC">
          <w:rPr>
            <w:rFonts w:eastAsiaTheme="minorEastAsia" w:cs="Arial"/>
            <w:color w:val="285287"/>
            <w:sz w:val="20"/>
            <w:szCs w:val="20"/>
            <w:u w:val="single" w:color="285287"/>
            <w:lang w:eastAsia="en-US"/>
          </w:rPr>
          <w:t xml:space="preserve">l'article L. 411-2 </w:t>
        </w:r>
      </w:hyperlink>
      <w:r w:rsidRPr="001135DC">
        <w:rPr>
          <w:rFonts w:eastAsiaTheme="minorEastAsia" w:cs="Arial"/>
          <w:sz w:val="20"/>
          <w:szCs w:val="20"/>
          <w:lang w:eastAsia="en-US"/>
        </w:rPr>
        <w:t xml:space="preserve">sont accordées par le préfet, sauf dans les cas prévus aux </w:t>
      </w:r>
      <w:hyperlink r:id="rId11" w:history="1">
        <w:r w:rsidRPr="001135DC">
          <w:rPr>
            <w:rFonts w:eastAsiaTheme="minorEastAsia" w:cs="Arial"/>
            <w:color w:val="285287"/>
            <w:sz w:val="20"/>
            <w:szCs w:val="20"/>
            <w:u w:val="single" w:color="285287"/>
            <w:lang w:eastAsia="en-US"/>
          </w:rPr>
          <w:t>articles R. 411-7 et R. 411-8</w:t>
        </w:r>
      </w:hyperlink>
      <w:r w:rsidRPr="001135DC">
        <w:rPr>
          <w:rFonts w:eastAsiaTheme="minorEastAsia" w:cs="Arial"/>
          <w:sz w:val="20"/>
          <w:szCs w:val="20"/>
          <w:lang w:eastAsia="en-US"/>
        </w:rPr>
        <w:t>.</w:t>
      </w:r>
    </w:p>
    <w:p w14:paraId="3FD86D99" w14:textId="77777777" w:rsidR="003762DB" w:rsidRPr="001135DC" w:rsidRDefault="003762DB" w:rsidP="00987ACB">
      <w:pPr>
        <w:jc w:val="both"/>
        <w:rPr>
          <w:sz w:val="20"/>
          <w:szCs w:val="20"/>
        </w:rPr>
      </w:pPr>
    </w:p>
    <w:p w14:paraId="6CF15208" w14:textId="77777777" w:rsidR="00B84F16" w:rsidRPr="001135DC" w:rsidRDefault="00350132" w:rsidP="00987ACB">
      <w:pPr>
        <w:jc w:val="both"/>
        <w:rPr>
          <w:b/>
          <w:sz w:val="20"/>
          <w:szCs w:val="20"/>
          <w:u w:val="single"/>
        </w:rPr>
      </w:pPr>
      <w:r w:rsidRPr="001135DC">
        <w:rPr>
          <w:b/>
          <w:sz w:val="20"/>
          <w:szCs w:val="20"/>
          <w:u w:val="single"/>
        </w:rPr>
        <w:t xml:space="preserve">2) Sur les zones Natura 2000, L.414-2 et R.414-11 sur le contenu des DOCOB et </w:t>
      </w:r>
      <w:r w:rsidR="003762DB" w:rsidRPr="001135DC">
        <w:rPr>
          <w:b/>
          <w:sz w:val="20"/>
          <w:szCs w:val="20"/>
          <w:u w:val="single"/>
        </w:rPr>
        <w:t>t</w:t>
      </w:r>
      <w:r w:rsidRPr="001135DC">
        <w:rPr>
          <w:b/>
          <w:sz w:val="20"/>
          <w:szCs w:val="20"/>
          <w:u w:val="single"/>
        </w:rPr>
        <w:t>out particulièrement L.414-4</w:t>
      </w:r>
    </w:p>
    <w:p w14:paraId="00E4F9BE" w14:textId="77777777" w:rsidR="00B84F16" w:rsidRPr="001135DC" w:rsidRDefault="00B84F16" w:rsidP="00987ACB">
      <w:pPr>
        <w:jc w:val="both"/>
        <w:rPr>
          <w:b/>
          <w:sz w:val="20"/>
          <w:szCs w:val="20"/>
          <w:u w:val="single"/>
        </w:rPr>
      </w:pPr>
    </w:p>
    <w:p w14:paraId="2C376F7D" w14:textId="77777777" w:rsidR="00883533" w:rsidRPr="00883533" w:rsidRDefault="00B84F16" w:rsidP="00883533">
      <w:pPr>
        <w:pStyle w:val="NoSpacing"/>
        <w:rPr>
          <w:rFonts w:eastAsiaTheme="minorEastAsia"/>
          <w:b/>
          <w:sz w:val="20"/>
          <w:szCs w:val="20"/>
          <w:u w:val="single"/>
          <w:lang w:eastAsia="en-US"/>
        </w:rPr>
      </w:pPr>
      <w:r w:rsidRPr="00883533">
        <w:rPr>
          <w:rFonts w:eastAsiaTheme="minorEastAsia"/>
          <w:b/>
          <w:sz w:val="20"/>
          <w:szCs w:val="20"/>
          <w:u w:val="single"/>
          <w:lang w:eastAsia="en-US"/>
        </w:rPr>
        <w:t>Article L414-1</w:t>
      </w:r>
    </w:p>
    <w:p w14:paraId="1A061686" w14:textId="65BCE134" w:rsidR="00B84F16" w:rsidRPr="00883533" w:rsidRDefault="00B84F16" w:rsidP="00883533">
      <w:pPr>
        <w:pStyle w:val="NoSpacing"/>
        <w:rPr>
          <w:rFonts w:eastAsiaTheme="minorEastAsia"/>
          <w:sz w:val="20"/>
          <w:szCs w:val="20"/>
          <w:lang w:eastAsia="en-US"/>
        </w:rPr>
      </w:pPr>
      <w:r w:rsidRPr="00883533">
        <w:rPr>
          <w:rFonts w:eastAsiaTheme="minorEastAsia"/>
          <w:sz w:val="20"/>
          <w:szCs w:val="20"/>
          <w:lang w:eastAsia="en-US"/>
        </w:rPr>
        <w:t xml:space="preserve">Les sites désignés comme </w:t>
      </w:r>
      <w:r w:rsidRPr="00883533">
        <w:rPr>
          <w:rFonts w:eastAsiaTheme="minorEastAsia"/>
          <w:sz w:val="20"/>
          <w:szCs w:val="20"/>
          <w:highlight w:val="yellow"/>
          <w:lang w:eastAsia="en-US"/>
        </w:rPr>
        <w:t>zones spéciales de conservation et zones de protection spéciale par décision de l'autorité administrative</w:t>
      </w:r>
      <w:r w:rsidRPr="00883533">
        <w:rPr>
          <w:rFonts w:eastAsiaTheme="minorEastAsia"/>
          <w:sz w:val="20"/>
          <w:szCs w:val="20"/>
          <w:lang w:eastAsia="en-US"/>
        </w:rPr>
        <w:t xml:space="preserve"> concourent, sous l'appellation commune de "sites Natura 2000", à la formation du réseau écologique européen Natura 2000.</w:t>
      </w:r>
    </w:p>
    <w:p w14:paraId="769AD357" w14:textId="77777777" w:rsidR="00B84F16" w:rsidRPr="001135DC" w:rsidRDefault="00B84F16" w:rsidP="00987ACB">
      <w:pPr>
        <w:jc w:val="both"/>
        <w:rPr>
          <w:rFonts w:eastAsiaTheme="minorEastAsia" w:cs="Arial"/>
          <w:sz w:val="20"/>
          <w:szCs w:val="20"/>
          <w:lang w:eastAsia="en-US"/>
        </w:rPr>
      </w:pPr>
    </w:p>
    <w:p w14:paraId="2CAAA771" w14:textId="77777777" w:rsidR="003762DB" w:rsidRPr="001135DC" w:rsidRDefault="00B84F16" w:rsidP="00987ACB">
      <w:pPr>
        <w:jc w:val="both"/>
        <w:rPr>
          <w:rFonts w:eastAsiaTheme="minorEastAsia" w:cs="Arial"/>
          <w:b/>
          <w:sz w:val="20"/>
          <w:szCs w:val="20"/>
          <w:u w:val="single"/>
          <w:lang w:eastAsia="en-US"/>
        </w:rPr>
      </w:pPr>
      <w:r w:rsidRPr="001135DC">
        <w:rPr>
          <w:rFonts w:eastAsiaTheme="minorEastAsia" w:cs="Arial"/>
          <w:b/>
          <w:sz w:val="20"/>
          <w:szCs w:val="20"/>
          <w:u w:val="single"/>
          <w:lang w:eastAsia="en-US"/>
        </w:rPr>
        <w:t>Article L.414-2</w:t>
      </w:r>
    </w:p>
    <w:p w14:paraId="09773DD0" w14:textId="77777777" w:rsidR="00B84F16" w:rsidRPr="001135DC" w:rsidRDefault="00B84F16" w:rsidP="00987ACB">
      <w:pPr>
        <w:widowControl w:val="0"/>
        <w:autoSpaceDE w:val="0"/>
        <w:autoSpaceDN w:val="0"/>
        <w:adjustRightInd w:val="0"/>
        <w:spacing w:after="240"/>
        <w:jc w:val="both"/>
        <w:rPr>
          <w:rFonts w:eastAsiaTheme="minorEastAsia" w:cs="Arial"/>
          <w:sz w:val="20"/>
          <w:szCs w:val="20"/>
          <w:lang w:eastAsia="en-US"/>
        </w:rPr>
      </w:pPr>
      <w:r w:rsidRPr="001135DC">
        <w:rPr>
          <w:rFonts w:eastAsiaTheme="minorEastAsia" w:cs="Arial"/>
          <w:b/>
          <w:sz w:val="20"/>
          <w:szCs w:val="20"/>
          <w:highlight w:val="yellow"/>
          <w:lang w:eastAsia="en-US"/>
        </w:rPr>
        <w:t>Pour chaque site Natura 2000, un document d'objectifs définit les orientations de gestion, les mesures prévues à l'article L. 414-1, les modalités de leur mise en œuvre et les dispositions financières d'accompagnement</w:t>
      </w:r>
      <w:r w:rsidRPr="001135DC">
        <w:rPr>
          <w:rFonts w:eastAsiaTheme="minorEastAsia" w:cs="Arial"/>
          <w:sz w:val="20"/>
          <w:szCs w:val="20"/>
          <w:lang w:eastAsia="en-US"/>
        </w:rPr>
        <w:t>.</w:t>
      </w:r>
    </w:p>
    <w:p w14:paraId="3E8B1214" w14:textId="77777777" w:rsidR="00B84F16" w:rsidRPr="001135DC" w:rsidRDefault="00B84F16" w:rsidP="00987ACB">
      <w:pPr>
        <w:widowControl w:val="0"/>
        <w:autoSpaceDE w:val="0"/>
        <w:autoSpaceDN w:val="0"/>
        <w:adjustRightInd w:val="0"/>
        <w:spacing w:after="240"/>
        <w:jc w:val="both"/>
        <w:rPr>
          <w:rFonts w:eastAsiaTheme="minorEastAsia" w:cs="Arial"/>
          <w:sz w:val="20"/>
          <w:szCs w:val="20"/>
          <w:lang w:eastAsia="en-US"/>
        </w:rPr>
      </w:pPr>
      <w:r w:rsidRPr="001135DC">
        <w:rPr>
          <w:rFonts w:eastAsiaTheme="minorEastAsia" w:cs="Arial"/>
          <w:sz w:val="20"/>
          <w:szCs w:val="20"/>
          <w:lang w:eastAsia="en-US"/>
        </w:rPr>
        <w:t>Le document d'objectifs peut être approuvé à compter de la notification à la Commission européenne de la proposition d'inscription d'une zone spéciale de conservation, ou de la désignation d'une zone de protection spéciale.</w:t>
      </w:r>
    </w:p>
    <w:p w14:paraId="003EAC14" w14:textId="2D0893A4" w:rsidR="00B84F16" w:rsidRPr="001135DC" w:rsidRDefault="00B84F16" w:rsidP="00750D3A">
      <w:pPr>
        <w:widowControl w:val="0"/>
        <w:autoSpaceDE w:val="0"/>
        <w:autoSpaceDN w:val="0"/>
        <w:adjustRightInd w:val="0"/>
        <w:spacing w:after="240"/>
        <w:jc w:val="both"/>
        <w:rPr>
          <w:rFonts w:eastAsiaTheme="minorEastAsia" w:cs="Arial"/>
          <w:sz w:val="20"/>
          <w:szCs w:val="20"/>
          <w:lang w:eastAsia="en-US"/>
        </w:rPr>
      </w:pPr>
      <w:r w:rsidRPr="001135DC">
        <w:rPr>
          <w:rFonts w:eastAsiaTheme="minorEastAsia" w:cs="Arial"/>
          <w:sz w:val="20"/>
          <w:szCs w:val="20"/>
          <w:lang w:eastAsia="en-US"/>
        </w:rPr>
        <w:t>Pour l'élaboration et le suivi de la mise en oeuvre du document d'objectifs, un comité de pilotage Natura 2000 est créé par l'autorité administrative.</w:t>
      </w:r>
    </w:p>
    <w:p w14:paraId="7F5C2F0A" w14:textId="77777777" w:rsidR="00B84F16" w:rsidRPr="001135DC" w:rsidRDefault="00B84F16" w:rsidP="00987ACB">
      <w:pPr>
        <w:jc w:val="both"/>
        <w:rPr>
          <w:b/>
          <w:sz w:val="20"/>
          <w:szCs w:val="20"/>
          <w:u w:val="single"/>
        </w:rPr>
      </w:pPr>
    </w:p>
    <w:p w14:paraId="32933C01" w14:textId="1A187D15" w:rsidR="00B84F16" w:rsidRPr="001135DC" w:rsidRDefault="00B84F16" w:rsidP="00987ACB">
      <w:pPr>
        <w:jc w:val="both"/>
        <w:rPr>
          <w:b/>
          <w:sz w:val="20"/>
          <w:szCs w:val="20"/>
          <w:u w:val="single"/>
        </w:rPr>
      </w:pPr>
      <w:r w:rsidRPr="001135DC">
        <w:rPr>
          <w:b/>
          <w:sz w:val="20"/>
          <w:szCs w:val="20"/>
          <w:u w:val="single"/>
        </w:rPr>
        <w:t>Article R.414-11</w:t>
      </w:r>
    </w:p>
    <w:p w14:paraId="0777B24D" w14:textId="68D0A55C" w:rsidR="00B84F16" w:rsidRPr="00750D3A" w:rsidRDefault="00B84F16" w:rsidP="00987ACB">
      <w:pPr>
        <w:pStyle w:val="ListParagraph"/>
        <w:numPr>
          <w:ilvl w:val="0"/>
          <w:numId w:val="6"/>
        </w:numPr>
        <w:jc w:val="both"/>
        <w:rPr>
          <w:sz w:val="20"/>
          <w:szCs w:val="20"/>
        </w:rPr>
      </w:pPr>
      <w:r w:rsidRPr="001135DC">
        <w:rPr>
          <w:sz w:val="20"/>
          <w:szCs w:val="20"/>
        </w:rPr>
        <w:t>Décrit le contenu du document d’objectifs</w:t>
      </w:r>
    </w:p>
    <w:p w14:paraId="15FFF576" w14:textId="77777777" w:rsidR="00B84F16" w:rsidRPr="001135DC" w:rsidRDefault="00B84F16" w:rsidP="00987ACB">
      <w:pPr>
        <w:jc w:val="both"/>
        <w:rPr>
          <w:b/>
          <w:sz w:val="20"/>
          <w:szCs w:val="20"/>
          <w:u w:val="single"/>
        </w:rPr>
      </w:pPr>
    </w:p>
    <w:p w14:paraId="04DD86BA" w14:textId="38834567" w:rsidR="00B84F16" w:rsidRPr="00883533" w:rsidRDefault="00B84F16" w:rsidP="00987ACB">
      <w:pPr>
        <w:jc w:val="both"/>
        <w:rPr>
          <w:b/>
          <w:sz w:val="20"/>
          <w:szCs w:val="20"/>
          <w:u w:val="single"/>
        </w:rPr>
      </w:pPr>
      <w:r w:rsidRPr="001135DC">
        <w:rPr>
          <w:b/>
          <w:sz w:val="20"/>
          <w:szCs w:val="20"/>
          <w:u w:val="single"/>
        </w:rPr>
        <w:t>Article L.414-4</w:t>
      </w:r>
    </w:p>
    <w:p w14:paraId="41862EC4" w14:textId="77777777" w:rsidR="00B84F16" w:rsidRPr="001135DC" w:rsidRDefault="00B84F16" w:rsidP="00987ACB">
      <w:pPr>
        <w:widowControl w:val="0"/>
        <w:autoSpaceDE w:val="0"/>
        <w:autoSpaceDN w:val="0"/>
        <w:adjustRightInd w:val="0"/>
        <w:spacing w:after="240"/>
        <w:jc w:val="both"/>
        <w:rPr>
          <w:rFonts w:eastAsiaTheme="minorEastAsia" w:cs="Arial"/>
          <w:sz w:val="20"/>
          <w:szCs w:val="20"/>
          <w:lang w:eastAsia="en-US"/>
        </w:rPr>
      </w:pPr>
      <w:r w:rsidRPr="001135DC">
        <w:rPr>
          <w:rFonts w:eastAsiaTheme="minorEastAsia" w:cs="Arial"/>
          <w:sz w:val="20"/>
          <w:szCs w:val="20"/>
          <w:lang w:eastAsia="en-US"/>
        </w:rPr>
        <w:t>Les activités humaines (documents de planification, programmes ou projets d’activités, manifestations et interventions) susceptibles d'affecter de manière significative un site Natura 2000, individuellement ou en raison de leurs effets cumulés, doivent faire l'objet d'une évaluation de leurs incidences au regard des objectifs de conservation du site, dénommée ci-après " Evaluation des incidences Natura 2000 "</w:t>
      </w:r>
    </w:p>
    <w:p w14:paraId="53BCDA96" w14:textId="77777777" w:rsidR="00B84F16" w:rsidRPr="001135DC" w:rsidRDefault="00B84F16" w:rsidP="00987ACB">
      <w:pPr>
        <w:jc w:val="both"/>
        <w:rPr>
          <w:rFonts w:eastAsiaTheme="minorEastAsia" w:cs="Arial"/>
          <w:sz w:val="20"/>
          <w:szCs w:val="20"/>
          <w:lang w:eastAsia="en-US"/>
        </w:rPr>
      </w:pPr>
    </w:p>
    <w:p w14:paraId="0F1A8DFA" w14:textId="77777777" w:rsidR="00350132" w:rsidRPr="001135DC" w:rsidRDefault="00350132" w:rsidP="00987ACB">
      <w:pPr>
        <w:jc w:val="both"/>
        <w:rPr>
          <w:b/>
          <w:sz w:val="20"/>
          <w:szCs w:val="20"/>
          <w:u w:val="single"/>
        </w:rPr>
      </w:pPr>
      <w:r w:rsidRPr="001135DC">
        <w:rPr>
          <w:b/>
          <w:sz w:val="20"/>
          <w:szCs w:val="20"/>
          <w:u w:val="single"/>
        </w:rPr>
        <w:t>3) Sur l’étude d’impact :</w:t>
      </w:r>
    </w:p>
    <w:p w14:paraId="08C56F5D" w14:textId="77777777" w:rsidR="00350132" w:rsidRPr="001135DC" w:rsidRDefault="00350132" w:rsidP="00987ACB">
      <w:pPr>
        <w:jc w:val="both"/>
        <w:rPr>
          <w:rFonts w:eastAsiaTheme="minorEastAsia" w:cs="Arial"/>
          <w:sz w:val="20"/>
          <w:szCs w:val="20"/>
          <w:lang w:eastAsia="en-US"/>
        </w:rPr>
      </w:pPr>
    </w:p>
    <w:p w14:paraId="194DF776" w14:textId="77777777" w:rsidR="00350132" w:rsidRPr="001135DC" w:rsidRDefault="00350132" w:rsidP="00987ACB">
      <w:pPr>
        <w:numPr>
          <w:ilvl w:val="0"/>
          <w:numId w:val="1"/>
        </w:numPr>
        <w:jc w:val="both"/>
        <w:rPr>
          <w:b/>
          <w:i/>
          <w:sz w:val="20"/>
          <w:szCs w:val="20"/>
        </w:rPr>
      </w:pPr>
      <w:r w:rsidRPr="001135DC">
        <w:rPr>
          <w:b/>
          <w:i/>
          <w:sz w:val="20"/>
          <w:szCs w:val="20"/>
        </w:rPr>
        <w:t>Le champ de l’étude d’impact L.122-1 et R.122-2 ;</w:t>
      </w:r>
    </w:p>
    <w:p w14:paraId="5F1B37F1" w14:textId="77777777" w:rsidR="00350132" w:rsidRPr="001135DC" w:rsidRDefault="00350132" w:rsidP="00987ACB">
      <w:pPr>
        <w:jc w:val="both"/>
        <w:rPr>
          <w:sz w:val="20"/>
          <w:szCs w:val="20"/>
        </w:rPr>
      </w:pPr>
    </w:p>
    <w:p w14:paraId="69F09643" w14:textId="77777777" w:rsidR="00883533" w:rsidRDefault="009C5750" w:rsidP="00883533">
      <w:pPr>
        <w:pStyle w:val="NoSpacing"/>
        <w:rPr>
          <w:b/>
          <w:sz w:val="20"/>
          <w:szCs w:val="20"/>
          <w:u w:val="single"/>
        </w:rPr>
      </w:pPr>
      <w:r w:rsidRPr="00883533">
        <w:rPr>
          <w:rFonts w:eastAsiaTheme="minorEastAsia"/>
          <w:b/>
          <w:sz w:val="20"/>
          <w:szCs w:val="20"/>
          <w:u w:val="single"/>
          <w:lang w:eastAsia="en-US"/>
        </w:rPr>
        <w:t xml:space="preserve">Article </w:t>
      </w:r>
      <w:r w:rsidRPr="00883533">
        <w:rPr>
          <w:b/>
          <w:sz w:val="20"/>
          <w:szCs w:val="20"/>
          <w:u w:val="single"/>
        </w:rPr>
        <w:t>L.122-1</w:t>
      </w:r>
    </w:p>
    <w:p w14:paraId="0F156628" w14:textId="4DC1670C" w:rsidR="00B84F16" w:rsidRDefault="00B84F16" w:rsidP="00883533">
      <w:pPr>
        <w:pStyle w:val="NoSpacing"/>
        <w:rPr>
          <w:rFonts w:eastAsiaTheme="minorEastAsia"/>
          <w:sz w:val="20"/>
          <w:szCs w:val="20"/>
          <w:lang w:eastAsia="en-US"/>
        </w:rPr>
      </w:pPr>
      <w:r w:rsidRPr="00883533">
        <w:rPr>
          <w:rFonts w:eastAsiaTheme="minorEastAsia"/>
          <w:sz w:val="20"/>
          <w:szCs w:val="20"/>
          <w:lang w:eastAsia="en-US"/>
        </w:rPr>
        <w:t xml:space="preserve">Les études préalables à la réalisation d'aménagements ou d'ouvrages qui, par l'importance de leurs dimensions ou leurs incidences sur le milieu naturel, peuvent porter atteinte à ce dernier, doivent comporter </w:t>
      </w:r>
      <w:r w:rsidRPr="00883533">
        <w:rPr>
          <w:rFonts w:eastAsiaTheme="minorEastAsia"/>
          <w:b/>
          <w:sz w:val="20"/>
          <w:szCs w:val="20"/>
          <w:highlight w:val="yellow"/>
          <w:lang w:eastAsia="en-US"/>
        </w:rPr>
        <w:t>une étude d'impact permettant d'en apprécier les conséquences</w:t>
      </w:r>
      <w:r w:rsidRPr="00883533">
        <w:rPr>
          <w:rFonts w:eastAsiaTheme="minorEastAsia"/>
          <w:sz w:val="20"/>
          <w:szCs w:val="20"/>
          <w:lang w:eastAsia="en-US"/>
        </w:rPr>
        <w:t>. Cette étude d'impact est transmise pour avis à l'autorité administrative de l'Etat compétente en matière d'environnement par l'autorité chargée d'autoriser ou d'approuver ces aménagements ou ces ouvrages.</w:t>
      </w:r>
    </w:p>
    <w:p w14:paraId="0F9B27FB" w14:textId="77777777" w:rsidR="00883533" w:rsidRPr="00883533" w:rsidRDefault="00883533" w:rsidP="00883533">
      <w:pPr>
        <w:pStyle w:val="NoSpacing"/>
        <w:rPr>
          <w:rFonts w:eastAsiaTheme="minorEastAsia"/>
          <w:b/>
          <w:sz w:val="20"/>
          <w:szCs w:val="20"/>
          <w:u w:val="single"/>
          <w:lang w:eastAsia="en-US"/>
        </w:rPr>
      </w:pPr>
    </w:p>
    <w:p w14:paraId="76505388" w14:textId="4E597BE2" w:rsidR="009C5750" w:rsidRPr="00883533" w:rsidRDefault="009C5750" w:rsidP="00987ACB">
      <w:pPr>
        <w:jc w:val="both"/>
        <w:rPr>
          <w:b/>
          <w:sz w:val="20"/>
          <w:szCs w:val="20"/>
          <w:u w:val="single"/>
        </w:rPr>
      </w:pPr>
      <w:r w:rsidRPr="001135DC">
        <w:rPr>
          <w:b/>
          <w:sz w:val="20"/>
          <w:szCs w:val="20"/>
          <w:u w:val="single"/>
        </w:rPr>
        <w:t>Article R 122-2</w:t>
      </w:r>
    </w:p>
    <w:p w14:paraId="02A18744" w14:textId="6426E475" w:rsidR="009C5750" w:rsidRPr="001135DC" w:rsidRDefault="009C5750" w:rsidP="00987ACB">
      <w:pPr>
        <w:widowControl w:val="0"/>
        <w:autoSpaceDE w:val="0"/>
        <w:autoSpaceDN w:val="0"/>
        <w:adjustRightInd w:val="0"/>
        <w:spacing w:after="240"/>
        <w:jc w:val="both"/>
        <w:rPr>
          <w:rFonts w:eastAsiaTheme="minorEastAsia" w:cs="Arial"/>
          <w:sz w:val="20"/>
          <w:szCs w:val="20"/>
          <w:lang w:eastAsia="en-US"/>
        </w:rPr>
      </w:pPr>
      <w:r w:rsidRPr="001135DC">
        <w:rPr>
          <w:rFonts w:eastAsiaTheme="minorEastAsia" w:cs="Arial"/>
          <w:sz w:val="20"/>
          <w:szCs w:val="20"/>
          <w:lang w:eastAsia="en-US"/>
        </w:rPr>
        <w:t>I.-</w:t>
      </w:r>
      <w:r w:rsidR="00F8405F">
        <w:rPr>
          <w:rFonts w:eastAsiaTheme="minorEastAsia" w:cs="Arial"/>
          <w:sz w:val="20"/>
          <w:szCs w:val="20"/>
          <w:lang w:eastAsia="en-US"/>
        </w:rPr>
        <w:t xml:space="preserve"> </w:t>
      </w:r>
      <w:r w:rsidRPr="001135DC">
        <w:rPr>
          <w:rFonts w:eastAsiaTheme="minorEastAsia" w:cs="Arial"/>
          <w:sz w:val="20"/>
          <w:szCs w:val="20"/>
          <w:lang w:eastAsia="en-US"/>
        </w:rPr>
        <w:t>Les travaux, ouvrages ou aménagements énumérés dans le tableau annexé au présent article sont soumis à une étude d'impact soit de façon systématique, soit après un examen au cas par cas, en fonction des critères précisés dans ce tableau.</w:t>
      </w:r>
    </w:p>
    <w:p w14:paraId="09CEDCC0" w14:textId="43173837" w:rsidR="009C5750" w:rsidRPr="001135DC" w:rsidRDefault="009C5750" w:rsidP="00987ACB">
      <w:pPr>
        <w:widowControl w:val="0"/>
        <w:autoSpaceDE w:val="0"/>
        <w:autoSpaceDN w:val="0"/>
        <w:adjustRightInd w:val="0"/>
        <w:spacing w:after="240"/>
        <w:jc w:val="both"/>
        <w:rPr>
          <w:rFonts w:eastAsiaTheme="minorEastAsia" w:cs="Arial"/>
          <w:sz w:val="20"/>
          <w:szCs w:val="20"/>
          <w:lang w:eastAsia="en-US"/>
        </w:rPr>
      </w:pPr>
      <w:r w:rsidRPr="001135DC">
        <w:rPr>
          <w:rFonts w:eastAsiaTheme="minorEastAsia" w:cs="Arial"/>
          <w:sz w:val="20"/>
          <w:szCs w:val="20"/>
          <w:lang w:eastAsia="en-US"/>
        </w:rPr>
        <w:t>II.-</w:t>
      </w:r>
      <w:r w:rsidR="00F8405F">
        <w:rPr>
          <w:rFonts w:eastAsiaTheme="minorEastAsia" w:cs="Arial"/>
          <w:sz w:val="20"/>
          <w:szCs w:val="20"/>
          <w:lang w:eastAsia="en-US"/>
        </w:rPr>
        <w:t xml:space="preserve"> </w:t>
      </w:r>
      <w:r w:rsidRPr="001135DC">
        <w:rPr>
          <w:rFonts w:eastAsiaTheme="minorEastAsia" w:cs="Arial"/>
          <w:sz w:val="20"/>
          <w:szCs w:val="20"/>
          <w:lang w:eastAsia="en-US"/>
        </w:rPr>
        <w:t>Sont soumis à la réalisation d'une étude d'impact de façon systématique ou après un examen au cas par cas les modifications ou extensions des travaux, ouvrages ou aménagements lorsqu'elles répondent par elles-mêmes aux seuils de soumission à étude d'impact en fonction des critères précisés dans le tableau susmentionné.</w:t>
      </w:r>
    </w:p>
    <w:p w14:paraId="5FF76933" w14:textId="77777777" w:rsidR="009C5750" w:rsidRPr="001135DC" w:rsidRDefault="009C5750" w:rsidP="00987ACB">
      <w:pPr>
        <w:jc w:val="both"/>
        <w:rPr>
          <w:b/>
          <w:i/>
          <w:sz w:val="20"/>
          <w:szCs w:val="20"/>
        </w:rPr>
      </w:pPr>
    </w:p>
    <w:p w14:paraId="318BA3E2" w14:textId="77777777" w:rsidR="00350132" w:rsidRPr="001135DC" w:rsidRDefault="00350132" w:rsidP="00987ACB">
      <w:pPr>
        <w:numPr>
          <w:ilvl w:val="0"/>
          <w:numId w:val="1"/>
        </w:numPr>
        <w:jc w:val="both"/>
        <w:rPr>
          <w:b/>
          <w:i/>
          <w:sz w:val="20"/>
          <w:szCs w:val="20"/>
        </w:rPr>
      </w:pPr>
      <w:r w:rsidRPr="001135DC">
        <w:rPr>
          <w:b/>
          <w:i/>
          <w:sz w:val="20"/>
          <w:szCs w:val="20"/>
        </w:rPr>
        <w:t>Le contenu de l’étude d’impact R.122-5 C. environnement à titre général et à titre d’illustration de l’EI dans un  secteur d’application particulier R.512-8 Code environnement ;</w:t>
      </w:r>
    </w:p>
    <w:p w14:paraId="551AE1E7" w14:textId="77777777" w:rsidR="00350132" w:rsidRPr="001135DC" w:rsidRDefault="00350132" w:rsidP="00987ACB">
      <w:pPr>
        <w:jc w:val="both"/>
        <w:rPr>
          <w:sz w:val="20"/>
          <w:szCs w:val="20"/>
        </w:rPr>
      </w:pPr>
    </w:p>
    <w:p w14:paraId="1F9F5BA7" w14:textId="72A76B7A" w:rsidR="001135DC" w:rsidRPr="001135DC" w:rsidRDefault="001135DC" w:rsidP="00987ACB">
      <w:pPr>
        <w:jc w:val="both"/>
        <w:rPr>
          <w:b/>
          <w:sz w:val="20"/>
          <w:szCs w:val="20"/>
          <w:u w:val="single"/>
        </w:rPr>
      </w:pPr>
      <w:r w:rsidRPr="001135DC">
        <w:rPr>
          <w:b/>
          <w:sz w:val="20"/>
          <w:szCs w:val="20"/>
          <w:u w:val="single"/>
        </w:rPr>
        <w:t>Article R.122-5 C</w:t>
      </w:r>
    </w:p>
    <w:p w14:paraId="0FB6E4CF" w14:textId="4442153D" w:rsidR="001135DC" w:rsidRPr="001135DC" w:rsidRDefault="001135DC" w:rsidP="00987ACB">
      <w:pPr>
        <w:widowControl w:val="0"/>
        <w:autoSpaceDE w:val="0"/>
        <w:autoSpaceDN w:val="0"/>
        <w:adjustRightInd w:val="0"/>
        <w:spacing w:after="240"/>
        <w:jc w:val="both"/>
        <w:rPr>
          <w:rFonts w:eastAsiaTheme="minorEastAsia" w:cs="Arial"/>
          <w:sz w:val="20"/>
          <w:szCs w:val="20"/>
          <w:lang w:eastAsia="en-US"/>
        </w:rPr>
      </w:pPr>
      <w:r w:rsidRPr="00F8405F">
        <w:rPr>
          <w:rFonts w:eastAsiaTheme="minorEastAsia" w:cs="Arial"/>
          <w:b/>
          <w:sz w:val="20"/>
          <w:szCs w:val="20"/>
          <w:lang w:eastAsia="en-US"/>
        </w:rPr>
        <w:t>Le contenu de l'étude d'impact est proportionné à la sensibilité environnementale de la zone susceptible d'être affectée par le projet</w:t>
      </w:r>
      <w:r w:rsidRPr="001135DC">
        <w:rPr>
          <w:rFonts w:eastAsiaTheme="minorEastAsia" w:cs="Arial"/>
          <w:sz w:val="20"/>
          <w:szCs w:val="20"/>
          <w:lang w:eastAsia="en-US"/>
        </w:rPr>
        <w:t>, à l'importance et la nature des travaux, ouvrages et aménagements projetés et à leurs incidences prévisibles sur l'environnement ou la santé humaine.</w:t>
      </w:r>
    </w:p>
    <w:p w14:paraId="7674A27A" w14:textId="5552DD13" w:rsidR="001135DC" w:rsidRPr="001135DC" w:rsidRDefault="001135DC" w:rsidP="00987ACB">
      <w:pPr>
        <w:jc w:val="both"/>
        <w:rPr>
          <w:b/>
          <w:sz w:val="20"/>
          <w:szCs w:val="20"/>
          <w:u w:val="single"/>
        </w:rPr>
      </w:pPr>
      <w:r w:rsidRPr="001135DC">
        <w:rPr>
          <w:b/>
          <w:sz w:val="20"/>
          <w:szCs w:val="20"/>
          <w:u w:val="single"/>
        </w:rPr>
        <w:t>Article R.512-8</w:t>
      </w:r>
    </w:p>
    <w:p w14:paraId="66F80508" w14:textId="72EB30EA" w:rsidR="001135DC" w:rsidRPr="001135DC" w:rsidRDefault="001135DC" w:rsidP="00987ACB">
      <w:pPr>
        <w:jc w:val="both"/>
        <w:rPr>
          <w:sz w:val="20"/>
          <w:szCs w:val="20"/>
        </w:rPr>
      </w:pPr>
      <w:r w:rsidRPr="001135DC">
        <w:rPr>
          <w:sz w:val="20"/>
          <w:szCs w:val="20"/>
        </w:rPr>
        <w:t>Complète le contenu de l’étude d’impact</w:t>
      </w:r>
    </w:p>
    <w:p w14:paraId="24D520F5" w14:textId="77777777" w:rsidR="001135DC" w:rsidRDefault="001135DC" w:rsidP="00987ACB">
      <w:pPr>
        <w:jc w:val="both"/>
        <w:rPr>
          <w:sz w:val="20"/>
          <w:szCs w:val="20"/>
        </w:rPr>
      </w:pPr>
    </w:p>
    <w:p w14:paraId="38A251E4" w14:textId="77777777" w:rsidR="00BB511E" w:rsidRDefault="00BB511E" w:rsidP="00987ACB">
      <w:pPr>
        <w:jc w:val="both"/>
        <w:rPr>
          <w:sz w:val="20"/>
          <w:szCs w:val="20"/>
        </w:rPr>
      </w:pPr>
    </w:p>
    <w:p w14:paraId="169DFB3B" w14:textId="77777777" w:rsidR="00B6331D" w:rsidRPr="001135DC" w:rsidRDefault="00B6331D" w:rsidP="00987ACB">
      <w:pPr>
        <w:jc w:val="both"/>
        <w:rPr>
          <w:sz w:val="20"/>
          <w:szCs w:val="20"/>
        </w:rPr>
      </w:pPr>
    </w:p>
    <w:p w14:paraId="03593BBB" w14:textId="1AE6D70F" w:rsidR="00350132" w:rsidRPr="001135DC" w:rsidRDefault="00350132" w:rsidP="00987ACB">
      <w:pPr>
        <w:numPr>
          <w:ilvl w:val="0"/>
          <w:numId w:val="1"/>
        </w:numPr>
        <w:jc w:val="both"/>
        <w:rPr>
          <w:b/>
          <w:i/>
          <w:sz w:val="20"/>
          <w:szCs w:val="20"/>
        </w:rPr>
      </w:pPr>
      <w:r w:rsidRPr="001135DC">
        <w:rPr>
          <w:b/>
          <w:i/>
          <w:sz w:val="20"/>
          <w:szCs w:val="20"/>
        </w:rPr>
        <w:t>Le lien avec l’enquête publique (revoir le champ de l’enquête publique : art. L. 123-2 C. de l’</w:t>
      </w:r>
      <w:r w:rsidR="001135DC" w:rsidRPr="001135DC">
        <w:rPr>
          <w:b/>
          <w:i/>
          <w:sz w:val="20"/>
          <w:szCs w:val="20"/>
        </w:rPr>
        <w:t>environnement</w:t>
      </w:r>
      <w:r w:rsidRPr="001135DC">
        <w:rPr>
          <w:b/>
          <w:i/>
          <w:sz w:val="20"/>
          <w:szCs w:val="20"/>
        </w:rPr>
        <w:t>)</w:t>
      </w:r>
    </w:p>
    <w:p w14:paraId="11551C20" w14:textId="77777777" w:rsidR="00350132" w:rsidRDefault="00350132" w:rsidP="00987ACB">
      <w:pPr>
        <w:jc w:val="both"/>
        <w:rPr>
          <w:sz w:val="20"/>
          <w:szCs w:val="20"/>
        </w:rPr>
      </w:pPr>
    </w:p>
    <w:p w14:paraId="7B14852E" w14:textId="6A94B80F" w:rsidR="001135DC" w:rsidRPr="001135DC" w:rsidRDefault="001135DC" w:rsidP="00987ACB">
      <w:pPr>
        <w:jc w:val="both"/>
        <w:rPr>
          <w:b/>
          <w:sz w:val="20"/>
          <w:szCs w:val="20"/>
          <w:u w:val="single"/>
        </w:rPr>
      </w:pPr>
      <w:r w:rsidRPr="001135DC">
        <w:rPr>
          <w:b/>
          <w:sz w:val="20"/>
          <w:szCs w:val="20"/>
          <w:u w:val="single"/>
        </w:rPr>
        <w:t>Article L. 123-2 C</w:t>
      </w:r>
    </w:p>
    <w:p w14:paraId="1E5CE17C" w14:textId="462C605C" w:rsidR="00750D3A" w:rsidRDefault="001135DC" w:rsidP="00BB511E">
      <w:pPr>
        <w:widowControl w:val="0"/>
        <w:autoSpaceDE w:val="0"/>
        <w:autoSpaceDN w:val="0"/>
        <w:adjustRightInd w:val="0"/>
        <w:spacing w:after="240"/>
        <w:jc w:val="both"/>
        <w:rPr>
          <w:sz w:val="20"/>
          <w:szCs w:val="20"/>
        </w:rPr>
      </w:pPr>
      <w:r>
        <w:rPr>
          <w:sz w:val="20"/>
          <w:szCs w:val="20"/>
        </w:rPr>
        <w:t>Liste les plans, travaux, aménagement faisant</w:t>
      </w:r>
      <w:r>
        <w:rPr>
          <w:rFonts w:ascii="Verdana" w:eastAsiaTheme="minorEastAsia" w:hAnsi="Verdana" w:cs="Verdana"/>
          <w:lang w:val="en-US" w:eastAsia="en-US"/>
        </w:rPr>
        <w:t xml:space="preserve"> </w:t>
      </w:r>
      <w:r w:rsidRPr="001135DC">
        <w:rPr>
          <w:sz w:val="20"/>
          <w:szCs w:val="20"/>
        </w:rPr>
        <w:t>l'objet d'une enquête publique soumise aux prescriptions du présent chapitre préalablement à leur autorisation, leur approbation ou leur adoption</w:t>
      </w:r>
    </w:p>
    <w:p w14:paraId="2F797CAB" w14:textId="77777777" w:rsidR="00BB511E" w:rsidRDefault="00BB511E" w:rsidP="00BB511E">
      <w:pPr>
        <w:widowControl w:val="0"/>
        <w:autoSpaceDE w:val="0"/>
        <w:autoSpaceDN w:val="0"/>
        <w:adjustRightInd w:val="0"/>
        <w:spacing w:after="240"/>
        <w:jc w:val="both"/>
        <w:rPr>
          <w:sz w:val="20"/>
          <w:szCs w:val="20"/>
        </w:rPr>
      </w:pPr>
    </w:p>
    <w:p w14:paraId="62B07E64" w14:textId="77777777" w:rsidR="00BB511E" w:rsidRDefault="00BB511E" w:rsidP="00BB511E">
      <w:pPr>
        <w:pStyle w:val="IntenseQuote"/>
        <w:ind w:left="0" w:right="-7"/>
      </w:pPr>
    </w:p>
    <w:p w14:paraId="27EDAD1A" w14:textId="77777777" w:rsidR="00BB511E" w:rsidRDefault="00BB511E" w:rsidP="00987ACB">
      <w:pPr>
        <w:ind w:left="-567"/>
        <w:jc w:val="both"/>
        <w:rPr>
          <w:b/>
          <w:sz w:val="20"/>
          <w:szCs w:val="20"/>
          <w:u w:val="single"/>
        </w:rPr>
      </w:pPr>
    </w:p>
    <w:p w14:paraId="5EC1F63F" w14:textId="77777777" w:rsidR="00350132" w:rsidRPr="001135DC" w:rsidRDefault="00350132" w:rsidP="00987ACB">
      <w:pPr>
        <w:ind w:left="-567"/>
        <w:jc w:val="both"/>
        <w:rPr>
          <w:b/>
          <w:sz w:val="20"/>
          <w:szCs w:val="20"/>
          <w:u w:val="single"/>
        </w:rPr>
      </w:pPr>
      <w:r w:rsidRPr="001135DC">
        <w:rPr>
          <w:b/>
          <w:sz w:val="20"/>
          <w:szCs w:val="20"/>
          <w:u w:val="single"/>
        </w:rPr>
        <w:t>Mise en pratique :</w:t>
      </w:r>
    </w:p>
    <w:p w14:paraId="5210AC65" w14:textId="77777777" w:rsidR="00350132" w:rsidRPr="00987ACB" w:rsidRDefault="00350132" w:rsidP="00987ACB">
      <w:pPr>
        <w:jc w:val="both"/>
        <w:rPr>
          <w:b/>
          <w:i/>
          <w:sz w:val="20"/>
          <w:szCs w:val="20"/>
          <w:u w:val="single"/>
        </w:rPr>
      </w:pPr>
    </w:p>
    <w:p w14:paraId="31BA9D8E" w14:textId="277EB6E4" w:rsidR="00350132" w:rsidRDefault="00350132" w:rsidP="00987ACB">
      <w:pPr>
        <w:pStyle w:val="ListParagraph"/>
        <w:numPr>
          <w:ilvl w:val="0"/>
          <w:numId w:val="1"/>
        </w:numPr>
        <w:jc w:val="both"/>
        <w:rPr>
          <w:b/>
          <w:i/>
          <w:sz w:val="20"/>
          <w:szCs w:val="20"/>
        </w:rPr>
      </w:pPr>
      <w:r w:rsidRPr="00987ACB">
        <w:rPr>
          <w:b/>
          <w:i/>
          <w:sz w:val="20"/>
          <w:szCs w:val="20"/>
        </w:rPr>
        <w:t>Comparer référé-suspension de l’article L.521-1 C. Justice Administrative, L.122-2 C. environnement et L.123-16 C. environnement.</w:t>
      </w:r>
    </w:p>
    <w:p w14:paraId="4156CED5" w14:textId="77777777" w:rsidR="00987ACB" w:rsidRDefault="00987ACB" w:rsidP="00987ACB">
      <w:pPr>
        <w:jc w:val="both"/>
        <w:rPr>
          <w:sz w:val="20"/>
          <w:szCs w:val="20"/>
        </w:rPr>
      </w:pPr>
    </w:p>
    <w:p w14:paraId="30F17C7F" w14:textId="59F273AD" w:rsidR="00987ACB" w:rsidRPr="00883533" w:rsidRDefault="00987ACB" w:rsidP="00987ACB">
      <w:pPr>
        <w:jc w:val="both"/>
        <w:rPr>
          <w:b/>
          <w:sz w:val="20"/>
          <w:szCs w:val="20"/>
          <w:u w:val="single"/>
        </w:rPr>
      </w:pPr>
      <w:r w:rsidRPr="00987ACB">
        <w:rPr>
          <w:b/>
          <w:sz w:val="20"/>
          <w:szCs w:val="20"/>
          <w:u w:val="single"/>
        </w:rPr>
        <w:t>Article L.521-1 C. Justice Administrative</w:t>
      </w:r>
    </w:p>
    <w:p w14:paraId="6EDE4616" w14:textId="77777777" w:rsidR="00987ACB" w:rsidRPr="00987ACB" w:rsidRDefault="00987ACB" w:rsidP="00987ACB">
      <w:pPr>
        <w:pStyle w:val="NoSpacing"/>
        <w:jc w:val="both"/>
        <w:rPr>
          <w:sz w:val="20"/>
          <w:szCs w:val="20"/>
        </w:rPr>
      </w:pPr>
      <w:r w:rsidRPr="00987ACB">
        <w:rPr>
          <w:sz w:val="20"/>
          <w:szCs w:val="20"/>
        </w:rPr>
        <w:t xml:space="preserve">Quand une décision administrative, même de rejet, fait l'objet d'une </w:t>
      </w:r>
      <w:r w:rsidRPr="00987ACB">
        <w:rPr>
          <w:sz w:val="20"/>
          <w:szCs w:val="20"/>
          <w:highlight w:val="yellow"/>
        </w:rPr>
        <w:t>requête en annulation ou en réformation</w:t>
      </w:r>
      <w:r w:rsidRPr="00987ACB">
        <w:rPr>
          <w:sz w:val="20"/>
          <w:szCs w:val="20"/>
        </w:rPr>
        <w:t>, le juge des référés, saisi d'une demande en ce sens, peut ordonner la suspension de l'exécution de cette décision, ou de certains de ses effets, lorsque :</w:t>
      </w:r>
    </w:p>
    <w:p w14:paraId="54F45B1A" w14:textId="16C154AA" w:rsidR="00987ACB" w:rsidRDefault="00987ACB" w:rsidP="00987ACB">
      <w:pPr>
        <w:pStyle w:val="NoSpacing"/>
        <w:numPr>
          <w:ilvl w:val="0"/>
          <w:numId w:val="1"/>
        </w:numPr>
        <w:jc w:val="both"/>
        <w:rPr>
          <w:sz w:val="20"/>
          <w:szCs w:val="20"/>
        </w:rPr>
      </w:pPr>
      <w:r w:rsidRPr="00987ACB">
        <w:rPr>
          <w:sz w:val="20"/>
          <w:szCs w:val="20"/>
        </w:rPr>
        <w:t xml:space="preserve">l'urgence le justifie </w:t>
      </w:r>
      <w:r w:rsidRPr="00987ACB">
        <w:rPr>
          <w:b/>
          <w:sz w:val="20"/>
          <w:szCs w:val="20"/>
          <w:u w:val="single"/>
        </w:rPr>
        <w:t xml:space="preserve">et </w:t>
      </w:r>
    </w:p>
    <w:p w14:paraId="0CAF5364" w14:textId="3D57D9D3" w:rsidR="00987ACB" w:rsidRPr="00987ACB" w:rsidRDefault="00987ACB" w:rsidP="00987ACB">
      <w:pPr>
        <w:pStyle w:val="NoSpacing"/>
        <w:numPr>
          <w:ilvl w:val="0"/>
          <w:numId w:val="1"/>
        </w:numPr>
        <w:jc w:val="both"/>
        <w:rPr>
          <w:sz w:val="20"/>
          <w:szCs w:val="20"/>
        </w:rPr>
      </w:pPr>
      <w:r w:rsidRPr="00987ACB">
        <w:rPr>
          <w:sz w:val="20"/>
          <w:szCs w:val="20"/>
        </w:rPr>
        <w:t>qu'il est fait état d'un moyen propre à créer, en l'état de l'instruction, un doute sérieux quant à la légalité de la décision.</w:t>
      </w:r>
    </w:p>
    <w:p w14:paraId="3D1EE3B1" w14:textId="77777777" w:rsidR="00987ACB" w:rsidRDefault="00987ACB" w:rsidP="00987ACB">
      <w:pPr>
        <w:pStyle w:val="NoSpacing"/>
        <w:jc w:val="both"/>
        <w:rPr>
          <w:sz w:val="20"/>
          <w:szCs w:val="20"/>
        </w:rPr>
      </w:pPr>
      <w:r w:rsidRPr="00987ACB">
        <w:rPr>
          <w:sz w:val="20"/>
          <w:szCs w:val="20"/>
        </w:rPr>
        <w:t xml:space="preserve">Lorsque la suspension est prononcée, il est statué sur la requête en annulation ou en réformation de la décision dans les meilleurs délais. </w:t>
      </w:r>
      <w:r w:rsidRPr="00987ACB">
        <w:rPr>
          <w:b/>
          <w:sz w:val="20"/>
          <w:szCs w:val="20"/>
        </w:rPr>
        <w:t>La suspension prend fin au plus tard lorsqu'il est statué sur la requête en annulation ou en réformation de la décision</w:t>
      </w:r>
      <w:r w:rsidRPr="00987ACB">
        <w:rPr>
          <w:sz w:val="20"/>
          <w:szCs w:val="20"/>
        </w:rPr>
        <w:t>.</w:t>
      </w:r>
    </w:p>
    <w:p w14:paraId="454CA73D" w14:textId="77777777" w:rsidR="00883533" w:rsidRDefault="00883533" w:rsidP="00987ACB">
      <w:pPr>
        <w:widowControl w:val="0"/>
        <w:autoSpaceDE w:val="0"/>
        <w:autoSpaceDN w:val="0"/>
        <w:adjustRightInd w:val="0"/>
        <w:spacing w:after="240"/>
        <w:jc w:val="both"/>
        <w:rPr>
          <w:sz w:val="20"/>
          <w:szCs w:val="20"/>
        </w:rPr>
      </w:pPr>
    </w:p>
    <w:p w14:paraId="4DA5C8C7" w14:textId="77777777" w:rsidR="00883533" w:rsidRDefault="00987ACB" w:rsidP="00883533">
      <w:pPr>
        <w:pStyle w:val="NoSpacing"/>
        <w:rPr>
          <w:b/>
          <w:sz w:val="20"/>
          <w:szCs w:val="20"/>
          <w:u w:val="single"/>
        </w:rPr>
      </w:pPr>
      <w:r w:rsidRPr="00883533">
        <w:rPr>
          <w:b/>
          <w:sz w:val="20"/>
          <w:szCs w:val="20"/>
          <w:u w:val="single"/>
        </w:rPr>
        <w:t>Article L122-2</w:t>
      </w:r>
      <w:r w:rsidR="00F83071" w:rsidRPr="00883533">
        <w:rPr>
          <w:b/>
          <w:sz w:val="20"/>
          <w:szCs w:val="20"/>
          <w:u w:val="single"/>
        </w:rPr>
        <w:t> : étude d’impact des travaux et projets d’aménagement</w:t>
      </w:r>
    </w:p>
    <w:p w14:paraId="3E42E4FD" w14:textId="6C14552E" w:rsidR="00987ACB" w:rsidRDefault="00987ACB" w:rsidP="00883533">
      <w:pPr>
        <w:pStyle w:val="NoSpacing"/>
        <w:rPr>
          <w:sz w:val="20"/>
          <w:szCs w:val="20"/>
        </w:rPr>
      </w:pPr>
      <w:r w:rsidRPr="00883533">
        <w:rPr>
          <w:sz w:val="20"/>
          <w:szCs w:val="20"/>
        </w:rPr>
        <w:t xml:space="preserve">Si une requête déposée devant la </w:t>
      </w:r>
      <w:r w:rsidRPr="00883533">
        <w:rPr>
          <w:b/>
          <w:sz w:val="20"/>
          <w:szCs w:val="20"/>
        </w:rPr>
        <w:t>juridiction administrative</w:t>
      </w:r>
      <w:r w:rsidRPr="00883533">
        <w:rPr>
          <w:sz w:val="20"/>
          <w:szCs w:val="20"/>
        </w:rPr>
        <w:t xml:space="preserve"> contre une autorisation ou une décision d'approbation d'un projet visé au second alinéa de l'article L. 122-1 est fondée sur l'absence d'étude d'impact, le juge des référés, saisi d'une </w:t>
      </w:r>
      <w:r w:rsidRPr="00883533">
        <w:rPr>
          <w:sz w:val="20"/>
          <w:szCs w:val="20"/>
          <w:u w:val="single"/>
        </w:rPr>
        <w:t>demande de suspension</w:t>
      </w:r>
      <w:r w:rsidRPr="00883533">
        <w:rPr>
          <w:sz w:val="20"/>
          <w:szCs w:val="20"/>
        </w:rPr>
        <w:t xml:space="preserve"> de la décision attaquée, y fait droit dès que cette absence est constatée.</w:t>
      </w:r>
    </w:p>
    <w:p w14:paraId="61A9B0E4" w14:textId="77777777" w:rsidR="00883533" w:rsidRPr="00883533" w:rsidRDefault="00883533" w:rsidP="00883533">
      <w:pPr>
        <w:pStyle w:val="NoSpacing"/>
        <w:rPr>
          <w:b/>
          <w:sz w:val="20"/>
          <w:szCs w:val="20"/>
          <w:u w:val="single"/>
        </w:rPr>
      </w:pPr>
    </w:p>
    <w:p w14:paraId="765EA390" w14:textId="3207B69D" w:rsidR="00987ACB" w:rsidRPr="00987ACB" w:rsidRDefault="00987ACB" w:rsidP="00987ACB">
      <w:pPr>
        <w:pStyle w:val="ListParagraph"/>
        <w:widowControl w:val="0"/>
        <w:numPr>
          <w:ilvl w:val="0"/>
          <w:numId w:val="6"/>
        </w:numPr>
        <w:autoSpaceDE w:val="0"/>
        <w:autoSpaceDN w:val="0"/>
        <w:adjustRightInd w:val="0"/>
        <w:spacing w:after="240"/>
        <w:jc w:val="both"/>
        <w:rPr>
          <w:sz w:val="20"/>
          <w:szCs w:val="20"/>
        </w:rPr>
      </w:pPr>
      <w:r w:rsidRPr="00883533">
        <w:rPr>
          <w:sz w:val="20"/>
          <w:szCs w:val="20"/>
        </w:rPr>
        <w:t>Absence d’étude d’impact pour un projet</w:t>
      </w:r>
      <w:r>
        <w:rPr>
          <w:sz w:val="20"/>
          <w:szCs w:val="20"/>
        </w:rPr>
        <w:t xml:space="preserve"> visé à L122-1 : suspension automatique prononcée par le juge</w:t>
      </w:r>
    </w:p>
    <w:p w14:paraId="763E14DC" w14:textId="77777777" w:rsidR="00883533" w:rsidRDefault="00883533" w:rsidP="00883533">
      <w:pPr>
        <w:pStyle w:val="NoSpacing"/>
        <w:rPr>
          <w:b/>
          <w:sz w:val="20"/>
          <w:szCs w:val="20"/>
          <w:u w:val="single"/>
        </w:rPr>
      </w:pPr>
    </w:p>
    <w:p w14:paraId="2CD273A0" w14:textId="77777777" w:rsidR="00883533" w:rsidRDefault="00987ACB" w:rsidP="00883533">
      <w:pPr>
        <w:pStyle w:val="NoSpacing"/>
        <w:rPr>
          <w:b/>
          <w:sz w:val="20"/>
          <w:szCs w:val="20"/>
          <w:u w:val="single"/>
        </w:rPr>
      </w:pPr>
      <w:r w:rsidRPr="00883533">
        <w:rPr>
          <w:b/>
          <w:sz w:val="20"/>
          <w:szCs w:val="20"/>
          <w:u w:val="single"/>
        </w:rPr>
        <w:t>Article L123-16</w:t>
      </w:r>
      <w:r w:rsidR="00F83071" w:rsidRPr="00883533">
        <w:rPr>
          <w:b/>
          <w:sz w:val="20"/>
          <w:szCs w:val="20"/>
          <w:u w:val="single"/>
        </w:rPr>
        <w:t> : procédure et déroulement de l’enquête publique</w:t>
      </w:r>
    </w:p>
    <w:p w14:paraId="78AC2FD0" w14:textId="20AA7940" w:rsidR="00987ACB" w:rsidRDefault="00987ACB" w:rsidP="00883533">
      <w:pPr>
        <w:pStyle w:val="NoSpacing"/>
        <w:rPr>
          <w:sz w:val="20"/>
          <w:szCs w:val="20"/>
        </w:rPr>
      </w:pPr>
      <w:r w:rsidRPr="00883533">
        <w:rPr>
          <w:sz w:val="20"/>
          <w:szCs w:val="20"/>
        </w:rPr>
        <w:t xml:space="preserve">Le juge administratif des référés, saisi d'une </w:t>
      </w:r>
      <w:r w:rsidRPr="00883533">
        <w:rPr>
          <w:sz w:val="20"/>
          <w:szCs w:val="20"/>
          <w:u w:val="single"/>
        </w:rPr>
        <w:t>demande de suspension</w:t>
      </w:r>
      <w:r w:rsidRPr="00883533">
        <w:rPr>
          <w:sz w:val="20"/>
          <w:szCs w:val="20"/>
        </w:rPr>
        <w:t xml:space="preserve"> d'une décision prise après des conclusions défavorables du commissaire enquêteur ou de la commission d'enquête, fait droit à cette demande </w:t>
      </w:r>
      <w:r w:rsidRPr="00883533">
        <w:rPr>
          <w:b/>
          <w:sz w:val="20"/>
          <w:szCs w:val="20"/>
          <w:u w:val="single"/>
        </w:rPr>
        <w:t>si</w:t>
      </w:r>
      <w:r w:rsidRPr="00883533">
        <w:rPr>
          <w:b/>
          <w:sz w:val="20"/>
          <w:szCs w:val="20"/>
        </w:rPr>
        <w:t xml:space="preserve"> elle comporte un moyen propre à créer</w:t>
      </w:r>
      <w:r w:rsidRPr="00883533">
        <w:rPr>
          <w:sz w:val="20"/>
          <w:szCs w:val="20"/>
        </w:rPr>
        <w:t xml:space="preserve">, en l'état de l'instruction, </w:t>
      </w:r>
      <w:r w:rsidRPr="00883533">
        <w:rPr>
          <w:b/>
          <w:sz w:val="20"/>
          <w:szCs w:val="20"/>
        </w:rPr>
        <w:t>un doute sérieux</w:t>
      </w:r>
      <w:r w:rsidRPr="00883533">
        <w:rPr>
          <w:sz w:val="20"/>
          <w:szCs w:val="20"/>
        </w:rPr>
        <w:t xml:space="preserve"> quant à la légalité de celle-ci.</w:t>
      </w:r>
    </w:p>
    <w:p w14:paraId="46B32545" w14:textId="77777777" w:rsidR="00883533" w:rsidRPr="00883533" w:rsidRDefault="00883533" w:rsidP="00883533">
      <w:pPr>
        <w:pStyle w:val="NoSpacing"/>
        <w:rPr>
          <w:b/>
          <w:sz w:val="20"/>
          <w:szCs w:val="20"/>
          <w:u w:val="single"/>
        </w:rPr>
      </w:pPr>
    </w:p>
    <w:p w14:paraId="58E4CD4A" w14:textId="77777777" w:rsidR="00987ACB" w:rsidRDefault="00987ACB" w:rsidP="00987ACB">
      <w:pPr>
        <w:pStyle w:val="ListParagraph"/>
        <w:widowControl w:val="0"/>
        <w:numPr>
          <w:ilvl w:val="0"/>
          <w:numId w:val="6"/>
        </w:numPr>
        <w:autoSpaceDE w:val="0"/>
        <w:autoSpaceDN w:val="0"/>
        <w:adjustRightInd w:val="0"/>
        <w:spacing w:after="240"/>
        <w:jc w:val="both"/>
        <w:rPr>
          <w:sz w:val="20"/>
          <w:szCs w:val="20"/>
        </w:rPr>
      </w:pPr>
      <w:r>
        <w:rPr>
          <w:sz w:val="20"/>
          <w:szCs w:val="20"/>
        </w:rPr>
        <w:t>Si projet lancé malgré des conclusions défavorables, possible de demander suspension de la décision favorable SI la demande comporte la preuve qu’en l’état il existe un doute sérieux quant à la demande</w:t>
      </w:r>
    </w:p>
    <w:p w14:paraId="6CF56CD0" w14:textId="22E67EEE" w:rsidR="00987ACB" w:rsidRPr="00987ACB" w:rsidRDefault="00987ACB" w:rsidP="00987ACB">
      <w:pPr>
        <w:pStyle w:val="ListParagraph"/>
        <w:widowControl w:val="0"/>
        <w:numPr>
          <w:ilvl w:val="1"/>
          <w:numId w:val="6"/>
        </w:numPr>
        <w:autoSpaceDE w:val="0"/>
        <w:autoSpaceDN w:val="0"/>
        <w:adjustRightInd w:val="0"/>
        <w:spacing w:after="240"/>
        <w:jc w:val="both"/>
        <w:rPr>
          <w:sz w:val="20"/>
          <w:szCs w:val="20"/>
        </w:rPr>
      </w:pPr>
      <w:r>
        <w:rPr>
          <w:sz w:val="20"/>
          <w:szCs w:val="20"/>
        </w:rPr>
        <w:t xml:space="preserve">Plus compliqué à mettre en œuvre que L122-2 </w:t>
      </w:r>
    </w:p>
    <w:p w14:paraId="017B0DD3" w14:textId="415845BE" w:rsidR="00987ACB" w:rsidRDefault="00987ACB" w:rsidP="00F83071">
      <w:pPr>
        <w:widowControl w:val="0"/>
        <w:autoSpaceDE w:val="0"/>
        <w:autoSpaceDN w:val="0"/>
        <w:adjustRightInd w:val="0"/>
        <w:spacing w:after="240"/>
        <w:jc w:val="both"/>
        <w:rPr>
          <w:sz w:val="20"/>
          <w:szCs w:val="20"/>
        </w:rPr>
      </w:pPr>
      <w:r w:rsidRPr="00987ACB">
        <w:rPr>
          <w:sz w:val="20"/>
          <w:szCs w:val="20"/>
        </w:rPr>
        <w:t xml:space="preserve">Il fait également droit à toute </w:t>
      </w:r>
      <w:r w:rsidRPr="00987ACB">
        <w:rPr>
          <w:sz w:val="20"/>
          <w:szCs w:val="20"/>
          <w:u w:val="single"/>
        </w:rPr>
        <w:t>demande de suspension</w:t>
      </w:r>
      <w:r w:rsidRPr="00987ACB">
        <w:rPr>
          <w:sz w:val="20"/>
          <w:szCs w:val="20"/>
        </w:rPr>
        <w:t xml:space="preserve"> d'une décision prise sans que l'enquête publique requise par le présent chapitre ait eu lieu.</w:t>
      </w:r>
    </w:p>
    <w:p w14:paraId="72784FB5" w14:textId="45CF6063" w:rsidR="00F83071" w:rsidRPr="00F83071" w:rsidRDefault="00F83071" w:rsidP="00F83071">
      <w:pPr>
        <w:pStyle w:val="ListParagraph"/>
        <w:widowControl w:val="0"/>
        <w:numPr>
          <w:ilvl w:val="0"/>
          <w:numId w:val="6"/>
        </w:numPr>
        <w:autoSpaceDE w:val="0"/>
        <w:autoSpaceDN w:val="0"/>
        <w:adjustRightInd w:val="0"/>
        <w:spacing w:after="240"/>
        <w:jc w:val="both"/>
        <w:rPr>
          <w:sz w:val="20"/>
          <w:szCs w:val="20"/>
        </w:rPr>
      </w:pPr>
      <w:r>
        <w:rPr>
          <w:sz w:val="20"/>
          <w:szCs w:val="20"/>
        </w:rPr>
        <w:t xml:space="preserve">Même chose que L122-2 ? quelle est la différence ? </w:t>
      </w:r>
    </w:p>
    <w:p w14:paraId="74A197CC" w14:textId="77777777" w:rsidR="00987ACB" w:rsidRPr="00987ACB" w:rsidRDefault="00987ACB" w:rsidP="00987ACB">
      <w:pPr>
        <w:widowControl w:val="0"/>
        <w:autoSpaceDE w:val="0"/>
        <w:autoSpaceDN w:val="0"/>
        <w:adjustRightInd w:val="0"/>
        <w:spacing w:after="240"/>
        <w:jc w:val="both"/>
        <w:rPr>
          <w:sz w:val="20"/>
          <w:szCs w:val="20"/>
        </w:rPr>
      </w:pPr>
      <w:r w:rsidRPr="00987ACB">
        <w:rPr>
          <w:sz w:val="20"/>
          <w:szCs w:val="20"/>
        </w:rPr>
        <w:t>L'alinéa précédent s'applique dans les mêmes conditions en cas d'absence de mise à disposition du public de l'évaluation environnementale ou de l'étude d'impact et des documents visés aux articles L. 122-1-1 et L. 122-8.</w:t>
      </w:r>
    </w:p>
    <w:p w14:paraId="1D4A2E56" w14:textId="3FB1A037" w:rsidR="00987ACB" w:rsidRPr="00987ACB" w:rsidRDefault="00987ACB" w:rsidP="00F83071">
      <w:pPr>
        <w:widowControl w:val="0"/>
        <w:autoSpaceDE w:val="0"/>
        <w:autoSpaceDN w:val="0"/>
        <w:adjustRightInd w:val="0"/>
        <w:spacing w:after="240"/>
        <w:jc w:val="both"/>
        <w:rPr>
          <w:sz w:val="20"/>
          <w:szCs w:val="20"/>
        </w:rPr>
      </w:pPr>
      <w:r w:rsidRPr="00987ACB">
        <w:rPr>
          <w:sz w:val="20"/>
          <w:szCs w:val="20"/>
        </w:rPr>
        <w:t xml:space="preserve">Tout projet d'une collectivité territoriale ou d'un établissement public de coopération intercommunale ayant donné lieu à </w:t>
      </w:r>
      <w:r w:rsidRPr="00F83071">
        <w:rPr>
          <w:b/>
          <w:sz w:val="20"/>
          <w:szCs w:val="20"/>
        </w:rPr>
        <w:t>des conclusions défavorables du commissaire enquêteur ou de la commission d'enquête</w:t>
      </w:r>
      <w:r w:rsidRPr="00987ACB">
        <w:rPr>
          <w:sz w:val="20"/>
          <w:szCs w:val="20"/>
        </w:rPr>
        <w:t xml:space="preserve"> doit faire l'objet d'une </w:t>
      </w:r>
      <w:r w:rsidRPr="00F83071">
        <w:rPr>
          <w:b/>
          <w:sz w:val="20"/>
          <w:szCs w:val="20"/>
        </w:rPr>
        <w:t>délibération motivée réitérant la demande d'autorisation ou de déclaration d'utilité publique de l'organe délibérant de la collectivité ou de l'établissement de coopération concerné.</w:t>
      </w:r>
    </w:p>
    <w:p w14:paraId="6CE8512A" w14:textId="77777777" w:rsidR="00987ACB" w:rsidRPr="00987ACB" w:rsidRDefault="00987ACB" w:rsidP="00987ACB">
      <w:pPr>
        <w:jc w:val="both"/>
        <w:rPr>
          <w:b/>
          <w:i/>
          <w:sz w:val="20"/>
          <w:szCs w:val="20"/>
        </w:rPr>
      </w:pPr>
    </w:p>
    <w:p w14:paraId="5F3B312B" w14:textId="02DDDD5D" w:rsidR="00350132" w:rsidRPr="00987ACB" w:rsidRDefault="00350132" w:rsidP="00987ACB">
      <w:pPr>
        <w:pStyle w:val="ListParagraph"/>
        <w:numPr>
          <w:ilvl w:val="0"/>
          <w:numId w:val="1"/>
        </w:numPr>
        <w:jc w:val="both"/>
        <w:rPr>
          <w:b/>
          <w:i/>
          <w:sz w:val="20"/>
          <w:szCs w:val="20"/>
        </w:rPr>
      </w:pPr>
      <w:r w:rsidRPr="00987ACB">
        <w:rPr>
          <w:b/>
          <w:i/>
          <w:sz w:val="20"/>
          <w:szCs w:val="20"/>
        </w:rPr>
        <w:t>Comparer étude d’impact et étude de dangers (L.512-1 et R.512-9 C. environnement) dans le droit des installations classées.</w:t>
      </w:r>
    </w:p>
    <w:p w14:paraId="4E7984C4" w14:textId="77777777" w:rsidR="00987ACB" w:rsidRDefault="00987ACB" w:rsidP="00987ACB">
      <w:pPr>
        <w:jc w:val="both"/>
        <w:rPr>
          <w:sz w:val="20"/>
          <w:szCs w:val="20"/>
        </w:rPr>
      </w:pPr>
    </w:p>
    <w:p w14:paraId="02480368" w14:textId="45F3F916" w:rsidR="00F83071" w:rsidRPr="00883533" w:rsidRDefault="00F83071" w:rsidP="00F83071">
      <w:pPr>
        <w:jc w:val="both"/>
        <w:rPr>
          <w:b/>
          <w:sz w:val="20"/>
          <w:szCs w:val="20"/>
          <w:u w:val="single"/>
        </w:rPr>
      </w:pPr>
      <w:r w:rsidRPr="00F83071">
        <w:rPr>
          <w:b/>
          <w:sz w:val="20"/>
          <w:szCs w:val="20"/>
          <w:u w:val="single"/>
        </w:rPr>
        <w:t xml:space="preserve">Article L.512-1 </w:t>
      </w:r>
    </w:p>
    <w:p w14:paraId="613B7834" w14:textId="67E8AC4D" w:rsidR="00F8405F" w:rsidRPr="00F8405F" w:rsidRDefault="00F83071" w:rsidP="00F8405F">
      <w:pPr>
        <w:widowControl w:val="0"/>
        <w:autoSpaceDE w:val="0"/>
        <w:autoSpaceDN w:val="0"/>
        <w:adjustRightInd w:val="0"/>
        <w:spacing w:after="240"/>
        <w:jc w:val="both"/>
        <w:rPr>
          <w:sz w:val="20"/>
          <w:szCs w:val="20"/>
        </w:rPr>
      </w:pPr>
      <w:r w:rsidRPr="00F8405F">
        <w:rPr>
          <w:b/>
          <w:sz w:val="20"/>
          <w:szCs w:val="20"/>
          <w:highlight w:val="yellow"/>
        </w:rPr>
        <w:t>Sont soumises à autorisation préfectorale les installations qui présentent de graves dangers ou inconvénients pour les</w:t>
      </w:r>
      <w:r w:rsidR="00F8405F" w:rsidRPr="00F8405F">
        <w:rPr>
          <w:b/>
          <w:sz w:val="20"/>
          <w:szCs w:val="20"/>
          <w:highlight w:val="yellow"/>
        </w:rPr>
        <w:t xml:space="preserve"> </w:t>
      </w:r>
      <w:r w:rsidRPr="00F8405F">
        <w:rPr>
          <w:b/>
          <w:sz w:val="20"/>
          <w:szCs w:val="20"/>
          <w:highlight w:val="yellow"/>
        </w:rPr>
        <w:t>intérêts visés à l'article L. 511-1.</w:t>
      </w:r>
      <w:r w:rsidRPr="00F83071">
        <w:rPr>
          <w:sz w:val="20"/>
          <w:szCs w:val="20"/>
        </w:rPr>
        <w:t> </w:t>
      </w:r>
      <w:r w:rsidRPr="00F8405F">
        <w:rPr>
          <w:b/>
          <w:sz w:val="20"/>
          <w:szCs w:val="20"/>
        </w:rPr>
        <w:t>L'autorisation ne peut être accordée que si ces dangers ou inconvénients peuvent être prévenus par des mesures</w:t>
      </w:r>
      <w:r w:rsidRPr="00F83071">
        <w:rPr>
          <w:sz w:val="20"/>
          <w:szCs w:val="20"/>
        </w:rPr>
        <w:t xml:space="preserve"> que</w:t>
      </w:r>
      <w:r w:rsidR="00F8405F">
        <w:rPr>
          <w:sz w:val="20"/>
          <w:szCs w:val="20"/>
        </w:rPr>
        <w:t xml:space="preserve"> </w:t>
      </w:r>
      <w:r w:rsidRPr="00F83071">
        <w:rPr>
          <w:sz w:val="20"/>
          <w:szCs w:val="20"/>
        </w:rPr>
        <w:t>spécifie l'arrêté préfectoral.</w:t>
      </w:r>
    </w:p>
    <w:p w14:paraId="417F4A11" w14:textId="2C5D63D6" w:rsidR="00F8405F" w:rsidRPr="00F8405F" w:rsidRDefault="00F8405F" w:rsidP="00F8405F">
      <w:pPr>
        <w:pStyle w:val="ListParagraph"/>
        <w:widowControl w:val="0"/>
        <w:numPr>
          <w:ilvl w:val="0"/>
          <w:numId w:val="6"/>
        </w:numPr>
        <w:autoSpaceDE w:val="0"/>
        <w:autoSpaceDN w:val="0"/>
        <w:adjustRightInd w:val="0"/>
        <w:jc w:val="both"/>
        <w:rPr>
          <w:b/>
          <w:sz w:val="20"/>
          <w:szCs w:val="20"/>
          <w:u w:val="single"/>
        </w:rPr>
      </w:pPr>
      <w:r w:rsidRPr="00F8405F">
        <w:rPr>
          <w:b/>
          <w:sz w:val="20"/>
          <w:szCs w:val="20"/>
          <w:u w:val="single"/>
        </w:rPr>
        <w:t>Article L511-1</w:t>
      </w:r>
      <w:r w:rsidR="001B2BD1">
        <w:rPr>
          <w:b/>
          <w:sz w:val="20"/>
          <w:szCs w:val="20"/>
          <w:u w:val="single"/>
        </w:rPr>
        <w:t xml:space="preserve"> contenu dans </w:t>
      </w:r>
      <w:hyperlink r:id="rId12" w:history="1">
        <w:r w:rsidR="001B2BD1" w:rsidRPr="001B2BD1">
          <w:rPr>
            <w:b/>
            <w:sz w:val="20"/>
            <w:szCs w:val="20"/>
            <w:u w:val="single"/>
          </w:rPr>
          <w:t>Titre Ier : Installations classées pour la protection de l'environnement</w:t>
        </w:r>
      </w:hyperlink>
    </w:p>
    <w:p w14:paraId="560BEB3C" w14:textId="77777777" w:rsidR="00F8405F" w:rsidRPr="00F8405F" w:rsidRDefault="00F8405F" w:rsidP="00F8405F">
      <w:pPr>
        <w:widowControl w:val="0"/>
        <w:tabs>
          <w:tab w:val="left" w:pos="567"/>
        </w:tabs>
        <w:autoSpaceDE w:val="0"/>
        <w:autoSpaceDN w:val="0"/>
        <w:adjustRightInd w:val="0"/>
        <w:spacing w:after="192"/>
        <w:ind w:left="709"/>
        <w:jc w:val="both"/>
        <w:rPr>
          <w:sz w:val="20"/>
          <w:szCs w:val="20"/>
        </w:rPr>
      </w:pPr>
      <w:r w:rsidRPr="00F8405F">
        <w:rPr>
          <w:sz w:val="20"/>
          <w:szCs w:val="20"/>
        </w:rPr>
        <w:t xml:space="preserve">Sont soumis aux dispositions du présent titre les usines, ateliers, dépôts, chantiers et, d'une manière générale, les installations exploitées ou détenues par toute personne physique ou morale, publique ou privée, </w:t>
      </w:r>
      <w:r w:rsidRPr="00F8405F">
        <w:rPr>
          <w:b/>
          <w:i/>
          <w:sz w:val="20"/>
          <w:szCs w:val="20"/>
        </w:rPr>
        <w:t>qui peuvent présenter des dangers ou des inconvénients soit</w:t>
      </w:r>
      <w:r w:rsidRPr="00F8405F">
        <w:rPr>
          <w:sz w:val="20"/>
          <w:szCs w:val="20"/>
        </w:rPr>
        <w:t xml:space="preserve"> pour la commodité du voisinage, soit pour la santé, la sécurité, la salubrité publiques, soit pour l'agriculture, soit pour la protection de la nature, de l'environnement et des paysages, soit pour l'utilisation rationnelle de l'énergie, soit pour la conservation des sites et des monuments ainsi que des éléments du patrimoine archéologique.</w:t>
      </w:r>
    </w:p>
    <w:p w14:paraId="43CC5067" w14:textId="3BA7AE2A" w:rsidR="00F8405F" w:rsidRPr="00F83071" w:rsidRDefault="00F8405F" w:rsidP="00883533">
      <w:pPr>
        <w:widowControl w:val="0"/>
        <w:tabs>
          <w:tab w:val="left" w:pos="567"/>
        </w:tabs>
        <w:autoSpaceDE w:val="0"/>
        <w:autoSpaceDN w:val="0"/>
        <w:adjustRightInd w:val="0"/>
        <w:spacing w:after="192"/>
        <w:ind w:left="709"/>
        <w:jc w:val="both"/>
        <w:rPr>
          <w:sz w:val="20"/>
          <w:szCs w:val="20"/>
        </w:rPr>
      </w:pPr>
      <w:r w:rsidRPr="00F8405F">
        <w:rPr>
          <w:sz w:val="20"/>
          <w:szCs w:val="20"/>
        </w:rPr>
        <w:t xml:space="preserve">Les dispositions du présent titre sont également applicables aux exploitations de carrières au sens des articles </w:t>
      </w:r>
      <w:hyperlink r:id="rId13" w:history="1">
        <w:r w:rsidRPr="00F8405F">
          <w:rPr>
            <w:sz w:val="20"/>
            <w:szCs w:val="20"/>
          </w:rPr>
          <w:t xml:space="preserve">L. 100-2 </w:t>
        </w:r>
      </w:hyperlink>
      <w:r w:rsidRPr="00F8405F">
        <w:rPr>
          <w:sz w:val="20"/>
          <w:szCs w:val="20"/>
        </w:rPr>
        <w:t xml:space="preserve">et </w:t>
      </w:r>
      <w:hyperlink r:id="rId14" w:history="1">
        <w:r w:rsidRPr="00F8405F">
          <w:rPr>
            <w:sz w:val="20"/>
            <w:szCs w:val="20"/>
          </w:rPr>
          <w:t>L. 311-1</w:t>
        </w:r>
      </w:hyperlink>
      <w:r w:rsidRPr="00F8405F">
        <w:rPr>
          <w:sz w:val="20"/>
          <w:szCs w:val="20"/>
        </w:rPr>
        <w:t xml:space="preserve"> du code minier.</w:t>
      </w:r>
    </w:p>
    <w:p w14:paraId="6CD47C68" w14:textId="2EB5873C" w:rsidR="00F8405F" w:rsidRPr="00F83071" w:rsidRDefault="00F83071" w:rsidP="00F83071">
      <w:pPr>
        <w:widowControl w:val="0"/>
        <w:autoSpaceDE w:val="0"/>
        <w:autoSpaceDN w:val="0"/>
        <w:adjustRightInd w:val="0"/>
        <w:spacing w:after="240"/>
        <w:jc w:val="both"/>
        <w:rPr>
          <w:sz w:val="20"/>
          <w:szCs w:val="20"/>
        </w:rPr>
      </w:pPr>
      <w:r w:rsidRPr="00F83071">
        <w:rPr>
          <w:sz w:val="20"/>
          <w:szCs w:val="20"/>
        </w:rPr>
        <w:t xml:space="preserve">Le </w:t>
      </w:r>
      <w:r w:rsidRPr="00F8405F">
        <w:rPr>
          <w:b/>
          <w:sz w:val="20"/>
          <w:szCs w:val="20"/>
        </w:rPr>
        <w:t>demandeur fournit une étude de dangers</w:t>
      </w:r>
      <w:r w:rsidRPr="00F83071">
        <w:rPr>
          <w:sz w:val="20"/>
          <w:szCs w:val="20"/>
        </w:rPr>
        <w:t xml:space="preserve"> qui précise les risques auxquels l'installation peut exposer, directement ou indirectement, les intérêts visés à l'article L. 511-1 en cas d'accident, que la cause soit interne ou externe à l'installation.</w:t>
      </w:r>
    </w:p>
    <w:p w14:paraId="123F905D" w14:textId="77777777" w:rsidR="00F83071" w:rsidRDefault="00F83071" w:rsidP="00F83071">
      <w:pPr>
        <w:widowControl w:val="0"/>
        <w:autoSpaceDE w:val="0"/>
        <w:autoSpaceDN w:val="0"/>
        <w:adjustRightInd w:val="0"/>
        <w:spacing w:after="240"/>
        <w:jc w:val="both"/>
        <w:rPr>
          <w:sz w:val="20"/>
          <w:szCs w:val="20"/>
        </w:rPr>
      </w:pPr>
      <w:r w:rsidRPr="00F8405F">
        <w:rPr>
          <w:b/>
          <w:sz w:val="20"/>
          <w:szCs w:val="20"/>
        </w:rPr>
        <w:t>Le contenu de l'étude de dangers doit être en relation avec l'importance des risques engendrés par l'installation</w:t>
      </w:r>
      <w:r w:rsidRPr="00F83071">
        <w:rPr>
          <w:sz w:val="20"/>
          <w:szCs w:val="20"/>
        </w:rPr>
        <w:t>. En tant que de besoin, cette étude donne lieu à une analyse de risques qui prend en compte la probabilité d'occurrence, la cinétique et la gravité des accidents potentiels selon une méthodologie qu'elle explicite.</w:t>
      </w:r>
    </w:p>
    <w:p w14:paraId="0511E08B" w14:textId="7F8D42BD" w:rsidR="00F8405F" w:rsidRDefault="00F8405F" w:rsidP="00F8405F">
      <w:pPr>
        <w:pStyle w:val="ListParagraph"/>
        <w:widowControl w:val="0"/>
        <w:numPr>
          <w:ilvl w:val="0"/>
          <w:numId w:val="6"/>
        </w:numPr>
        <w:autoSpaceDE w:val="0"/>
        <w:autoSpaceDN w:val="0"/>
        <w:adjustRightInd w:val="0"/>
        <w:spacing w:after="240"/>
        <w:jc w:val="both"/>
        <w:rPr>
          <w:sz w:val="20"/>
          <w:szCs w:val="20"/>
        </w:rPr>
      </w:pPr>
      <w:r>
        <w:rPr>
          <w:sz w:val="20"/>
          <w:szCs w:val="20"/>
        </w:rPr>
        <w:t>Etude d’impact : conséquences au sens large, avant acceptation du projet</w:t>
      </w:r>
    </w:p>
    <w:p w14:paraId="1146E5FE" w14:textId="57BA0514" w:rsidR="00F8405F" w:rsidRPr="00F8405F" w:rsidRDefault="00F8405F" w:rsidP="00F8405F">
      <w:pPr>
        <w:pStyle w:val="ListParagraph"/>
        <w:widowControl w:val="0"/>
        <w:numPr>
          <w:ilvl w:val="0"/>
          <w:numId w:val="6"/>
        </w:numPr>
        <w:autoSpaceDE w:val="0"/>
        <w:autoSpaceDN w:val="0"/>
        <w:adjustRightInd w:val="0"/>
        <w:spacing w:after="240"/>
        <w:jc w:val="both"/>
        <w:rPr>
          <w:sz w:val="20"/>
          <w:szCs w:val="20"/>
        </w:rPr>
      </w:pPr>
      <w:r>
        <w:rPr>
          <w:sz w:val="20"/>
          <w:szCs w:val="20"/>
        </w:rPr>
        <w:t xml:space="preserve">Etude de dangers : plus restreints, </w:t>
      </w:r>
      <w:r w:rsidR="00B46E21">
        <w:rPr>
          <w:sz w:val="20"/>
          <w:szCs w:val="20"/>
        </w:rPr>
        <w:t xml:space="preserve">et si l’étude d’impact contient des risques tels qu’énumérés dans </w:t>
      </w:r>
      <w:r w:rsidR="00B46E21" w:rsidRPr="00B46E21">
        <w:rPr>
          <w:sz w:val="20"/>
          <w:szCs w:val="20"/>
        </w:rPr>
        <w:t>L511-1</w:t>
      </w:r>
    </w:p>
    <w:p w14:paraId="2B92088B" w14:textId="77777777" w:rsidR="00F83071" w:rsidRPr="00F83071" w:rsidRDefault="00F83071" w:rsidP="00F83071">
      <w:pPr>
        <w:widowControl w:val="0"/>
        <w:autoSpaceDE w:val="0"/>
        <w:autoSpaceDN w:val="0"/>
        <w:adjustRightInd w:val="0"/>
        <w:spacing w:after="240"/>
        <w:jc w:val="both"/>
        <w:rPr>
          <w:sz w:val="20"/>
          <w:szCs w:val="20"/>
        </w:rPr>
      </w:pPr>
      <w:r w:rsidRPr="00F83071">
        <w:rPr>
          <w:sz w:val="20"/>
          <w:szCs w:val="20"/>
        </w:rPr>
        <w:t>Elle définit et justifie les mesures propres à réduire la probabilité et les effets de ces accidents.</w:t>
      </w:r>
    </w:p>
    <w:p w14:paraId="577F1A67" w14:textId="27A51AC2" w:rsidR="00F83071" w:rsidRDefault="00F83071" w:rsidP="00AE760F">
      <w:pPr>
        <w:widowControl w:val="0"/>
        <w:autoSpaceDE w:val="0"/>
        <w:autoSpaceDN w:val="0"/>
        <w:adjustRightInd w:val="0"/>
        <w:spacing w:after="240"/>
        <w:jc w:val="both"/>
        <w:rPr>
          <w:sz w:val="20"/>
          <w:szCs w:val="20"/>
        </w:rPr>
      </w:pPr>
      <w:r w:rsidRPr="00B46E21">
        <w:rPr>
          <w:b/>
          <w:sz w:val="20"/>
          <w:szCs w:val="20"/>
        </w:rPr>
        <w:t>La délivrance de l'autorisation, pour ces installations, peut être subordonnée notamment à leur éloignement</w:t>
      </w:r>
      <w:r w:rsidRPr="00F83071">
        <w:rPr>
          <w:sz w:val="20"/>
          <w:szCs w:val="20"/>
        </w:rPr>
        <w:t xml:space="preserve"> des habitations, immeubles habituellement occupés par des tiers, établissements recevant du public, cours d'eau, voies de communication, captages d'eau, ou des zones destinées à l'habitation par des documents d'urbanisme opposables aux tiers. </w:t>
      </w:r>
      <w:r w:rsidRPr="00B46E21">
        <w:rPr>
          <w:b/>
          <w:sz w:val="20"/>
          <w:szCs w:val="20"/>
        </w:rPr>
        <w:t>Elle prend en compte les capacités techniques et financières dont dispose le demandeur, à même de lui permettre de conduire son projet dans le respect des intérêts visés à l'article L. 511-1 et d'être en mesure de satisfaire aux obligations de l'article L. 512-6-1 lors de la cessation d'activité</w:t>
      </w:r>
      <w:r w:rsidRPr="00F83071">
        <w:rPr>
          <w:sz w:val="20"/>
          <w:szCs w:val="20"/>
        </w:rPr>
        <w:t>.</w:t>
      </w:r>
    </w:p>
    <w:p w14:paraId="4224C66C" w14:textId="77777777" w:rsidR="00F83071" w:rsidRDefault="00F83071" w:rsidP="00F83071">
      <w:pPr>
        <w:jc w:val="both"/>
        <w:rPr>
          <w:sz w:val="20"/>
          <w:szCs w:val="20"/>
        </w:rPr>
      </w:pPr>
    </w:p>
    <w:p w14:paraId="165821AD" w14:textId="2AD14DB0" w:rsidR="00F83071" w:rsidRPr="00883533" w:rsidRDefault="00F83071" w:rsidP="00F83071">
      <w:pPr>
        <w:jc w:val="both"/>
        <w:rPr>
          <w:b/>
          <w:sz w:val="20"/>
          <w:szCs w:val="20"/>
          <w:u w:val="single"/>
        </w:rPr>
      </w:pPr>
      <w:r w:rsidRPr="00F83071">
        <w:rPr>
          <w:b/>
          <w:sz w:val="20"/>
          <w:szCs w:val="20"/>
          <w:u w:val="single"/>
        </w:rPr>
        <w:t xml:space="preserve">Article R.512-9 </w:t>
      </w:r>
    </w:p>
    <w:p w14:paraId="2A4DE9A8" w14:textId="5C676184" w:rsidR="00F83071" w:rsidRPr="00F83071" w:rsidRDefault="00F83071" w:rsidP="00F83071">
      <w:pPr>
        <w:widowControl w:val="0"/>
        <w:autoSpaceDE w:val="0"/>
        <w:autoSpaceDN w:val="0"/>
        <w:adjustRightInd w:val="0"/>
        <w:spacing w:after="240"/>
        <w:jc w:val="both"/>
        <w:rPr>
          <w:sz w:val="20"/>
          <w:szCs w:val="20"/>
        </w:rPr>
      </w:pPr>
      <w:r w:rsidRPr="00F83071">
        <w:rPr>
          <w:sz w:val="20"/>
          <w:szCs w:val="20"/>
        </w:rPr>
        <w:t>I.-</w:t>
      </w:r>
      <w:r w:rsidR="00F8405F">
        <w:rPr>
          <w:sz w:val="20"/>
          <w:szCs w:val="20"/>
        </w:rPr>
        <w:t xml:space="preserve"> </w:t>
      </w:r>
      <w:r w:rsidRPr="00F83071">
        <w:rPr>
          <w:sz w:val="20"/>
          <w:szCs w:val="20"/>
        </w:rPr>
        <w:t xml:space="preserve">L'étude de dangers mentionnée à l'article R. 512-6 justifie que le projet permet d'atteindre, dans des conditions économiquement acceptables, </w:t>
      </w:r>
      <w:r w:rsidRPr="00B46E21">
        <w:rPr>
          <w:b/>
          <w:sz w:val="20"/>
          <w:szCs w:val="20"/>
        </w:rPr>
        <w:t>un niveau de risque aussi bas que possible, compte tenu de l'état des connaissances et des pratiques et de la vulnérabilité de l'environnement de l'installation</w:t>
      </w:r>
      <w:r w:rsidRPr="00F83071">
        <w:rPr>
          <w:sz w:val="20"/>
          <w:szCs w:val="20"/>
        </w:rPr>
        <w:t>.</w:t>
      </w:r>
    </w:p>
    <w:p w14:paraId="0A09AE6C" w14:textId="77777777" w:rsidR="00F83071" w:rsidRPr="00F83071" w:rsidRDefault="00F83071" w:rsidP="00F83071">
      <w:pPr>
        <w:widowControl w:val="0"/>
        <w:autoSpaceDE w:val="0"/>
        <w:autoSpaceDN w:val="0"/>
        <w:adjustRightInd w:val="0"/>
        <w:spacing w:after="240"/>
        <w:jc w:val="both"/>
        <w:rPr>
          <w:sz w:val="20"/>
          <w:szCs w:val="20"/>
        </w:rPr>
      </w:pPr>
      <w:r w:rsidRPr="00F83071">
        <w:rPr>
          <w:sz w:val="20"/>
          <w:szCs w:val="20"/>
        </w:rPr>
        <w:t xml:space="preserve">Le contenu de l'étude de dangers doit être </w:t>
      </w:r>
      <w:r w:rsidRPr="005A0BC3">
        <w:rPr>
          <w:b/>
          <w:sz w:val="20"/>
          <w:szCs w:val="20"/>
        </w:rPr>
        <w:t>en relation</w:t>
      </w:r>
      <w:r w:rsidRPr="00F83071">
        <w:rPr>
          <w:sz w:val="20"/>
          <w:szCs w:val="20"/>
        </w:rPr>
        <w:t xml:space="preserve"> avec l'importance des risques engendrés par l'installation, compte tenu de son environnement et de la vulnérabilité des intérêts mentionnés aux articles L. 211-1 et </w:t>
      </w:r>
      <w:r w:rsidRPr="005A0BC3">
        <w:rPr>
          <w:b/>
          <w:sz w:val="20"/>
          <w:szCs w:val="20"/>
        </w:rPr>
        <w:t>L. 511-1</w:t>
      </w:r>
      <w:r w:rsidRPr="00F83071">
        <w:rPr>
          <w:sz w:val="20"/>
          <w:szCs w:val="20"/>
        </w:rPr>
        <w:t>.</w:t>
      </w:r>
    </w:p>
    <w:p w14:paraId="3075174A" w14:textId="0514E8D6" w:rsidR="00F83071" w:rsidRPr="00F83071" w:rsidRDefault="00F83071" w:rsidP="00F83071">
      <w:pPr>
        <w:widowControl w:val="0"/>
        <w:autoSpaceDE w:val="0"/>
        <w:autoSpaceDN w:val="0"/>
        <w:adjustRightInd w:val="0"/>
        <w:spacing w:after="240"/>
        <w:jc w:val="both"/>
        <w:rPr>
          <w:sz w:val="20"/>
          <w:szCs w:val="20"/>
        </w:rPr>
      </w:pPr>
      <w:r w:rsidRPr="00F83071">
        <w:rPr>
          <w:sz w:val="20"/>
          <w:szCs w:val="20"/>
        </w:rPr>
        <w:t>II.-</w:t>
      </w:r>
      <w:r w:rsidR="00F8405F">
        <w:rPr>
          <w:sz w:val="20"/>
          <w:szCs w:val="20"/>
        </w:rPr>
        <w:t xml:space="preserve"> </w:t>
      </w:r>
      <w:r w:rsidRPr="005A0BC3">
        <w:rPr>
          <w:b/>
          <w:sz w:val="20"/>
          <w:szCs w:val="20"/>
        </w:rPr>
        <w:t>Cette étude précise, notamment</w:t>
      </w:r>
      <w:r w:rsidRPr="005A0BC3">
        <w:rPr>
          <w:b/>
          <w:sz w:val="20"/>
          <w:szCs w:val="20"/>
          <w:highlight w:val="yellow"/>
        </w:rPr>
        <w:t>, la nature et l'organisation des moyens de secours dont le demandeur dispose ou dont il s'est assuré le concours en vue de combattre les effets d'un éventuel sinistre</w:t>
      </w:r>
      <w:r w:rsidRPr="00F83071">
        <w:rPr>
          <w:sz w:val="20"/>
          <w:szCs w:val="20"/>
        </w:rPr>
        <w:t>. Dans le cas des installations figurant sur la liste prévue à l'article L. 515-8, le demandeur doit fournir les éléments indispensables pour l'élaboration par les autorités publiques d'un plan particulier d'intervention.</w:t>
      </w:r>
    </w:p>
    <w:p w14:paraId="170B3240" w14:textId="77777777" w:rsidR="00F83071" w:rsidRPr="00F83071" w:rsidRDefault="00F83071" w:rsidP="00F83071">
      <w:pPr>
        <w:widowControl w:val="0"/>
        <w:autoSpaceDE w:val="0"/>
        <w:autoSpaceDN w:val="0"/>
        <w:adjustRightInd w:val="0"/>
        <w:spacing w:after="240"/>
        <w:jc w:val="both"/>
        <w:rPr>
          <w:sz w:val="20"/>
          <w:szCs w:val="20"/>
        </w:rPr>
      </w:pPr>
      <w:r w:rsidRPr="00F83071">
        <w:rPr>
          <w:sz w:val="20"/>
          <w:szCs w:val="20"/>
        </w:rPr>
        <w:t xml:space="preserve">L'étude comporte, notamment, </w:t>
      </w:r>
      <w:r w:rsidRPr="005A0BC3">
        <w:rPr>
          <w:b/>
          <w:sz w:val="20"/>
          <w:szCs w:val="20"/>
        </w:rPr>
        <w:t>un résumé non technique explicitant la probabilité, la cinétique et les zones d'effets des accidents potentiels, ainsi qu'une cartographie des zones de risques significatifs</w:t>
      </w:r>
      <w:r w:rsidRPr="00F83071">
        <w:rPr>
          <w:sz w:val="20"/>
          <w:szCs w:val="20"/>
        </w:rPr>
        <w:t>.</w:t>
      </w:r>
    </w:p>
    <w:p w14:paraId="239375DA" w14:textId="77777777" w:rsidR="00F83071" w:rsidRPr="00F83071" w:rsidRDefault="00F83071" w:rsidP="00F83071">
      <w:pPr>
        <w:widowControl w:val="0"/>
        <w:autoSpaceDE w:val="0"/>
        <w:autoSpaceDN w:val="0"/>
        <w:adjustRightInd w:val="0"/>
        <w:spacing w:after="240"/>
        <w:jc w:val="both"/>
        <w:rPr>
          <w:sz w:val="20"/>
          <w:szCs w:val="20"/>
        </w:rPr>
      </w:pPr>
      <w:r w:rsidRPr="00F83071">
        <w:rPr>
          <w:sz w:val="20"/>
          <w:szCs w:val="20"/>
        </w:rPr>
        <w:t>Le ministre chargé des installations classées peut préciser les critères techniques et méthodologiques à prendre en compte pour l'établissement des études de dangers, par arrêté pris dans les formes prévues à l'article L. 512-5.</w:t>
      </w:r>
    </w:p>
    <w:p w14:paraId="6B1CF34D" w14:textId="77777777" w:rsidR="00F83071" w:rsidRPr="00F83071" w:rsidRDefault="00F83071" w:rsidP="00F83071">
      <w:pPr>
        <w:widowControl w:val="0"/>
        <w:autoSpaceDE w:val="0"/>
        <w:autoSpaceDN w:val="0"/>
        <w:adjustRightInd w:val="0"/>
        <w:spacing w:after="240"/>
        <w:jc w:val="both"/>
        <w:rPr>
          <w:sz w:val="20"/>
          <w:szCs w:val="20"/>
        </w:rPr>
      </w:pPr>
      <w:r w:rsidRPr="00F83071">
        <w:rPr>
          <w:sz w:val="20"/>
          <w:szCs w:val="20"/>
        </w:rPr>
        <w:t>Pour certaines catégories d'installations impliquant l'utilisation, la fabrication ou le stockage de substances dangereuses, le ministre chargé des installations classées peut préciser, par arrêté pris sur le fondement de l'article L. 512-5, le contenu de l'étude de dangers portant, notamment, sur les mesures d'organisation et de gestion propres à réduire la probabilité et les effets d'un accident majeur.</w:t>
      </w:r>
    </w:p>
    <w:p w14:paraId="6D7ED5AF" w14:textId="040049CA" w:rsidR="00F83071" w:rsidRDefault="00F83071" w:rsidP="00AE760F">
      <w:pPr>
        <w:widowControl w:val="0"/>
        <w:autoSpaceDE w:val="0"/>
        <w:autoSpaceDN w:val="0"/>
        <w:adjustRightInd w:val="0"/>
        <w:spacing w:after="240"/>
        <w:jc w:val="both"/>
        <w:rPr>
          <w:sz w:val="20"/>
          <w:szCs w:val="20"/>
        </w:rPr>
      </w:pPr>
      <w:r w:rsidRPr="00F83071">
        <w:rPr>
          <w:sz w:val="20"/>
          <w:szCs w:val="20"/>
        </w:rPr>
        <w:t>III.-</w:t>
      </w:r>
      <w:r w:rsidR="00F8405F">
        <w:rPr>
          <w:sz w:val="20"/>
          <w:szCs w:val="20"/>
        </w:rPr>
        <w:t xml:space="preserve"> </w:t>
      </w:r>
      <w:r w:rsidRPr="00F83071">
        <w:rPr>
          <w:sz w:val="20"/>
          <w:szCs w:val="20"/>
        </w:rPr>
        <w:t>Dans le cas des installations figurant sur la liste prévue à l'article L. 515-8, l'étude de dangers est réexaminée et, si nécessaire, mise à jour au moins tous les cinq ans, sans préjudice de l'application des dispositions de l'article R. 512-31. Cette étude, mise à jour, est transmise au préfet.</w:t>
      </w:r>
    </w:p>
    <w:p w14:paraId="64169210" w14:textId="77777777" w:rsidR="00BB511E" w:rsidRPr="00F83071" w:rsidRDefault="00BB511E" w:rsidP="00AE760F">
      <w:pPr>
        <w:widowControl w:val="0"/>
        <w:autoSpaceDE w:val="0"/>
        <w:autoSpaceDN w:val="0"/>
        <w:adjustRightInd w:val="0"/>
        <w:spacing w:after="240"/>
        <w:jc w:val="both"/>
        <w:rPr>
          <w:sz w:val="20"/>
          <w:szCs w:val="20"/>
        </w:rPr>
      </w:pPr>
    </w:p>
    <w:p w14:paraId="53C88B66" w14:textId="75998070" w:rsidR="00987ACB" w:rsidRPr="00891DEB" w:rsidRDefault="00987ACB" w:rsidP="00987ACB">
      <w:pPr>
        <w:pStyle w:val="ListParagraph"/>
        <w:numPr>
          <w:ilvl w:val="0"/>
          <w:numId w:val="1"/>
        </w:numPr>
        <w:jc w:val="both"/>
        <w:rPr>
          <w:b/>
          <w:i/>
          <w:sz w:val="20"/>
          <w:szCs w:val="20"/>
        </w:rPr>
      </w:pPr>
      <w:r w:rsidRPr="00987ACB">
        <w:rPr>
          <w:b/>
          <w:i/>
          <w:sz w:val="20"/>
          <w:szCs w:val="20"/>
        </w:rPr>
        <w:t>Cas pratique</w:t>
      </w:r>
    </w:p>
    <w:p w14:paraId="67DF3BCC" w14:textId="77777777" w:rsidR="00987ACB" w:rsidRDefault="00987ACB" w:rsidP="00987ACB">
      <w:pPr>
        <w:jc w:val="both"/>
        <w:rPr>
          <w:sz w:val="20"/>
          <w:szCs w:val="20"/>
        </w:rPr>
      </w:pPr>
    </w:p>
    <w:p w14:paraId="28256A0E" w14:textId="19F901AE" w:rsidR="00350132" w:rsidRPr="00987ACB" w:rsidRDefault="00350132" w:rsidP="00987ACB">
      <w:pPr>
        <w:jc w:val="both"/>
        <w:rPr>
          <w:sz w:val="20"/>
          <w:szCs w:val="20"/>
        </w:rPr>
      </w:pPr>
      <w:r w:rsidRPr="00987ACB">
        <w:rPr>
          <w:sz w:val="20"/>
          <w:szCs w:val="20"/>
        </w:rPr>
        <w:t>La société X exploite une carrière soumise à la législation des activités classées (L.511-1 et suivants) sur le territoire de la commune de Y.</w:t>
      </w:r>
    </w:p>
    <w:p w14:paraId="7296C904" w14:textId="77777777" w:rsidR="00987ACB" w:rsidRDefault="00987ACB" w:rsidP="00987ACB">
      <w:pPr>
        <w:jc w:val="both"/>
        <w:rPr>
          <w:sz w:val="20"/>
          <w:szCs w:val="20"/>
        </w:rPr>
      </w:pPr>
    </w:p>
    <w:p w14:paraId="5F9A3762" w14:textId="77777777" w:rsidR="00350132" w:rsidRPr="001135DC" w:rsidRDefault="00350132" w:rsidP="00987ACB">
      <w:pPr>
        <w:jc w:val="both"/>
        <w:rPr>
          <w:sz w:val="20"/>
          <w:szCs w:val="20"/>
        </w:rPr>
      </w:pPr>
      <w:r w:rsidRPr="001135DC">
        <w:rPr>
          <w:sz w:val="20"/>
          <w:szCs w:val="20"/>
        </w:rPr>
        <w:t xml:space="preserve">Cette carrière se trouve implantée dans une zone dont </w:t>
      </w:r>
      <w:r w:rsidRPr="005A0BC3">
        <w:rPr>
          <w:b/>
          <w:sz w:val="20"/>
          <w:szCs w:val="20"/>
          <w:highlight w:val="yellow"/>
          <w:u w:val="single"/>
        </w:rPr>
        <w:t>l’intérêt écologique</w:t>
      </w:r>
      <w:r w:rsidRPr="001135DC">
        <w:rPr>
          <w:sz w:val="20"/>
          <w:szCs w:val="20"/>
        </w:rPr>
        <w:t xml:space="preserve"> est attesté. </w:t>
      </w:r>
    </w:p>
    <w:p w14:paraId="3A4B9AFF" w14:textId="77777777" w:rsidR="00350132" w:rsidRPr="001135DC" w:rsidRDefault="00350132" w:rsidP="00987ACB">
      <w:pPr>
        <w:jc w:val="both"/>
        <w:rPr>
          <w:sz w:val="20"/>
          <w:szCs w:val="20"/>
        </w:rPr>
      </w:pPr>
    </w:p>
    <w:p w14:paraId="0185EDCD" w14:textId="77777777" w:rsidR="00350132" w:rsidRPr="001135DC" w:rsidRDefault="00350132" w:rsidP="007A7CF5">
      <w:pPr>
        <w:numPr>
          <w:ilvl w:val="0"/>
          <w:numId w:val="2"/>
        </w:numPr>
        <w:jc w:val="both"/>
        <w:rPr>
          <w:sz w:val="20"/>
          <w:szCs w:val="20"/>
        </w:rPr>
      </w:pPr>
      <w:r w:rsidRPr="001135DC">
        <w:rPr>
          <w:sz w:val="20"/>
          <w:szCs w:val="20"/>
        </w:rPr>
        <w:t xml:space="preserve">Par  le </w:t>
      </w:r>
      <w:r w:rsidRPr="005A0BC3">
        <w:rPr>
          <w:b/>
          <w:sz w:val="20"/>
          <w:szCs w:val="20"/>
          <w:highlight w:val="yellow"/>
        </w:rPr>
        <w:t>classement en ZNIEFF de type 1</w:t>
      </w:r>
      <w:r w:rsidRPr="001135DC">
        <w:rPr>
          <w:sz w:val="20"/>
          <w:szCs w:val="20"/>
        </w:rPr>
        <w:t xml:space="preserve"> de plusieurs parcelles dont celle sur laquelle est implantée le site de la société X ;</w:t>
      </w:r>
    </w:p>
    <w:p w14:paraId="0A0077B1" w14:textId="77777777" w:rsidR="00350132" w:rsidRPr="001135DC" w:rsidRDefault="00350132" w:rsidP="00987ACB">
      <w:pPr>
        <w:ind w:left="1068"/>
        <w:jc w:val="both"/>
        <w:rPr>
          <w:sz w:val="20"/>
          <w:szCs w:val="20"/>
        </w:rPr>
      </w:pPr>
    </w:p>
    <w:p w14:paraId="4EFC66D7" w14:textId="77777777" w:rsidR="00350132" w:rsidRPr="001135DC" w:rsidRDefault="00350132" w:rsidP="00987ACB">
      <w:pPr>
        <w:numPr>
          <w:ilvl w:val="0"/>
          <w:numId w:val="2"/>
        </w:numPr>
        <w:jc w:val="both"/>
        <w:rPr>
          <w:sz w:val="20"/>
          <w:szCs w:val="20"/>
        </w:rPr>
      </w:pPr>
      <w:r w:rsidRPr="001135DC">
        <w:rPr>
          <w:sz w:val="20"/>
          <w:szCs w:val="20"/>
        </w:rPr>
        <w:t xml:space="preserve">Par l’existence </w:t>
      </w:r>
      <w:r w:rsidRPr="005A0BC3">
        <w:rPr>
          <w:b/>
          <w:sz w:val="20"/>
          <w:szCs w:val="20"/>
          <w:highlight w:val="yellow"/>
        </w:rPr>
        <w:t>d’une zone Natura 2000</w:t>
      </w:r>
      <w:r w:rsidRPr="001135DC">
        <w:rPr>
          <w:sz w:val="20"/>
          <w:szCs w:val="20"/>
        </w:rPr>
        <w:t xml:space="preserve"> (zone Natura dite </w:t>
      </w:r>
      <w:r w:rsidRPr="001135DC">
        <w:rPr>
          <w:i/>
          <w:sz w:val="20"/>
          <w:szCs w:val="20"/>
        </w:rPr>
        <w:t>« de la forêt de Y</w:t>
      </w:r>
      <w:r w:rsidRPr="001135DC">
        <w:rPr>
          <w:sz w:val="20"/>
          <w:szCs w:val="20"/>
        </w:rPr>
        <w:t> » caractérisé par un boisement de chênes servant d’habitat à des chouettes) à proximité de la parcelle sur laquelle se trouve implanté la carrière ;</w:t>
      </w:r>
    </w:p>
    <w:p w14:paraId="44022B85" w14:textId="77777777" w:rsidR="00350132" w:rsidRPr="001135DC" w:rsidRDefault="00350132" w:rsidP="00987ACB">
      <w:pPr>
        <w:jc w:val="both"/>
        <w:rPr>
          <w:sz w:val="20"/>
          <w:szCs w:val="20"/>
        </w:rPr>
      </w:pPr>
    </w:p>
    <w:p w14:paraId="224C7492" w14:textId="77777777" w:rsidR="00350132" w:rsidRPr="001135DC" w:rsidRDefault="00350132" w:rsidP="00987ACB">
      <w:pPr>
        <w:numPr>
          <w:ilvl w:val="0"/>
          <w:numId w:val="2"/>
        </w:numPr>
        <w:jc w:val="both"/>
        <w:rPr>
          <w:sz w:val="20"/>
          <w:szCs w:val="20"/>
        </w:rPr>
      </w:pPr>
      <w:r w:rsidRPr="001135DC">
        <w:rPr>
          <w:sz w:val="20"/>
          <w:szCs w:val="20"/>
        </w:rPr>
        <w:t>La parcelle occupée par la société X est peuplée par diverses espèces naturelles, dont l’une l’Andromède (</w:t>
      </w:r>
      <w:r w:rsidRPr="001135DC">
        <w:rPr>
          <w:i/>
          <w:sz w:val="20"/>
          <w:szCs w:val="20"/>
        </w:rPr>
        <w:t>andromeda polifolia</w:t>
      </w:r>
      <w:r w:rsidRPr="001135DC">
        <w:rPr>
          <w:sz w:val="20"/>
          <w:szCs w:val="20"/>
        </w:rPr>
        <w:t xml:space="preserve">) </w:t>
      </w:r>
      <w:r w:rsidRPr="001135DC">
        <w:rPr>
          <w:bCs/>
          <w:iCs/>
          <w:sz w:val="20"/>
          <w:szCs w:val="20"/>
        </w:rPr>
        <w:t>est protégée sur l’ensemble du territoire.</w:t>
      </w:r>
    </w:p>
    <w:p w14:paraId="6A20C40D" w14:textId="77777777" w:rsidR="00350132" w:rsidRPr="001135DC" w:rsidRDefault="00350132" w:rsidP="00987ACB">
      <w:pPr>
        <w:jc w:val="both"/>
        <w:rPr>
          <w:sz w:val="20"/>
          <w:szCs w:val="20"/>
        </w:rPr>
      </w:pPr>
    </w:p>
    <w:p w14:paraId="060E1DB6" w14:textId="77777777" w:rsidR="00350132" w:rsidRPr="001135DC" w:rsidRDefault="00350132" w:rsidP="00987ACB">
      <w:pPr>
        <w:jc w:val="both"/>
        <w:rPr>
          <w:sz w:val="20"/>
          <w:szCs w:val="20"/>
        </w:rPr>
      </w:pPr>
      <w:r w:rsidRPr="00A8620A">
        <w:rPr>
          <w:b/>
          <w:sz w:val="20"/>
          <w:szCs w:val="20"/>
          <w:u w:val="single"/>
        </w:rPr>
        <w:t>La société X veut substantiellement agrandir sa carrière</w:t>
      </w:r>
      <w:r w:rsidRPr="001135DC">
        <w:rPr>
          <w:sz w:val="20"/>
          <w:szCs w:val="20"/>
        </w:rPr>
        <w:t xml:space="preserve">, et elle devra pour ce faire obtenir une nouvelle autorisation préfectorale d’exploiter. </w:t>
      </w:r>
    </w:p>
    <w:p w14:paraId="669693AD" w14:textId="77777777" w:rsidR="00350132" w:rsidRPr="001135DC" w:rsidRDefault="00350132" w:rsidP="00987ACB">
      <w:pPr>
        <w:jc w:val="both"/>
        <w:rPr>
          <w:sz w:val="20"/>
          <w:szCs w:val="20"/>
        </w:rPr>
      </w:pPr>
    </w:p>
    <w:p w14:paraId="39AC3568" w14:textId="77777777" w:rsidR="00350132" w:rsidRDefault="00350132" w:rsidP="00987ACB">
      <w:pPr>
        <w:jc w:val="both"/>
        <w:rPr>
          <w:sz w:val="20"/>
          <w:szCs w:val="20"/>
        </w:rPr>
      </w:pPr>
      <w:r w:rsidRPr="001135DC">
        <w:rPr>
          <w:sz w:val="20"/>
          <w:szCs w:val="20"/>
        </w:rPr>
        <w:t xml:space="preserve">Elle s’interroge sur la </w:t>
      </w:r>
      <w:r w:rsidRPr="005A0BC3">
        <w:rPr>
          <w:sz w:val="20"/>
          <w:szCs w:val="20"/>
          <w:u w:val="single"/>
        </w:rPr>
        <w:t>faisabilité de principe de son projet</w:t>
      </w:r>
      <w:r w:rsidRPr="001135DC">
        <w:rPr>
          <w:sz w:val="20"/>
          <w:szCs w:val="20"/>
        </w:rPr>
        <w:t xml:space="preserve"> compte tenu des caractéristiques écologiques du site.</w:t>
      </w:r>
    </w:p>
    <w:p w14:paraId="1E899D4B" w14:textId="77777777" w:rsidR="00350132" w:rsidRPr="001135DC" w:rsidRDefault="00350132" w:rsidP="00987ACB">
      <w:pPr>
        <w:jc w:val="both"/>
        <w:rPr>
          <w:sz w:val="20"/>
          <w:szCs w:val="20"/>
        </w:rPr>
      </w:pPr>
    </w:p>
    <w:p w14:paraId="2063F6CD" w14:textId="77777777" w:rsidR="00350132" w:rsidRPr="001135DC" w:rsidRDefault="00350132" w:rsidP="00987ACB">
      <w:pPr>
        <w:jc w:val="both"/>
        <w:rPr>
          <w:sz w:val="20"/>
          <w:szCs w:val="20"/>
        </w:rPr>
      </w:pPr>
      <w:r w:rsidRPr="001135DC">
        <w:rPr>
          <w:sz w:val="20"/>
          <w:szCs w:val="20"/>
        </w:rPr>
        <w:t xml:space="preserve">Elle s’interroge de même sur le </w:t>
      </w:r>
      <w:r w:rsidRPr="00891DEB">
        <w:rPr>
          <w:sz w:val="20"/>
          <w:szCs w:val="20"/>
          <w:u w:val="single"/>
        </w:rPr>
        <w:t>contenu de son dossier de demande et en particulier de l’étude d’impact</w:t>
      </w:r>
      <w:r w:rsidRPr="001135DC">
        <w:rPr>
          <w:sz w:val="20"/>
          <w:szCs w:val="20"/>
        </w:rPr>
        <w:t xml:space="preserve">, là encore compte tenu des caractéristiques écologiques du site. Une première version de l’étude d’impact ne comportait pas d’inventaire floristique ; la seconde version en comportait un indiquant sans plus de commentaires </w:t>
      </w:r>
      <w:r w:rsidRPr="001135DC">
        <w:rPr>
          <w:i/>
          <w:sz w:val="20"/>
          <w:szCs w:val="20"/>
        </w:rPr>
        <w:t>« on peut relever dans la région la présence éventuelle d’Andromède ».</w:t>
      </w:r>
      <w:r w:rsidRPr="001135DC">
        <w:rPr>
          <w:sz w:val="20"/>
          <w:szCs w:val="20"/>
        </w:rPr>
        <w:t xml:space="preserve"> </w:t>
      </w:r>
      <w:r w:rsidRPr="001B2BD1">
        <w:rPr>
          <w:sz w:val="20"/>
          <w:szCs w:val="20"/>
        </w:rPr>
        <w:t>Que faut-il en penser ?</w:t>
      </w:r>
    </w:p>
    <w:p w14:paraId="34F383A0" w14:textId="77777777" w:rsidR="001B2BD1" w:rsidRPr="001135DC" w:rsidRDefault="001B2BD1" w:rsidP="00987ACB">
      <w:pPr>
        <w:jc w:val="both"/>
        <w:rPr>
          <w:sz w:val="20"/>
          <w:szCs w:val="20"/>
        </w:rPr>
      </w:pPr>
    </w:p>
    <w:p w14:paraId="34FE1265" w14:textId="77777777" w:rsidR="00350132" w:rsidRPr="001135DC" w:rsidRDefault="00350132" w:rsidP="00987ACB">
      <w:pPr>
        <w:jc w:val="both"/>
        <w:rPr>
          <w:i/>
          <w:sz w:val="20"/>
          <w:szCs w:val="20"/>
        </w:rPr>
      </w:pPr>
      <w:r w:rsidRPr="001135DC">
        <w:rPr>
          <w:sz w:val="20"/>
          <w:szCs w:val="20"/>
        </w:rPr>
        <w:t>L’accès au site est une question essentielle pour le dossier. Dans l’hypothèse où le Commissaire-enquêteur rendrait son avis en ces termes</w:t>
      </w:r>
      <w:r w:rsidRPr="001135DC">
        <w:rPr>
          <w:i/>
          <w:sz w:val="20"/>
          <w:szCs w:val="20"/>
        </w:rPr>
        <w:t xml:space="preserve"> «  je donne un avis favorable au projet d’extension sous la réserve d’un accès routier sécurisé au site (création d’un carrefour) »</w:t>
      </w:r>
      <w:r w:rsidRPr="001135DC">
        <w:rPr>
          <w:sz w:val="20"/>
          <w:szCs w:val="20"/>
        </w:rPr>
        <w:t>, quelles sont les conséquences d’un tel avis sur la délivrance de l’autorisation sollicitée par la société X ?</w:t>
      </w:r>
    </w:p>
    <w:p w14:paraId="12146C4F" w14:textId="77777777" w:rsidR="00350132" w:rsidRPr="001135DC" w:rsidRDefault="00350132" w:rsidP="00987ACB">
      <w:pPr>
        <w:jc w:val="both"/>
        <w:rPr>
          <w:sz w:val="20"/>
          <w:szCs w:val="20"/>
        </w:rPr>
      </w:pPr>
    </w:p>
    <w:p w14:paraId="0D9D7EDB" w14:textId="77777777" w:rsidR="00BB511E" w:rsidRDefault="00BB511E" w:rsidP="00987ACB">
      <w:pPr>
        <w:jc w:val="both"/>
        <w:rPr>
          <w:sz w:val="20"/>
          <w:szCs w:val="20"/>
        </w:rPr>
      </w:pPr>
    </w:p>
    <w:p w14:paraId="4196EA1C" w14:textId="0FABFE94" w:rsidR="00BB511E" w:rsidRDefault="00BB511E" w:rsidP="00987ACB">
      <w:pPr>
        <w:jc w:val="both"/>
        <w:rPr>
          <w:sz w:val="20"/>
          <w:szCs w:val="20"/>
        </w:rPr>
      </w:pPr>
      <w:r w:rsidRPr="00BB511E">
        <w:rPr>
          <w:sz w:val="20"/>
          <w:szCs w:val="20"/>
          <w:u w:val="single"/>
        </w:rPr>
        <w:t>Réponse</w:t>
      </w:r>
      <w:r>
        <w:rPr>
          <w:sz w:val="20"/>
          <w:szCs w:val="20"/>
          <w:u w:val="single"/>
        </w:rPr>
        <w:t xml:space="preserve">s </w:t>
      </w:r>
      <w:r>
        <w:rPr>
          <w:sz w:val="20"/>
          <w:szCs w:val="20"/>
        </w:rPr>
        <w:t xml:space="preserve">: </w:t>
      </w:r>
    </w:p>
    <w:p w14:paraId="26A681EE" w14:textId="77777777" w:rsidR="00BB511E" w:rsidRDefault="00BB511E" w:rsidP="00987ACB">
      <w:pPr>
        <w:jc w:val="both"/>
        <w:rPr>
          <w:sz w:val="20"/>
          <w:szCs w:val="20"/>
        </w:rPr>
      </w:pPr>
    </w:p>
    <w:p w14:paraId="0CB1E840" w14:textId="51B41C6A" w:rsidR="00891DEB" w:rsidRPr="00891DEB" w:rsidRDefault="00891DEB" w:rsidP="00891DEB">
      <w:pPr>
        <w:pStyle w:val="ListParagraph"/>
        <w:numPr>
          <w:ilvl w:val="0"/>
          <w:numId w:val="7"/>
        </w:numPr>
        <w:jc w:val="both"/>
        <w:rPr>
          <w:b/>
          <w:sz w:val="20"/>
          <w:szCs w:val="20"/>
          <w:u w:val="single"/>
        </w:rPr>
      </w:pPr>
      <w:r w:rsidRPr="00891DEB">
        <w:rPr>
          <w:b/>
          <w:sz w:val="20"/>
          <w:szCs w:val="20"/>
          <w:u w:val="single"/>
        </w:rPr>
        <w:t>Faisabilité de principe du projet</w:t>
      </w:r>
      <w:r w:rsidR="007A7CF5">
        <w:rPr>
          <w:b/>
          <w:sz w:val="20"/>
          <w:szCs w:val="20"/>
          <w:u w:val="single"/>
        </w:rPr>
        <w:t> : extension ?</w:t>
      </w:r>
    </w:p>
    <w:p w14:paraId="5B434CC7" w14:textId="77777777" w:rsidR="00A8620A" w:rsidRDefault="00A8620A" w:rsidP="00987ACB">
      <w:pPr>
        <w:jc w:val="both"/>
        <w:rPr>
          <w:sz w:val="20"/>
          <w:szCs w:val="20"/>
        </w:rPr>
      </w:pPr>
    </w:p>
    <w:p w14:paraId="7D55216C" w14:textId="7A8C51C1" w:rsidR="000569B4" w:rsidRPr="000569B4" w:rsidRDefault="000569B4" w:rsidP="00A8620A">
      <w:pPr>
        <w:widowControl w:val="0"/>
        <w:tabs>
          <w:tab w:val="left" w:pos="220"/>
          <w:tab w:val="left" w:pos="720"/>
        </w:tabs>
        <w:autoSpaceDE w:val="0"/>
        <w:autoSpaceDN w:val="0"/>
        <w:adjustRightInd w:val="0"/>
        <w:spacing w:after="40"/>
        <w:jc w:val="both"/>
        <w:rPr>
          <w:sz w:val="20"/>
          <w:szCs w:val="20"/>
          <w:u w:val="single"/>
        </w:rPr>
      </w:pPr>
      <w:r w:rsidRPr="000569B4">
        <w:rPr>
          <w:b/>
          <w:sz w:val="20"/>
          <w:szCs w:val="20"/>
          <w:u w:val="single"/>
        </w:rPr>
        <w:t xml:space="preserve">1. </w:t>
      </w:r>
      <w:r w:rsidRPr="000569B4">
        <w:rPr>
          <w:sz w:val="20"/>
          <w:szCs w:val="20"/>
          <w:u w:val="single"/>
        </w:rPr>
        <w:t xml:space="preserve"> Exploitation d’une carrière soumise à la législation des activités classées :</w:t>
      </w:r>
    </w:p>
    <w:p w14:paraId="314C780F" w14:textId="5CD2ADBD" w:rsidR="000569B4" w:rsidRPr="000569B4" w:rsidRDefault="000569B4" w:rsidP="000569B4">
      <w:pPr>
        <w:pStyle w:val="ListParagraph"/>
        <w:widowControl w:val="0"/>
        <w:numPr>
          <w:ilvl w:val="0"/>
          <w:numId w:val="2"/>
        </w:numPr>
        <w:tabs>
          <w:tab w:val="left" w:pos="220"/>
          <w:tab w:val="left" w:pos="720"/>
        </w:tabs>
        <w:autoSpaceDE w:val="0"/>
        <w:autoSpaceDN w:val="0"/>
        <w:adjustRightInd w:val="0"/>
        <w:spacing w:after="40"/>
        <w:jc w:val="both"/>
        <w:rPr>
          <w:sz w:val="20"/>
          <w:szCs w:val="20"/>
        </w:rPr>
      </w:pPr>
      <w:r w:rsidRPr="000569B4">
        <w:rPr>
          <w:sz w:val="20"/>
          <w:szCs w:val="20"/>
        </w:rPr>
        <w:t xml:space="preserve">ICPE : </w:t>
      </w:r>
      <w:r w:rsidRPr="000569B4">
        <w:rPr>
          <w:sz w:val="20"/>
          <w:szCs w:val="20"/>
        </w:rPr>
        <w:t>contenu dans le Titre 1er du Livre 5</w:t>
      </w:r>
    </w:p>
    <w:p w14:paraId="1C22B8EF" w14:textId="0B64FC2D" w:rsidR="000569B4" w:rsidRDefault="000569B4" w:rsidP="000569B4">
      <w:pPr>
        <w:pStyle w:val="ListParagraph"/>
        <w:widowControl w:val="0"/>
        <w:numPr>
          <w:ilvl w:val="0"/>
          <w:numId w:val="2"/>
        </w:numPr>
        <w:tabs>
          <w:tab w:val="left" w:pos="220"/>
          <w:tab w:val="left" w:pos="720"/>
        </w:tabs>
        <w:autoSpaceDE w:val="0"/>
        <w:autoSpaceDN w:val="0"/>
        <w:adjustRightInd w:val="0"/>
        <w:spacing w:after="40"/>
        <w:jc w:val="both"/>
        <w:rPr>
          <w:sz w:val="20"/>
          <w:szCs w:val="20"/>
        </w:rPr>
      </w:pPr>
      <w:r>
        <w:rPr>
          <w:sz w:val="20"/>
          <w:szCs w:val="20"/>
        </w:rPr>
        <w:t xml:space="preserve">Et </w:t>
      </w:r>
      <w:hyperlink r:id="rId15" w:history="1">
        <w:r w:rsidRPr="000569B4">
          <w:rPr>
            <w:sz w:val="20"/>
            <w:szCs w:val="20"/>
          </w:rPr>
          <w:t>Chapitre V : Dispositions particulières à certaines installations</w:t>
        </w:r>
      </w:hyperlink>
      <w:r>
        <w:rPr>
          <w:sz w:val="20"/>
          <w:szCs w:val="20"/>
        </w:rPr>
        <w:t>, Section est consacrée au carrières :</w:t>
      </w:r>
    </w:p>
    <w:p w14:paraId="3C2AEEB0" w14:textId="1D4C1AF7" w:rsidR="000569B4" w:rsidRPr="000569B4" w:rsidRDefault="000569B4" w:rsidP="000569B4">
      <w:pPr>
        <w:pStyle w:val="ListParagraph"/>
        <w:widowControl w:val="0"/>
        <w:numPr>
          <w:ilvl w:val="1"/>
          <w:numId w:val="2"/>
        </w:numPr>
        <w:tabs>
          <w:tab w:val="left" w:pos="220"/>
          <w:tab w:val="left" w:pos="720"/>
        </w:tabs>
        <w:autoSpaceDE w:val="0"/>
        <w:autoSpaceDN w:val="0"/>
        <w:adjustRightInd w:val="0"/>
        <w:spacing w:after="40"/>
        <w:jc w:val="both"/>
        <w:rPr>
          <w:sz w:val="20"/>
          <w:szCs w:val="20"/>
        </w:rPr>
      </w:pPr>
      <w:r>
        <w:rPr>
          <w:sz w:val="20"/>
          <w:szCs w:val="20"/>
        </w:rPr>
        <w:t>Articles L515-1 à L515-6</w:t>
      </w:r>
    </w:p>
    <w:p w14:paraId="7B1D648A" w14:textId="77777777" w:rsidR="000569B4" w:rsidRDefault="000569B4" w:rsidP="00A8620A">
      <w:pPr>
        <w:widowControl w:val="0"/>
        <w:tabs>
          <w:tab w:val="left" w:pos="220"/>
          <w:tab w:val="left" w:pos="720"/>
        </w:tabs>
        <w:autoSpaceDE w:val="0"/>
        <w:autoSpaceDN w:val="0"/>
        <w:adjustRightInd w:val="0"/>
        <w:spacing w:after="40"/>
        <w:jc w:val="both"/>
        <w:rPr>
          <w:sz w:val="20"/>
          <w:szCs w:val="20"/>
        </w:rPr>
      </w:pPr>
    </w:p>
    <w:p w14:paraId="4E65BC35" w14:textId="77777777" w:rsidR="000569B4" w:rsidRPr="000569B4" w:rsidRDefault="000569B4" w:rsidP="00A8620A">
      <w:pPr>
        <w:widowControl w:val="0"/>
        <w:tabs>
          <w:tab w:val="left" w:pos="220"/>
          <w:tab w:val="left" w:pos="720"/>
        </w:tabs>
        <w:autoSpaceDE w:val="0"/>
        <w:autoSpaceDN w:val="0"/>
        <w:adjustRightInd w:val="0"/>
        <w:spacing w:after="40"/>
        <w:jc w:val="both"/>
        <w:rPr>
          <w:sz w:val="20"/>
          <w:szCs w:val="20"/>
          <w:u w:val="single"/>
        </w:rPr>
      </w:pPr>
      <w:r w:rsidRPr="000569B4">
        <w:rPr>
          <w:b/>
          <w:sz w:val="20"/>
          <w:szCs w:val="20"/>
          <w:u w:val="single"/>
        </w:rPr>
        <w:t>2</w:t>
      </w:r>
      <w:r w:rsidRPr="000569B4">
        <w:rPr>
          <w:sz w:val="20"/>
          <w:szCs w:val="20"/>
          <w:u w:val="single"/>
        </w:rPr>
        <w:t>. Il s’agit d’une exploitation déjà en place que la société X souhaite agrandir</w:t>
      </w:r>
    </w:p>
    <w:p w14:paraId="0070CE34" w14:textId="2FF21B84" w:rsidR="00A8620A" w:rsidRDefault="00A8620A" w:rsidP="00A8620A">
      <w:pPr>
        <w:widowControl w:val="0"/>
        <w:tabs>
          <w:tab w:val="left" w:pos="220"/>
          <w:tab w:val="left" w:pos="720"/>
        </w:tabs>
        <w:autoSpaceDE w:val="0"/>
        <w:autoSpaceDN w:val="0"/>
        <w:adjustRightInd w:val="0"/>
        <w:spacing w:after="40"/>
        <w:jc w:val="both"/>
        <w:rPr>
          <w:sz w:val="20"/>
          <w:szCs w:val="20"/>
        </w:rPr>
      </w:pPr>
      <w:r w:rsidRPr="00A8620A">
        <w:rPr>
          <w:sz w:val="20"/>
          <w:szCs w:val="20"/>
        </w:rPr>
        <w:t xml:space="preserve">Lorsque l’installation projetée s’inscrit dans le cas d’un site accueillant déjà des installations soumises à autorisation. On parle alors d’extension. Cette extension peut nécessiter un nouveau dépôt de dossier. Contenue dans les articles: </w:t>
      </w:r>
    </w:p>
    <w:p w14:paraId="4F896494" w14:textId="6FF4A53C" w:rsidR="00A8620A" w:rsidRPr="00A8620A" w:rsidRDefault="00A8620A" w:rsidP="00A8620A">
      <w:pPr>
        <w:pStyle w:val="ListParagraph"/>
        <w:widowControl w:val="0"/>
        <w:numPr>
          <w:ilvl w:val="0"/>
          <w:numId w:val="2"/>
        </w:numPr>
        <w:tabs>
          <w:tab w:val="left" w:pos="220"/>
          <w:tab w:val="left" w:pos="720"/>
        </w:tabs>
        <w:autoSpaceDE w:val="0"/>
        <w:autoSpaceDN w:val="0"/>
        <w:adjustRightInd w:val="0"/>
        <w:spacing w:after="40"/>
        <w:jc w:val="both"/>
        <w:rPr>
          <w:sz w:val="20"/>
          <w:szCs w:val="20"/>
        </w:rPr>
      </w:pPr>
      <w:r w:rsidRPr="00A8620A">
        <w:rPr>
          <w:sz w:val="20"/>
          <w:szCs w:val="20"/>
        </w:rPr>
        <w:t>Articles L512.15 du code de l’environnement</w:t>
      </w:r>
      <w:r>
        <w:rPr>
          <w:sz w:val="20"/>
          <w:szCs w:val="20"/>
        </w:rPr>
        <w:t xml:space="preserve"> et</w:t>
      </w:r>
    </w:p>
    <w:p w14:paraId="18F63D70" w14:textId="0EB90660" w:rsidR="000569B4" w:rsidRPr="007A7CF5" w:rsidRDefault="00A8620A" w:rsidP="007A7CF5">
      <w:pPr>
        <w:pStyle w:val="ListParagraph"/>
        <w:widowControl w:val="0"/>
        <w:numPr>
          <w:ilvl w:val="0"/>
          <w:numId w:val="2"/>
        </w:numPr>
        <w:tabs>
          <w:tab w:val="left" w:pos="220"/>
          <w:tab w:val="left" w:pos="720"/>
        </w:tabs>
        <w:autoSpaceDE w:val="0"/>
        <w:autoSpaceDN w:val="0"/>
        <w:adjustRightInd w:val="0"/>
        <w:spacing w:after="40"/>
        <w:jc w:val="both"/>
        <w:rPr>
          <w:sz w:val="20"/>
          <w:szCs w:val="20"/>
        </w:rPr>
      </w:pPr>
      <w:r w:rsidRPr="00A8620A">
        <w:rPr>
          <w:sz w:val="20"/>
          <w:szCs w:val="20"/>
        </w:rPr>
        <w:t>R512-33 et R512-34 du code de l’environnement</w:t>
      </w:r>
    </w:p>
    <w:p w14:paraId="5A634E24" w14:textId="7B62D0EE" w:rsidR="00A8620A" w:rsidRDefault="000569B4" w:rsidP="00987ACB">
      <w:pPr>
        <w:jc w:val="both"/>
        <w:rPr>
          <w:sz w:val="20"/>
          <w:szCs w:val="20"/>
        </w:rPr>
      </w:pPr>
      <w:r>
        <w:rPr>
          <w:sz w:val="20"/>
          <w:szCs w:val="20"/>
        </w:rPr>
        <w:t xml:space="preserve">En effet en l’espèce : on nous dit que la société X </w:t>
      </w:r>
      <w:r w:rsidRPr="007A7CF5">
        <w:rPr>
          <w:sz w:val="20"/>
          <w:szCs w:val="20"/>
          <w:u w:val="single"/>
        </w:rPr>
        <w:t>devra obtenir une nouvelle autorisation préfectorale d’exploiter</w:t>
      </w:r>
      <w:r w:rsidRPr="001135DC">
        <w:rPr>
          <w:sz w:val="20"/>
          <w:szCs w:val="20"/>
        </w:rPr>
        <w:t>.</w:t>
      </w:r>
    </w:p>
    <w:p w14:paraId="399FB8A5" w14:textId="77777777" w:rsidR="000569B4" w:rsidRDefault="000569B4" w:rsidP="00987ACB">
      <w:pPr>
        <w:jc w:val="both"/>
        <w:rPr>
          <w:sz w:val="20"/>
          <w:szCs w:val="20"/>
        </w:rPr>
      </w:pPr>
    </w:p>
    <w:p w14:paraId="6B36537C" w14:textId="77777777" w:rsidR="007A7CF5" w:rsidRDefault="007A7CF5" w:rsidP="00987ACB">
      <w:pPr>
        <w:jc w:val="both"/>
        <w:rPr>
          <w:sz w:val="20"/>
          <w:szCs w:val="20"/>
        </w:rPr>
      </w:pPr>
    </w:p>
    <w:p w14:paraId="6E18420B" w14:textId="1E2DA83F" w:rsidR="00BB511E" w:rsidRDefault="007A7CF5" w:rsidP="00987ACB">
      <w:pPr>
        <w:jc w:val="both"/>
        <w:rPr>
          <w:sz w:val="20"/>
          <w:szCs w:val="20"/>
        </w:rPr>
      </w:pPr>
      <w:r w:rsidRPr="007A7CF5">
        <w:rPr>
          <w:b/>
          <w:sz w:val="20"/>
          <w:szCs w:val="20"/>
          <w:u w:val="single"/>
        </w:rPr>
        <w:t>3.</w:t>
      </w:r>
      <w:r w:rsidRPr="007A7CF5">
        <w:rPr>
          <w:sz w:val="20"/>
          <w:szCs w:val="20"/>
          <w:u w:val="single"/>
        </w:rPr>
        <w:t xml:space="preserve"> </w:t>
      </w:r>
      <w:r w:rsidR="00BB511E" w:rsidRPr="007A7CF5">
        <w:rPr>
          <w:sz w:val="20"/>
          <w:szCs w:val="20"/>
          <w:u w:val="single"/>
        </w:rPr>
        <w:t>Afin de déterminer la faisabilité du projet il convient d’identifier </w:t>
      </w:r>
      <w:r w:rsidR="00BB511E">
        <w:rPr>
          <w:sz w:val="20"/>
          <w:szCs w:val="20"/>
        </w:rPr>
        <w:t>:</w:t>
      </w:r>
    </w:p>
    <w:p w14:paraId="30067FB5" w14:textId="77777777" w:rsidR="00891DEB" w:rsidRDefault="00BB511E" w:rsidP="00BB511E">
      <w:pPr>
        <w:pStyle w:val="ListParagraph"/>
        <w:numPr>
          <w:ilvl w:val="0"/>
          <w:numId w:val="2"/>
        </w:numPr>
        <w:jc w:val="both"/>
        <w:rPr>
          <w:sz w:val="20"/>
          <w:szCs w:val="20"/>
        </w:rPr>
      </w:pPr>
      <w:r>
        <w:rPr>
          <w:sz w:val="20"/>
          <w:szCs w:val="20"/>
        </w:rPr>
        <w:t xml:space="preserve">Les </w:t>
      </w:r>
      <w:r w:rsidRPr="00BB511E">
        <w:rPr>
          <w:sz w:val="20"/>
          <w:szCs w:val="20"/>
        </w:rPr>
        <w:t>caractéristiques du milieu</w:t>
      </w:r>
      <w:r w:rsidR="00891DEB">
        <w:rPr>
          <w:sz w:val="20"/>
          <w:szCs w:val="20"/>
        </w:rPr>
        <w:t xml:space="preserve"> : </w:t>
      </w:r>
    </w:p>
    <w:p w14:paraId="27457E5F" w14:textId="77777777" w:rsidR="00891DEB" w:rsidRDefault="00891DEB" w:rsidP="00891DEB">
      <w:pPr>
        <w:pStyle w:val="ListParagraph"/>
        <w:numPr>
          <w:ilvl w:val="1"/>
          <w:numId w:val="2"/>
        </w:numPr>
        <w:jc w:val="both"/>
        <w:rPr>
          <w:sz w:val="20"/>
          <w:szCs w:val="20"/>
        </w:rPr>
      </w:pPr>
      <w:r>
        <w:rPr>
          <w:sz w:val="20"/>
          <w:szCs w:val="20"/>
        </w:rPr>
        <w:t xml:space="preserve">Classement ZNIEFF de type 1, </w:t>
      </w:r>
    </w:p>
    <w:p w14:paraId="561A9127" w14:textId="77777777" w:rsidR="00891DEB" w:rsidRDefault="00891DEB" w:rsidP="00891DEB">
      <w:pPr>
        <w:pStyle w:val="ListParagraph"/>
        <w:numPr>
          <w:ilvl w:val="1"/>
          <w:numId w:val="2"/>
        </w:numPr>
        <w:jc w:val="both"/>
        <w:rPr>
          <w:sz w:val="20"/>
          <w:szCs w:val="20"/>
        </w:rPr>
      </w:pPr>
      <w:r>
        <w:rPr>
          <w:sz w:val="20"/>
          <w:szCs w:val="20"/>
        </w:rPr>
        <w:t xml:space="preserve">zone natura 2000 et </w:t>
      </w:r>
    </w:p>
    <w:p w14:paraId="2EF01C0D" w14:textId="543F74A9" w:rsidR="00BB511E" w:rsidRDefault="00891DEB" w:rsidP="00891DEB">
      <w:pPr>
        <w:pStyle w:val="ListParagraph"/>
        <w:numPr>
          <w:ilvl w:val="1"/>
          <w:numId w:val="2"/>
        </w:numPr>
        <w:jc w:val="both"/>
        <w:rPr>
          <w:sz w:val="20"/>
          <w:szCs w:val="20"/>
        </w:rPr>
      </w:pPr>
      <w:r>
        <w:rPr>
          <w:sz w:val="20"/>
          <w:szCs w:val="20"/>
        </w:rPr>
        <w:t>présence d’une espèce protégée</w:t>
      </w:r>
    </w:p>
    <w:p w14:paraId="216B5C07" w14:textId="77777777" w:rsidR="00891DEB" w:rsidRPr="00BB511E" w:rsidRDefault="00891DEB" w:rsidP="00891DEB">
      <w:pPr>
        <w:pStyle w:val="ListParagraph"/>
        <w:ind w:left="1788"/>
        <w:jc w:val="both"/>
        <w:rPr>
          <w:sz w:val="20"/>
          <w:szCs w:val="20"/>
        </w:rPr>
      </w:pPr>
    </w:p>
    <w:p w14:paraId="57547A45" w14:textId="48C1F28D" w:rsidR="00BB511E" w:rsidRDefault="00BB511E" w:rsidP="00BB511E">
      <w:pPr>
        <w:pStyle w:val="ListParagraph"/>
        <w:numPr>
          <w:ilvl w:val="0"/>
          <w:numId w:val="2"/>
        </w:numPr>
        <w:jc w:val="both"/>
        <w:rPr>
          <w:sz w:val="20"/>
          <w:szCs w:val="20"/>
        </w:rPr>
      </w:pPr>
      <w:r>
        <w:rPr>
          <w:sz w:val="20"/>
          <w:szCs w:val="20"/>
        </w:rPr>
        <w:t xml:space="preserve">Les </w:t>
      </w:r>
      <w:r w:rsidRPr="00BB511E">
        <w:rPr>
          <w:sz w:val="20"/>
          <w:szCs w:val="20"/>
        </w:rPr>
        <w:t>caractéristiques d</w:t>
      </w:r>
      <w:r>
        <w:rPr>
          <w:sz w:val="20"/>
          <w:szCs w:val="20"/>
        </w:rPr>
        <w:t>u</w:t>
      </w:r>
      <w:r w:rsidRPr="00BB511E">
        <w:rPr>
          <w:sz w:val="20"/>
          <w:szCs w:val="20"/>
        </w:rPr>
        <w:t xml:space="preserve"> projet e</w:t>
      </w:r>
      <w:r>
        <w:rPr>
          <w:sz w:val="20"/>
          <w:szCs w:val="20"/>
        </w:rPr>
        <w:t>t de ses impacts sur le milieu</w:t>
      </w:r>
    </w:p>
    <w:p w14:paraId="028AE0F7" w14:textId="77777777" w:rsidR="00891DEB" w:rsidRDefault="00891DEB" w:rsidP="00891DEB">
      <w:pPr>
        <w:pStyle w:val="ListParagraph"/>
        <w:numPr>
          <w:ilvl w:val="1"/>
          <w:numId w:val="2"/>
        </w:numPr>
        <w:jc w:val="both"/>
        <w:rPr>
          <w:sz w:val="20"/>
          <w:szCs w:val="20"/>
        </w:rPr>
      </w:pPr>
      <w:r>
        <w:rPr>
          <w:sz w:val="20"/>
          <w:szCs w:val="20"/>
        </w:rPr>
        <w:t xml:space="preserve">ICPE : </w:t>
      </w:r>
    </w:p>
    <w:p w14:paraId="0C98AAE9" w14:textId="77777777" w:rsidR="00891DEB" w:rsidRDefault="00BB511E" w:rsidP="00891DEB">
      <w:pPr>
        <w:pStyle w:val="ListParagraph"/>
        <w:numPr>
          <w:ilvl w:val="2"/>
          <w:numId w:val="2"/>
        </w:numPr>
        <w:jc w:val="both"/>
        <w:rPr>
          <w:sz w:val="20"/>
          <w:szCs w:val="20"/>
        </w:rPr>
      </w:pPr>
      <w:r w:rsidRPr="00891DEB">
        <w:rPr>
          <w:sz w:val="20"/>
          <w:szCs w:val="20"/>
        </w:rPr>
        <w:t>Les installations et usines susceptibles de générer des risques ou des dangers sont soumises à une législation et une réglementation particulières, relatives à ce que l'on appelle "</w:t>
      </w:r>
      <w:r w:rsidRPr="00891DEB">
        <w:rPr>
          <w:b/>
          <w:sz w:val="20"/>
          <w:szCs w:val="20"/>
        </w:rPr>
        <w:t>les installations classées pour la protection de l'environnement</w:t>
      </w:r>
      <w:r w:rsidR="00891DEB">
        <w:rPr>
          <w:sz w:val="20"/>
          <w:szCs w:val="20"/>
        </w:rPr>
        <w:t>".</w:t>
      </w:r>
    </w:p>
    <w:p w14:paraId="7CAD085D" w14:textId="77777777" w:rsidR="00891DEB" w:rsidRDefault="00BB511E" w:rsidP="00891DEB">
      <w:pPr>
        <w:pStyle w:val="ListParagraph"/>
        <w:numPr>
          <w:ilvl w:val="3"/>
          <w:numId w:val="2"/>
        </w:numPr>
        <w:jc w:val="both"/>
        <w:rPr>
          <w:sz w:val="20"/>
          <w:szCs w:val="20"/>
        </w:rPr>
      </w:pPr>
      <w:r w:rsidRPr="00891DEB">
        <w:rPr>
          <w:sz w:val="20"/>
          <w:szCs w:val="20"/>
        </w:rPr>
        <w:t xml:space="preserve">Localement ce sont les services de l'inspection des installations classées au sein des DREAL (hors élevages) ou </w:t>
      </w:r>
    </w:p>
    <w:p w14:paraId="4642FDBB" w14:textId="1526CDCD" w:rsidR="00BB511E" w:rsidRDefault="00BB511E" w:rsidP="00891DEB">
      <w:pPr>
        <w:pStyle w:val="ListParagraph"/>
        <w:numPr>
          <w:ilvl w:val="3"/>
          <w:numId w:val="2"/>
        </w:numPr>
        <w:jc w:val="both"/>
        <w:rPr>
          <w:sz w:val="20"/>
          <w:szCs w:val="20"/>
        </w:rPr>
      </w:pPr>
      <w:r w:rsidRPr="00891DEB">
        <w:rPr>
          <w:sz w:val="20"/>
          <w:szCs w:val="20"/>
        </w:rPr>
        <w:t>des directions départementales de protection des populations des préfectures (élevages) qui font appliquer, sous l'autorité du préfet de département, les mesures de cette police administrative.</w:t>
      </w:r>
    </w:p>
    <w:p w14:paraId="604C42B6" w14:textId="24206B26" w:rsidR="007A7CF5" w:rsidRPr="00891DEB" w:rsidRDefault="007A7CF5" w:rsidP="007A7CF5">
      <w:pPr>
        <w:pStyle w:val="ListParagraph"/>
        <w:numPr>
          <w:ilvl w:val="2"/>
          <w:numId w:val="2"/>
        </w:numPr>
        <w:jc w:val="both"/>
        <w:rPr>
          <w:sz w:val="20"/>
          <w:szCs w:val="20"/>
        </w:rPr>
      </w:pPr>
      <w:r>
        <w:rPr>
          <w:sz w:val="20"/>
          <w:szCs w:val="20"/>
        </w:rPr>
        <w:t>De plus au sein de ce titre des dispositions particulières visent les carrières</w:t>
      </w:r>
    </w:p>
    <w:p w14:paraId="130CC913" w14:textId="77777777" w:rsidR="00BB511E" w:rsidRDefault="00BB511E" w:rsidP="00BB511E">
      <w:pPr>
        <w:widowControl w:val="0"/>
        <w:autoSpaceDE w:val="0"/>
        <w:autoSpaceDN w:val="0"/>
        <w:adjustRightInd w:val="0"/>
        <w:rPr>
          <w:sz w:val="20"/>
          <w:szCs w:val="20"/>
        </w:rPr>
      </w:pPr>
    </w:p>
    <w:p w14:paraId="425504CE" w14:textId="77777777" w:rsidR="00A8620A" w:rsidRDefault="00A8620A" w:rsidP="00BB511E">
      <w:pPr>
        <w:widowControl w:val="0"/>
        <w:autoSpaceDE w:val="0"/>
        <w:autoSpaceDN w:val="0"/>
        <w:adjustRightInd w:val="0"/>
        <w:rPr>
          <w:sz w:val="20"/>
          <w:szCs w:val="20"/>
        </w:rPr>
      </w:pPr>
    </w:p>
    <w:p w14:paraId="141553B9" w14:textId="77777777" w:rsidR="00891DEB" w:rsidRPr="00891DEB" w:rsidRDefault="00891DEB" w:rsidP="00BB511E">
      <w:pPr>
        <w:widowControl w:val="0"/>
        <w:autoSpaceDE w:val="0"/>
        <w:autoSpaceDN w:val="0"/>
        <w:adjustRightInd w:val="0"/>
        <w:rPr>
          <w:sz w:val="20"/>
          <w:szCs w:val="20"/>
        </w:rPr>
      </w:pPr>
    </w:p>
    <w:p w14:paraId="602DC7BD" w14:textId="45D19386" w:rsidR="00BB511E" w:rsidRPr="00891DEB" w:rsidRDefault="00891DEB" w:rsidP="00891DEB">
      <w:pPr>
        <w:pStyle w:val="ListParagraph"/>
        <w:numPr>
          <w:ilvl w:val="0"/>
          <w:numId w:val="7"/>
        </w:numPr>
        <w:jc w:val="both"/>
        <w:rPr>
          <w:b/>
          <w:sz w:val="20"/>
          <w:szCs w:val="20"/>
        </w:rPr>
      </w:pPr>
      <w:r>
        <w:rPr>
          <w:b/>
          <w:sz w:val="20"/>
          <w:szCs w:val="20"/>
          <w:u w:val="single"/>
        </w:rPr>
        <w:t>Que doit contenir</w:t>
      </w:r>
      <w:r w:rsidRPr="00891DEB">
        <w:rPr>
          <w:b/>
          <w:sz w:val="20"/>
          <w:szCs w:val="20"/>
          <w:u w:val="single"/>
        </w:rPr>
        <w:t xml:space="preserve"> </w:t>
      </w:r>
      <w:r>
        <w:rPr>
          <w:b/>
          <w:sz w:val="20"/>
          <w:szCs w:val="20"/>
          <w:u w:val="single"/>
        </w:rPr>
        <w:t>le</w:t>
      </w:r>
      <w:r w:rsidRPr="00891DEB">
        <w:rPr>
          <w:b/>
          <w:sz w:val="20"/>
          <w:szCs w:val="20"/>
          <w:u w:val="single"/>
        </w:rPr>
        <w:t xml:space="preserve"> dossier de demande et en particulier de l’étude d’impact : quid de l’inventaire floristique ?</w:t>
      </w:r>
    </w:p>
    <w:p w14:paraId="6733726C" w14:textId="77777777" w:rsidR="00891DEB" w:rsidRPr="00891DEB" w:rsidRDefault="00891DEB" w:rsidP="00A8620A">
      <w:pPr>
        <w:jc w:val="both"/>
        <w:rPr>
          <w:sz w:val="20"/>
          <w:szCs w:val="20"/>
        </w:rPr>
      </w:pPr>
    </w:p>
    <w:p w14:paraId="05B2FE61" w14:textId="798B52FB" w:rsidR="007A7CF5" w:rsidRPr="007A7CF5" w:rsidRDefault="007A7CF5" w:rsidP="007A7CF5">
      <w:pPr>
        <w:jc w:val="both"/>
        <w:rPr>
          <w:sz w:val="20"/>
          <w:szCs w:val="20"/>
          <w:u w:val="single"/>
        </w:rPr>
      </w:pPr>
      <w:r w:rsidRPr="007A7CF5">
        <w:rPr>
          <w:b/>
          <w:sz w:val="20"/>
          <w:szCs w:val="20"/>
          <w:u w:val="single"/>
        </w:rPr>
        <w:t>1.</w:t>
      </w:r>
      <w:r>
        <w:rPr>
          <w:sz w:val="20"/>
          <w:szCs w:val="20"/>
          <w:u w:val="single"/>
        </w:rPr>
        <w:t xml:space="preserve"> </w:t>
      </w:r>
      <w:r w:rsidRPr="007A7CF5">
        <w:rPr>
          <w:sz w:val="20"/>
          <w:szCs w:val="20"/>
          <w:u w:val="single"/>
        </w:rPr>
        <w:t>Le contenu du dossier</w:t>
      </w:r>
    </w:p>
    <w:p w14:paraId="1F0408B8" w14:textId="3ED589FC" w:rsidR="00891DEB" w:rsidRPr="007A7CF5" w:rsidRDefault="00891DEB" w:rsidP="007A7CF5">
      <w:pPr>
        <w:jc w:val="both"/>
        <w:rPr>
          <w:sz w:val="20"/>
          <w:szCs w:val="20"/>
        </w:rPr>
      </w:pPr>
      <w:r w:rsidRPr="007A7CF5">
        <w:rPr>
          <w:sz w:val="20"/>
          <w:szCs w:val="20"/>
        </w:rPr>
        <w:t>Le dossier de demande doit contenir une lettre de demande, des cartes d’échelles diverses, mais surtout :</w:t>
      </w:r>
    </w:p>
    <w:p w14:paraId="6C7E12DC" w14:textId="7E2B53BF" w:rsidR="00891DEB" w:rsidRPr="00891DEB" w:rsidRDefault="00891DEB" w:rsidP="00A8620A">
      <w:pPr>
        <w:pStyle w:val="ListParagraph"/>
        <w:numPr>
          <w:ilvl w:val="0"/>
          <w:numId w:val="2"/>
        </w:numPr>
        <w:jc w:val="both"/>
        <w:rPr>
          <w:sz w:val="20"/>
          <w:szCs w:val="20"/>
        </w:rPr>
      </w:pPr>
      <w:r w:rsidRPr="00891DEB">
        <w:rPr>
          <w:b/>
          <w:sz w:val="20"/>
          <w:szCs w:val="20"/>
        </w:rPr>
        <w:t>une étude de l’impact de l’installation sur son environnement.</w:t>
      </w:r>
      <w:r w:rsidRPr="00891DEB">
        <w:rPr>
          <w:sz w:val="20"/>
          <w:szCs w:val="20"/>
        </w:rPr>
        <w:t xml:space="preserve"> Cette étude est un élément essentiel du dossier de demande d’autorisation.</w:t>
      </w:r>
    </w:p>
    <w:p w14:paraId="77585B94" w14:textId="77777777" w:rsidR="00891DEB" w:rsidRDefault="00891DEB" w:rsidP="00A8620A">
      <w:pPr>
        <w:pStyle w:val="ListParagraph"/>
        <w:numPr>
          <w:ilvl w:val="0"/>
          <w:numId w:val="2"/>
        </w:numPr>
        <w:jc w:val="both"/>
        <w:rPr>
          <w:sz w:val="20"/>
          <w:szCs w:val="20"/>
        </w:rPr>
      </w:pPr>
      <w:r w:rsidRPr="00891DEB">
        <w:rPr>
          <w:b/>
          <w:sz w:val="20"/>
          <w:szCs w:val="20"/>
        </w:rPr>
        <w:t>une étude de dangers</w:t>
      </w:r>
      <w:r w:rsidRPr="00891DEB">
        <w:rPr>
          <w:sz w:val="20"/>
          <w:szCs w:val="20"/>
        </w:rPr>
        <w:t xml:space="preserve"> qui, </w:t>
      </w:r>
    </w:p>
    <w:p w14:paraId="022D7F54" w14:textId="77777777" w:rsidR="00891DEB" w:rsidRDefault="00891DEB" w:rsidP="00A8620A">
      <w:pPr>
        <w:pStyle w:val="ListParagraph"/>
        <w:numPr>
          <w:ilvl w:val="1"/>
          <w:numId w:val="2"/>
        </w:numPr>
        <w:jc w:val="both"/>
        <w:rPr>
          <w:sz w:val="20"/>
          <w:szCs w:val="20"/>
        </w:rPr>
      </w:pPr>
      <w:r w:rsidRPr="00891DEB">
        <w:rPr>
          <w:sz w:val="20"/>
          <w:szCs w:val="20"/>
        </w:rPr>
        <w:t xml:space="preserve">d’une part, expose les dangers que peut présenter l’installation en cas d’accident, </w:t>
      </w:r>
    </w:p>
    <w:p w14:paraId="2238E4B8" w14:textId="267A6520" w:rsidR="00891DEB" w:rsidRPr="00891DEB" w:rsidRDefault="00891DEB" w:rsidP="00A8620A">
      <w:pPr>
        <w:pStyle w:val="ListParagraph"/>
        <w:numPr>
          <w:ilvl w:val="1"/>
          <w:numId w:val="2"/>
        </w:numPr>
        <w:jc w:val="both"/>
        <w:rPr>
          <w:sz w:val="20"/>
          <w:szCs w:val="20"/>
        </w:rPr>
      </w:pPr>
      <w:r w:rsidRPr="00891DEB">
        <w:rPr>
          <w:sz w:val="20"/>
          <w:szCs w:val="20"/>
        </w:rPr>
        <w:t>d’autre part, justifie les mesures propres à en réduire la probabilité d’occurence et les effets.</w:t>
      </w:r>
    </w:p>
    <w:p w14:paraId="0FB66E97" w14:textId="7BAB1DEA" w:rsidR="00891DEB" w:rsidRPr="00891DEB" w:rsidRDefault="00891DEB" w:rsidP="00A8620A">
      <w:pPr>
        <w:pStyle w:val="ListParagraph"/>
        <w:numPr>
          <w:ilvl w:val="0"/>
          <w:numId w:val="2"/>
        </w:numPr>
        <w:jc w:val="both"/>
        <w:rPr>
          <w:sz w:val="20"/>
          <w:szCs w:val="20"/>
        </w:rPr>
      </w:pPr>
      <w:r w:rsidRPr="00891DEB">
        <w:rPr>
          <w:sz w:val="20"/>
          <w:szCs w:val="20"/>
        </w:rPr>
        <w:t>une notice relative à la conformité de l’installation projetée avec les prescriptions législatives et réglementaires relatives à l’hygiène et à la sécurité du personnel.</w:t>
      </w:r>
    </w:p>
    <w:p w14:paraId="6EA78740" w14:textId="77777777" w:rsidR="00891DEB" w:rsidRDefault="00891DEB" w:rsidP="00891DEB">
      <w:pPr>
        <w:jc w:val="both"/>
        <w:rPr>
          <w:sz w:val="20"/>
          <w:szCs w:val="20"/>
        </w:rPr>
      </w:pPr>
    </w:p>
    <w:p w14:paraId="31DAEE90" w14:textId="77777777" w:rsidR="004A2CDD" w:rsidRDefault="004A2CDD" w:rsidP="004A2CDD">
      <w:pPr>
        <w:pStyle w:val="NoSpacing"/>
        <w:rPr>
          <w:sz w:val="20"/>
          <w:szCs w:val="20"/>
        </w:rPr>
      </w:pPr>
      <w:r>
        <w:rPr>
          <w:sz w:val="20"/>
          <w:szCs w:val="20"/>
        </w:rPr>
        <w:t xml:space="preserve">L’étude d’impact : </w:t>
      </w:r>
    </w:p>
    <w:p w14:paraId="671F9067" w14:textId="5BB8E01F" w:rsidR="004A2CDD" w:rsidRDefault="004A2CDD" w:rsidP="004A2CDD">
      <w:pPr>
        <w:pStyle w:val="NoSpacing"/>
        <w:numPr>
          <w:ilvl w:val="0"/>
          <w:numId w:val="2"/>
        </w:numPr>
        <w:rPr>
          <w:sz w:val="20"/>
          <w:szCs w:val="20"/>
        </w:rPr>
      </w:pPr>
      <w:r w:rsidRPr="004A2CDD">
        <w:rPr>
          <w:b/>
          <w:sz w:val="20"/>
          <w:szCs w:val="20"/>
          <w:u w:val="single"/>
        </w:rPr>
        <w:t>Champ d’application </w:t>
      </w:r>
      <w:r>
        <w:rPr>
          <w:sz w:val="20"/>
          <w:szCs w:val="20"/>
        </w:rPr>
        <w:t>: large : permet d’apprécier les conséquences</w:t>
      </w:r>
    </w:p>
    <w:p w14:paraId="5C2665CF" w14:textId="77777777" w:rsidR="004A2CDD" w:rsidRPr="004A2CDD" w:rsidRDefault="004A2CDD" w:rsidP="004A2CDD">
      <w:pPr>
        <w:pStyle w:val="NoSpacing"/>
        <w:numPr>
          <w:ilvl w:val="1"/>
          <w:numId w:val="2"/>
        </w:numPr>
        <w:rPr>
          <w:sz w:val="20"/>
          <w:szCs w:val="20"/>
        </w:rPr>
      </w:pPr>
      <w:r w:rsidRPr="004A2CDD">
        <w:rPr>
          <w:rFonts w:eastAsiaTheme="minorEastAsia"/>
          <w:b/>
          <w:sz w:val="20"/>
          <w:szCs w:val="20"/>
          <w:lang w:eastAsia="en-US"/>
        </w:rPr>
        <w:t xml:space="preserve">Article </w:t>
      </w:r>
      <w:r w:rsidRPr="004A2CDD">
        <w:rPr>
          <w:b/>
          <w:sz w:val="20"/>
          <w:szCs w:val="20"/>
        </w:rPr>
        <w:t>L.122-1 :</w:t>
      </w:r>
      <w:r>
        <w:rPr>
          <w:b/>
          <w:sz w:val="20"/>
          <w:szCs w:val="20"/>
          <w:u w:val="single"/>
        </w:rPr>
        <w:t xml:space="preserve"> </w:t>
      </w:r>
      <w:r w:rsidRPr="004A2CDD">
        <w:rPr>
          <w:rFonts w:eastAsiaTheme="minorEastAsia"/>
          <w:sz w:val="20"/>
          <w:szCs w:val="20"/>
          <w:lang w:eastAsia="en-US"/>
        </w:rPr>
        <w:t xml:space="preserve">Les études préalables à la réalisation d'aménagements ou d'ouvrages qui, par l'importance de leurs dimensions ou leurs incidences sur le milieu naturel, peuvent porter atteinte à ce dernier, doivent comporter </w:t>
      </w:r>
      <w:r w:rsidRPr="004A2CDD">
        <w:rPr>
          <w:rFonts w:eastAsiaTheme="minorEastAsia"/>
          <w:b/>
          <w:sz w:val="20"/>
          <w:szCs w:val="20"/>
          <w:highlight w:val="yellow"/>
          <w:lang w:eastAsia="en-US"/>
        </w:rPr>
        <w:t>une étude d'impact permettant d'en apprécier les conséquences</w:t>
      </w:r>
      <w:r w:rsidRPr="004A2CDD">
        <w:rPr>
          <w:rFonts w:eastAsiaTheme="minorEastAsia"/>
          <w:sz w:val="20"/>
          <w:szCs w:val="20"/>
          <w:lang w:eastAsia="en-US"/>
        </w:rPr>
        <w:t>.</w:t>
      </w:r>
    </w:p>
    <w:p w14:paraId="0C586F97" w14:textId="6AF90C5B" w:rsidR="004A2CDD" w:rsidRDefault="004A2CDD" w:rsidP="004A2CDD">
      <w:pPr>
        <w:pStyle w:val="NoSpacing"/>
        <w:numPr>
          <w:ilvl w:val="0"/>
          <w:numId w:val="2"/>
        </w:numPr>
        <w:rPr>
          <w:sz w:val="20"/>
          <w:szCs w:val="20"/>
        </w:rPr>
      </w:pPr>
      <w:r w:rsidRPr="004A2CDD">
        <w:rPr>
          <w:b/>
          <w:sz w:val="20"/>
          <w:szCs w:val="20"/>
          <w:u w:val="single"/>
        </w:rPr>
        <w:t>Contenu de l’étude </w:t>
      </w:r>
      <w:r>
        <w:rPr>
          <w:sz w:val="20"/>
          <w:szCs w:val="20"/>
        </w:rPr>
        <w:t>:</w:t>
      </w:r>
    </w:p>
    <w:p w14:paraId="7E021240" w14:textId="73720DE8" w:rsidR="004A2CDD" w:rsidRPr="004A2CDD" w:rsidRDefault="004A2CDD" w:rsidP="004A2CDD">
      <w:pPr>
        <w:pStyle w:val="NoSpacing"/>
        <w:numPr>
          <w:ilvl w:val="1"/>
          <w:numId w:val="2"/>
        </w:numPr>
        <w:rPr>
          <w:sz w:val="20"/>
          <w:szCs w:val="20"/>
        </w:rPr>
      </w:pPr>
      <w:r w:rsidRPr="004A2CDD">
        <w:rPr>
          <w:b/>
          <w:sz w:val="20"/>
          <w:szCs w:val="20"/>
        </w:rPr>
        <w:t>Article R.122-5 :</w:t>
      </w:r>
      <w:r>
        <w:rPr>
          <w:b/>
          <w:sz w:val="20"/>
          <w:szCs w:val="20"/>
          <w:u w:val="single"/>
        </w:rPr>
        <w:t xml:space="preserve"> </w:t>
      </w:r>
      <w:r w:rsidRPr="004A2CDD">
        <w:rPr>
          <w:rFonts w:eastAsiaTheme="minorEastAsia" w:cs="Arial"/>
          <w:b/>
          <w:sz w:val="20"/>
          <w:szCs w:val="20"/>
          <w:lang w:eastAsia="en-US"/>
        </w:rPr>
        <w:t xml:space="preserve">Le contenu de l'étude d'impact est </w:t>
      </w:r>
      <w:r w:rsidRPr="004A2CDD">
        <w:rPr>
          <w:rFonts w:eastAsiaTheme="minorEastAsia" w:cs="Arial"/>
          <w:b/>
          <w:sz w:val="20"/>
          <w:szCs w:val="20"/>
          <w:highlight w:val="yellow"/>
          <w:lang w:eastAsia="en-US"/>
        </w:rPr>
        <w:t>proportionné à la sensibilité environnementale de la zone susceptible d'être affectée par le projet</w:t>
      </w:r>
      <w:r w:rsidRPr="004A2CDD">
        <w:rPr>
          <w:rFonts w:eastAsiaTheme="minorEastAsia" w:cs="Arial"/>
          <w:sz w:val="20"/>
          <w:szCs w:val="20"/>
          <w:lang w:eastAsia="en-US"/>
        </w:rPr>
        <w:t>, à l'importance et la nature des travaux, ouvrages et aménagements projetés et à leurs incidences prévisibles sur l'environnement ou la santé humaine.</w:t>
      </w:r>
    </w:p>
    <w:p w14:paraId="56827CBA" w14:textId="77777777" w:rsidR="004A2CDD" w:rsidRDefault="004A2CDD" w:rsidP="004A2CDD">
      <w:pPr>
        <w:pStyle w:val="NoSpacing"/>
        <w:numPr>
          <w:ilvl w:val="2"/>
          <w:numId w:val="2"/>
        </w:numPr>
        <w:rPr>
          <w:sz w:val="20"/>
          <w:szCs w:val="20"/>
        </w:rPr>
      </w:pPr>
      <w:r w:rsidRPr="004A2CDD">
        <w:rPr>
          <w:sz w:val="20"/>
          <w:szCs w:val="20"/>
        </w:rPr>
        <w:t>En l’espèce la zone est protégée de façon multiple : on peut estimer qu’il s’agit d’une zone sensible voire très sensible</w:t>
      </w:r>
    </w:p>
    <w:p w14:paraId="308322CD" w14:textId="11EC4113" w:rsidR="004A2CDD" w:rsidRPr="004A2CDD" w:rsidRDefault="004A2CDD" w:rsidP="004A2CDD">
      <w:pPr>
        <w:pStyle w:val="NoSpacing"/>
        <w:numPr>
          <w:ilvl w:val="1"/>
          <w:numId w:val="2"/>
        </w:numPr>
        <w:rPr>
          <w:sz w:val="20"/>
          <w:szCs w:val="20"/>
        </w:rPr>
      </w:pPr>
      <w:r w:rsidRPr="004A2CDD">
        <w:rPr>
          <w:b/>
          <w:sz w:val="20"/>
          <w:szCs w:val="20"/>
        </w:rPr>
        <w:t>Article R.512-8 </w:t>
      </w:r>
      <w:r w:rsidRPr="004A2CDD">
        <w:rPr>
          <w:sz w:val="20"/>
          <w:szCs w:val="20"/>
        </w:rPr>
        <w:t>:</w:t>
      </w:r>
      <w:r>
        <w:rPr>
          <w:sz w:val="20"/>
          <w:szCs w:val="20"/>
        </w:rPr>
        <w:t xml:space="preserve"> liste le contenu de l’étude d’impact</w:t>
      </w:r>
    </w:p>
    <w:p w14:paraId="629A0FBF" w14:textId="77777777" w:rsidR="004A2CDD" w:rsidRDefault="004A2CDD" w:rsidP="004A2CDD">
      <w:pPr>
        <w:jc w:val="both"/>
        <w:rPr>
          <w:sz w:val="20"/>
          <w:szCs w:val="20"/>
        </w:rPr>
      </w:pPr>
    </w:p>
    <w:p w14:paraId="70FB600A" w14:textId="11D037A2" w:rsidR="007A7CF5" w:rsidRPr="007A7CF5" w:rsidRDefault="007A7CF5" w:rsidP="004A2CDD">
      <w:pPr>
        <w:jc w:val="both"/>
        <w:rPr>
          <w:sz w:val="20"/>
          <w:szCs w:val="20"/>
        </w:rPr>
      </w:pPr>
      <w:r w:rsidRPr="007A7CF5">
        <w:rPr>
          <w:b/>
          <w:sz w:val="20"/>
          <w:szCs w:val="20"/>
          <w:u w:val="single"/>
        </w:rPr>
        <w:t>2.</w:t>
      </w:r>
      <w:r w:rsidRPr="007A7CF5">
        <w:rPr>
          <w:sz w:val="20"/>
          <w:szCs w:val="20"/>
          <w:u w:val="single"/>
        </w:rPr>
        <w:t xml:space="preserve"> L’inventaire floristique</w:t>
      </w:r>
    </w:p>
    <w:p w14:paraId="78AD0C64" w14:textId="77777777" w:rsidR="007A7CF5" w:rsidRDefault="00A8620A" w:rsidP="007A7CF5">
      <w:pPr>
        <w:jc w:val="both"/>
        <w:rPr>
          <w:sz w:val="20"/>
          <w:szCs w:val="20"/>
        </w:rPr>
      </w:pPr>
      <w:r w:rsidRPr="007A7CF5">
        <w:rPr>
          <w:sz w:val="20"/>
          <w:szCs w:val="20"/>
        </w:rPr>
        <w:t xml:space="preserve">L’étude d’impact doit être exhaustive : </w:t>
      </w:r>
    </w:p>
    <w:p w14:paraId="0DB3B2F6" w14:textId="77777777" w:rsidR="0009693B" w:rsidRDefault="007A7CF5" w:rsidP="007A7CF5">
      <w:pPr>
        <w:pStyle w:val="ListParagraph"/>
        <w:numPr>
          <w:ilvl w:val="0"/>
          <w:numId w:val="2"/>
        </w:numPr>
        <w:jc w:val="both"/>
        <w:rPr>
          <w:sz w:val="20"/>
          <w:szCs w:val="20"/>
        </w:rPr>
      </w:pPr>
      <w:r>
        <w:rPr>
          <w:sz w:val="20"/>
          <w:szCs w:val="20"/>
        </w:rPr>
        <w:t xml:space="preserve">Classement ZNIEFF de type I : </w:t>
      </w:r>
    </w:p>
    <w:p w14:paraId="1383B287" w14:textId="41E5342D" w:rsidR="007A7CF5" w:rsidRPr="007A7CF5" w:rsidRDefault="007A7CF5" w:rsidP="0009693B">
      <w:pPr>
        <w:pStyle w:val="ListParagraph"/>
        <w:numPr>
          <w:ilvl w:val="1"/>
          <w:numId w:val="2"/>
        </w:numPr>
        <w:jc w:val="both"/>
        <w:rPr>
          <w:sz w:val="20"/>
          <w:szCs w:val="20"/>
        </w:rPr>
      </w:pPr>
      <w:r>
        <w:rPr>
          <w:sz w:val="20"/>
          <w:szCs w:val="20"/>
        </w:rPr>
        <w:t>zone</w:t>
      </w:r>
      <w:r w:rsidRPr="007A7CF5">
        <w:rPr>
          <w:sz w:val="20"/>
          <w:szCs w:val="20"/>
        </w:rPr>
        <w:t xml:space="preserve"> de superficie réduite, sont des espaces homogènes d’un point de vue écologique et qui abritent au moins une espèce et/ou un habitat rares ou menacés, d’intérêt aussi bien local que régional, national ou communautaire ; ou ce sont des espaces d'un grand intérêt fonctionnel pour le fonctionnement écologique local.</w:t>
      </w:r>
    </w:p>
    <w:p w14:paraId="7736E379" w14:textId="77777777" w:rsidR="0009693B" w:rsidRDefault="007A7CF5" w:rsidP="007A7CF5">
      <w:pPr>
        <w:numPr>
          <w:ilvl w:val="0"/>
          <w:numId w:val="2"/>
        </w:numPr>
        <w:jc w:val="both"/>
        <w:rPr>
          <w:sz w:val="20"/>
          <w:szCs w:val="20"/>
        </w:rPr>
      </w:pPr>
      <w:r w:rsidRPr="007A7CF5">
        <w:rPr>
          <w:sz w:val="20"/>
          <w:szCs w:val="20"/>
        </w:rPr>
        <w:t>Z</w:t>
      </w:r>
      <w:r w:rsidRPr="007A7CF5">
        <w:rPr>
          <w:b/>
          <w:sz w:val="20"/>
          <w:szCs w:val="20"/>
        </w:rPr>
        <w:t>one Natura 2000</w:t>
      </w:r>
      <w:r>
        <w:rPr>
          <w:sz w:val="20"/>
          <w:szCs w:val="20"/>
        </w:rPr>
        <w:t xml:space="preserve"> : </w:t>
      </w:r>
    </w:p>
    <w:p w14:paraId="1D12A95A" w14:textId="0FC18262" w:rsidR="007A7CF5" w:rsidRPr="007A7CF5" w:rsidRDefault="007A7CF5" w:rsidP="0009693B">
      <w:pPr>
        <w:numPr>
          <w:ilvl w:val="1"/>
          <w:numId w:val="2"/>
        </w:numPr>
        <w:jc w:val="both"/>
        <w:rPr>
          <w:sz w:val="20"/>
          <w:szCs w:val="20"/>
        </w:rPr>
      </w:pPr>
      <w:r w:rsidRPr="001135DC">
        <w:rPr>
          <w:sz w:val="20"/>
          <w:szCs w:val="20"/>
        </w:rPr>
        <w:t xml:space="preserve">zone Natura dite </w:t>
      </w:r>
      <w:r w:rsidRPr="001135DC">
        <w:rPr>
          <w:i/>
          <w:sz w:val="20"/>
          <w:szCs w:val="20"/>
        </w:rPr>
        <w:t>« de la forêt de Y</w:t>
      </w:r>
      <w:r w:rsidRPr="001135DC">
        <w:rPr>
          <w:sz w:val="20"/>
          <w:szCs w:val="20"/>
        </w:rPr>
        <w:t> » caractérisé par un boisement de chênes servant d’habitat à des chouettes</w:t>
      </w:r>
      <w:r>
        <w:rPr>
          <w:sz w:val="20"/>
          <w:szCs w:val="20"/>
        </w:rPr>
        <w:t xml:space="preserve"> : </w:t>
      </w:r>
      <w:r w:rsidRPr="001135DC">
        <w:rPr>
          <w:sz w:val="20"/>
          <w:szCs w:val="20"/>
        </w:rPr>
        <w:t>à proximité de la parcelle sur laquelle se trouve implanté la carrière ;</w:t>
      </w:r>
    </w:p>
    <w:p w14:paraId="3F0390F9" w14:textId="77777777" w:rsidR="0009693B" w:rsidRDefault="007A7CF5" w:rsidP="007A7CF5">
      <w:pPr>
        <w:numPr>
          <w:ilvl w:val="0"/>
          <w:numId w:val="2"/>
        </w:numPr>
        <w:jc w:val="both"/>
        <w:rPr>
          <w:sz w:val="20"/>
          <w:szCs w:val="20"/>
        </w:rPr>
      </w:pPr>
      <w:r>
        <w:rPr>
          <w:sz w:val="20"/>
          <w:szCs w:val="20"/>
        </w:rPr>
        <w:t xml:space="preserve">Une espèce protégée : </w:t>
      </w:r>
    </w:p>
    <w:p w14:paraId="6FF793AB" w14:textId="06DD69F7" w:rsidR="007A7CF5" w:rsidRPr="001135DC" w:rsidRDefault="007A7CF5" w:rsidP="0009693B">
      <w:pPr>
        <w:numPr>
          <w:ilvl w:val="1"/>
          <w:numId w:val="2"/>
        </w:numPr>
        <w:jc w:val="both"/>
        <w:rPr>
          <w:sz w:val="20"/>
          <w:szCs w:val="20"/>
        </w:rPr>
      </w:pPr>
      <w:r>
        <w:rPr>
          <w:sz w:val="20"/>
          <w:szCs w:val="20"/>
        </w:rPr>
        <w:t>l</w:t>
      </w:r>
      <w:r w:rsidRPr="001135DC">
        <w:rPr>
          <w:sz w:val="20"/>
          <w:szCs w:val="20"/>
        </w:rPr>
        <w:t>a parcelle occupée par la société X est peuplée par diverses espèces naturelles, dont l’une l’Andromède (</w:t>
      </w:r>
      <w:r w:rsidRPr="001135DC">
        <w:rPr>
          <w:i/>
          <w:sz w:val="20"/>
          <w:szCs w:val="20"/>
        </w:rPr>
        <w:t>andromeda polifolia</w:t>
      </w:r>
      <w:r w:rsidRPr="001135DC">
        <w:rPr>
          <w:sz w:val="20"/>
          <w:szCs w:val="20"/>
        </w:rPr>
        <w:t xml:space="preserve">) </w:t>
      </w:r>
      <w:r w:rsidRPr="001135DC">
        <w:rPr>
          <w:bCs/>
          <w:iCs/>
          <w:sz w:val="20"/>
          <w:szCs w:val="20"/>
        </w:rPr>
        <w:t>est protégée sur l’ensemble du territoire.</w:t>
      </w:r>
    </w:p>
    <w:p w14:paraId="3E649A8B" w14:textId="77777777" w:rsidR="007A7CF5" w:rsidRPr="007A7CF5" w:rsidRDefault="007A7CF5" w:rsidP="007A7CF5">
      <w:pPr>
        <w:jc w:val="both"/>
        <w:rPr>
          <w:sz w:val="20"/>
          <w:szCs w:val="20"/>
        </w:rPr>
      </w:pPr>
    </w:p>
    <w:p w14:paraId="52A6312B" w14:textId="45B617D3" w:rsidR="00A8620A" w:rsidRPr="007A7CF5" w:rsidRDefault="0009693B" w:rsidP="007A7CF5">
      <w:pPr>
        <w:jc w:val="both"/>
        <w:rPr>
          <w:sz w:val="20"/>
          <w:szCs w:val="20"/>
        </w:rPr>
      </w:pPr>
      <w:r>
        <w:rPr>
          <w:sz w:val="20"/>
          <w:szCs w:val="20"/>
        </w:rPr>
        <w:t xml:space="preserve">Ainsi, il semble que du fait de l’intérêt éconologique attesté de cet espace : l’étude d’impact </w:t>
      </w:r>
      <w:r w:rsidR="00A8620A" w:rsidRPr="007A7CF5">
        <w:rPr>
          <w:sz w:val="20"/>
          <w:szCs w:val="20"/>
        </w:rPr>
        <w:t>doit contenir un inventaire floristique</w:t>
      </w:r>
      <w:r>
        <w:rPr>
          <w:sz w:val="20"/>
          <w:szCs w:val="20"/>
        </w:rPr>
        <w:t>.</w:t>
      </w:r>
    </w:p>
    <w:p w14:paraId="5F8C72E4" w14:textId="77777777" w:rsidR="00A8620A" w:rsidRPr="00A8620A" w:rsidRDefault="00A8620A" w:rsidP="00A8620A">
      <w:pPr>
        <w:pStyle w:val="ListParagraph"/>
        <w:ind w:left="1068"/>
        <w:jc w:val="both"/>
        <w:rPr>
          <w:sz w:val="20"/>
          <w:szCs w:val="20"/>
        </w:rPr>
      </w:pPr>
    </w:p>
    <w:p w14:paraId="41766DA0" w14:textId="77777777" w:rsidR="00891DEB" w:rsidRPr="00891DEB" w:rsidRDefault="00891DEB" w:rsidP="00891DEB">
      <w:pPr>
        <w:jc w:val="both"/>
        <w:rPr>
          <w:b/>
          <w:sz w:val="20"/>
          <w:szCs w:val="20"/>
        </w:rPr>
      </w:pPr>
    </w:p>
    <w:p w14:paraId="7B0C4EC9" w14:textId="3D39F13C" w:rsidR="00891DEB" w:rsidRDefault="00891DEB" w:rsidP="0009693B">
      <w:pPr>
        <w:pStyle w:val="ListParagraph"/>
        <w:numPr>
          <w:ilvl w:val="0"/>
          <w:numId w:val="7"/>
        </w:numPr>
        <w:jc w:val="both"/>
        <w:rPr>
          <w:b/>
          <w:sz w:val="20"/>
          <w:szCs w:val="20"/>
        </w:rPr>
      </w:pPr>
      <w:r w:rsidRPr="007A7CF5">
        <w:rPr>
          <w:b/>
          <w:sz w:val="20"/>
          <w:szCs w:val="20"/>
          <w:u w:val="single"/>
        </w:rPr>
        <w:t xml:space="preserve">Quelles sont les conséquences d’un avis favorable du Commissaire Enquêteur ? </w:t>
      </w:r>
    </w:p>
    <w:p w14:paraId="72E85832" w14:textId="77777777" w:rsidR="007A7CF5" w:rsidRDefault="007A7CF5" w:rsidP="007A7CF5">
      <w:pPr>
        <w:jc w:val="both"/>
        <w:rPr>
          <w:b/>
          <w:sz w:val="20"/>
          <w:szCs w:val="20"/>
        </w:rPr>
      </w:pPr>
    </w:p>
    <w:p w14:paraId="638C50F7" w14:textId="57ACB925" w:rsidR="004A2CDD" w:rsidRPr="004A2CDD" w:rsidRDefault="004A2CDD" w:rsidP="004A2CDD">
      <w:pPr>
        <w:rPr>
          <w:sz w:val="20"/>
          <w:szCs w:val="20"/>
        </w:rPr>
      </w:pPr>
      <w:r w:rsidRPr="004A2CDD">
        <w:rPr>
          <w:sz w:val="20"/>
          <w:szCs w:val="20"/>
        </w:rPr>
        <w:t>Les étapes du dossier :</w:t>
      </w:r>
    </w:p>
    <w:p w14:paraId="037863FE" w14:textId="77777777" w:rsidR="00891DEB" w:rsidRDefault="00891DEB" w:rsidP="00891DEB">
      <w:pPr>
        <w:jc w:val="center"/>
        <w:rPr>
          <w:b/>
          <w:sz w:val="20"/>
          <w:szCs w:val="20"/>
        </w:rPr>
      </w:pPr>
    </w:p>
    <w:p w14:paraId="3CA0AB9D" w14:textId="59BEEFB9" w:rsidR="00891DEB" w:rsidRDefault="00891DEB" w:rsidP="00891DEB">
      <w:pPr>
        <w:jc w:val="center"/>
        <w:rPr>
          <w:b/>
          <w:sz w:val="20"/>
          <w:szCs w:val="20"/>
        </w:rPr>
      </w:pPr>
      <w:r>
        <w:rPr>
          <w:b/>
          <w:noProof/>
          <w:sz w:val="20"/>
          <w:szCs w:val="20"/>
          <w:lang w:val="en-US" w:eastAsia="en-US"/>
        </w:rPr>
        <w:drawing>
          <wp:inline distT="0" distB="0" distL="0" distR="0" wp14:anchorId="1F9F4E69" wp14:editId="32B06CD5">
            <wp:extent cx="4486178" cy="1938824"/>
            <wp:effectExtent l="0" t="0" r="10160" b="0"/>
            <wp:docPr id="1" name="Picture 1" descr="Macintosh HD:Users:sophiaallouache:Desktop:Capture d’écran 2014-09-17 à 13.5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09-17 à 13.50.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7244" cy="1939285"/>
                    </a:xfrm>
                    <a:prstGeom prst="rect">
                      <a:avLst/>
                    </a:prstGeom>
                    <a:noFill/>
                    <a:ln>
                      <a:noFill/>
                    </a:ln>
                  </pic:spPr>
                </pic:pic>
              </a:graphicData>
            </a:graphic>
          </wp:inline>
        </w:drawing>
      </w:r>
    </w:p>
    <w:p w14:paraId="47BD8094" w14:textId="77777777" w:rsidR="004A2CDD" w:rsidRDefault="004A2CDD" w:rsidP="00891DEB">
      <w:pPr>
        <w:jc w:val="center"/>
        <w:rPr>
          <w:b/>
          <w:sz w:val="20"/>
          <w:szCs w:val="20"/>
        </w:rPr>
      </w:pPr>
    </w:p>
    <w:p w14:paraId="4BFA7D90" w14:textId="77777777" w:rsidR="004A2CDD" w:rsidRDefault="004A2CDD" w:rsidP="00891DEB">
      <w:pPr>
        <w:jc w:val="center"/>
        <w:rPr>
          <w:b/>
          <w:sz w:val="20"/>
          <w:szCs w:val="20"/>
        </w:rPr>
      </w:pPr>
    </w:p>
    <w:p w14:paraId="0CAF7578" w14:textId="0CBE1CA9" w:rsidR="004A2CDD" w:rsidRPr="00987ACB" w:rsidRDefault="004A2CDD" w:rsidP="004A2CDD">
      <w:pPr>
        <w:pStyle w:val="NoSpacing"/>
        <w:rPr>
          <w:sz w:val="20"/>
          <w:szCs w:val="20"/>
        </w:rPr>
      </w:pPr>
      <w:r w:rsidRPr="00883533">
        <w:rPr>
          <w:b/>
          <w:sz w:val="20"/>
          <w:szCs w:val="20"/>
          <w:u w:val="single"/>
        </w:rPr>
        <w:t>Article L122-2 : étude d’impact des travaux et projets d’aménagement</w:t>
      </w:r>
      <w:r>
        <w:rPr>
          <w:sz w:val="20"/>
          <w:szCs w:val="20"/>
        </w:rPr>
        <w:t xml:space="preserve"> =&gt; </w:t>
      </w:r>
      <w:r w:rsidRPr="00883533">
        <w:rPr>
          <w:sz w:val="20"/>
          <w:szCs w:val="20"/>
        </w:rPr>
        <w:t>Absence d’étude d’impact pour un projet</w:t>
      </w:r>
      <w:r>
        <w:rPr>
          <w:sz w:val="20"/>
          <w:szCs w:val="20"/>
        </w:rPr>
        <w:t xml:space="preserve"> visé à L122-1 : suspension automatique prononcée par le juge</w:t>
      </w:r>
    </w:p>
    <w:p w14:paraId="423A3ED5" w14:textId="77777777" w:rsidR="004A2CDD" w:rsidRDefault="004A2CDD" w:rsidP="004A2CDD">
      <w:pPr>
        <w:pStyle w:val="NoSpacing"/>
        <w:rPr>
          <w:b/>
          <w:sz w:val="20"/>
          <w:szCs w:val="20"/>
          <w:u w:val="single"/>
        </w:rPr>
      </w:pPr>
    </w:p>
    <w:p w14:paraId="4F893ABC" w14:textId="6384BF7F" w:rsidR="004A2CDD" w:rsidRPr="004A2CDD" w:rsidRDefault="004A2CDD" w:rsidP="004A2CDD">
      <w:pPr>
        <w:pStyle w:val="NoSpacing"/>
        <w:rPr>
          <w:sz w:val="20"/>
          <w:szCs w:val="20"/>
        </w:rPr>
      </w:pPr>
      <w:r w:rsidRPr="00883533">
        <w:rPr>
          <w:b/>
          <w:sz w:val="20"/>
          <w:szCs w:val="20"/>
          <w:u w:val="single"/>
        </w:rPr>
        <w:t>Article L123-16 : procédure et déroulement de l’enquête publique</w:t>
      </w:r>
      <w:r>
        <w:rPr>
          <w:b/>
          <w:sz w:val="20"/>
          <w:szCs w:val="20"/>
          <w:u w:val="single"/>
        </w:rPr>
        <w:t> </w:t>
      </w:r>
      <w:r>
        <w:rPr>
          <w:sz w:val="20"/>
          <w:szCs w:val="20"/>
        </w:rPr>
        <w:t xml:space="preserve"> =&gt; </w:t>
      </w:r>
    </w:p>
    <w:p w14:paraId="5E9F1177" w14:textId="77777777" w:rsidR="004A2CDD" w:rsidRDefault="004A2CDD" w:rsidP="004A2CDD">
      <w:pPr>
        <w:pStyle w:val="NoSpacing"/>
        <w:rPr>
          <w:sz w:val="20"/>
          <w:szCs w:val="20"/>
        </w:rPr>
      </w:pPr>
      <w:r w:rsidRPr="00883533">
        <w:rPr>
          <w:sz w:val="20"/>
          <w:szCs w:val="20"/>
        </w:rPr>
        <w:t xml:space="preserve">Le juge administratif des référés, saisi d'une </w:t>
      </w:r>
      <w:r w:rsidRPr="00883533">
        <w:rPr>
          <w:sz w:val="20"/>
          <w:szCs w:val="20"/>
          <w:u w:val="single"/>
        </w:rPr>
        <w:t>demande de suspension</w:t>
      </w:r>
      <w:r w:rsidRPr="00883533">
        <w:rPr>
          <w:sz w:val="20"/>
          <w:szCs w:val="20"/>
        </w:rPr>
        <w:t xml:space="preserve"> d'une décision prise après des </w:t>
      </w:r>
      <w:r w:rsidRPr="004A2CDD">
        <w:rPr>
          <w:b/>
          <w:sz w:val="20"/>
          <w:szCs w:val="20"/>
        </w:rPr>
        <w:t>conclusions défavorables</w:t>
      </w:r>
      <w:r w:rsidRPr="00883533">
        <w:rPr>
          <w:sz w:val="20"/>
          <w:szCs w:val="20"/>
        </w:rPr>
        <w:t xml:space="preserve"> du commissaire enquêteur ou de la commission d'enquête, fait droit à cette demande </w:t>
      </w:r>
      <w:r w:rsidRPr="00883533">
        <w:rPr>
          <w:b/>
          <w:sz w:val="20"/>
          <w:szCs w:val="20"/>
          <w:u w:val="single"/>
        </w:rPr>
        <w:t>si</w:t>
      </w:r>
      <w:r w:rsidRPr="00883533">
        <w:rPr>
          <w:b/>
          <w:sz w:val="20"/>
          <w:szCs w:val="20"/>
        </w:rPr>
        <w:t xml:space="preserve"> elle comporte un moyen propre à créer</w:t>
      </w:r>
      <w:r w:rsidRPr="00883533">
        <w:rPr>
          <w:sz w:val="20"/>
          <w:szCs w:val="20"/>
        </w:rPr>
        <w:t xml:space="preserve">, en l'état de l'instruction, </w:t>
      </w:r>
      <w:r w:rsidRPr="00883533">
        <w:rPr>
          <w:b/>
          <w:sz w:val="20"/>
          <w:szCs w:val="20"/>
        </w:rPr>
        <w:t>un doute sérieux</w:t>
      </w:r>
      <w:r w:rsidRPr="00883533">
        <w:rPr>
          <w:sz w:val="20"/>
          <w:szCs w:val="20"/>
        </w:rPr>
        <w:t xml:space="preserve"> quant à la légalité de celle-ci.</w:t>
      </w:r>
    </w:p>
    <w:p w14:paraId="176DF3E6" w14:textId="77777777" w:rsidR="004A2CDD" w:rsidRPr="00883533" w:rsidRDefault="004A2CDD" w:rsidP="004A2CDD">
      <w:pPr>
        <w:pStyle w:val="NoSpacing"/>
        <w:rPr>
          <w:b/>
          <w:sz w:val="20"/>
          <w:szCs w:val="20"/>
          <w:u w:val="single"/>
        </w:rPr>
      </w:pPr>
    </w:p>
    <w:p w14:paraId="70328715" w14:textId="77777777" w:rsidR="004A2CDD" w:rsidRDefault="004A2CDD" w:rsidP="004A2CDD">
      <w:pPr>
        <w:pStyle w:val="ListParagraph"/>
        <w:widowControl w:val="0"/>
        <w:numPr>
          <w:ilvl w:val="0"/>
          <w:numId w:val="6"/>
        </w:numPr>
        <w:autoSpaceDE w:val="0"/>
        <w:autoSpaceDN w:val="0"/>
        <w:adjustRightInd w:val="0"/>
        <w:spacing w:after="240"/>
        <w:jc w:val="both"/>
        <w:rPr>
          <w:sz w:val="20"/>
          <w:szCs w:val="20"/>
        </w:rPr>
      </w:pPr>
      <w:r>
        <w:rPr>
          <w:sz w:val="20"/>
          <w:szCs w:val="20"/>
        </w:rPr>
        <w:t>Si projet lancé malgré des conclusions défavorables, possible de demander suspension de la décision favorable SI la demande comporte la preuve qu’en l’état il existe un doute sérieux quant à la demande</w:t>
      </w:r>
    </w:p>
    <w:p w14:paraId="5D752A3C" w14:textId="77777777" w:rsidR="004A2CDD" w:rsidRPr="00987ACB" w:rsidRDefault="004A2CDD" w:rsidP="004A2CDD">
      <w:pPr>
        <w:pStyle w:val="ListParagraph"/>
        <w:widowControl w:val="0"/>
        <w:numPr>
          <w:ilvl w:val="1"/>
          <w:numId w:val="6"/>
        </w:numPr>
        <w:autoSpaceDE w:val="0"/>
        <w:autoSpaceDN w:val="0"/>
        <w:adjustRightInd w:val="0"/>
        <w:spacing w:after="240"/>
        <w:jc w:val="both"/>
        <w:rPr>
          <w:sz w:val="20"/>
          <w:szCs w:val="20"/>
        </w:rPr>
      </w:pPr>
      <w:r>
        <w:rPr>
          <w:sz w:val="20"/>
          <w:szCs w:val="20"/>
        </w:rPr>
        <w:t xml:space="preserve">Plus compliqué à mettre en œuvre que L122-2 </w:t>
      </w:r>
    </w:p>
    <w:p w14:paraId="72E23881" w14:textId="77777777" w:rsidR="004A2CDD" w:rsidRDefault="004A2CDD" w:rsidP="004A2CDD">
      <w:pPr>
        <w:widowControl w:val="0"/>
        <w:autoSpaceDE w:val="0"/>
        <w:autoSpaceDN w:val="0"/>
        <w:adjustRightInd w:val="0"/>
        <w:spacing w:after="240"/>
        <w:jc w:val="both"/>
        <w:rPr>
          <w:sz w:val="20"/>
          <w:szCs w:val="20"/>
        </w:rPr>
      </w:pPr>
      <w:r w:rsidRPr="00987ACB">
        <w:rPr>
          <w:sz w:val="20"/>
          <w:szCs w:val="20"/>
        </w:rPr>
        <w:t xml:space="preserve">Il fait également droit à toute </w:t>
      </w:r>
      <w:r w:rsidRPr="00987ACB">
        <w:rPr>
          <w:sz w:val="20"/>
          <w:szCs w:val="20"/>
          <w:u w:val="single"/>
        </w:rPr>
        <w:t>demande de suspension</w:t>
      </w:r>
      <w:r w:rsidRPr="00987ACB">
        <w:rPr>
          <w:sz w:val="20"/>
          <w:szCs w:val="20"/>
        </w:rPr>
        <w:t xml:space="preserve"> d'une décision prise sans que l'enquête publique requise par le présent chapitre ait eu lieu.</w:t>
      </w:r>
    </w:p>
    <w:p w14:paraId="6B9E9E9A" w14:textId="77777777" w:rsidR="004A2CDD" w:rsidRPr="00F83071" w:rsidRDefault="004A2CDD" w:rsidP="004A2CDD">
      <w:pPr>
        <w:pStyle w:val="ListParagraph"/>
        <w:widowControl w:val="0"/>
        <w:numPr>
          <w:ilvl w:val="0"/>
          <w:numId w:val="6"/>
        </w:numPr>
        <w:autoSpaceDE w:val="0"/>
        <w:autoSpaceDN w:val="0"/>
        <w:adjustRightInd w:val="0"/>
        <w:spacing w:after="240"/>
        <w:jc w:val="both"/>
        <w:rPr>
          <w:sz w:val="20"/>
          <w:szCs w:val="20"/>
        </w:rPr>
      </w:pPr>
      <w:r>
        <w:rPr>
          <w:sz w:val="20"/>
          <w:szCs w:val="20"/>
        </w:rPr>
        <w:t xml:space="preserve">Même chose que L122-2 ? quelle est la différence ? </w:t>
      </w:r>
    </w:p>
    <w:p w14:paraId="3F376FF5" w14:textId="77777777" w:rsidR="004A2CDD" w:rsidRPr="00987ACB" w:rsidRDefault="004A2CDD" w:rsidP="004A2CDD">
      <w:pPr>
        <w:widowControl w:val="0"/>
        <w:autoSpaceDE w:val="0"/>
        <w:autoSpaceDN w:val="0"/>
        <w:adjustRightInd w:val="0"/>
        <w:spacing w:after="240"/>
        <w:jc w:val="both"/>
        <w:rPr>
          <w:sz w:val="20"/>
          <w:szCs w:val="20"/>
        </w:rPr>
      </w:pPr>
      <w:r w:rsidRPr="00987ACB">
        <w:rPr>
          <w:sz w:val="20"/>
          <w:szCs w:val="20"/>
        </w:rPr>
        <w:t>L'alinéa précédent s'applique dans les mêmes conditions en cas d'absence de mise à disposition du public de l'évaluation environnementale ou de l'étude d'impact et des documents visés aux articles L. 122-1-1 et L. 122-8.</w:t>
      </w:r>
    </w:p>
    <w:p w14:paraId="4CCEE724" w14:textId="77777777" w:rsidR="004A2CDD" w:rsidRPr="00987ACB" w:rsidRDefault="004A2CDD" w:rsidP="004A2CDD">
      <w:pPr>
        <w:widowControl w:val="0"/>
        <w:autoSpaceDE w:val="0"/>
        <w:autoSpaceDN w:val="0"/>
        <w:adjustRightInd w:val="0"/>
        <w:spacing w:after="240"/>
        <w:jc w:val="both"/>
        <w:rPr>
          <w:sz w:val="20"/>
          <w:szCs w:val="20"/>
        </w:rPr>
      </w:pPr>
      <w:r w:rsidRPr="00987ACB">
        <w:rPr>
          <w:sz w:val="20"/>
          <w:szCs w:val="20"/>
        </w:rPr>
        <w:t xml:space="preserve">Tout projet d'une collectivité territoriale ou d'un établissement public de coopération intercommunale ayant donné lieu à </w:t>
      </w:r>
      <w:r w:rsidRPr="00F83071">
        <w:rPr>
          <w:b/>
          <w:sz w:val="20"/>
          <w:szCs w:val="20"/>
        </w:rPr>
        <w:t>des conclusions défavorables du commissaire enquêteur ou de la commission d'enquête</w:t>
      </w:r>
      <w:r w:rsidRPr="00987ACB">
        <w:rPr>
          <w:sz w:val="20"/>
          <w:szCs w:val="20"/>
        </w:rPr>
        <w:t xml:space="preserve"> doit faire l'objet d'une </w:t>
      </w:r>
      <w:r w:rsidRPr="00F83071">
        <w:rPr>
          <w:b/>
          <w:sz w:val="20"/>
          <w:szCs w:val="20"/>
        </w:rPr>
        <w:t>délibération motivée réitérant la demande d'autorisation ou de déclaration d'utilité publique de l'organe délibérant de la collectivité ou de l'établissement de coopération concerné.</w:t>
      </w:r>
    </w:p>
    <w:p w14:paraId="6E700739" w14:textId="77777777" w:rsidR="004A2CDD" w:rsidRPr="00891DEB" w:rsidRDefault="004A2CDD" w:rsidP="004A2CDD">
      <w:pPr>
        <w:rPr>
          <w:b/>
          <w:sz w:val="20"/>
          <w:szCs w:val="20"/>
        </w:rPr>
      </w:pPr>
    </w:p>
    <w:bookmarkEnd w:id="0"/>
    <w:sectPr w:rsidR="004A2CDD" w:rsidRPr="00891DEB" w:rsidSect="00350132">
      <w:footerReference w:type="even" r:id="rId17"/>
      <w:footerReference w:type="default" r:id="rId18"/>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BA91E" w14:textId="77777777" w:rsidR="007A7CF5" w:rsidRDefault="007A7CF5">
      <w:r>
        <w:separator/>
      </w:r>
    </w:p>
  </w:endnote>
  <w:endnote w:type="continuationSeparator" w:id="0">
    <w:p w14:paraId="1D49F1BC" w14:textId="77777777" w:rsidR="007A7CF5" w:rsidRDefault="007A7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B7C76" w14:textId="77777777" w:rsidR="00CA0A40" w:rsidRDefault="00CA0A40" w:rsidP="00DF5E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F15D0B" w14:textId="77777777" w:rsidR="00CA0A40" w:rsidRDefault="00CA0A40" w:rsidP="00CA0A4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B37D" w14:textId="77777777" w:rsidR="00CA0A40" w:rsidRDefault="00CA0A40" w:rsidP="00DF5E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B23B990" w14:textId="77777777" w:rsidR="00CA0A40" w:rsidRDefault="00CA0A40" w:rsidP="00CA0A4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77CFEC" w14:textId="77777777" w:rsidR="007A7CF5" w:rsidRDefault="007A7CF5">
      <w:r>
        <w:separator/>
      </w:r>
    </w:p>
  </w:footnote>
  <w:footnote w:type="continuationSeparator" w:id="0">
    <w:p w14:paraId="6A5068BA" w14:textId="77777777" w:rsidR="007A7CF5" w:rsidRDefault="007A7C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2727EF"/>
    <w:multiLevelType w:val="hybridMultilevel"/>
    <w:tmpl w:val="73D42864"/>
    <w:lvl w:ilvl="0" w:tplc="47DAE31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04555"/>
    <w:multiLevelType w:val="hybridMultilevel"/>
    <w:tmpl w:val="00204938"/>
    <w:lvl w:ilvl="0" w:tplc="89BED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306F36"/>
    <w:multiLevelType w:val="hybridMultilevel"/>
    <w:tmpl w:val="DCDA3CC2"/>
    <w:lvl w:ilvl="0" w:tplc="51A00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82A93"/>
    <w:multiLevelType w:val="multilevel"/>
    <w:tmpl w:val="0DF6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8C7135"/>
    <w:multiLevelType w:val="hybridMultilevel"/>
    <w:tmpl w:val="33BE78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73F16"/>
    <w:multiLevelType w:val="hybridMultilevel"/>
    <w:tmpl w:val="7A4E6842"/>
    <w:lvl w:ilvl="0" w:tplc="8EEEA9F4">
      <w:start w:val="1"/>
      <w:numFmt w:val="bullet"/>
      <w:lvlText w:val="-"/>
      <w:lvlJc w:val="left"/>
      <w:pPr>
        <w:ind w:left="1068" w:hanging="360"/>
      </w:pPr>
      <w:rPr>
        <w:rFonts w:ascii="Times New Roman" w:eastAsia="Times New Roman" w:hAnsi="Times New Roman" w:cs="Times New Roman" w:hint="default"/>
        <w:i/>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4AA56829"/>
    <w:multiLevelType w:val="hybridMultilevel"/>
    <w:tmpl w:val="6728C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A86DFC"/>
    <w:multiLevelType w:val="hybridMultilevel"/>
    <w:tmpl w:val="BC4EB60C"/>
    <w:lvl w:ilvl="0" w:tplc="A75E3244">
      <w:start w:val="3"/>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781A3DB5"/>
    <w:multiLevelType w:val="hybridMultilevel"/>
    <w:tmpl w:val="066A5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9"/>
  </w:num>
  <w:num w:numId="5">
    <w:abstractNumId w:val="0"/>
  </w:num>
  <w:num w:numId="6">
    <w:abstractNumId w:val="5"/>
  </w:num>
  <w:num w:numId="7">
    <w:abstractNumId w:val="1"/>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132"/>
    <w:rsid w:val="000569B4"/>
    <w:rsid w:val="0009693B"/>
    <w:rsid w:val="001135DC"/>
    <w:rsid w:val="001B2BD1"/>
    <w:rsid w:val="0025472F"/>
    <w:rsid w:val="00350132"/>
    <w:rsid w:val="003762DB"/>
    <w:rsid w:val="00396E52"/>
    <w:rsid w:val="004A2CDD"/>
    <w:rsid w:val="005A0BC3"/>
    <w:rsid w:val="00750D3A"/>
    <w:rsid w:val="007A7CF5"/>
    <w:rsid w:val="00883533"/>
    <w:rsid w:val="00891DEB"/>
    <w:rsid w:val="008D4281"/>
    <w:rsid w:val="00987ACB"/>
    <w:rsid w:val="009C5750"/>
    <w:rsid w:val="00A8620A"/>
    <w:rsid w:val="00AE760F"/>
    <w:rsid w:val="00B46E21"/>
    <w:rsid w:val="00B6331D"/>
    <w:rsid w:val="00B84F16"/>
    <w:rsid w:val="00BB511E"/>
    <w:rsid w:val="00CA0A40"/>
    <w:rsid w:val="00F83071"/>
    <w:rsid w:val="00F8405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0C2E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132"/>
    <w:rPr>
      <w:rFonts w:ascii="Times New Roman" w:eastAsia="Times New Roman" w:hAnsi="Times New Roman" w:cs="Times New Roman"/>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132"/>
    <w:pPr>
      <w:ind w:left="708"/>
    </w:pPr>
  </w:style>
  <w:style w:type="paragraph" w:styleId="NoSpacing">
    <w:name w:val="No Spacing"/>
    <w:uiPriority w:val="1"/>
    <w:qFormat/>
    <w:rsid w:val="00987ACB"/>
    <w:rPr>
      <w:rFonts w:ascii="Times New Roman" w:eastAsia="Times New Roman" w:hAnsi="Times New Roman" w:cs="Times New Roman"/>
      <w:lang w:eastAsia="fr-FR"/>
    </w:rPr>
  </w:style>
  <w:style w:type="paragraph" w:styleId="IntenseQuote">
    <w:name w:val="Intense Quote"/>
    <w:basedOn w:val="Normal"/>
    <w:next w:val="Normal"/>
    <w:link w:val="IntenseQuoteChar"/>
    <w:uiPriority w:val="30"/>
    <w:qFormat/>
    <w:rsid w:val="00BB51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B511E"/>
    <w:rPr>
      <w:rFonts w:ascii="Times New Roman" w:eastAsia="Times New Roman" w:hAnsi="Times New Roman" w:cs="Times New Roman"/>
      <w:b/>
      <w:bCs/>
      <w:i/>
      <w:iCs/>
      <w:color w:val="4F81BD" w:themeColor="accent1"/>
      <w:lang w:eastAsia="fr-FR"/>
    </w:rPr>
  </w:style>
  <w:style w:type="paragraph" w:styleId="BalloonText">
    <w:name w:val="Balloon Text"/>
    <w:basedOn w:val="Normal"/>
    <w:link w:val="BalloonTextChar"/>
    <w:uiPriority w:val="99"/>
    <w:semiHidden/>
    <w:unhideWhenUsed/>
    <w:rsid w:val="00891D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1DEB"/>
    <w:rPr>
      <w:rFonts w:ascii="Lucida Grande" w:eastAsia="Times New Roman" w:hAnsi="Lucida Grande" w:cs="Lucida Grande"/>
      <w:sz w:val="18"/>
      <w:szCs w:val="18"/>
      <w:lang w:eastAsia="fr-FR"/>
    </w:rPr>
  </w:style>
  <w:style w:type="character" w:customStyle="1" w:styleId="apple-converted-space">
    <w:name w:val="apple-converted-space"/>
    <w:basedOn w:val="DefaultParagraphFont"/>
    <w:rsid w:val="007A7CF5"/>
  </w:style>
  <w:style w:type="paragraph" w:styleId="Footer">
    <w:name w:val="footer"/>
    <w:basedOn w:val="Normal"/>
    <w:link w:val="FooterChar"/>
    <w:uiPriority w:val="99"/>
    <w:unhideWhenUsed/>
    <w:rsid w:val="00CA0A40"/>
    <w:pPr>
      <w:tabs>
        <w:tab w:val="center" w:pos="4153"/>
        <w:tab w:val="right" w:pos="8306"/>
      </w:tabs>
    </w:pPr>
  </w:style>
  <w:style w:type="character" w:customStyle="1" w:styleId="FooterChar">
    <w:name w:val="Footer Char"/>
    <w:basedOn w:val="DefaultParagraphFont"/>
    <w:link w:val="Footer"/>
    <w:uiPriority w:val="99"/>
    <w:rsid w:val="00CA0A40"/>
    <w:rPr>
      <w:rFonts w:ascii="Times New Roman" w:eastAsia="Times New Roman" w:hAnsi="Times New Roman" w:cs="Times New Roman"/>
      <w:lang w:eastAsia="fr-FR"/>
    </w:rPr>
  </w:style>
  <w:style w:type="character" w:styleId="PageNumber">
    <w:name w:val="page number"/>
    <w:basedOn w:val="DefaultParagraphFont"/>
    <w:uiPriority w:val="99"/>
    <w:semiHidden/>
    <w:unhideWhenUsed/>
    <w:rsid w:val="00CA0A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132"/>
    <w:rPr>
      <w:rFonts w:ascii="Times New Roman" w:eastAsia="Times New Roman" w:hAnsi="Times New Roman" w:cs="Times New Roman"/>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132"/>
    <w:pPr>
      <w:ind w:left="708"/>
    </w:pPr>
  </w:style>
  <w:style w:type="paragraph" w:styleId="NoSpacing">
    <w:name w:val="No Spacing"/>
    <w:uiPriority w:val="1"/>
    <w:qFormat/>
    <w:rsid w:val="00987ACB"/>
    <w:rPr>
      <w:rFonts w:ascii="Times New Roman" w:eastAsia="Times New Roman" w:hAnsi="Times New Roman" w:cs="Times New Roman"/>
      <w:lang w:eastAsia="fr-FR"/>
    </w:rPr>
  </w:style>
  <w:style w:type="paragraph" w:styleId="IntenseQuote">
    <w:name w:val="Intense Quote"/>
    <w:basedOn w:val="Normal"/>
    <w:next w:val="Normal"/>
    <w:link w:val="IntenseQuoteChar"/>
    <w:uiPriority w:val="30"/>
    <w:qFormat/>
    <w:rsid w:val="00BB51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B511E"/>
    <w:rPr>
      <w:rFonts w:ascii="Times New Roman" w:eastAsia="Times New Roman" w:hAnsi="Times New Roman" w:cs="Times New Roman"/>
      <w:b/>
      <w:bCs/>
      <w:i/>
      <w:iCs/>
      <w:color w:val="4F81BD" w:themeColor="accent1"/>
      <w:lang w:eastAsia="fr-FR"/>
    </w:rPr>
  </w:style>
  <w:style w:type="paragraph" w:styleId="BalloonText">
    <w:name w:val="Balloon Text"/>
    <w:basedOn w:val="Normal"/>
    <w:link w:val="BalloonTextChar"/>
    <w:uiPriority w:val="99"/>
    <w:semiHidden/>
    <w:unhideWhenUsed/>
    <w:rsid w:val="00891D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1DEB"/>
    <w:rPr>
      <w:rFonts w:ascii="Lucida Grande" w:eastAsia="Times New Roman" w:hAnsi="Lucida Grande" w:cs="Lucida Grande"/>
      <w:sz w:val="18"/>
      <w:szCs w:val="18"/>
      <w:lang w:eastAsia="fr-FR"/>
    </w:rPr>
  </w:style>
  <w:style w:type="character" w:customStyle="1" w:styleId="apple-converted-space">
    <w:name w:val="apple-converted-space"/>
    <w:basedOn w:val="DefaultParagraphFont"/>
    <w:rsid w:val="007A7CF5"/>
  </w:style>
  <w:style w:type="paragraph" w:styleId="Footer">
    <w:name w:val="footer"/>
    <w:basedOn w:val="Normal"/>
    <w:link w:val="FooterChar"/>
    <w:uiPriority w:val="99"/>
    <w:unhideWhenUsed/>
    <w:rsid w:val="00CA0A40"/>
    <w:pPr>
      <w:tabs>
        <w:tab w:val="center" w:pos="4153"/>
        <w:tab w:val="right" w:pos="8306"/>
      </w:tabs>
    </w:pPr>
  </w:style>
  <w:style w:type="character" w:customStyle="1" w:styleId="FooterChar">
    <w:name w:val="Footer Char"/>
    <w:basedOn w:val="DefaultParagraphFont"/>
    <w:link w:val="Footer"/>
    <w:uiPriority w:val="99"/>
    <w:rsid w:val="00CA0A40"/>
    <w:rPr>
      <w:rFonts w:ascii="Times New Roman" w:eastAsia="Times New Roman" w:hAnsi="Times New Roman" w:cs="Times New Roman"/>
      <w:lang w:eastAsia="fr-FR"/>
    </w:rPr>
  </w:style>
  <w:style w:type="character" w:styleId="PageNumber">
    <w:name w:val="page number"/>
    <w:basedOn w:val="DefaultParagraphFont"/>
    <w:uiPriority w:val="99"/>
    <w:semiHidden/>
    <w:unhideWhenUsed/>
    <w:rsid w:val="00CA0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16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egifrance.gouv.fr/affichCodeArticle.do?cidTexte=LEGITEXT000006074220&amp;idArticle=LEGIARTI000006833719&amp;dateTexte=&amp;categorieLien=cid" TargetMode="External"/><Relationship Id="rId20" Type="http://schemas.openxmlformats.org/officeDocument/2006/relationships/theme" Target="theme/theme1.xml"/><Relationship Id="rId10" Type="http://schemas.openxmlformats.org/officeDocument/2006/relationships/hyperlink" Target="http://www.legifrance.gouv.fr/affichCodeArticle.do;jsessionid=5A0A3FB848C536CDB71CC08F42C86A31.tpdjo07v_2?cidTexte=LEGITEXT000006074220&amp;idArticle=LEGIARTI000006833716&amp;dateTexte=&amp;categorieLien=cid" TargetMode="External"/><Relationship Id="rId11" Type="http://schemas.openxmlformats.org/officeDocument/2006/relationships/hyperlink" Target="http://www.legifrance.gouv.fr/affichCodeArticle.do;jsessionid=5A0A3FB848C536CDB71CC08F42C86A31.tpdjo07v_2?cidTexte=LEGITEXT000006074220&amp;idArticle=LEGIARTI000006837706&amp;dateTexte=&amp;categorieLien=cid" TargetMode="External"/><Relationship Id="rId12" Type="http://schemas.openxmlformats.org/officeDocument/2006/relationships/hyperlink" Target="http://www.legifrance.gouv.fr/affichCode.do;jsessionid=D9D8B395C2F38B2C101B6AD3A3781DC1.tpdjo07v_2?idSectionTA=LEGISCTA000006143748&amp;cidTexte=LEGITEXT000006074220&amp;dateTexte=20140917" TargetMode="External"/><Relationship Id="rId13" Type="http://schemas.openxmlformats.org/officeDocument/2006/relationships/hyperlink" Target="http://www.legifrance.gouv.fr/affichCodeArticle.do;jsessionid=82022FF8538C95DBBED3CC3E56A63A8A.tpdjo07v_2?cidTexte=LEGITEXT000023501962&amp;idArticle=LEGIARTI000023504020&amp;dateTexte=&amp;categorieLien=cid" TargetMode="External"/><Relationship Id="rId14" Type="http://schemas.openxmlformats.org/officeDocument/2006/relationships/hyperlink" Target="http://www.legifrance.gouv.fr/affichCodeArticle.do;jsessionid=82022FF8538C95DBBED3CC3E56A63A8A.tpdjo07v_2?cidTexte=LEGITEXT000023501962&amp;idArticle=LEGIARTI000023505606&amp;dateTexte=&amp;categorieLien=cid" TargetMode="External"/><Relationship Id="rId15" Type="http://schemas.openxmlformats.org/officeDocument/2006/relationships/hyperlink" Target="http://www.legifrance.gouv.fr/affichCode.do;jsessionid=3BE420AE3CB39E3DEFFEEB3D8FC5A57F.tpdjo07v_2?idSectionTA=LEGISCTA000006159276&amp;cidTexte=LEGITEXT000006074220&amp;dateTexte=20140917" TargetMode="External"/><Relationship Id="rId16" Type="http://schemas.openxmlformats.org/officeDocument/2006/relationships/image" Target="media/image1.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B1E33-8027-DD47-929F-C165BC39C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4069</Words>
  <Characters>23199</Characters>
  <Application>Microsoft Macintosh Word</Application>
  <DocSecurity>0</DocSecurity>
  <Lines>193</Lines>
  <Paragraphs>54</Paragraphs>
  <ScaleCrop>false</ScaleCrop>
  <Company/>
  <LinksUpToDate>false</LinksUpToDate>
  <CharactersWithSpaces>27214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12</cp:revision>
  <dcterms:created xsi:type="dcterms:W3CDTF">2014-09-17T08:18:00Z</dcterms:created>
  <dcterms:modified xsi:type="dcterms:W3CDTF">2014-09-17T12:43:00Z</dcterms:modified>
</cp:coreProperties>
</file>