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45E7B" w14:textId="77777777" w:rsidR="00D5674F" w:rsidRDefault="00D5674F" w:rsidP="00D5674F">
      <w:pPr>
        <w:jc w:val="center"/>
        <w:rPr>
          <w:rFonts w:ascii="Times New Roman" w:hAnsi="Times New Roman" w:cs="Times New Roman"/>
          <w:b/>
          <w:sz w:val="28"/>
          <w:szCs w:val="24"/>
        </w:rPr>
      </w:pPr>
      <w:r w:rsidRPr="00CF31BA">
        <w:rPr>
          <w:rFonts w:ascii="Times New Roman" w:hAnsi="Times New Roman" w:cs="Times New Roman"/>
          <w:b/>
          <w:sz w:val="28"/>
          <w:szCs w:val="24"/>
        </w:rPr>
        <w:t>Cours de droit pénal des affaires</w:t>
      </w:r>
    </w:p>
    <w:p w14:paraId="40595FD6" w14:textId="77777777" w:rsidR="00D5674F" w:rsidRDefault="00D5674F" w:rsidP="00D5674F">
      <w:pPr>
        <w:jc w:val="center"/>
        <w:rPr>
          <w:rFonts w:ascii="Times New Roman" w:hAnsi="Times New Roman" w:cs="Times New Roman"/>
          <w:b/>
          <w:sz w:val="28"/>
          <w:szCs w:val="24"/>
        </w:rPr>
      </w:pPr>
    </w:p>
    <w:p w14:paraId="3FBE75B3" w14:textId="77777777" w:rsidR="00D5674F" w:rsidRPr="00CF31BA" w:rsidRDefault="00D5674F" w:rsidP="00D5674F">
      <w:pPr>
        <w:jc w:val="center"/>
        <w:rPr>
          <w:rFonts w:ascii="Times New Roman" w:hAnsi="Times New Roman" w:cs="Times New Roman"/>
          <w:b/>
          <w:sz w:val="28"/>
          <w:szCs w:val="24"/>
        </w:rPr>
      </w:pPr>
      <w:r>
        <w:rPr>
          <w:rFonts w:ascii="Times New Roman" w:hAnsi="Times New Roman" w:cs="Times New Roman"/>
          <w:b/>
          <w:sz w:val="28"/>
          <w:szCs w:val="24"/>
        </w:rPr>
        <w:t>Séance 1</w:t>
      </w:r>
    </w:p>
    <w:p w14:paraId="08B62F85" w14:textId="77777777" w:rsidR="00D5674F" w:rsidRDefault="00D5674F" w:rsidP="00D5674F">
      <w:pPr>
        <w:jc w:val="both"/>
        <w:rPr>
          <w:rFonts w:ascii="Times New Roman" w:hAnsi="Times New Roman" w:cs="Times New Roman"/>
          <w:sz w:val="24"/>
          <w:szCs w:val="24"/>
        </w:rPr>
      </w:pPr>
    </w:p>
    <w:p w14:paraId="5049AC79" w14:textId="77777777" w:rsidR="00D5674F" w:rsidRDefault="00D5674F" w:rsidP="00D5674F">
      <w:pPr>
        <w:jc w:val="both"/>
        <w:rPr>
          <w:rFonts w:ascii="Times New Roman" w:hAnsi="Times New Roman" w:cs="Times New Roman"/>
          <w:sz w:val="24"/>
          <w:szCs w:val="24"/>
        </w:rPr>
      </w:pPr>
    </w:p>
    <w:p w14:paraId="356A8FC6" w14:textId="77777777" w:rsidR="00D5674F" w:rsidRDefault="00D5674F" w:rsidP="00D5674F">
      <w:pPr>
        <w:jc w:val="both"/>
        <w:rPr>
          <w:rFonts w:ascii="Times New Roman" w:hAnsi="Times New Roman" w:cs="Times New Roman"/>
          <w:sz w:val="24"/>
          <w:szCs w:val="24"/>
        </w:rPr>
      </w:pPr>
    </w:p>
    <w:p w14:paraId="541A7565" w14:textId="77777777" w:rsidR="00D5674F" w:rsidRDefault="00D5674F" w:rsidP="00D5674F">
      <w:pPr>
        <w:jc w:val="both"/>
        <w:rPr>
          <w:rFonts w:ascii="Times New Roman" w:hAnsi="Times New Roman" w:cs="Times New Roman"/>
          <w:sz w:val="24"/>
          <w:szCs w:val="24"/>
        </w:rPr>
      </w:pPr>
      <w:r w:rsidRPr="001E132B">
        <w:rPr>
          <w:rFonts w:ascii="Times New Roman" w:hAnsi="Times New Roman" w:cs="Times New Roman"/>
          <w:sz w:val="24"/>
          <w:szCs w:val="24"/>
          <w:u w:val="single"/>
        </w:rPr>
        <w:t>Cas pratique</w:t>
      </w:r>
      <w:r>
        <w:rPr>
          <w:rFonts w:ascii="Times New Roman" w:hAnsi="Times New Roman" w:cs="Times New Roman"/>
          <w:sz w:val="24"/>
          <w:szCs w:val="24"/>
        </w:rPr>
        <w:t xml:space="preserve"> : </w:t>
      </w:r>
    </w:p>
    <w:p w14:paraId="16169510" w14:textId="77777777" w:rsidR="00D5674F" w:rsidRDefault="00D5674F" w:rsidP="00D5674F">
      <w:pPr>
        <w:jc w:val="both"/>
        <w:rPr>
          <w:rFonts w:ascii="Times New Roman" w:hAnsi="Times New Roman" w:cs="Times New Roman"/>
          <w:sz w:val="24"/>
          <w:szCs w:val="24"/>
        </w:rPr>
      </w:pPr>
    </w:p>
    <w:p w14:paraId="7B613377" w14:textId="77777777" w:rsidR="00D5674F" w:rsidRDefault="00D5674F" w:rsidP="00D5674F">
      <w:pPr>
        <w:jc w:val="both"/>
        <w:rPr>
          <w:rFonts w:ascii="Times New Roman" w:hAnsi="Times New Roman" w:cs="Times New Roman"/>
          <w:sz w:val="24"/>
          <w:szCs w:val="24"/>
        </w:rPr>
      </w:pPr>
      <w:r w:rsidRPr="001E132B">
        <w:rPr>
          <w:rFonts w:ascii="Times New Roman" w:hAnsi="Times New Roman" w:cs="Times New Roman"/>
          <w:b/>
          <w:sz w:val="24"/>
          <w:szCs w:val="24"/>
        </w:rPr>
        <w:t>Monsieur Youkanov</w:t>
      </w:r>
      <w:r w:rsidRPr="00CF31BA">
        <w:rPr>
          <w:rFonts w:ascii="Times New Roman" w:hAnsi="Times New Roman" w:cs="Times New Roman"/>
          <w:sz w:val="24"/>
          <w:szCs w:val="24"/>
        </w:rPr>
        <w:t xml:space="preserve"> est le distributeur russe d’une grande marque de vodka éponyme </w:t>
      </w:r>
      <w:r>
        <w:rPr>
          <w:rFonts w:ascii="Times New Roman" w:hAnsi="Times New Roman" w:cs="Times New Roman"/>
          <w:sz w:val="24"/>
          <w:szCs w:val="24"/>
        </w:rPr>
        <w:t>« </w:t>
      </w:r>
      <w:r w:rsidRPr="00CF31BA">
        <w:rPr>
          <w:rFonts w:ascii="Times New Roman" w:hAnsi="Times New Roman" w:cs="Times New Roman"/>
          <w:sz w:val="24"/>
          <w:szCs w:val="24"/>
        </w:rPr>
        <w:t>vodka Youkanov</w:t>
      </w:r>
      <w:r>
        <w:rPr>
          <w:rFonts w:ascii="Times New Roman" w:hAnsi="Times New Roman" w:cs="Times New Roman"/>
          <w:sz w:val="24"/>
          <w:szCs w:val="24"/>
        </w:rPr>
        <w:t> »</w:t>
      </w:r>
      <w:r w:rsidRPr="00CF31BA">
        <w:rPr>
          <w:rFonts w:ascii="Times New Roman" w:hAnsi="Times New Roman" w:cs="Times New Roman"/>
          <w:sz w:val="24"/>
          <w:szCs w:val="24"/>
        </w:rPr>
        <w:t>.</w:t>
      </w:r>
    </w:p>
    <w:p w14:paraId="5B006652" w14:textId="77777777" w:rsidR="00D5674F" w:rsidRPr="00CF31BA" w:rsidRDefault="00D5674F" w:rsidP="00D5674F">
      <w:pPr>
        <w:jc w:val="both"/>
        <w:rPr>
          <w:rFonts w:ascii="Times New Roman" w:hAnsi="Times New Roman" w:cs="Times New Roman"/>
          <w:sz w:val="24"/>
          <w:szCs w:val="24"/>
        </w:rPr>
      </w:pPr>
    </w:p>
    <w:p w14:paraId="39624F00" w14:textId="77777777" w:rsidR="00D5674F" w:rsidRDefault="00D5674F" w:rsidP="00D5674F">
      <w:pPr>
        <w:jc w:val="both"/>
        <w:rPr>
          <w:rFonts w:ascii="Times New Roman" w:hAnsi="Times New Roman" w:cs="Times New Roman"/>
          <w:sz w:val="24"/>
          <w:szCs w:val="24"/>
        </w:rPr>
      </w:pPr>
      <w:r>
        <w:rPr>
          <w:rFonts w:ascii="Times New Roman" w:hAnsi="Times New Roman" w:cs="Times New Roman"/>
          <w:sz w:val="24"/>
          <w:szCs w:val="24"/>
        </w:rPr>
        <w:t>Il commercialise une partie de sa production sous cette marque.</w:t>
      </w:r>
    </w:p>
    <w:p w14:paraId="0B7D8C78" w14:textId="77777777" w:rsidR="00D5674F" w:rsidRPr="00CF31BA" w:rsidRDefault="00D5674F" w:rsidP="00D5674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A82866C" w14:textId="77777777" w:rsidR="00D5674F" w:rsidRDefault="00D5674F" w:rsidP="00D5674F">
      <w:pPr>
        <w:jc w:val="both"/>
        <w:rPr>
          <w:rFonts w:ascii="Times New Roman" w:hAnsi="Times New Roman" w:cs="Times New Roman"/>
          <w:sz w:val="24"/>
          <w:szCs w:val="24"/>
        </w:rPr>
      </w:pPr>
      <w:r>
        <w:rPr>
          <w:rFonts w:ascii="Times New Roman" w:hAnsi="Times New Roman" w:cs="Times New Roman"/>
          <w:sz w:val="24"/>
          <w:szCs w:val="24"/>
        </w:rPr>
        <w:t>Le solde de sa production est commercialisée sous l’appellation « </w:t>
      </w:r>
      <w:r w:rsidRPr="00F76D6C">
        <w:rPr>
          <w:rFonts w:ascii="Times New Roman" w:hAnsi="Times New Roman" w:cs="Times New Roman"/>
          <w:i/>
          <w:sz w:val="24"/>
          <w:szCs w:val="24"/>
          <w:highlight w:val="yellow"/>
        </w:rPr>
        <w:t>grande vodka à l’herbe de bison – Pildowski</w:t>
      </w:r>
      <w:r w:rsidRPr="008A0D48">
        <w:rPr>
          <w:rFonts w:ascii="Times New Roman" w:hAnsi="Times New Roman" w:cs="Times New Roman"/>
          <w:i/>
          <w:sz w:val="24"/>
          <w:szCs w:val="24"/>
        </w:rPr>
        <w:t xml:space="preserve"> </w:t>
      </w:r>
      <w:r>
        <w:rPr>
          <w:rFonts w:ascii="Times New Roman" w:hAnsi="Times New Roman" w:cs="Times New Roman"/>
          <w:sz w:val="24"/>
          <w:szCs w:val="24"/>
        </w:rPr>
        <w:t>».</w:t>
      </w:r>
    </w:p>
    <w:p w14:paraId="2C6BCB3B" w14:textId="77777777" w:rsidR="00D5674F" w:rsidRDefault="00D5674F" w:rsidP="00D5674F">
      <w:pPr>
        <w:jc w:val="both"/>
        <w:rPr>
          <w:rFonts w:ascii="Times New Roman" w:hAnsi="Times New Roman" w:cs="Times New Roman"/>
          <w:sz w:val="24"/>
          <w:szCs w:val="24"/>
        </w:rPr>
      </w:pPr>
    </w:p>
    <w:p w14:paraId="3E6062C9" w14:textId="77777777" w:rsidR="00D5674F" w:rsidRPr="00CF31BA" w:rsidRDefault="00D5674F" w:rsidP="00D5674F">
      <w:pPr>
        <w:jc w:val="both"/>
        <w:rPr>
          <w:rFonts w:ascii="Times New Roman" w:hAnsi="Times New Roman" w:cs="Times New Roman"/>
          <w:sz w:val="24"/>
          <w:szCs w:val="24"/>
        </w:rPr>
      </w:pPr>
      <w:r>
        <w:rPr>
          <w:rFonts w:ascii="Times New Roman" w:hAnsi="Times New Roman" w:cs="Times New Roman"/>
          <w:sz w:val="24"/>
          <w:szCs w:val="24"/>
        </w:rPr>
        <w:t xml:space="preserve">En effet, </w:t>
      </w:r>
      <w:r w:rsidRPr="001E132B">
        <w:rPr>
          <w:rFonts w:ascii="Times New Roman" w:hAnsi="Times New Roman" w:cs="Times New Roman"/>
          <w:b/>
          <w:sz w:val="24"/>
          <w:szCs w:val="24"/>
        </w:rPr>
        <w:t>Monsieur Pildowski</w:t>
      </w:r>
      <w:r>
        <w:rPr>
          <w:rFonts w:ascii="Times New Roman" w:hAnsi="Times New Roman" w:cs="Times New Roman"/>
          <w:sz w:val="24"/>
          <w:szCs w:val="24"/>
        </w:rPr>
        <w:t xml:space="preserve">, petit producteur polonais de vodka à l’herbe de bison, ne disposant pas de moyens de distribution propres, </w:t>
      </w:r>
      <w:r w:rsidRPr="000F3724">
        <w:rPr>
          <w:rFonts w:ascii="Times New Roman" w:hAnsi="Times New Roman" w:cs="Times New Roman"/>
          <w:sz w:val="24"/>
          <w:szCs w:val="24"/>
          <w:highlight w:val="yellow"/>
        </w:rPr>
        <w:t>a fait appel</w:t>
      </w:r>
      <w:r>
        <w:rPr>
          <w:rFonts w:ascii="Times New Roman" w:hAnsi="Times New Roman" w:cs="Times New Roman"/>
          <w:sz w:val="24"/>
          <w:szCs w:val="24"/>
        </w:rPr>
        <w:t xml:space="preserve"> au puissant producteur et distributeur russe, Monsieur Youkanov.</w:t>
      </w:r>
    </w:p>
    <w:p w14:paraId="12BA9662" w14:textId="77777777" w:rsidR="00D5674F" w:rsidRDefault="00D5674F" w:rsidP="00D5674F">
      <w:pPr>
        <w:jc w:val="both"/>
        <w:rPr>
          <w:rFonts w:ascii="Times New Roman" w:hAnsi="Times New Roman" w:cs="Times New Roman"/>
          <w:sz w:val="24"/>
          <w:szCs w:val="24"/>
        </w:rPr>
      </w:pPr>
    </w:p>
    <w:p w14:paraId="1B27ED85" w14:textId="77777777" w:rsidR="00D5674F" w:rsidRDefault="00D5674F" w:rsidP="00D5674F">
      <w:pPr>
        <w:jc w:val="both"/>
        <w:rPr>
          <w:rFonts w:ascii="Times New Roman" w:hAnsi="Times New Roman" w:cs="Times New Roman"/>
          <w:sz w:val="24"/>
          <w:szCs w:val="24"/>
        </w:rPr>
      </w:pPr>
      <w:r w:rsidRPr="001E132B">
        <w:rPr>
          <w:rFonts w:ascii="Times New Roman" w:hAnsi="Times New Roman" w:cs="Times New Roman"/>
          <w:b/>
          <w:sz w:val="24"/>
          <w:szCs w:val="24"/>
        </w:rPr>
        <w:t>Monsieur Dupont</w:t>
      </w:r>
      <w:r>
        <w:rPr>
          <w:rFonts w:ascii="Times New Roman" w:hAnsi="Times New Roman" w:cs="Times New Roman"/>
          <w:sz w:val="24"/>
          <w:szCs w:val="24"/>
        </w:rPr>
        <w:t xml:space="preserve"> est le </w:t>
      </w:r>
      <w:commentRangeStart w:id="0"/>
      <w:r>
        <w:rPr>
          <w:rFonts w:ascii="Times New Roman" w:hAnsi="Times New Roman" w:cs="Times New Roman"/>
          <w:sz w:val="24"/>
          <w:szCs w:val="24"/>
        </w:rPr>
        <w:t>mandataire</w:t>
      </w:r>
      <w:commentRangeEnd w:id="0"/>
      <w:r>
        <w:rPr>
          <w:rStyle w:val="CommentReference"/>
        </w:rPr>
        <w:commentReference w:id="0"/>
      </w:r>
      <w:r>
        <w:rPr>
          <w:rFonts w:ascii="Times New Roman" w:hAnsi="Times New Roman" w:cs="Times New Roman"/>
          <w:sz w:val="24"/>
          <w:szCs w:val="24"/>
        </w:rPr>
        <w:t xml:space="preserve"> de Monsieur Youkanov en France. Il écoule les deux sortes de vodka sous une seule et même enseigne : la « </w:t>
      </w:r>
      <w:commentRangeStart w:id="1"/>
      <w:r w:rsidRPr="008A0D48">
        <w:rPr>
          <w:rFonts w:ascii="Times New Roman" w:hAnsi="Times New Roman" w:cs="Times New Roman"/>
          <w:i/>
          <w:sz w:val="24"/>
          <w:szCs w:val="24"/>
        </w:rPr>
        <w:t>grande vodka aromatisée d’origine polonaise</w:t>
      </w:r>
      <w:r>
        <w:rPr>
          <w:rFonts w:ascii="Times New Roman" w:hAnsi="Times New Roman" w:cs="Times New Roman"/>
          <w:sz w:val="24"/>
          <w:szCs w:val="24"/>
        </w:rPr>
        <w:t> </w:t>
      </w:r>
      <w:commentRangeEnd w:id="1"/>
      <w:r>
        <w:rPr>
          <w:rStyle w:val="CommentReference"/>
        </w:rPr>
        <w:commentReference w:id="1"/>
      </w:r>
      <w:r>
        <w:rPr>
          <w:rFonts w:ascii="Times New Roman" w:hAnsi="Times New Roman" w:cs="Times New Roman"/>
          <w:sz w:val="24"/>
          <w:szCs w:val="24"/>
        </w:rPr>
        <w:t>».</w:t>
      </w:r>
    </w:p>
    <w:p w14:paraId="65CFB878" w14:textId="77777777" w:rsidR="00D5674F" w:rsidRDefault="00D5674F" w:rsidP="00D5674F">
      <w:pPr>
        <w:jc w:val="both"/>
        <w:rPr>
          <w:rFonts w:ascii="Times New Roman" w:hAnsi="Times New Roman" w:cs="Times New Roman"/>
          <w:sz w:val="24"/>
          <w:szCs w:val="24"/>
        </w:rPr>
      </w:pPr>
    </w:p>
    <w:p w14:paraId="6CE4B36D" w14:textId="77777777" w:rsidR="00D5674F" w:rsidRDefault="00D5674F" w:rsidP="00D5674F">
      <w:pPr>
        <w:jc w:val="both"/>
        <w:rPr>
          <w:rFonts w:ascii="Times New Roman" w:hAnsi="Times New Roman" w:cs="Times New Roman"/>
          <w:sz w:val="24"/>
          <w:szCs w:val="24"/>
        </w:rPr>
      </w:pPr>
      <w:commentRangeStart w:id="2"/>
      <w:r>
        <w:rPr>
          <w:rFonts w:ascii="Times New Roman" w:hAnsi="Times New Roman" w:cs="Times New Roman"/>
          <w:sz w:val="24"/>
          <w:szCs w:val="24"/>
        </w:rPr>
        <w:t>Le consommateur français, sauf à être averti, ne perçoit pas la différence entre la simple vodka de grain et la vodka aromatisée</w:t>
      </w:r>
      <w:commentRangeEnd w:id="2"/>
      <w:r w:rsidR="003071D4">
        <w:rPr>
          <w:rStyle w:val="CommentReference"/>
        </w:rPr>
        <w:commentReference w:id="2"/>
      </w:r>
      <w:r>
        <w:rPr>
          <w:rFonts w:ascii="Times New Roman" w:hAnsi="Times New Roman" w:cs="Times New Roman"/>
          <w:sz w:val="24"/>
          <w:szCs w:val="24"/>
        </w:rPr>
        <w:t>.</w:t>
      </w:r>
    </w:p>
    <w:p w14:paraId="1CC442A7" w14:textId="77777777" w:rsidR="00D5674F" w:rsidRDefault="00D5674F" w:rsidP="00D5674F">
      <w:pPr>
        <w:jc w:val="both"/>
        <w:rPr>
          <w:rFonts w:ascii="Times New Roman" w:hAnsi="Times New Roman" w:cs="Times New Roman"/>
          <w:sz w:val="24"/>
          <w:szCs w:val="24"/>
        </w:rPr>
      </w:pPr>
    </w:p>
    <w:p w14:paraId="303DC36E" w14:textId="77777777" w:rsidR="00D5674F" w:rsidRPr="00CF31BA" w:rsidRDefault="00D5674F" w:rsidP="00D5674F">
      <w:pPr>
        <w:jc w:val="both"/>
        <w:rPr>
          <w:rFonts w:ascii="Times New Roman" w:hAnsi="Times New Roman" w:cs="Times New Roman"/>
          <w:sz w:val="24"/>
          <w:szCs w:val="24"/>
        </w:rPr>
      </w:pPr>
      <w:r w:rsidRPr="00835004">
        <w:rPr>
          <w:rFonts w:ascii="Times New Roman" w:hAnsi="Times New Roman" w:cs="Times New Roman"/>
          <w:sz w:val="24"/>
          <w:szCs w:val="24"/>
          <w:highlight w:val="yellow"/>
        </w:rPr>
        <w:t>Les prix de vente sont fixés au niveau le plus haut, c’est-à-dire à celui de la vodka aromatisée</w:t>
      </w:r>
      <w:r>
        <w:rPr>
          <w:rFonts w:ascii="Times New Roman" w:hAnsi="Times New Roman" w:cs="Times New Roman"/>
          <w:sz w:val="24"/>
          <w:szCs w:val="24"/>
        </w:rPr>
        <w:t>.</w:t>
      </w:r>
    </w:p>
    <w:p w14:paraId="4C7F26BB" w14:textId="77777777" w:rsidR="00D5674F" w:rsidRDefault="00D5674F" w:rsidP="00D5674F">
      <w:pPr>
        <w:jc w:val="both"/>
        <w:rPr>
          <w:rFonts w:ascii="Times New Roman" w:hAnsi="Times New Roman" w:cs="Times New Roman"/>
          <w:sz w:val="24"/>
          <w:szCs w:val="24"/>
        </w:rPr>
      </w:pPr>
    </w:p>
    <w:p w14:paraId="44FDB09F" w14:textId="77777777" w:rsidR="00D5674F" w:rsidRDefault="00D5674F" w:rsidP="00D5674F">
      <w:pPr>
        <w:jc w:val="both"/>
        <w:rPr>
          <w:rFonts w:ascii="Times New Roman" w:hAnsi="Times New Roman" w:cs="Times New Roman"/>
          <w:sz w:val="24"/>
          <w:szCs w:val="24"/>
        </w:rPr>
      </w:pPr>
      <w:r>
        <w:rPr>
          <w:rFonts w:ascii="Times New Roman" w:hAnsi="Times New Roman" w:cs="Times New Roman"/>
          <w:sz w:val="24"/>
          <w:szCs w:val="24"/>
        </w:rPr>
        <w:t xml:space="preserve">La comptabilité du mandataire français n’établit </w:t>
      </w:r>
      <w:r w:rsidRPr="00835004">
        <w:rPr>
          <w:rFonts w:ascii="Times New Roman" w:hAnsi="Times New Roman" w:cs="Times New Roman"/>
          <w:sz w:val="24"/>
          <w:szCs w:val="24"/>
          <w:highlight w:val="yellow"/>
        </w:rPr>
        <w:t>pas de distinction entre les deux catégories de vodkas qui ont donc un prix unique</w:t>
      </w:r>
      <w:r>
        <w:rPr>
          <w:rFonts w:ascii="Times New Roman" w:hAnsi="Times New Roman" w:cs="Times New Roman"/>
          <w:sz w:val="24"/>
          <w:szCs w:val="24"/>
        </w:rPr>
        <w:t>. Le montant des ventes est transmis, sans qu’aucune distinction n’ait été effectuée entre les deux sortes de vodka, au distributeur russe lequel adresse ses résultats à son partenaire polonais.</w:t>
      </w:r>
    </w:p>
    <w:p w14:paraId="536D91B0" w14:textId="77777777" w:rsidR="00D5674F" w:rsidRDefault="00D5674F" w:rsidP="00D5674F">
      <w:pPr>
        <w:jc w:val="both"/>
        <w:rPr>
          <w:rFonts w:ascii="Times New Roman" w:hAnsi="Times New Roman" w:cs="Times New Roman"/>
          <w:sz w:val="24"/>
          <w:szCs w:val="24"/>
        </w:rPr>
      </w:pPr>
    </w:p>
    <w:p w14:paraId="2D7AE32E" w14:textId="77777777" w:rsidR="00D5674F" w:rsidRDefault="00D5674F" w:rsidP="00D5674F">
      <w:pPr>
        <w:jc w:val="both"/>
        <w:rPr>
          <w:rFonts w:ascii="Times New Roman" w:hAnsi="Times New Roman" w:cs="Times New Roman"/>
          <w:sz w:val="24"/>
          <w:szCs w:val="24"/>
        </w:rPr>
      </w:pPr>
      <w:r>
        <w:rPr>
          <w:rFonts w:ascii="Times New Roman" w:hAnsi="Times New Roman" w:cs="Times New Roman"/>
          <w:sz w:val="24"/>
          <w:szCs w:val="24"/>
        </w:rPr>
        <w:t xml:space="preserve">Il doit être noté que </w:t>
      </w:r>
      <w:r w:rsidRPr="00835004">
        <w:rPr>
          <w:rFonts w:ascii="Times New Roman" w:hAnsi="Times New Roman" w:cs="Times New Roman"/>
          <w:sz w:val="24"/>
          <w:szCs w:val="24"/>
          <w:highlight w:val="yellow"/>
        </w:rPr>
        <w:t>la vodka à l’herbe de bison présente une richesse aromatique supérieure à la vodka ordinaire</w:t>
      </w:r>
      <w:r>
        <w:rPr>
          <w:rFonts w:ascii="Times New Roman" w:hAnsi="Times New Roman" w:cs="Times New Roman"/>
          <w:sz w:val="24"/>
          <w:szCs w:val="24"/>
        </w:rPr>
        <w:t>. Elle est la plus recherchée car c’est une herbe particulière que l’on trouve à l’est de la Pologne, appréciée par les bisons, d’où son nom, que l’on fait macérer dans la traditionnelle vodka de grain.</w:t>
      </w:r>
    </w:p>
    <w:p w14:paraId="5E6A382C" w14:textId="77777777" w:rsidR="00D5674F" w:rsidRDefault="00D5674F" w:rsidP="00D5674F">
      <w:pPr>
        <w:jc w:val="both"/>
        <w:rPr>
          <w:rFonts w:ascii="Times New Roman" w:hAnsi="Times New Roman" w:cs="Times New Roman"/>
          <w:sz w:val="24"/>
          <w:szCs w:val="24"/>
        </w:rPr>
      </w:pPr>
    </w:p>
    <w:p w14:paraId="2BF9CF5F" w14:textId="77777777" w:rsidR="00D5674F" w:rsidRDefault="00D5674F" w:rsidP="00D5674F">
      <w:pPr>
        <w:jc w:val="both"/>
        <w:rPr>
          <w:rFonts w:ascii="Times New Roman" w:hAnsi="Times New Roman" w:cs="Times New Roman"/>
          <w:sz w:val="24"/>
          <w:szCs w:val="24"/>
        </w:rPr>
      </w:pPr>
      <w:r>
        <w:rPr>
          <w:rFonts w:ascii="Times New Roman" w:hAnsi="Times New Roman" w:cs="Times New Roman"/>
          <w:sz w:val="24"/>
          <w:szCs w:val="24"/>
        </w:rPr>
        <w:t xml:space="preserve">Enfin, on précisera que </w:t>
      </w:r>
      <w:commentRangeStart w:id="3"/>
      <w:r>
        <w:rPr>
          <w:rFonts w:ascii="Times New Roman" w:hAnsi="Times New Roman" w:cs="Times New Roman"/>
          <w:sz w:val="24"/>
          <w:szCs w:val="24"/>
        </w:rPr>
        <w:t>le contrat entre le distributeur russe et le mandataire français laisse à ce dernier le soin de fixer le prix de vente en France, de déterminer les lieux de vente de la vodka ainsi que les formes de la campagne publicitaire pour en assurer la promotion, sans aucune autre précision</w:t>
      </w:r>
      <w:commentRangeEnd w:id="3"/>
      <w:r>
        <w:rPr>
          <w:rStyle w:val="CommentReference"/>
        </w:rPr>
        <w:commentReference w:id="3"/>
      </w:r>
      <w:r>
        <w:rPr>
          <w:rFonts w:ascii="Times New Roman" w:hAnsi="Times New Roman" w:cs="Times New Roman"/>
          <w:sz w:val="24"/>
          <w:szCs w:val="24"/>
        </w:rPr>
        <w:t>.</w:t>
      </w:r>
    </w:p>
    <w:p w14:paraId="2587D508" w14:textId="77777777" w:rsidR="009F70F6" w:rsidRDefault="009F70F6" w:rsidP="00D5674F">
      <w:pPr>
        <w:jc w:val="both"/>
        <w:rPr>
          <w:rFonts w:ascii="Times New Roman" w:hAnsi="Times New Roman" w:cs="Times New Roman"/>
          <w:sz w:val="24"/>
          <w:szCs w:val="24"/>
        </w:rPr>
      </w:pPr>
    </w:p>
    <w:p w14:paraId="49FD69BF" w14:textId="77777777" w:rsidR="009F70F6" w:rsidRPr="001E132B" w:rsidRDefault="009F70F6" w:rsidP="009F70F6">
      <w:pPr>
        <w:ind w:left="4536"/>
        <w:rPr>
          <w:rFonts w:ascii="Tahoma" w:eastAsia="Calibri" w:hAnsi="Tahoma" w:cs="Tahoma"/>
          <w:sz w:val="20"/>
          <w:szCs w:val="20"/>
        </w:rPr>
      </w:pPr>
      <w:r w:rsidRPr="001E132B">
        <w:rPr>
          <w:rFonts w:ascii="Tahoma" w:eastAsia="Calibri" w:hAnsi="Tahoma" w:cs="Tahoma"/>
          <w:sz w:val="20"/>
          <w:szCs w:val="20"/>
        </w:rPr>
        <w:t>*</w:t>
      </w:r>
      <w:r w:rsidRPr="001E132B">
        <w:rPr>
          <w:rFonts w:ascii="Tahoma" w:eastAsia="Calibri" w:hAnsi="Tahoma" w:cs="Tahoma"/>
          <w:sz w:val="20"/>
          <w:szCs w:val="20"/>
        </w:rPr>
        <w:tab/>
      </w:r>
      <w:r w:rsidRPr="001E132B">
        <w:rPr>
          <w:rFonts w:ascii="Tahoma" w:eastAsia="Calibri" w:hAnsi="Tahoma" w:cs="Tahoma"/>
          <w:sz w:val="20"/>
          <w:szCs w:val="20"/>
        </w:rPr>
        <w:tab/>
        <w:t>*</w:t>
      </w:r>
    </w:p>
    <w:p w14:paraId="19CE971C" w14:textId="77777777" w:rsidR="009F70F6" w:rsidRPr="001E132B" w:rsidRDefault="009F70F6" w:rsidP="009F70F6">
      <w:pPr>
        <w:ind w:left="4956"/>
        <w:rPr>
          <w:rFonts w:ascii="Tahoma" w:eastAsia="Calibri" w:hAnsi="Tahoma" w:cs="Tahoma"/>
          <w:sz w:val="20"/>
          <w:szCs w:val="20"/>
        </w:rPr>
      </w:pPr>
      <w:r w:rsidRPr="001E132B">
        <w:rPr>
          <w:rFonts w:ascii="Tahoma" w:eastAsia="Calibri" w:hAnsi="Tahoma" w:cs="Tahoma"/>
          <w:sz w:val="20"/>
          <w:szCs w:val="20"/>
        </w:rPr>
        <w:t xml:space="preserve">   *</w:t>
      </w:r>
    </w:p>
    <w:p w14:paraId="29952BC1" w14:textId="77777777" w:rsidR="00D5674F" w:rsidRDefault="00D5674F" w:rsidP="00D5674F">
      <w:pPr>
        <w:jc w:val="both"/>
        <w:rPr>
          <w:rFonts w:ascii="Times New Roman" w:hAnsi="Times New Roman" w:cs="Times New Roman"/>
          <w:sz w:val="24"/>
          <w:szCs w:val="24"/>
        </w:rPr>
      </w:pPr>
    </w:p>
    <w:p w14:paraId="5ABC6673" w14:textId="190A22E3" w:rsidR="00D5674F" w:rsidRDefault="00814BB1" w:rsidP="00D5674F">
      <w:pPr>
        <w:jc w:val="both"/>
        <w:rPr>
          <w:rFonts w:ascii="Times New Roman" w:hAnsi="Times New Roman" w:cs="Times New Roman"/>
          <w:sz w:val="24"/>
          <w:szCs w:val="24"/>
        </w:rPr>
      </w:pPr>
      <w:r>
        <w:rPr>
          <w:rFonts w:ascii="Times New Roman" w:hAnsi="Times New Roman" w:cs="Times New Roman"/>
          <w:sz w:val="24"/>
          <w:szCs w:val="24"/>
        </w:rPr>
        <w:t xml:space="preserve">Résolution : </w:t>
      </w:r>
    </w:p>
    <w:p w14:paraId="51ED5607" w14:textId="50B85927" w:rsidR="00814BB1" w:rsidRDefault="00814BB1" w:rsidP="00D5674F">
      <w:pPr>
        <w:jc w:val="both"/>
        <w:rPr>
          <w:rFonts w:ascii="Times New Roman" w:hAnsi="Times New Roman" w:cs="Times New Roman"/>
          <w:sz w:val="24"/>
          <w:szCs w:val="24"/>
        </w:rPr>
      </w:pPr>
      <w:r>
        <w:rPr>
          <w:rFonts w:ascii="Times New Roman" w:hAnsi="Times New Roman" w:cs="Times New Roman"/>
          <w:sz w:val="24"/>
          <w:szCs w:val="24"/>
        </w:rPr>
        <w:t xml:space="preserve">Remise d’une chose à titre précaire : abus de confiance ? </w:t>
      </w:r>
    </w:p>
    <w:p w14:paraId="08B333BB" w14:textId="096125D6" w:rsidR="00D5674F" w:rsidRDefault="00814BB1" w:rsidP="00D5674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Le contrat permettra </w:t>
      </w:r>
      <w:r w:rsidR="00310EDC">
        <w:rPr>
          <w:rFonts w:ascii="Times New Roman" w:hAnsi="Times New Roman" w:cs="Times New Roman"/>
          <w:sz w:val="24"/>
          <w:szCs w:val="24"/>
        </w:rPr>
        <w:t>de déterminer en partie la faute de Youdakov</w:t>
      </w:r>
      <w:r w:rsidR="009F70F6">
        <w:rPr>
          <w:rFonts w:ascii="Times New Roman" w:hAnsi="Times New Roman" w:cs="Times New Roman"/>
          <w:sz w:val="24"/>
          <w:szCs w:val="24"/>
        </w:rPr>
        <w:t xml:space="preserve"> =&gt; êtes vous certains de la bonne foi de Youkadov ? </w:t>
      </w:r>
    </w:p>
    <w:p w14:paraId="0B148CDF" w14:textId="15CAC33A" w:rsidR="009F70F6" w:rsidRDefault="009F70F6" w:rsidP="00D5674F">
      <w:pPr>
        <w:jc w:val="both"/>
        <w:rPr>
          <w:rFonts w:ascii="Times New Roman" w:hAnsi="Times New Roman" w:cs="Times New Roman"/>
          <w:sz w:val="24"/>
          <w:szCs w:val="24"/>
        </w:rPr>
      </w:pPr>
      <w:r>
        <w:rPr>
          <w:rFonts w:ascii="Times New Roman" w:hAnsi="Times New Roman" w:cs="Times New Roman"/>
          <w:sz w:val="24"/>
          <w:szCs w:val="24"/>
        </w:rPr>
        <w:t>Perte potentielle de chiffre d’affaires</w:t>
      </w:r>
      <w:r w:rsidR="00443CD0">
        <w:rPr>
          <w:rFonts w:ascii="Times New Roman" w:hAnsi="Times New Roman" w:cs="Times New Roman"/>
          <w:sz w:val="24"/>
          <w:szCs w:val="24"/>
        </w:rPr>
        <w:t> : perte de volume</w:t>
      </w:r>
    </w:p>
    <w:p w14:paraId="7C2DF01B" w14:textId="0C8E9710" w:rsidR="009F70F6" w:rsidRDefault="009F70F6" w:rsidP="00D5674F">
      <w:pPr>
        <w:jc w:val="both"/>
        <w:rPr>
          <w:rFonts w:ascii="Times New Roman" w:hAnsi="Times New Roman" w:cs="Times New Roman"/>
          <w:sz w:val="24"/>
          <w:szCs w:val="24"/>
        </w:rPr>
      </w:pPr>
      <w:r>
        <w:rPr>
          <w:rFonts w:ascii="Times New Roman" w:hAnsi="Times New Roman" w:cs="Times New Roman"/>
          <w:sz w:val="24"/>
          <w:szCs w:val="24"/>
        </w:rPr>
        <w:t>Youkadov </w:t>
      </w:r>
      <w:r w:rsidR="00443CD0">
        <w:rPr>
          <w:rFonts w:ascii="Times New Roman" w:hAnsi="Times New Roman" w:cs="Times New Roman"/>
          <w:sz w:val="24"/>
          <w:szCs w:val="24"/>
        </w:rPr>
        <w:t>est distributeur : il doit s’assurer que le volume des vente est favorisé et il n’est pas vigilant quant à la quantité vendue : négligence</w:t>
      </w:r>
    </w:p>
    <w:p w14:paraId="2DEB4968" w14:textId="15C753AE" w:rsidR="00310EDC" w:rsidRDefault="00310EDC" w:rsidP="00D5674F">
      <w:pPr>
        <w:jc w:val="both"/>
        <w:rPr>
          <w:rFonts w:ascii="Times New Roman" w:hAnsi="Times New Roman" w:cs="Times New Roman"/>
          <w:sz w:val="24"/>
          <w:szCs w:val="24"/>
        </w:rPr>
      </w:pPr>
      <w:r>
        <w:rPr>
          <w:rFonts w:ascii="Times New Roman" w:hAnsi="Times New Roman" w:cs="Times New Roman"/>
          <w:sz w:val="24"/>
          <w:szCs w:val="24"/>
        </w:rPr>
        <w:t>Juridictions françaises compétentes en matière pénale, civile et commerciale</w:t>
      </w:r>
    </w:p>
    <w:p w14:paraId="22A95321" w14:textId="4B197119" w:rsidR="004575DB" w:rsidRDefault="004575DB" w:rsidP="00D5674F">
      <w:pPr>
        <w:jc w:val="both"/>
        <w:rPr>
          <w:rFonts w:ascii="Times New Roman" w:hAnsi="Times New Roman" w:cs="Times New Roman"/>
          <w:sz w:val="24"/>
          <w:szCs w:val="24"/>
        </w:rPr>
      </w:pPr>
      <w:r>
        <w:rPr>
          <w:rFonts w:ascii="Times New Roman" w:hAnsi="Times New Roman" w:cs="Times New Roman"/>
          <w:sz w:val="24"/>
          <w:szCs w:val="24"/>
        </w:rPr>
        <w:t xml:space="preserve">Dupont : pas de lien de droit : </w:t>
      </w:r>
    </w:p>
    <w:p w14:paraId="2A14A7F2" w14:textId="77777777" w:rsidR="004575DB" w:rsidRDefault="004575DB" w:rsidP="00D5674F">
      <w:pPr>
        <w:jc w:val="both"/>
        <w:rPr>
          <w:rFonts w:ascii="Times New Roman" w:hAnsi="Times New Roman" w:cs="Times New Roman"/>
          <w:sz w:val="24"/>
          <w:szCs w:val="24"/>
        </w:rPr>
      </w:pPr>
    </w:p>
    <w:p w14:paraId="757BBCE9" w14:textId="4D790034" w:rsidR="004575DB" w:rsidRDefault="004575DB" w:rsidP="00D5674F">
      <w:pPr>
        <w:jc w:val="both"/>
        <w:rPr>
          <w:rFonts w:ascii="Times New Roman" w:hAnsi="Times New Roman" w:cs="Times New Roman"/>
          <w:sz w:val="24"/>
          <w:szCs w:val="24"/>
        </w:rPr>
      </w:pPr>
      <w:r>
        <w:rPr>
          <w:rFonts w:ascii="Times New Roman" w:hAnsi="Times New Roman" w:cs="Times New Roman"/>
          <w:sz w:val="24"/>
          <w:szCs w:val="24"/>
        </w:rPr>
        <w:t>Tromperie des consommateurs, tromperie des consommateurs</w:t>
      </w:r>
    </w:p>
    <w:p w14:paraId="2C771ACB" w14:textId="77777777" w:rsidR="004575DB" w:rsidRDefault="004575DB" w:rsidP="00D5674F">
      <w:pPr>
        <w:jc w:val="both"/>
        <w:rPr>
          <w:rFonts w:ascii="Times New Roman" w:hAnsi="Times New Roman" w:cs="Times New Roman"/>
          <w:sz w:val="24"/>
          <w:szCs w:val="24"/>
        </w:rPr>
      </w:pPr>
    </w:p>
    <w:p w14:paraId="704BB87B" w14:textId="5AEEC801" w:rsidR="004575DB" w:rsidRDefault="004575DB" w:rsidP="00D5674F">
      <w:pPr>
        <w:jc w:val="both"/>
        <w:rPr>
          <w:rFonts w:ascii="Times New Roman" w:hAnsi="Times New Roman" w:cs="Times New Roman"/>
          <w:sz w:val="24"/>
          <w:szCs w:val="24"/>
        </w:rPr>
      </w:pPr>
      <w:r>
        <w:rPr>
          <w:rFonts w:ascii="Times New Roman" w:hAnsi="Times New Roman" w:cs="Times New Roman"/>
          <w:sz w:val="24"/>
          <w:szCs w:val="24"/>
        </w:rPr>
        <w:t>Dupont est français : donc exposé</w:t>
      </w:r>
    </w:p>
    <w:p w14:paraId="40175A44" w14:textId="77777777" w:rsidR="004575DB" w:rsidRDefault="004575DB" w:rsidP="00D5674F">
      <w:pPr>
        <w:jc w:val="both"/>
        <w:rPr>
          <w:rFonts w:ascii="Times New Roman" w:hAnsi="Times New Roman" w:cs="Times New Roman"/>
          <w:sz w:val="24"/>
          <w:szCs w:val="24"/>
        </w:rPr>
      </w:pPr>
    </w:p>
    <w:p w14:paraId="157BBE62" w14:textId="64055B57" w:rsidR="004575DB" w:rsidRDefault="004575DB" w:rsidP="00D5674F">
      <w:pPr>
        <w:jc w:val="both"/>
        <w:rPr>
          <w:rFonts w:ascii="Times New Roman" w:hAnsi="Times New Roman" w:cs="Times New Roman"/>
          <w:sz w:val="24"/>
          <w:szCs w:val="24"/>
        </w:rPr>
      </w:pPr>
      <w:r>
        <w:rPr>
          <w:rFonts w:ascii="Times New Roman" w:hAnsi="Times New Roman" w:cs="Times New Roman"/>
          <w:sz w:val="24"/>
          <w:szCs w:val="24"/>
        </w:rPr>
        <w:t>Aussi possible de voir avec youkanov et engage sa bonne foi en lançant une action pour abus de confiance</w:t>
      </w:r>
      <w:bookmarkStart w:id="4" w:name="_GoBack"/>
      <w:bookmarkEnd w:id="4"/>
      <w:r>
        <w:rPr>
          <w:rFonts w:ascii="Times New Roman" w:hAnsi="Times New Roman" w:cs="Times New Roman"/>
          <w:sz w:val="24"/>
          <w:szCs w:val="24"/>
        </w:rPr>
        <w:t xml:space="preserve"> </w:t>
      </w:r>
    </w:p>
    <w:p w14:paraId="5183EF1D" w14:textId="77777777" w:rsidR="004575DB" w:rsidRDefault="004575DB" w:rsidP="00D5674F">
      <w:pPr>
        <w:jc w:val="both"/>
        <w:rPr>
          <w:rFonts w:ascii="Times New Roman" w:hAnsi="Times New Roman" w:cs="Times New Roman"/>
          <w:sz w:val="24"/>
          <w:szCs w:val="24"/>
        </w:rPr>
      </w:pPr>
    </w:p>
    <w:p w14:paraId="3609AE79" w14:textId="77777777" w:rsidR="004575DB" w:rsidRDefault="004575DB" w:rsidP="00D5674F">
      <w:pPr>
        <w:jc w:val="both"/>
        <w:rPr>
          <w:rFonts w:ascii="Times New Roman" w:hAnsi="Times New Roman" w:cs="Times New Roman"/>
          <w:sz w:val="24"/>
          <w:szCs w:val="24"/>
        </w:rPr>
      </w:pPr>
    </w:p>
    <w:p w14:paraId="666BCB81" w14:textId="77777777" w:rsidR="009F70F6" w:rsidRDefault="009F70F6" w:rsidP="00D5674F">
      <w:pPr>
        <w:jc w:val="both"/>
        <w:rPr>
          <w:rFonts w:ascii="Times New Roman" w:hAnsi="Times New Roman" w:cs="Times New Roman"/>
          <w:sz w:val="24"/>
          <w:szCs w:val="24"/>
        </w:rPr>
      </w:pPr>
    </w:p>
    <w:p w14:paraId="5DD43A44" w14:textId="77777777" w:rsidR="00D5674F" w:rsidRDefault="00D5674F" w:rsidP="00D5674F">
      <w:pPr>
        <w:jc w:val="both"/>
        <w:rPr>
          <w:rFonts w:ascii="Times New Roman" w:hAnsi="Times New Roman" w:cs="Times New Roman"/>
          <w:sz w:val="24"/>
          <w:szCs w:val="24"/>
        </w:rPr>
      </w:pPr>
    </w:p>
    <w:p w14:paraId="1AA22751" w14:textId="77777777" w:rsidR="00D5674F" w:rsidRDefault="00D5674F" w:rsidP="00D5674F">
      <w:pPr>
        <w:jc w:val="both"/>
        <w:rPr>
          <w:rFonts w:ascii="Times New Roman" w:hAnsi="Times New Roman" w:cs="Times New Roman"/>
          <w:sz w:val="24"/>
          <w:szCs w:val="24"/>
        </w:rPr>
      </w:pPr>
    </w:p>
    <w:p w14:paraId="59CB03B3" w14:textId="77777777" w:rsidR="00D5674F" w:rsidRPr="00835004" w:rsidRDefault="00D5674F" w:rsidP="00D5674F">
      <w:pPr>
        <w:pStyle w:val="ListParagraph"/>
        <w:numPr>
          <w:ilvl w:val="0"/>
          <w:numId w:val="2"/>
        </w:numPr>
        <w:jc w:val="both"/>
        <w:rPr>
          <w:rFonts w:ascii="Times New Roman" w:hAnsi="Times New Roman" w:cs="Times New Roman"/>
          <w:b/>
          <w:sz w:val="24"/>
          <w:szCs w:val="24"/>
          <w:u w:val="single"/>
        </w:rPr>
      </w:pPr>
      <w:r w:rsidRPr="00835004">
        <w:rPr>
          <w:rFonts w:ascii="Times New Roman" w:hAnsi="Times New Roman" w:cs="Times New Roman"/>
          <w:b/>
          <w:sz w:val="24"/>
          <w:szCs w:val="24"/>
          <w:u w:val="single"/>
        </w:rPr>
        <w:t>Quelles sont les relations contractuelles entre Messieurs Youkanov, Pildowski et Dupont ?</w:t>
      </w:r>
    </w:p>
    <w:p w14:paraId="5C59C97C" w14:textId="77777777" w:rsidR="00D5674F" w:rsidRDefault="00D5674F" w:rsidP="00D5674F">
      <w:pPr>
        <w:jc w:val="both"/>
        <w:rPr>
          <w:rFonts w:ascii="Times New Roman" w:hAnsi="Times New Roman" w:cs="Times New Roman"/>
          <w:sz w:val="24"/>
          <w:szCs w:val="24"/>
        </w:rPr>
      </w:pPr>
    </w:p>
    <w:p w14:paraId="60BCBAFF" w14:textId="77777777" w:rsidR="00F25685" w:rsidRDefault="00F25685" w:rsidP="00D5674F">
      <w:pPr>
        <w:jc w:val="both"/>
        <w:rPr>
          <w:rFonts w:ascii="Times New Roman" w:hAnsi="Times New Roman" w:cs="Times New Roman"/>
          <w:sz w:val="24"/>
          <w:szCs w:val="24"/>
        </w:rPr>
      </w:pPr>
    </w:p>
    <w:p w14:paraId="7B93839E" w14:textId="3A93B4CC" w:rsidR="00D5674F" w:rsidRPr="00823539" w:rsidRDefault="00823539" w:rsidP="00D5674F">
      <w:pPr>
        <w:pStyle w:val="ListParagraph"/>
        <w:numPr>
          <w:ilvl w:val="0"/>
          <w:numId w:val="4"/>
        </w:numPr>
        <w:jc w:val="both"/>
        <w:rPr>
          <w:rFonts w:ascii="Times New Roman" w:hAnsi="Times New Roman" w:cs="Times New Roman"/>
          <w:b/>
          <w:sz w:val="24"/>
          <w:szCs w:val="24"/>
        </w:rPr>
      </w:pPr>
      <w:r w:rsidRPr="00823539">
        <w:rPr>
          <w:rFonts w:ascii="Times New Roman" w:hAnsi="Times New Roman" w:cs="Times New Roman"/>
          <w:b/>
          <w:sz w:val="24"/>
          <w:szCs w:val="24"/>
        </w:rPr>
        <w:t xml:space="preserve">Mandat de gestion ou délégation de pouvoir ? </w:t>
      </w:r>
    </w:p>
    <w:p w14:paraId="13BAC43F" w14:textId="77777777" w:rsidR="00992330" w:rsidRPr="00992330" w:rsidRDefault="00992330" w:rsidP="00992330">
      <w:pPr>
        <w:jc w:val="both"/>
        <w:rPr>
          <w:rFonts w:ascii="Times New Roman" w:hAnsi="Times New Roman" w:cs="Times New Roman"/>
          <w:sz w:val="24"/>
          <w:szCs w:val="24"/>
        </w:rPr>
      </w:pPr>
    </w:p>
    <w:p w14:paraId="3F62B343" w14:textId="287338FA" w:rsidR="00823539" w:rsidRDefault="00823539" w:rsidP="0082353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Délégation : </w:t>
      </w:r>
    </w:p>
    <w:p w14:paraId="7B1CF687" w14:textId="77777777" w:rsidR="00823539" w:rsidRDefault="00823539" w:rsidP="00F25685">
      <w:pPr>
        <w:widowControl w:val="0"/>
        <w:autoSpaceDE w:val="0"/>
        <w:autoSpaceDN w:val="0"/>
        <w:adjustRightInd w:val="0"/>
        <w:jc w:val="both"/>
        <w:rPr>
          <w:rFonts w:ascii="Times New Roman" w:hAnsi="Times New Roman" w:cs="Times New Roman"/>
          <w:sz w:val="20"/>
          <w:szCs w:val="20"/>
          <w:lang w:val="en-US"/>
        </w:rPr>
      </w:pPr>
    </w:p>
    <w:p w14:paraId="7AB5CDDE" w14:textId="77777777" w:rsidR="00823539" w:rsidRPr="00823539" w:rsidRDefault="00823539" w:rsidP="00F25685">
      <w:pPr>
        <w:widowControl w:val="0"/>
        <w:autoSpaceDE w:val="0"/>
        <w:autoSpaceDN w:val="0"/>
        <w:adjustRightInd w:val="0"/>
        <w:jc w:val="both"/>
        <w:rPr>
          <w:rFonts w:ascii="Times New Roman" w:hAnsi="Times New Roman" w:cs="Times New Roman"/>
          <w:sz w:val="24"/>
          <w:szCs w:val="24"/>
          <w:lang w:val="en-US"/>
        </w:rPr>
      </w:pPr>
      <w:r w:rsidRPr="00823539">
        <w:rPr>
          <w:rFonts w:ascii="Times New Roman" w:hAnsi="Times New Roman" w:cs="Times New Roman"/>
          <w:sz w:val="24"/>
          <w:szCs w:val="24"/>
          <w:lang w:val="en-US"/>
        </w:rPr>
        <w:t xml:space="preserve">D'origine prétorienne fort ancienne </w:t>
      </w:r>
      <w:r w:rsidRPr="00823539">
        <w:rPr>
          <w:rFonts w:ascii="Times New Roman" w:hAnsi="Times New Roman" w:cs="Times New Roman"/>
          <w:i/>
          <w:iCs/>
          <w:sz w:val="24"/>
          <w:szCs w:val="24"/>
          <w:lang w:val="en-US"/>
        </w:rPr>
        <w:t>(Cass. crim., 28 juin 1902 : Bull. crim. 1902, n° 237 ; D. 1903, I, p. 585, note Roux)</w:t>
      </w:r>
      <w:r w:rsidRPr="00823539">
        <w:rPr>
          <w:rFonts w:ascii="Times New Roman" w:hAnsi="Times New Roman" w:cs="Times New Roman"/>
          <w:sz w:val="24"/>
          <w:szCs w:val="24"/>
          <w:lang w:val="en-US"/>
        </w:rPr>
        <w:t>, le régime juridique de la délégation de pouvoir reste et demeure encore de nos jours entièrement défini par la chambre criminelle de la Cour de cassation laquelle en a établi, non seulement, le domaine d'application (a) mais également, les conditions relatives au délégant (b), au délégataire (c) et à l'acte de délégation (d).</w:t>
      </w:r>
    </w:p>
    <w:p w14:paraId="2D0F4F51" w14:textId="77777777" w:rsidR="00823539" w:rsidRPr="00823539" w:rsidRDefault="00823539" w:rsidP="00F25685">
      <w:pPr>
        <w:jc w:val="both"/>
        <w:rPr>
          <w:rFonts w:ascii="Times New Roman" w:hAnsi="Times New Roman" w:cs="Times New Roman"/>
          <w:sz w:val="24"/>
          <w:szCs w:val="24"/>
        </w:rPr>
      </w:pPr>
    </w:p>
    <w:p w14:paraId="4F8BD3FE" w14:textId="77F14702" w:rsidR="00823539" w:rsidRDefault="00823539" w:rsidP="00F2568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Mandat : </w:t>
      </w:r>
    </w:p>
    <w:p w14:paraId="6F10DFCB" w14:textId="77777777" w:rsidR="00823539" w:rsidRPr="00823539" w:rsidRDefault="00823539" w:rsidP="00F25685">
      <w:pPr>
        <w:pStyle w:val="ListParagraph"/>
        <w:ind w:left="1440"/>
        <w:jc w:val="both"/>
        <w:rPr>
          <w:rFonts w:ascii="Times New Roman" w:hAnsi="Times New Roman" w:cs="Times New Roman"/>
          <w:sz w:val="24"/>
          <w:szCs w:val="24"/>
        </w:rPr>
      </w:pPr>
    </w:p>
    <w:p w14:paraId="652D41FA" w14:textId="77777777" w:rsidR="00D5674F" w:rsidRPr="00835004" w:rsidRDefault="00D5674F" w:rsidP="00F25685">
      <w:pPr>
        <w:widowControl w:val="0"/>
        <w:autoSpaceDE w:val="0"/>
        <w:autoSpaceDN w:val="0"/>
        <w:adjustRightInd w:val="0"/>
        <w:spacing w:after="192"/>
        <w:jc w:val="both"/>
        <w:rPr>
          <w:rFonts w:ascii="Times New Roman" w:hAnsi="Times New Roman" w:cs="Times New Roman"/>
          <w:i/>
          <w:sz w:val="24"/>
          <w:szCs w:val="24"/>
        </w:rPr>
      </w:pPr>
      <w:r w:rsidRPr="00823539">
        <w:rPr>
          <w:rFonts w:ascii="Times New Roman" w:hAnsi="Times New Roman" w:cs="Times New Roman"/>
          <w:i/>
          <w:sz w:val="24"/>
          <w:szCs w:val="24"/>
          <w:u w:val="single"/>
        </w:rPr>
        <w:t>Article 1984 CC</w:t>
      </w:r>
      <w:r w:rsidRPr="00835004">
        <w:rPr>
          <w:rFonts w:ascii="Times New Roman" w:hAnsi="Times New Roman" w:cs="Times New Roman"/>
          <w:i/>
          <w:sz w:val="24"/>
          <w:szCs w:val="24"/>
        </w:rPr>
        <w:t xml:space="preserve"> : Le mandat ou procuration est un acte par lequel une personne donne à une autre le pouvoir de faire quelque chose pour le mandant et en son nom.</w:t>
      </w:r>
    </w:p>
    <w:p w14:paraId="1448FE26" w14:textId="77777777" w:rsidR="00D5674F" w:rsidRPr="009F1351" w:rsidRDefault="00D5674F" w:rsidP="00F25685">
      <w:pPr>
        <w:widowControl w:val="0"/>
        <w:autoSpaceDE w:val="0"/>
        <w:autoSpaceDN w:val="0"/>
        <w:adjustRightInd w:val="0"/>
        <w:spacing w:after="192"/>
        <w:jc w:val="both"/>
        <w:rPr>
          <w:rFonts w:ascii="Times New Roman" w:hAnsi="Times New Roman" w:cs="Times New Roman"/>
          <w:i/>
          <w:sz w:val="24"/>
          <w:szCs w:val="24"/>
        </w:rPr>
      </w:pPr>
      <w:r w:rsidRPr="00835004">
        <w:rPr>
          <w:rFonts w:ascii="Times New Roman" w:hAnsi="Times New Roman" w:cs="Times New Roman"/>
          <w:i/>
          <w:sz w:val="24"/>
          <w:szCs w:val="24"/>
        </w:rPr>
        <w:t>Le contrat ne se forme que par l'acceptation du mandataire.</w:t>
      </w:r>
    </w:p>
    <w:p w14:paraId="4F4AA19D" w14:textId="77777777" w:rsidR="00D5674F" w:rsidRDefault="00D5674F" w:rsidP="00F25685">
      <w:pPr>
        <w:widowControl w:val="0"/>
        <w:autoSpaceDE w:val="0"/>
        <w:autoSpaceDN w:val="0"/>
        <w:adjustRightInd w:val="0"/>
        <w:spacing w:after="192"/>
        <w:jc w:val="both"/>
        <w:rPr>
          <w:rFonts w:ascii="Times New Roman" w:hAnsi="Times New Roman" w:cs="Times New Roman"/>
          <w:i/>
          <w:sz w:val="24"/>
          <w:szCs w:val="24"/>
        </w:rPr>
      </w:pPr>
      <w:r w:rsidRPr="00823539">
        <w:rPr>
          <w:rFonts w:ascii="Times New Roman" w:hAnsi="Times New Roman" w:cs="Times New Roman"/>
          <w:i/>
          <w:sz w:val="24"/>
          <w:szCs w:val="24"/>
          <w:u w:val="single"/>
        </w:rPr>
        <w:t>Article 1985 CC </w:t>
      </w:r>
      <w:r>
        <w:rPr>
          <w:rFonts w:ascii="Times New Roman" w:hAnsi="Times New Roman" w:cs="Times New Roman"/>
          <w:i/>
          <w:sz w:val="24"/>
          <w:szCs w:val="24"/>
        </w:rPr>
        <w:t xml:space="preserve">: (…) </w:t>
      </w:r>
      <w:r w:rsidRPr="00043F99">
        <w:rPr>
          <w:rFonts w:ascii="Times New Roman" w:hAnsi="Times New Roman" w:cs="Times New Roman"/>
          <w:i/>
          <w:sz w:val="24"/>
          <w:szCs w:val="24"/>
        </w:rPr>
        <w:t>L'acceptation du mandat peut n'être que tacite et résulter de l'exécution qui lui a été donnée par le mandataire.</w:t>
      </w:r>
    </w:p>
    <w:p w14:paraId="7D26EB82" w14:textId="77777777" w:rsidR="00D5674F" w:rsidRPr="00043F99" w:rsidRDefault="00D5674F" w:rsidP="00F25685">
      <w:pPr>
        <w:widowControl w:val="0"/>
        <w:autoSpaceDE w:val="0"/>
        <w:autoSpaceDN w:val="0"/>
        <w:adjustRightInd w:val="0"/>
        <w:spacing w:after="192"/>
        <w:jc w:val="both"/>
        <w:rPr>
          <w:rFonts w:ascii="Times New Roman" w:hAnsi="Times New Roman" w:cs="Times New Roman"/>
          <w:i/>
          <w:sz w:val="24"/>
          <w:szCs w:val="24"/>
        </w:rPr>
      </w:pPr>
      <w:r w:rsidRPr="00823539">
        <w:rPr>
          <w:rFonts w:ascii="Times New Roman" w:hAnsi="Times New Roman" w:cs="Times New Roman"/>
          <w:i/>
          <w:sz w:val="24"/>
          <w:szCs w:val="24"/>
          <w:u w:val="single"/>
        </w:rPr>
        <w:t>Article 1989 CC </w:t>
      </w:r>
      <w:r>
        <w:rPr>
          <w:rFonts w:ascii="Times New Roman" w:hAnsi="Times New Roman" w:cs="Times New Roman"/>
          <w:i/>
          <w:sz w:val="24"/>
          <w:szCs w:val="24"/>
        </w:rPr>
        <w:t xml:space="preserve">: (…) </w:t>
      </w:r>
      <w:r w:rsidRPr="009F1351">
        <w:rPr>
          <w:rFonts w:ascii="Times New Roman" w:hAnsi="Times New Roman" w:cs="Times New Roman"/>
          <w:i/>
          <w:sz w:val="24"/>
          <w:szCs w:val="24"/>
        </w:rPr>
        <w:t>Le mandataire ne peut rien faire au-delà de ce qui est porté dans son mandat : le pouvoir de transiger ne renferme pas celui de compromettre.</w:t>
      </w:r>
    </w:p>
    <w:p w14:paraId="336C9F55" w14:textId="14A132EE" w:rsidR="00823539" w:rsidRPr="00823539" w:rsidRDefault="00823539" w:rsidP="00F25685">
      <w:pPr>
        <w:widowControl w:val="0"/>
        <w:autoSpaceDE w:val="0"/>
        <w:autoSpaceDN w:val="0"/>
        <w:adjustRightInd w:val="0"/>
        <w:jc w:val="both"/>
        <w:rPr>
          <w:rFonts w:ascii="Times New Roman" w:hAnsi="Times New Roman" w:cs="Times New Roman"/>
          <w:sz w:val="24"/>
          <w:szCs w:val="24"/>
        </w:rPr>
      </w:pPr>
      <w:r w:rsidRPr="00823539">
        <w:rPr>
          <w:rFonts w:ascii="Times New Roman" w:hAnsi="Times New Roman" w:cs="Times New Roman"/>
          <w:sz w:val="24"/>
          <w:szCs w:val="24"/>
        </w:rPr>
        <w:t>Dans le mandat de gestion, le mandant, s'il permet au mandataire d'agir pour son compte, ne se dessaisit pas pour autant de ses pouvoirs. Il a donc la possibilité de s'immiscer dans les domaines de gestion délégués, sans que son intervention soit exclusive de celle de son mandataire.</w:t>
      </w:r>
    </w:p>
    <w:p w14:paraId="6FFCCB41" w14:textId="6342822C" w:rsidR="005E7997" w:rsidRPr="005E7997" w:rsidRDefault="00823539" w:rsidP="00F25685">
      <w:pPr>
        <w:widowControl w:val="0"/>
        <w:autoSpaceDE w:val="0"/>
        <w:autoSpaceDN w:val="0"/>
        <w:adjustRightInd w:val="0"/>
        <w:spacing w:after="192"/>
        <w:jc w:val="both"/>
        <w:rPr>
          <w:rFonts w:ascii="Times New Roman" w:hAnsi="Times New Roman" w:cs="Times New Roman"/>
          <w:sz w:val="24"/>
          <w:szCs w:val="24"/>
        </w:rPr>
      </w:pPr>
      <w:r w:rsidRPr="00823539">
        <w:rPr>
          <w:rFonts w:ascii="Times New Roman" w:hAnsi="Times New Roman" w:cs="Times New Roman"/>
          <w:sz w:val="24"/>
          <w:szCs w:val="24"/>
        </w:rPr>
        <w:t xml:space="preserve">La conséquence n'en est pas négligeable car parce que le mandataire agit au nom de son mandant, ses actes n'engageront que ce dernier qui supportera seul les éventuelles </w:t>
      </w:r>
      <w:r w:rsidRPr="00823539">
        <w:rPr>
          <w:rFonts w:ascii="Times New Roman" w:hAnsi="Times New Roman" w:cs="Times New Roman"/>
          <w:sz w:val="24"/>
          <w:szCs w:val="24"/>
        </w:rPr>
        <w:lastRenderedPageBreak/>
        <w:t>responsabilités pénales et/ou civiles en cas de difficulté. </w:t>
      </w:r>
    </w:p>
    <w:p w14:paraId="4A9514F4" w14:textId="4BD91D36" w:rsidR="005E7997" w:rsidRPr="005E7997" w:rsidRDefault="005E7997" w:rsidP="00F25685">
      <w:pPr>
        <w:widowControl w:val="0"/>
        <w:autoSpaceDE w:val="0"/>
        <w:autoSpaceDN w:val="0"/>
        <w:adjustRightInd w:val="0"/>
        <w:jc w:val="both"/>
        <w:rPr>
          <w:rFonts w:ascii="Times New Roman" w:hAnsi="Times New Roman" w:cs="Times New Roman"/>
          <w:sz w:val="24"/>
          <w:szCs w:val="24"/>
        </w:rPr>
      </w:pPr>
      <w:r w:rsidRPr="005E7997">
        <w:rPr>
          <w:rFonts w:ascii="Times New Roman" w:hAnsi="Times New Roman" w:cs="Times New Roman"/>
          <w:sz w:val="24"/>
          <w:szCs w:val="24"/>
        </w:rPr>
        <w:t xml:space="preserve">Le </w:t>
      </w:r>
      <w:r>
        <w:rPr>
          <w:rFonts w:ascii="Times New Roman" w:hAnsi="Times New Roman" w:cs="Times New Roman"/>
          <w:sz w:val="24"/>
          <w:szCs w:val="24"/>
        </w:rPr>
        <w:t>mandataire</w:t>
      </w:r>
      <w:r w:rsidRPr="005E7997">
        <w:rPr>
          <w:rFonts w:ascii="Times New Roman" w:hAnsi="Times New Roman" w:cs="Times New Roman"/>
          <w:sz w:val="24"/>
          <w:szCs w:val="24"/>
        </w:rPr>
        <w:t xml:space="preserve"> initial peut interdire ou non la delegation: s’il l’interdit, alors la délégation consentie par le premier mandataire est annulable. Mais si le mandat d'origine n'a rien prévu, il n'existe a priori aucune raison de refuser au mandataire de déléguer ses pouvoirs à un sous-mandataire en vue de consentir une hypothèque au nom de la société. Seule demeure possible la mise en jeu de la responsabilité du représentant primitif pour une faute commise par lui dans le choix du délégataire ou la surveillance défectueuse de ce dernier.</w:t>
      </w:r>
    </w:p>
    <w:p w14:paraId="5451C27C" w14:textId="77777777" w:rsidR="005E7997" w:rsidRPr="005E7997" w:rsidRDefault="005E7997" w:rsidP="00F25685">
      <w:pPr>
        <w:widowControl w:val="0"/>
        <w:autoSpaceDE w:val="0"/>
        <w:autoSpaceDN w:val="0"/>
        <w:adjustRightInd w:val="0"/>
        <w:jc w:val="both"/>
        <w:rPr>
          <w:rFonts w:ascii="Times New Roman" w:hAnsi="Times New Roman" w:cs="Times New Roman"/>
          <w:sz w:val="24"/>
          <w:szCs w:val="24"/>
        </w:rPr>
      </w:pPr>
      <w:r w:rsidRPr="005E7997">
        <w:rPr>
          <w:rFonts w:ascii="Times New Roman" w:hAnsi="Times New Roman" w:cs="Times New Roman"/>
          <w:sz w:val="24"/>
          <w:szCs w:val="24"/>
        </w:rPr>
        <w:t>Deux arguments peuvent être invoqués à l'appui de cette opinion : en premier lieu, l'article 1844-2, contrairement à l'</w:t>
      </w:r>
      <w:hyperlink r:id="rId9" w:history="1">
        <w:r w:rsidRPr="005E7997">
          <w:rPr>
            <w:rFonts w:ascii="Times New Roman" w:hAnsi="Times New Roman" w:cs="Times New Roman"/>
            <w:sz w:val="24"/>
            <w:szCs w:val="24"/>
          </w:rPr>
          <w:t>ancien article 1860, alinéa 2, du Code civil</w:t>
        </w:r>
      </w:hyperlink>
      <w:r w:rsidRPr="005E7997">
        <w:rPr>
          <w:rFonts w:ascii="Times New Roman" w:hAnsi="Times New Roman" w:cs="Times New Roman"/>
          <w:sz w:val="24"/>
          <w:szCs w:val="24"/>
        </w:rPr>
        <w:t>, ne vise plus les seuls représentants légaux ; en second lieu, ce texte vise sans aucune restriction, les délégations.</w:t>
      </w:r>
    </w:p>
    <w:p w14:paraId="589EF067" w14:textId="77777777" w:rsidR="00992330" w:rsidRDefault="00992330" w:rsidP="00D5674F">
      <w:pPr>
        <w:widowControl w:val="0"/>
        <w:autoSpaceDE w:val="0"/>
        <w:autoSpaceDN w:val="0"/>
        <w:adjustRightInd w:val="0"/>
        <w:spacing w:after="192"/>
        <w:rPr>
          <w:rFonts w:ascii="Times New Roman" w:hAnsi="Times New Roman" w:cs="Times New Roman"/>
          <w:sz w:val="24"/>
          <w:szCs w:val="24"/>
        </w:rPr>
      </w:pPr>
    </w:p>
    <w:p w14:paraId="3355B4DB" w14:textId="77777777" w:rsidR="00992330" w:rsidRDefault="00992330" w:rsidP="00D5674F">
      <w:pPr>
        <w:widowControl w:val="0"/>
        <w:autoSpaceDE w:val="0"/>
        <w:autoSpaceDN w:val="0"/>
        <w:adjustRightInd w:val="0"/>
        <w:spacing w:after="192"/>
        <w:rPr>
          <w:rFonts w:ascii="Times New Roman" w:hAnsi="Times New Roman" w:cs="Times New Roman"/>
          <w:sz w:val="24"/>
          <w:szCs w:val="24"/>
        </w:rPr>
      </w:pPr>
    </w:p>
    <w:p w14:paraId="7A07F7B8" w14:textId="77777777" w:rsidR="00992330" w:rsidRDefault="00992330" w:rsidP="00D5674F">
      <w:pPr>
        <w:widowControl w:val="0"/>
        <w:autoSpaceDE w:val="0"/>
        <w:autoSpaceDN w:val="0"/>
        <w:adjustRightInd w:val="0"/>
        <w:spacing w:after="192"/>
        <w:rPr>
          <w:rFonts w:ascii="Times New Roman" w:hAnsi="Times New Roman" w:cs="Times New Roman"/>
          <w:sz w:val="24"/>
          <w:szCs w:val="24"/>
        </w:rPr>
      </w:pPr>
    </w:p>
    <w:p w14:paraId="64798B3D" w14:textId="77777777" w:rsidR="00992330" w:rsidRDefault="00992330" w:rsidP="00D5674F">
      <w:pPr>
        <w:widowControl w:val="0"/>
        <w:autoSpaceDE w:val="0"/>
        <w:autoSpaceDN w:val="0"/>
        <w:adjustRightInd w:val="0"/>
        <w:spacing w:after="192"/>
        <w:rPr>
          <w:rFonts w:ascii="Times New Roman" w:hAnsi="Times New Roman" w:cs="Times New Roman"/>
          <w:sz w:val="24"/>
          <w:szCs w:val="24"/>
        </w:rPr>
      </w:pPr>
    </w:p>
    <w:p w14:paraId="362DB6A2" w14:textId="77777777" w:rsidR="005E7997" w:rsidRDefault="005E7997" w:rsidP="005E799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Faits du cas pratique : </w:t>
      </w:r>
    </w:p>
    <w:p w14:paraId="234FCA05" w14:textId="3EEAAA48" w:rsidR="005E7997" w:rsidRPr="00F25685" w:rsidRDefault="00D5674F" w:rsidP="005E7997">
      <w:pPr>
        <w:pStyle w:val="ListParagraph"/>
        <w:numPr>
          <w:ilvl w:val="1"/>
          <w:numId w:val="5"/>
        </w:numPr>
        <w:jc w:val="both"/>
        <w:rPr>
          <w:rFonts w:ascii="Times New Roman" w:hAnsi="Times New Roman" w:cs="Times New Roman"/>
          <w:sz w:val="24"/>
          <w:szCs w:val="24"/>
        </w:rPr>
      </w:pPr>
      <w:r w:rsidRPr="005E7997">
        <w:rPr>
          <w:rFonts w:ascii="Times New Roman" w:hAnsi="Times New Roman" w:cs="Times New Roman"/>
          <w:sz w:val="24"/>
          <w:szCs w:val="24"/>
        </w:rPr>
        <w:t>M. Pildowski «</w:t>
      </w:r>
      <w:r w:rsidR="005E7997">
        <w:rPr>
          <w:rFonts w:ascii="Times New Roman" w:hAnsi="Times New Roman" w:cs="Times New Roman"/>
          <w:sz w:val="24"/>
          <w:szCs w:val="24"/>
        </w:rPr>
        <w:t xml:space="preserve"> a fait appel » à M. Youkadov : </w:t>
      </w:r>
      <w:r w:rsidR="005E7997" w:rsidRPr="005E7997">
        <w:rPr>
          <w:rFonts w:ascii="Times New Roman" w:hAnsi="Times New Roman" w:cs="Times New Roman"/>
          <w:sz w:val="24"/>
          <w:szCs w:val="24"/>
        </w:rPr>
        <w:t xml:space="preserve">Messieurs Youkanov et Pildowski sont </w:t>
      </w:r>
      <w:r w:rsidR="005E7997" w:rsidRPr="005E7997">
        <w:rPr>
          <w:rFonts w:ascii="Times New Roman" w:hAnsi="Times New Roman" w:cs="Times New Roman"/>
          <w:b/>
          <w:sz w:val="24"/>
          <w:szCs w:val="24"/>
        </w:rPr>
        <w:t>partenaires</w:t>
      </w:r>
      <w:r w:rsidR="00885E0D">
        <w:rPr>
          <w:rFonts w:ascii="Times New Roman" w:hAnsi="Times New Roman" w:cs="Times New Roman"/>
          <w:b/>
          <w:sz w:val="24"/>
          <w:szCs w:val="24"/>
        </w:rPr>
        <w:t xml:space="preserve"> </w:t>
      </w:r>
    </w:p>
    <w:p w14:paraId="22A57BCF" w14:textId="06E8D775" w:rsidR="00F25685" w:rsidRPr="005E7997" w:rsidRDefault="00F25685" w:rsidP="00F25685">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M. Youkadov est-il le mandataire de M. Pildowski ou seulement son partenaire ? </w:t>
      </w:r>
    </w:p>
    <w:p w14:paraId="033BA62E" w14:textId="25802AD6" w:rsidR="005E7997" w:rsidRDefault="00D5674F" w:rsidP="005E7997">
      <w:pPr>
        <w:pStyle w:val="ListParagraph"/>
        <w:numPr>
          <w:ilvl w:val="1"/>
          <w:numId w:val="5"/>
        </w:numPr>
        <w:jc w:val="both"/>
        <w:rPr>
          <w:rFonts w:ascii="Times New Roman" w:hAnsi="Times New Roman" w:cs="Times New Roman"/>
          <w:sz w:val="24"/>
          <w:szCs w:val="24"/>
        </w:rPr>
      </w:pPr>
      <w:r w:rsidRPr="005E7997">
        <w:rPr>
          <w:rFonts w:ascii="Times New Roman" w:hAnsi="Times New Roman" w:cs="Times New Roman"/>
          <w:sz w:val="24"/>
          <w:szCs w:val="24"/>
        </w:rPr>
        <w:t xml:space="preserve">Monsieur Dupont </w:t>
      </w:r>
      <w:r w:rsidR="005E7997">
        <w:rPr>
          <w:rFonts w:ascii="Times New Roman" w:hAnsi="Times New Roman" w:cs="Times New Roman"/>
          <w:sz w:val="24"/>
          <w:szCs w:val="24"/>
        </w:rPr>
        <w:t xml:space="preserve">est </w:t>
      </w:r>
      <w:r w:rsidRPr="005E7997">
        <w:rPr>
          <w:rFonts w:ascii="Times New Roman" w:hAnsi="Times New Roman" w:cs="Times New Roman"/>
          <w:sz w:val="24"/>
          <w:szCs w:val="24"/>
        </w:rPr>
        <w:t>le mandataire de M. Youka</w:t>
      </w:r>
      <w:r w:rsidR="00885E0D">
        <w:rPr>
          <w:rFonts w:ascii="Times New Roman" w:hAnsi="Times New Roman" w:cs="Times New Roman"/>
          <w:sz w:val="24"/>
          <w:szCs w:val="24"/>
        </w:rPr>
        <w:t>nov</w:t>
      </w:r>
    </w:p>
    <w:p w14:paraId="14B6023A" w14:textId="362EDD40" w:rsidR="00885E0D" w:rsidRDefault="00885E0D" w:rsidP="00885E0D">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Mandat peut être oral ou écrit, notaire ou seing privé</w:t>
      </w:r>
    </w:p>
    <w:p w14:paraId="34A9AA63" w14:textId="518EAEF4" w:rsidR="009C634F" w:rsidRDefault="009C634F" w:rsidP="00885E0D">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Peut également n’être que tacite art 1985 CC</w:t>
      </w:r>
    </w:p>
    <w:p w14:paraId="435EB07D" w14:textId="77777777" w:rsidR="00F25685" w:rsidRDefault="00F25685" w:rsidP="00F25685">
      <w:pPr>
        <w:pStyle w:val="ListParagraph"/>
        <w:ind w:left="2160"/>
        <w:jc w:val="both"/>
        <w:rPr>
          <w:rFonts w:ascii="Times New Roman" w:hAnsi="Times New Roman" w:cs="Times New Roman"/>
          <w:sz w:val="24"/>
          <w:szCs w:val="24"/>
        </w:rPr>
      </w:pPr>
    </w:p>
    <w:p w14:paraId="239FC107" w14:textId="77777777" w:rsidR="00F25685" w:rsidRDefault="00F25685" w:rsidP="009C634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Deux options : </w:t>
      </w:r>
    </w:p>
    <w:p w14:paraId="52ADAFBB" w14:textId="2622D909" w:rsidR="00D5674F" w:rsidRDefault="00F25685" w:rsidP="00F2568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Si M. Pildowski &amp; M. Youkadov sont partenaires : </w:t>
      </w:r>
      <w:r w:rsidR="00D5674F" w:rsidRPr="005E7997">
        <w:rPr>
          <w:rFonts w:ascii="Times New Roman" w:hAnsi="Times New Roman" w:cs="Times New Roman"/>
          <w:sz w:val="24"/>
          <w:szCs w:val="24"/>
        </w:rPr>
        <w:t xml:space="preserve">M. Dupont est </w:t>
      </w:r>
      <w:r w:rsidR="00885E0D">
        <w:rPr>
          <w:rFonts w:ascii="Times New Roman" w:hAnsi="Times New Roman" w:cs="Times New Roman"/>
          <w:sz w:val="24"/>
          <w:szCs w:val="24"/>
        </w:rPr>
        <w:t xml:space="preserve">donc </w:t>
      </w:r>
      <w:r w:rsidR="00D5674F" w:rsidRPr="005E7997">
        <w:rPr>
          <w:rFonts w:ascii="Times New Roman" w:hAnsi="Times New Roman" w:cs="Times New Roman"/>
          <w:sz w:val="24"/>
          <w:szCs w:val="24"/>
        </w:rPr>
        <w:t>égalem</w:t>
      </w:r>
      <w:r>
        <w:rPr>
          <w:rFonts w:ascii="Times New Roman" w:hAnsi="Times New Roman" w:cs="Times New Roman"/>
          <w:sz w:val="24"/>
          <w:szCs w:val="24"/>
        </w:rPr>
        <w:t>ent</w:t>
      </w:r>
      <w:r w:rsidR="005E7997">
        <w:rPr>
          <w:rFonts w:ascii="Times New Roman" w:hAnsi="Times New Roman" w:cs="Times New Roman"/>
          <w:sz w:val="24"/>
          <w:szCs w:val="24"/>
        </w:rPr>
        <w:t xml:space="preserve"> mandataire de Pildowski</w:t>
      </w:r>
      <w:r>
        <w:rPr>
          <w:rFonts w:ascii="Times New Roman" w:hAnsi="Times New Roman" w:cs="Times New Roman"/>
          <w:sz w:val="24"/>
          <w:szCs w:val="24"/>
        </w:rPr>
        <w:t xml:space="preserve"> de façon directe</w:t>
      </w:r>
    </w:p>
    <w:p w14:paraId="7F8B82B8" w14:textId="21ED026B" w:rsidR="00F25685" w:rsidRPr="009C634F" w:rsidRDefault="00F25685" w:rsidP="00F25685">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En revanche si M. Pildowki a mandaté M. Youkadov, alors M. Dupont est le sou</w:t>
      </w:r>
    </w:p>
    <w:p w14:paraId="1EB73699" w14:textId="77777777" w:rsidR="00992330" w:rsidRDefault="00992330" w:rsidP="00D5674F">
      <w:pPr>
        <w:widowControl w:val="0"/>
        <w:autoSpaceDE w:val="0"/>
        <w:autoSpaceDN w:val="0"/>
        <w:adjustRightInd w:val="0"/>
        <w:spacing w:after="192"/>
        <w:rPr>
          <w:rFonts w:ascii="Times New Roman" w:hAnsi="Times New Roman" w:cs="Times New Roman"/>
          <w:sz w:val="24"/>
          <w:szCs w:val="24"/>
        </w:rPr>
      </w:pPr>
    </w:p>
    <w:p w14:paraId="6C3B6E59" w14:textId="3C5F721E" w:rsidR="00D5674F" w:rsidRDefault="00992330" w:rsidP="00D5674F">
      <w:pPr>
        <w:widowControl w:val="0"/>
        <w:autoSpaceDE w:val="0"/>
        <w:autoSpaceDN w:val="0"/>
        <w:adjustRightInd w:val="0"/>
        <w:spacing w:after="192"/>
        <w:rPr>
          <w:rFonts w:ascii="Times New Roman" w:hAnsi="Times New Roman" w:cs="Times New Roman"/>
          <w:sz w:val="24"/>
          <w:szCs w:val="24"/>
        </w:rPr>
      </w:pPr>
      <w:r>
        <w:rPr>
          <w:rFonts w:ascii="Times New Roman" w:hAnsi="Times New Roman" w:cs="Times New Roman"/>
          <w:sz w:val="24"/>
          <w:szCs w:val="24"/>
        </w:rPr>
        <w:t xml:space="preserve">Conformément à l’article </w:t>
      </w:r>
      <w:r w:rsidR="009C634F">
        <w:rPr>
          <w:rFonts w:ascii="Times New Roman" w:hAnsi="Times New Roman" w:cs="Times New Roman"/>
          <w:sz w:val="24"/>
          <w:szCs w:val="24"/>
        </w:rPr>
        <w:t>1989CC, l</w:t>
      </w:r>
      <w:r w:rsidR="00D5674F">
        <w:rPr>
          <w:rFonts w:ascii="Times New Roman" w:hAnsi="Times New Roman" w:cs="Times New Roman"/>
          <w:sz w:val="24"/>
          <w:szCs w:val="24"/>
        </w:rPr>
        <w:t>e contrat entre le distributeur russe et le mandataire français permet à Monsieur Dupont :</w:t>
      </w:r>
    </w:p>
    <w:p w14:paraId="3F054F3B" w14:textId="77777777" w:rsidR="00D5674F" w:rsidRPr="00043F99" w:rsidRDefault="00D5674F" w:rsidP="00D5674F">
      <w:pPr>
        <w:pStyle w:val="ListParagraph"/>
        <w:widowControl w:val="0"/>
        <w:numPr>
          <w:ilvl w:val="0"/>
          <w:numId w:val="3"/>
        </w:numPr>
        <w:autoSpaceDE w:val="0"/>
        <w:autoSpaceDN w:val="0"/>
        <w:adjustRightInd w:val="0"/>
        <w:spacing w:after="192"/>
        <w:rPr>
          <w:rFonts w:ascii="Times New Roman" w:hAnsi="Times New Roman" w:cs="Times New Roman"/>
          <w:sz w:val="24"/>
          <w:szCs w:val="24"/>
        </w:rPr>
      </w:pPr>
      <w:r w:rsidRPr="00043F99">
        <w:rPr>
          <w:rFonts w:ascii="Times New Roman" w:hAnsi="Times New Roman" w:cs="Times New Roman"/>
          <w:sz w:val="24"/>
          <w:szCs w:val="24"/>
        </w:rPr>
        <w:t xml:space="preserve">de fixer le prix de vente en France, </w:t>
      </w:r>
    </w:p>
    <w:p w14:paraId="49BD70DC" w14:textId="77777777" w:rsidR="00D5674F" w:rsidRDefault="00D5674F" w:rsidP="00D5674F">
      <w:pPr>
        <w:pStyle w:val="ListParagraph"/>
        <w:widowControl w:val="0"/>
        <w:numPr>
          <w:ilvl w:val="0"/>
          <w:numId w:val="3"/>
        </w:numPr>
        <w:autoSpaceDE w:val="0"/>
        <w:autoSpaceDN w:val="0"/>
        <w:adjustRightInd w:val="0"/>
        <w:spacing w:after="192"/>
        <w:rPr>
          <w:rFonts w:ascii="Times New Roman" w:hAnsi="Times New Roman" w:cs="Times New Roman"/>
          <w:sz w:val="24"/>
          <w:szCs w:val="24"/>
        </w:rPr>
      </w:pPr>
      <w:r w:rsidRPr="00043F99">
        <w:rPr>
          <w:rFonts w:ascii="Times New Roman" w:hAnsi="Times New Roman" w:cs="Times New Roman"/>
          <w:sz w:val="24"/>
          <w:szCs w:val="24"/>
        </w:rPr>
        <w:t xml:space="preserve">de déterminer les lieux de vente de la vodka </w:t>
      </w:r>
    </w:p>
    <w:p w14:paraId="039F8D61" w14:textId="77777777" w:rsidR="00D5674F" w:rsidRPr="00043F99" w:rsidRDefault="00D5674F" w:rsidP="00D5674F">
      <w:pPr>
        <w:pStyle w:val="ListParagraph"/>
        <w:widowControl w:val="0"/>
        <w:numPr>
          <w:ilvl w:val="0"/>
          <w:numId w:val="3"/>
        </w:numPr>
        <w:autoSpaceDE w:val="0"/>
        <w:autoSpaceDN w:val="0"/>
        <w:adjustRightInd w:val="0"/>
        <w:spacing w:after="192"/>
        <w:rPr>
          <w:rFonts w:ascii="Times New Roman" w:hAnsi="Times New Roman" w:cs="Times New Roman"/>
          <w:sz w:val="24"/>
          <w:szCs w:val="24"/>
        </w:rPr>
      </w:pPr>
      <w:r w:rsidRPr="00043F99">
        <w:rPr>
          <w:rFonts w:ascii="Times New Roman" w:hAnsi="Times New Roman" w:cs="Times New Roman"/>
          <w:sz w:val="24"/>
          <w:szCs w:val="24"/>
        </w:rPr>
        <w:t>ainsi que les formes de la campagne publicitaire pour en assurer la promotion</w:t>
      </w:r>
    </w:p>
    <w:p w14:paraId="54FD8308" w14:textId="77777777" w:rsidR="00D5674F" w:rsidRDefault="00D5674F" w:rsidP="00D5674F">
      <w:pPr>
        <w:jc w:val="both"/>
        <w:rPr>
          <w:rFonts w:ascii="Times New Roman" w:hAnsi="Times New Roman" w:cs="Times New Roman"/>
          <w:sz w:val="24"/>
          <w:szCs w:val="24"/>
        </w:rPr>
      </w:pPr>
    </w:p>
    <w:p w14:paraId="3E9E0E2A" w14:textId="77777777" w:rsidR="00992330" w:rsidRDefault="00992330" w:rsidP="00D5674F">
      <w:pPr>
        <w:jc w:val="both"/>
        <w:rPr>
          <w:rFonts w:ascii="Times New Roman" w:hAnsi="Times New Roman" w:cs="Times New Roman"/>
          <w:sz w:val="24"/>
          <w:szCs w:val="24"/>
        </w:rPr>
      </w:pPr>
    </w:p>
    <w:p w14:paraId="1C98ABD7" w14:textId="77777777" w:rsidR="00D5674F" w:rsidRPr="00835004" w:rsidRDefault="00D5674F" w:rsidP="00D5674F">
      <w:pPr>
        <w:pStyle w:val="ListParagraph"/>
        <w:numPr>
          <w:ilvl w:val="0"/>
          <w:numId w:val="2"/>
        </w:numPr>
        <w:jc w:val="both"/>
        <w:rPr>
          <w:rFonts w:ascii="Times New Roman" w:hAnsi="Times New Roman" w:cs="Times New Roman"/>
          <w:b/>
          <w:sz w:val="24"/>
          <w:szCs w:val="24"/>
          <w:u w:val="single"/>
        </w:rPr>
      </w:pPr>
      <w:r w:rsidRPr="00835004">
        <w:rPr>
          <w:rFonts w:ascii="Times New Roman" w:hAnsi="Times New Roman" w:cs="Times New Roman"/>
          <w:b/>
          <w:sz w:val="24"/>
          <w:szCs w:val="24"/>
          <w:u w:val="single"/>
        </w:rPr>
        <w:t>L’exécution des relations contractuelles vous semble-t-elle exempte de toutes critiques ?</w:t>
      </w:r>
    </w:p>
    <w:p w14:paraId="28051A18" w14:textId="77777777" w:rsidR="00D5674F" w:rsidRDefault="00D5674F" w:rsidP="00D5674F">
      <w:pPr>
        <w:jc w:val="both"/>
        <w:rPr>
          <w:rFonts w:ascii="Times New Roman" w:hAnsi="Times New Roman" w:cs="Times New Roman"/>
          <w:sz w:val="24"/>
          <w:szCs w:val="24"/>
        </w:rPr>
      </w:pPr>
    </w:p>
    <w:p w14:paraId="767C1246" w14:textId="10D5FB32" w:rsidR="00403802" w:rsidRDefault="00D5674F" w:rsidP="00D5674F">
      <w:pPr>
        <w:jc w:val="both"/>
        <w:rPr>
          <w:rFonts w:ascii="Times New Roman" w:hAnsi="Times New Roman" w:cs="Times New Roman"/>
          <w:sz w:val="24"/>
          <w:szCs w:val="24"/>
        </w:rPr>
      </w:pPr>
      <w:r>
        <w:rPr>
          <w:rFonts w:ascii="Times New Roman" w:hAnsi="Times New Roman" w:cs="Times New Roman"/>
          <w:sz w:val="24"/>
          <w:szCs w:val="24"/>
        </w:rPr>
        <w:t>Plusieurs observations peuvent être formulées :</w:t>
      </w:r>
    </w:p>
    <w:p w14:paraId="7C127910" w14:textId="77777777" w:rsidR="00403802" w:rsidRDefault="00403802" w:rsidP="00D5674F">
      <w:pPr>
        <w:jc w:val="both"/>
        <w:rPr>
          <w:rFonts w:ascii="Times New Roman" w:hAnsi="Times New Roman" w:cs="Times New Roman"/>
          <w:sz w:val="24"/>
          <w:szCs w:val="24"/>
        </w:rPr>
      </w:pPr>
    </w:p>
    <w:p w14:paraId="0FC824DA" w14:textId="77777777" w:rsidR="00403802" w:rsidRPr="00F25685" w:rsidRDefault="00885E0D" w:rsidP="00F25685">
      <w:pPr>
        <w:jc w:val="both"/>
        <w:rPr>
          <w:rFonts w:ascii="Times New Roman" w:hAnsi="Times New Roman" w:cs="Times New Roman"/>
          <w:sz w:val="24"/>
          <w:szCs w:val="24"/>
        </w:rPr>
      </w:pPr>
      <w:r w:rsidRPr="00F25685">
        <w:rPr>
          <w:rFonts w:ascii="Times New Roman" w:hAnsi="Times New Roman" w:cs="Times New Roman"/>
          <w:sz w:val="24"/>
          <w:szCs w:val="24"/>
        </w:rPr>
        <w:t xml:space="preserve">Monsieur Dupont semble utiliser la production de M. Pildowski au profit de M. </w:t>
      </w:r>
      <w:r w:rsidR="00AE04E7" w:rsidRPr="00F25685">
        <w:rPr>
          <w:rFonts w:ascii="Times New Roman" w:hAnsi="Times New Roman" w:cs="Times New Roman"/>
          <w:sz w:val="24"/>
          <w:szCs w:val="24"/>
        </w:rPr>
        <w:t>Youkadov</w:t>
      </w:r>
      <w:r w:rsidR="00403802" w:rsidRPr="00F25685">
        <w:rPr>
          <w:rFonts w:ascii="Times New Roman" w:hAnsi="Times New Roman" w:cs="Times New Roman"/>
          <w:sz w:val="24"/>
          <w:szCs w:val="24"/>
        </w:rPr>
        <w:t xml:space="preserve"> : </w:t>
      </w:r>
    </w:p>
    <w:p w14:paraId="1C8275AD" w14:textId="77777777" w:rsidR="00F25685" w:rsidRPr="00403802" w:rsidRDefault="00F25685" w:rsidP="00403802">
      <w:pPr>
        <w:jc w:val="both"/>
        <w:rPr>
          <w:rFonts w:ascii="Times New Roman" w:hAnsi="Times New Roman" w:cs="Times New Roman"/>
          <w:sz w:val="24"/>
          <w:szCs w:val="24"/>
        </w:rPr>
      </w:pPr>
    </w:p>
    <w:p w14:paraId="012C1B65" w14:textId="78094BA6" w:rsidR="00F25685" w:rsidRDefault="00F25685" w:rsidP="00F25685">
      <w:pPr>
        <w:pStyle w:val="ListParagraph"/>
        <w:numPr>
          <w:ilvl w:val="0"/>
          <w:numId w:val="6"/>
        </w:numPr>
        <w:jc w:val="both"/>
        <w:rPr>
          <w:rFonts w:ascii="Times New Roman" w:hAnsi="Times New Roman" w:cs="Times New Roman"/>
          <w:sz w:val="24"/>
          <w:szCs w:val="24"/>
        </w:rPr>
      </w:pPr>
      <w:r w:rsidRPr="00F25685">
        <w:rPr>
          <w:rFonts w:ascii="Times New Roman" w:hAnsi="Times New Roman" w:cs="Times New Roman"/>
          <w:sz w:val="24"/>
          <w:szCs w:val="24"/>
        </w:rPr>
        <w:lastRenderedPageBreak/>
        <w:t>Première remarque : conformément à 1989 CC</w:t>
      </w:r>
      <w:r>
        <w:rPr>
          <w:rFonts w:ascii="Times New Roman" w:hAnsi="Times New Roman" w:cs="Times New Roman"/>
          <w:sz w:val="24"/>
          <w:szCs w:val="24"/>
        </w:rPr>
        <w:t xml:space="preserve"> et aux dispositions contractuelles mentionnées dans les faits</w:t>
      </w:r>
      <w:r w:rsidRPr="00F25685">
        <w:rPr>
          <w:rFonts w:ascii="Times New Roman" w:hAnsi="Times New Roman" w:cs="Times New Roman"/>
          <w:sz w:val="24"/>
          <w:szCs w:val="24"/>
        </w:rPr>
        <w:t xml:space="preserve">, M. Dupont peut fixer le prix de vente en France </w:t>
      </w:r>
    </w:p>
    <w:p w14:paraId="36FCEEDD" w14:textId="77777777" w:rsidR="00F25685" w:rsidRPr="00F25685" w:rsidRDefault="00F25685" w:rsidP="00F25685">
      <w:pPr>
        <w:jc w:val="both"/>
        <w:rPr>
          <w:rFonts w:ascii="Times New Roman" w:hAnsi="Times New Roman" w:cs="Times New Roman"/>
          <w:sz w:val="24"/>
          <w:szCs w:val="24"/>
        </w:rPr>
      </w:pPr>
    </w:p>
    <w:p w14:paraId="757E4082" w14:textId="1423A851" w:rsidR="00F25685" w:rsidRPr="00F25685" w:rsidRDefault="00F25685" w:rsidP="00F25685">
      <w:pPr>
        <w:pStyle w:val="ListParagraph"/>
        <w:numPr>
          <w:ilvl w:val="0"/>
          <w:numId w:val="6"/>
        </w:numPr>
        <w:jc w:val="both"/>
        <w:rPr>
          <w:rFonts w:ascii="Times New Roman" w:hAnsi="Times New Roman" w:cs="Times New Roman"/>
          <w:sz w:val="24"/>
          <w:szCs w:val="24"/>
        </w:rPr>
      </w:pPr>
      <w:r w:rsidRPr="00F25685">
        <w:rPr>
          <w:rFonts w:ascii="Times New Roman" w:hAnsi="Times New Roman" w:cs="Times New Roman"/>
          <w:sz w:val="24"/>
          <w:szCs w:val="24"/>
        </w:rPr>
        <w:t>Deuxième remarque : toutefois en vendant la vodka de moins bonne qualité au même prix, M. Dupont commet-il une infraction ?</w:t>
      </w:r>
    </w:p>
    <w:p w14:paraId="336874D0" w14:textId="77777777" w:rsidR="00F25685" w:rsidRDefault="00F25685" w:rsidP="00F25685">
      <w:pPr>
        <w:jc w:val="both"/>
        <w:rPr>
          <w:rFonts w:ascii="Times New Roman" w:hAnsi="Times New Roman" w:cs="Times New Roman"/>
          <w:sz w:val="24"/>
          <w:szCs w:val="24"/>
        </w:rPr>
      </w:pPr>
    </w:p>
    <w:p w14:paraId="35F50A8B" w14:textId="36655E3A" w:rsidR="00F25685" w:rsidRPr="00F25685" w:rsidRDefault="00F25685" w:rsidP="00F25685">
      <w:pPr>
        <w:pStyle w:val="ListParagraph"/>
        <w:numPr>
          <w:ilvl w:val="0"/>
          <w:numId w:val="8"/>
        </w:numPr>
        <w:jc w:val="both"/>
        <w:rPr>
          <w:rFonts w:ascii="Times New Roman" w:hAnsi="Times New Roman" w:cs="Times New Roman"/>
          <w:sz w:val="24"/>
          <w:szCs w:val="24"/>
        </w:rPr>
      </w:pPr>
      <w:r w:rsidRPr="00F25685">
        <w:rPr>
          <w:rFonts w:ascii="Times New Roman" w:hAnsi="Times New Roman" w:cs="Times New Roman"/>
          <w:sz w:val="24"/>
          <w:szCs w:val="24"/>
        </w:rPr>
        <w:t xml:space="preserve">L’infraction est une transgression de la loi, qui consiste à accomplir un fait interdit par la loi sous la menace d’une peine : première étape est la qualification, la seconde l’imputation </w:t>
      </w:r>
    </w:p>
    <w:p w14:paraId="2F336479" w14:textId="77777777" w:rsidR="00F25685" w:rsidRPr="00F25685" w:rsidRDefault="00F25685" w:rsidP="00F25685">
      <w:pPr>
        <w:jc w:val="both"/>
        <w:rPr>
          <w:rFonts w:ascii="Times New Roman" w:hAnsi="Times New Roman" w:cs="Times New Roman"/>
          <w:sz w:val="24"/>
          <w:szCs w:val="24"/>
        </w:rPr>
      </w:pPr>
    </w:p>
    <w:p w14:paraId="5D0D6A57" w14:textId="38B1A3F7" w:rsidR="00403802" w:rsidRPr="00403802" w:rsidRDefault="009C634F" w:rsidP="0040380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Atteinte</w:t>
      </w:r>
      <w:r w:rsidR="00F25685">
        <w:rPr>
          <w:rFonts w:ascii="Times New Roman" w:hAnsi="Times New Roman" w:cs="Times New Roman"/>
          <w:sz w:val="24"/>
          <w:szCs w:val="24"/>
        </w:rPr>
        <w:t xml:space="preserve"> à la propriété </w:t>
      </w:r>
      <w:r>
        <w:rPr>
          <w:rFonts w:ascii="Times New Roman" w:hAnsi="Times New Roman" w:cs="Times New Roman"/>
          <w:sz w:val="24"/>
          <w:szCs w:val="24"/>
        </w:rPr>
        <w:t>de M. Pildowski ?</w:t>
      </w:r>
    </w:p>
    <w:p w14:paraId="7525BC97" w14:textId="77777777" w:rsidR="00403802" w:rsidRPr="00403802" w:rsidRDefault="00403802" w:rsidP="00403802">
      <w:pPr>
        <w:jc w:val="both"/>
        <w:rPr>
          <w:rFonts w:ascii="Times New Roman" w:hAnsi="Times New Roman" w:cs="Times New Roman"/>
          <w:sz w:val="24"/>
          <w:szCs w:val="24"/>
        </w:rPr>
      </w:pPr>
    </w:p>
    <w:p w14:paraId="611E5754" w14:textId="7806FCD3" w:rsidR="00AE04E7" w:rsidRPr="00403802" w:rsidRDefault="00AE04E7" w:rsidP="00403802">
      <w:pPr>
        <w:pStyle w:val="ListParagraph"/>
        <w:numPr>
          <w:ilvl w:val="1"/>
          <w:numId w:val="6"/>
        </w:numPr>
        <w:jc w:val="both"/>
        <w:rPr>
          <w:rFonts w:ascii="Times New Roman" w:hAnsi="Times New Roman" w:cs="Times New Roman"/>
          <w:sz w:val="24"/>
          <w:szCs w:val="24"/>
        </w:rPr>
      </w:pPr>
      <w:r w:rsidRPr="00403802">
        <w:rPr>
          <w:rFonts w:ascii="Times New Roman" w:hAnsi="Times New Roman" w:cs="Times New Roman"/>
          <w:sz w:val="24"/>
          <w:szCs w:val="24"/>
        </w:rPr>
        <w:t>3 options :</w:t>
      </w:r>
      <w:r w:rsidR="009C634F">
        <w:rPr>
          <w:rFonts w:ascii="Times New Roman" w:hAnsi="Times New Roman" w:cs="Times New Roman"/>
          <w:sz w:val="24"/>
          <w:szCs w:val="24"/>
        </w:rPr>
        <w:t xml:space="preserve"> </w:t>
      </w:r>
    </w:p>
    <w:p w14:paraId="42D21192" w14:textId="2E820A2D" w:rsidR="00AE04E7" w:rsidRDefault="00830D53" w:rsidP="00AE04E7">
      <w:pPr>
        <w:pStyle w:val="ListParagraph"/>
        <w:numPr>
          <w:ilvl w:val="2"/>
          <w:numId w:val="6"/>
        </w:numPr>
        <w:jc w:val="both"/>
        <w:rPr>
          <w:rFonts w:ascii="Times New Roman" w:hAnsi="Times New Roman" w:cs="Times New Roman"/>
          <w:sz w:val="24"/>
          <w:szCs w:val="24"/>
        </w:rPr>
      </w:pPr>
      <w:r>
        <w:rPr>
          <w:rFonts w:ascii="Times New Roman" w:hAnsi="Times New Roman" w:cs="Times New Roman"/>
          <w:sz w:val="24"/>
          <w:szCs w:val="24"/>
        </w:rPr>
        <w:t>soustraction (vol) </w:t>
      </w:r>
    </w:p>
    <w:p w14:paraId="4DCD3A43" w14:textId="29EA1066" w:rsidR="00830D53" w:rsidRDefault="00403802" w:rsidP="00830D53">
      <w:pPr>
        <w:pStyle w:val="ListParagraph"/>
        <w:numPr>
          <w:ilvl w:val="3"/>
          <w:numId w:val="6"/>
        </w:numPr>
        <w:jc w:val="both"/>
        <w:rPr>
          <w:rFonts w:ascii="Times New Roman" w:hAnsi="Times New Roman" w:cs="Times New Roman"/>
          <w:sz w:val="24"/>
          <w:szCs w:val="24"/>
        </w:rPr>
      </w:pPr>
      <w:r>
        <w:rPr>
          <w:rFonts w:ascii="Times New Roman" w:hAnsi="Times New Roman" w:cs="Times New Roman"/>
          <w:sz w:val="24"/>
          <w:szCs w:val="24"/>
        </w:rPr>
        <w:t xml:space="preserve">Le </w:t>
      </w:r>
      <w:r w:rsidRPr="00403802">
        <w:rPr>
          <w:rFonts w:ascii="Times New Roman" w:hAnsi="Times New Roman" w:cs="Times New Roman"/>
          <w:sz w:val="24"/>
          <w:szCs w:val="24"/>
        </w:rPr>
        <w:t>vol est la soustraction matérielle d'une chose appartenant à autrui sans le consentement du propriétaire, en sorte que la remise de la chose par celui-ci exclut la qualification pénale</w:t>
      </w:r>
    </w:p>
    <w:p w14:paraId="72F3CEB8" w14:textId="3DC8F0A0" w:rsidR="009C634F" w:rsidRDefault="009C634F" w:rsidP="00830D53">
      <w:pPr>
        <w:pStyle w:val="ListParagraph"/>
        <w:numPr>
          <w:ilvl w:val="3"/>
          <w:numId w:val="6"/>
        </w:numPr>
        <w:jc w:val="both"/>
        <w:rPr>
          <w:rFonts w:ascii="Times New Roman" w:hAnsi="Times New Roman" w:cs="Times New Roman"/>
          <w:sz w:val="24"/>
          <w:szCs w:val="24"/>
        </w:rPr>
      </w:pPr>
      <w:r>
        <w:rPr>
          <w:rFonts w:ascii="Times New Roman" w:hAnsi="Times New Roman" w:cs="Times New Roman"/>
          <w:sz w:val="24"/>
          <w:szCs w:val="24"/>
        </w:rPr>
        <w:t xml:space="preserve">Il ne s’agit donc pas d’un vol. </w:t>
      </w:r>
    </w:p>
    <w:p w14:paraId="1243612F" w14:textId="77777777" w:rsidR="00403802" w:rsidRPr="00AE04E7" w:rsidRDefault="00403802" w:rsidP="00403802">
      <w:pPr>
        <w:pStyle w:val="ListParagraph"/>
        <w:ind w:left="2880"/>
        <w:jc w:val="both"/>
        <w:rPr>
          <w:rFonts w:ascii="Times New Roman" w:hAnsi="Times New Roman" w:cs="Times New Roman"/>
          <w:sz w:val="24"/>
          <w:szCs w:val="24"/>
        </w:rPr>
      </w:pPr>
    </w:p>
    <w:p w14:paraId="44167E0C" w14:textId="77777777" w:rsidR="00403802" w:rsidRDefault="00AE04E7" w:rsidP="00403802">
      <w:pPr>
        <w:pStyle w:val="ListParagraph"/>
        <w:numPr>
          <w:ilvl w:val="2"/>
          <w:numId w:val="6"/>
        </w:numPr>
        <w:jc w:val="both"/>
        <w:rPr>
          <w:rFonts w:ascii="Times New Roman" w:hAnsi="Times New Roman" w:cs="Times New Roman"/>
          <w:sz w:val="24"/>
          <w:szCs w:val="24"/>
        </w:rPr>
      </w:pPr>
      <w:r w:rsidRPr="00AE04E7">
        <w:rPr>
          <w:rFonts w:ascii="Times New Roman" w:hAnsi="Times New Roman" w:cs="Times New Roman"/>
          <w:sz w:val="24"/>
          <w:szCs w:val="24"/>
        </w:rPr>
        <w:t xml:space="preserve">machination frauduleuse (escroquerie) ou </w:t>
      </w:r>
    </w:p>
    <w:p w14:paraId="60C3F520" w14:textId="6002DF54" w:rsidR="009C634F" w:rsidRPr="009C634F" w:rsidRDefault="00403802" w:rsidP="009C634F">
      <w:pPr>
        <w:pStyle w:val="ListParagraph"/>
        <w:numPr>
          <w:ilvl w:val="3"/>
          <w:numId w:val="6"/>
        </w:numPr>
        <w:jc w:val="both"/>
        <w:rPr>
          <w:rFonts w:ascii="Times New Roman" w:hAnsi="Times New Roman" w:cs="Times New Roman"/>
          <w:sz w:val="24"/>
          <w:szCs w:val="24"/>
        </w:rPr>
      </w:pPr>
      <w:r w:rsidRPr="00403802">
        <w:rPr>
          <w:rFonts w:ascii="Times New Roman" w:hAnsi="Times New Roman" w:cs="Times New Roman"/>
          <w:sz w:val="24"/>
          <w:szCs w:val="24"/>
        </w:rPr>
        <w:t xml:space="preserve">L'escroquerie est le fait de provoquer la remise de la chose par son propriétaire en trompant celui-ci sur la réalité des choses, par des manoeuvres frauduleuses. </w:t>
      </w:r>
    </w:p>
    <w:p w14:paraId="2270FBA6" w14:textId="77777777" w:rsidR="00F25685" w:rsidRDefault="009C634F" w:rsidP="00442777">
      <w:pPr>
        <w:pStyle w:val="ListParagraph"/>
        <w:ind w:left="2880"/>
        <w:jc w:val="both"/>
        <w:rPr>
          <w:rFonts w:ascii="Times New Roman" w:hAnsi="Times New Roman" w:cs="Times New Roman"/>
          <w:sz w:val="24"/>
          <w:szCs w:val="24"/>
        </w:rPr>
      </w:pPr>
      <w:r>
        <w:rPr>
          <w:rFonts w:ascii="Times New Roman" w:hAnsi="Times New Roman" w:cs="Times New Roman"/>
          <w:sz w:val="24"/>
          <w:szCs w:val="24"/>
        </w:rPr>
        <w:t xml:space="preserve">Dans ce cas </w:t>
      </w:r>
      <w:r w:rsidR="00F25685">
        <w:rPr>
          <w:rFonts w:ascii="Times New Roman" w:hAnsi="Times New Roman" w:cs="Times New Roman"/>
          <w:sz w:val="24"/>
          <w:szCs w:val="24"/>
        </w:rPr>
        <w:t xml:space="preserve">M. Dupont n’use pas de manœuvres frauduleuses pour obtenir la marchandise de M. Pildowski et Youkadov </w:t>
      </w:r>
    </w:p>
    <w:p w14:paraId="189E73AA" w14:textId="77777777" w:rsidR="00442777" w:rsidRDefault="00442777" w:rsidP="00442777">
      <w:pPr>
        <w:pStyle w:val="ListParagraph"/>
        <w:ind w:left="2880"/>
        <w:jc w:val="both"/>
        <w:rPr>
          <w:rFonts w:ascii="Times New Roman" w:hAnsi="Times New Roman" w:cs="Times New Roman"/>
          <w:sz w:val="24"/>
          <w:szCs w:val="24"/>
        </w:rPr>
      </w:pPr>
    </w:p>
    <w:p w14:paraId="111DFFD4" w14:textId="3F44CFB8" w:rsidR="00F25685" w:rsidRDefault="00F25685" w:rsidP="00403802">
      <w:pPr>
        <w:pStyle w:val="ListParagraph"/>
        <w:numPr>
          <w:ilvl w:val="3"/>
          <w:numId w:val="6"/>
        </w:numPr>
        <w:jc w:val="both"/>
        <w:rPr>
          <w:rFonts w:ascii="Times New Roman" w:hAnsi="Times New Roman" w:cs="Times New Roman"/>
          <w:sz w:val="24"/>
          <w:szCs w:val="24"/>
        </w:rPr>
      </w:pPr>
      <w:r>
        <w:rPr>
          <w:rFonts w:ascii="Times New Roman" w:hAnsi="Times New Roman" w:cs="Times New Roman"/>
          <w:sz w:val="24"/>
          <w:szCs w:val="24"/>
        </w:rPr>
        <w:t>Toutefois, en utilisant des élémen</w:t>
      </w:r>
      <w:r w:rsidR="00442777">
        <w:rPr>
          <w:rFonts w:ascii="Times New Roman" w:hAnsi="Times New Roman" w:cs="Times New Roman"/>
          <w:sz w:val="24"/>
          <w:szCs w:val="24"/>
        </w:rPr>
        <w:t>ts inexact</w:t>
      </w:r>
      <w:r>
        <w:rPr>
          <w:rFonts w:ascii="Times New Roman" w:hAnsi="Times New Roman" w:cs="Times New Roman"/>
          <w:sz w:val="24"/>
          <w:szCs w:val="24"/>
        </w:rPr>
        <w:t>s, il pourrait s’agir de tromper non pas les mandataires mais les clients français de ces derniers</w:t>
      </w:r>
    </w:p>
    <w:p w14:paraId="438A73F3" w14:textId="1B76FAD1" w:rsidR="00403802" w:rsidRDefault="00F25685" w:rsidP="00F25685">
      <w:pPr>
        <w:pStyle w:val="ListParagraph"/>
        <w:numPr>
          <w:ilvl w:val="4"/>
          <w:numId w:val="6"/>
        </w:numPr>
        <w:jc w:val="both"/>
        <w:rPr>
          <w:rFonts w:ascii="Times New Roman" w:hAnsi="Times New Roman" w:cs="Times New Roman"/>
          <w:sz w:val="24"/>
          <w:szCs w:val="24"/>
        </w:rPr>
      </w:pPr>
      <w:r>
        <w:rPr>
          <w:rFonts w:ascii="Times New Roman" w:hAnsi="Times New Roman" w:cs="Times New Roman"/>
          <w:sz w:val="24"/>
          <w:szCs w:val="24"/>
        </w:rPr>
        <w:t>Ex :</w:t>
      </w:r>
      <w:r w:rsidR="009C634F">
        <w:rPr>
          <w:rFonts w:ascii="Times New Roman" w:hAnsi="Times New Roman" w:cs="Times New Roman"/>
          <w:sz w:val="24"/>
          <w:szCs w:val="24"/>
        </w:rPr>
        <w:t xml:space="preserve"> la t</w:t>
      </w:r>
      <w:r w:rsidR="00403802" w:rsidRPr="00403802">
        <w:rPr>
          <w:rFonts w:ascii="Times New Roman" w:hAnsi="Times New Roman" w:cs="Times New Roman"/>
          <w:sz w:val="24"/>
          <w:szCs w:val="24"/>
        </w:rPr>
        <w:t>romperie sur la qualité de la chose vendue (</w:t>
      </w:r>
      <w:hyperlink r:id="rId10" w:history="1">
        <w:r w:rsidR="00403802" w:rsidRPr="00403802">
          <w:rPr>
            <w:rFonts w:ascii="Times New Roman" w:hAnsi="Times New Roman" w:cs="Times New Roman"/>
            <w:sz w:val="24"/>
            <w:szCs w:val="24"/>
          </w:rPr>
          <w:t>C. consom., art. L. 213-1</w:t>
        </w:r>
      </w:hyperlink>
      <w:r w:rsidR="00403802" w:rsidRPr="00403802">
        <w:rPr>
          <w:rFonts w:ascii="Times New Roman" w:hAnsi="Times New Roman" w:cs="Times New Roman"/>
          <w:sz w:val="24"/>
          <w:szCs w:val="24"/>
        </w:rPr>
        <w:t>. – V. JCl. Lois pénales spéciales, V° Fraudes, fasc. 40)</w:t>
      </w:r>
      <w:r w:rsidR="009C634F">
        <w:rPr>
          <w:rFonts w:ascii="Times New Roman" w:hAnsi="Times New Roman" w:cs="Times New Roman"/>
          <w:sz w:val="24"/>
          <w:szCs w:val="24"/>
        </w:rPr>
        <w:t xml:space="preserve"> -&gt; la tromperie pourrait donc se fonder sur :</w:t>
      </w:r>
    </w:p>
    <w:p w14:paraId="17EACCF8" w14:textId="76C113D5" w:rsidR="00992330" w:rsidRDefault="00992330" w:rsidP="00F25685">
      <w:pPr>
        <w:pStyle w:val="ListParagraph"/>
        <w:numPr>
          <w:ilvl w:val="5"/>
          <w:numId w:val="6"/>
        </w:numPr>
        <w:jc w:val="both"/>
        <w:rPr>
          <w:rFonts w:ascii="Times New Roman" w:hAnsi="Times New Roman" w:cs="Times New Roman"/>
          <w:sz w:val="24"/>
          <w:szCs w:val="24"/>
        </w:rPr>
      </w:pPr>
      <w:r>
        <w:rPr>
          <w:rFonts w:ascii="Times New Roman" w:hAnsi="Times New Roman" w:cs="Times New Roman"/>
          <w:sz w:val="24"/>
          <w:szCs w:val="24"/>
        </w:rPr>
        <w:t xml:space="preserve">Provenance de la vodka ? Celle de Youdakov est-elle polonaise ? </w:t>
      </w:r>
    </w:p>
    <w:p w14:paraId="2363D6FC" w14:textId="77777777" w:rsidR="00F25685" w:rsidRDefault="00992330" w:rsidP="00F25685">
      <w:pPr>
        <w:pStyle w:val="ListParagraph"/>
        <w:numPr>
          <w:ilvl w:val="5"/>
          <w:numId w:val="6"/>
        </w:numPr>
        <w:jc w:val="both"/>
        <w:rPr>
          <w:rFonts w:ascii="Times New Roman" w:hAnsi="Times New Roman" w:cs="Times New Roman"/>
          <w:sz w:val="24"/>
          <w:szCs w:val="24"/>
        </w:rPr>
      </w:pPr>
      <w:r>
        <w:rPr>
          <w:rFonts w:ascii="Times New Roman" w:hAnsi="Times New Roman" w:cs="Times New Roman"/>
          <w:sz w:val="24"/>
          <w:szCs w:val="24"/>
        </w:rPr>
        <w:t xml:space="preserve">Sur la composition de la vodka </w:t>
      </w:r>
    </w:p>
    <w:p w14:paraId="5713047C" w14:textId="77777777" w:rsidR="00442777" w:rsidRDefault="00992330" w:rsidP="00442777">
      <w:pPr>
        <w:pStyle w:val="ListParagraph"/>
        <w:numPr>
          <w:ilvl w:val="4"/>
          <w:numId w:val="6"/>
        </w:numPr>
        <w:jc w:val="both"/>
        <w:rPr>
          <w:rFonts w:ascii="Times New Roman" w:hAnsi="Times New Roman" w:cs="Times New Roman"/>
          <w:sz w:val="24"/>
          <w:szCs w:val="24"/>
        </w:rPr>
      </w:pPr>
      <w:r w:rsidRPr="00F25685">
        <w:rPr>
          <w:rFonts w:ascii="Times New Roman" w:hAnsi="Times New Roman" w:cs="Times New Roman"/>
          <w:sz w:val="24"/>
          <w:szCs w:val="24"/>
        </w:rPr>
        <w:t>Engendre</w:t>
      </w:r>
      <w:r w:rsidR="009C634F" w:rsidRPr="00F25685">
        <w:rPr>
          <w:rFonts w:ascii="Times New Roman" w:hAnsi="Times New Roman" w:cs="Times New Roman"/>
          <w:sz w:val="24"/>
          <w:szCs w:val="24"/>
        </w:rPr>
        <w:t xml:space="preserve"> donc</w:t>
      </w:r>
      <w:r w:rsidRPr="00F25685">
        <w:rPr>
          <w:rFonts w:ascii="Times New Roman" w:hAnsi="Times New Roman" w:cs="Times New Roman"/>
          <w:sz w:val="24"/>
          <w:szCs w:val="24"/>
        </w:rPr>
        <w:t xml:space="preserve"> un prix excessif puisque celui de la vodka rare est étendu à la vodka Youkadov</w:t>
      </w:r>
    </w:p>
    <w:p w14:paraId="556F21ED" w14:textId="0F9FDC85" w:rsidR="009C634F" w:rsidRDefault="009C634F" w:rsidP="00442777">
      <w:pPr>
        <w:pStyle w:val="ListParagraph"/>
        <w:numPr>
          <w:ilvl w:val="5"/>
          <w:numId w:val="8"/>
        </w:numPr>
        <w:jc w:val="both"/>
        <w:rPr>
          <w:rFonts w:ascii="Times New Roman" w:hAnsi="Times New Roman" w:cs="Times New Roman"/>
          <w:sz w:val="24"/>
          <w:szCs w:val="24"/>
        </w:rPr>
      </w:pPr>
      <w:r w:rsidRPr="00442777">
        <w:rPr>
          <w:rFonts w:ascii="Times New Roman" w:hAnsi="Times New Roman" w:cs="Times New Roman"/>
          <w:sz w:val="24"/>
          <w:szCs w:val="24"/>
        </w:rPr>
        <w:t xml:space="preserve">La tromperie pourrait donc éventuellement être soulevée par un acheteur de la vodka de M. Youkadov par l’intermédiaire de M. Dupont. </w:t>
      </w:r>
    </w:p>
    <w:p w14:paraId="1A5060CE" w14:textId="77777777" w:rsidR="00442777" w:rsidRPr="00442777" w:rsidRDefault="00442777" w:rsidP="00442777">
      <w:pPr>
        <w:pStyle w:val="ListParagraph"/>
        <w:ind w:left="4320"/>
        <w:jc w:val="both"/>
        <w:rPr>
          <w:rFonts w:ascii="Times New Roman" w:hAnsi="Times New Roman" w:cs="Times New Roman"/>
          <w:sz w:val="24"/>
          <w:szCs w:val="24"/>
        </w:rPr>
      </w:pPr>
    </w:p>
    <w:p w14:paraId="1EA87BA3" w14:textId="06895959" w:rsidR="009925DF" w:rsidRPr="009925DF" w:rsidRDefault="00442777" w:rsidP="00442777">
      <w:pPr>
        <w:pStyle w:val="ListParagraph"/>
        <w:ind w:left="3600"/>
        <w:jc w:val="both"/>
        <w:rPr>
          <w:rFonts w:ascii="Times New Roman" w:hAnsi="Times New Roman" w:cs="Times New Roman"/>
          <w:sz w:val="24"/>
          <w:szCs w:val="24"/>
        </w:rPr>
      </w:pPr>
      <w:r>
        <w:rPr>
          <w:rFonts w:ascii="Times New Roman" w:hAnsi="Times New Roman" w:cs="Times New Roman"/>
          <w:sz w:val="24"/>
          <w:szCs w:val="24"/>
        </w:rPr>
        <w:t>Toutefois : l</w:t>
      </w:r>
      <w:r w:rsidR="009651E5" w:rsidRPr="009651E5">
        <w:rPr>
          <w:rFonts w:ascii="Times New Roman" w:hAnsi="Times New Roman" w:cs="Times New Roman"/>
          <w:sz w:val="24"/>
          <w:szCs w:val="24"/>
        </w:rPr>
        <w:t>es mensonges contractuels ne sont pas tous punissables et ceux qui le sont se distinguent par leur point d'application, l'attribut de la marchandise sur lequel la victime du délit a été trompée.</w:t>
      </w:r>
      <w:r w:rsidR="009925DF" w:rsidRPr="009925DF">
        <w:rPr>
          <w:rFonts w:ascii="Times New Roman" w:hAnsi="Times New Roman" w:cs="Times New Roman"/>
          <w:sz w:val="24"/>
          <w:szCs w:val="24"/>
        </w:rPr>
        <w:t xml:space="preserve"> </w:t>
      </w:r>
    </w:p>
    <w:p w14:paraId="441634B8" w14:textId="409BDB9B" w:rsidR="009925DF" w:rsidRPr="009925DF" w:rsidRDefault="009925DF" w:rsidP="00442777">
      <w:pPr>
        <w:pStyle w:val="ListParagraph"/>
        <w:ind w:left="3600"/>
        <w:jc w:val="both"/>
        <w:rPr>
          <w:rFonts w:ascii="Times New Roman" w:hAnsi="Times New Roman" w:cs="Times New Roman"/>
          <w:sz w:val="24"/>
          <w:szCs w:val="24"/>
        </w:rPr>
      </w:pPr>
      <w:r w:rsidRPr="009925DF">
        <w:rPr>
          <w:rFonts w:ascii="Times New Roman" w:hAnsi="Times New Roman" w:cs="Times New Roman"/>
          <w:sz w:val="24"/>
          <w:szCs w:val="24"/>
        </w:rPr>
        <w:t xml:space="preserve">Une qualité est substantielle si sa considération a déterminé le consentement de la victime de la tromperie, laquelle, mieux informée, aurait refusé de contracter ou </w:t>
      </w:r>
      <w:r w:rsidRPr="009925DF">
        <w:rPr>
          <w:rFonts w:ascii="Times New Roman" w:hAnsi="Times New Roman" w:cs="Times New Roman"/>
          <w:sz w:val="24"/>
          <w:szCs w:val="24"/>
        </w:rPr>
        <w:lastRenderedPageBreak/>
        <w:t>aurait rejeté, comme non satisfactoire, l'exécution de la convention.</w:t>
      </w:r>
    </w:p>
    <w:p w14:paraId="1560A5C3" w14:textId="37C3F166" w:rsidR="009651E5" w:rsidRPr="009C634F" w:rsidRDefault="009651E5" w:rsidP="009925DF">
      <w:pPr>
        <w:pStyle w:val="ListParagraph"/>
        <w:ind w:left="2880"/>
        <w:jc w:val="both"/>
        <w:rPr>
          <w:rFonts w:ascii="Times New Roman" w:hAnsi="Times New Roman" w:cs="Times New Roman"/>
          <w:sz w:val="24"/>
          <w:szCs w:val="24"/>
        </w:rPr>
      </w:pPr>
    </w:p>
    <w:p w14:paraId="5E7DC705" w14:textId="40DBA7B5" w:rsidR="00992330" w:rsidRDefault="009925DF" w:rsidP="00442777">
      <w:pPr>
        <w:pStyle w:val="ListParagraph"/>
        <w:numPr>
          <w:ilvl w:val="4"/>
          <w:numId w:val="6"/>
        </w:numPr>
        <w:jc w:val="both"/>
        <w:rPr>
          <w:rFonts w:ascii="Times New Roman" w:hAnsi="Times New Roman" w:cs="Times New Roman"/>
          <w:sz w:val="24"/>
          <w:szCs w:val="24"/>
        </w:rPr>
      </w:pPr>
      <w:r>
        <w:rPr>
          <w:rFonts w:ascii="Times New Roman" w:hAnsi="Times New Roman" w:cs="Times New Roman"/>
          <w:sz w:val="24"/>
          <w:szCs w:val="24"/>
        </w:rPr>
        <w:t>La</w:t>
      </w:r>
      <w:r w:rsidR="00992330">
        <w:rPr>
          <w:rFonts w:ascii="Times New Roman" w:hAnsi="Times New Roman" w:cs="Times New Roman"/>
          <w:sz w:val="24"/>
          <w:szCs w:val="24"/>
        </w:rPr>
        <w:t xml:space="preserve"> provenance de la vodka et sa composition sont</w:t>
      </w:r>
      <w:r>
        <w:rPr>
          <w:rFonts w:ascii="Times New Roman" w:hAnsi="Times New Roman" w:cs="Times New Roman"/>
          <w:sz w:val="24"/>
          <w:szCs w:val="24"/>
        </w:rPr>
        <w:t>-elles</w:t>
      </w:r>
      <w:r w:rsidR="00992330">
        <w:rPr>
          <w:rFonts w:ascii="Times New Roman" w:hAnsi="Times New Roman" w:cs="Times New Roman"/>
          <w:sz w:val="24"/>
          <w:szCs w:val="24"/>
        </w:rPr>
        <w:t xml:space="preserve"> des informations substantielles pour le consommateur français ? </w:t>
      </w:r>
    </w:p>
    <w:p w14:paraId="6689E79F" w14:textId="77777777" w:rsidR="00442777" w:rsidRPr="00442777" w:rsidRDefault="009925DF" w:rsidP="00442777">
      <w:pPr>
        <w:pStyle w:val="ListParagraph"/>
        <w:numPr>
          <w:ilvl w:val="5"/>
          <w:numId w:val="8"/>
        </w:numPr>
        <w:jc w:val="both"/>
        <w:rPr>
          <w:rFonts w:ascii="Times New Roman" w:hAnsi="Times New Roman" w:cs="Times New Roman"/>
          <w:sz w:val="24"/>
          <w:szCs w:val="24"/>
        </w:rPr>
      </w:pPr>
      <w:r>
        <w:rPr>
          <w:rFonts w:ascii="Times New Roman" w:hAnsi="Times New Roman" w:cs="Times New Roman"/>
          <w:sz w:val="24"/>
          <w:szCs w:val="24"/>
        </w:rPr>
        <w:t>L’arôme ? L</w:t>
      </w:r>
      <w:r w:rsidR="00992330">
        <w:rPr>
          <w:rFonts w:ascii="Times New Roman" w:hAnsi="Times New Roman" w:cs="Times New Roman"/>
          <w:sz w:val="24"/>
          <w:szCs w:val="24"/>
        </w:rPr>
        <w:t xml:space="preserve">e consommateur ne perçoit pas la </w:t>
      </w:r>
      <w:r w:rsidR="00992330" w:rsidRPr="009651E5">
        <w:rPr>
          <w:rFonts w:ascii="Times New Roman" w:hAnsi="Times New Roman" w:cs="Times New Roman"/>
          <w:b/>
          <w:sz w:val="24"/>
          <w:szCs w:val="24"/>
        </w:rPr>
        <w:t>différence d’arôme</w:t>
      </w:r>
      <w:r>
        <w:rPr>
          <w:rFonts w:ascii="Times New Roman" w:hAnsi="Times New Roman" w:cs="Times New Roman"/>
          <w:b/>
          <w:sz w:val="24"/>
          <w:szCs w:val="24"/>
        </w:rPr>
        <w:t> : on peut donc supposer qu’il ne recherche pas particulièrement l’arôme de l’herbe de bison</w:t>
      </w:r>
    </w:p>
    <w:p w14:paraId="1041DF11" w14:textId="5387BC31" w:rsidR="009651E5" w:rsidRPr="00442777" w:rsidRDefault="009925DF" w:rsidP="00442777">
      <w:pPr>
        <w:pStyle w:val="ListParagraph"/>
        <w:numPr>
          <w:ilvl w:val="5"/>
          <w:numId w:val="8"/>
        </w:numPr>
        <w:jc w:val="both"/>
        <w:rPr>
          <w:rFonts w:ascii="Times New Roman" w:hAnsi="Times New Roman" w:cs="Times New Roman"/>
          <w:sz w:val="24"/>
          <w:szCs w:val="24"/>
        </w:rPr>
      </w:pPr>
      <w:r w:rsidRPr="00442777">
        <w:rPr>
          <w:rFonts w:ascii="Times New Roman" w:hAnsi="Times New Roman" w:cs="Times New Roman"/>
          <w:sz w:val="24"/>
          <w:szCs w:val="24"/>
        </w:rPr>
        <w:t xml:space="preserve">l’origine ? </w:t>
      </w:r>
      <w:r w:rsidR="009651E5" w:rsidRPr="00442777">
        <w:rPr>
          <w:rFonts w:ascii="Times New Roman" w:hAnsi="Times New Roman" w:cs="Times New Roman"/>
          <w:sz w:val="24"/>
          <w:szCs w:val="24"/>
        </w:rPr>
        <w:t>La tromperie sur l'origine, spécialement prévue par l'</w:t>
      </w:r>
      <w:hyperlink r:id="rId11" w:history="1">
        <w:r w:rsidR="009651E5" w:rsidRPr="00442777">
          <w:rPr>
            <w:rFonts w:ascii="Times New Roman" w:hAnsi="Times New Roman" w:cs="Times New Roman"/>
            <w:sz w:val="24"/>
            <w:szCs w:val="24"/>
          </w:rPr>
          <w:t>article L. 213-1, 1°, du Code de la consommation</w:t>
        </w:r>
      </w:hyperlink>
      <w:r w:rsidR="009651E5" w:rsidRPr="00442777">
        <w:rPr>
          <w:rFonts w:ascii="Times New Roman" w:hAnsi="Times New Roman" w:cs="Times New Roman"/>
          <w:sz w:val="24"/>
          <w:szCs w:val="24"/>
        </w:rPr>
        <w:t>, n'est punissable que si la considération que les parties ont accordée à cet attribut était déterminante de leur consentement, ce qui est souvent le cas pour les aliments (</w:t>
      </w:r>
      <w:hyperlink r:id="rId12" w:history="1">
        <w:r w:rsidR="009651E5" w:rsidRPr="00442777">
          <w:rPr>
            <w:rFonts w:ascii="Times New Roman" w:hAnsi="Times New Roman" w:cs="Times New Roman"/>
            <w:sz w:val="24"/>
            <w:szCs w:val="24"/>
          </w:rPr>
          <w:t>Cass. crim., 28 sept. 1999, n° 98-88.019</w:t>
        </w:r>
      </w:hyperlink>
      <w:r w:rsidR="009651E5" w:rsidRPr="00442777">
        <w:rPr>
          <w:rFonts w:ascii="Times New Roman" w:hAnsi="Times New Roman" w:cs="Times New Roman"/>
          <w:sz w:val="24"/>
          <w:szCs w:val="24"/>
        </w:rPr>
        <w:t xml:space="preserve"> ; Dr. pén. 2000, comm. 34, note J.-H. Robert. – Cass. crim., 7 nov. 2006, cité supra </w:t>
      </w:r>
      <w:hyperlink r:id="rId13" w:anchor="N32" w:history="1">
        <w:r w:rsidR="009651E5" w:rsidRPr="00442777">
          <w:rPr>
            <w:rFonts w:ascii="Times New Roman" w:hAnsi="Times New Roman" w:cs="Times New Roman"/>
            <w:sz w:val="24"/>
            <w:szCs w:val="24"/>
          </w:rPr>
          <w:t>n° 32</w:t>
        </w:r>
      </w:hyperlink>
      <w:r w:rsidR="009651E5" w:rsidRPr="00442777">
        <w:rPr>
          <w:rFonts w:ascii="Times New Roman" w:hAnsi="Times New Roman" w:cs="Times New Roman"/>
          <w:sz w:val="24"/>
          <w:szCs w:val="24"/>
        </w:rPr>
        <w:t>).</w:t>
      </w:r>
    </w:p>
    <w:p w14:paraId="68963F5D" w14:textId="7EBF9679" w:rsidR="00992330" w:rsidRDefault="00992330" w:rsidP="009651E5">
      <w:pPr>
        <w:pStyle w:val="ListParagraph"/>
        <w:numPr>
          <w:ilvl w:val="5"/>
          <w:numId w:val="6"/>
        </w:numPr>
        <w:jc w:val="both"/>
        <w:rPr>
          <w:rFonts w:ascii="Times New Roman" w:hAnsi="Times New Roman" w:cs="Times New Roman"/>
          <w:sz w:val="24"/>
          <w:szCs w:val="24"/>
        </w:rPr>
      </w:pPr>
      <w:r>
        <w:rPr>
          <w:rFonts w:ascii="Times New Roman" w:hAnsi="Times New Roman" w:cs="Times New Roman"/>
          <w:sz w:val="24"/>
          <w:szCs w:val="24"/>
        </w:rPr>
        <w:t xml:space="preserve">On ne sait pas quant à l’importance donnée à la </w:t>
      </w:r>
      <w:r w:rsidRPr="009651E5">
        <w:rPr>
          <w:rFonts w:ascii="Times New Roman" w:hAnsi="Times New Roman" w:cs="Times New Roman"/>
          <w:b/>
          <w:sz w:val="24"/>
          <w:szCs w:val="24"/>
        </w:rPr>
        <w:t>provenance</w:t>
      </w:r>
      <w:r w:rsidR="009C634F" w:rsidRPr="009651E5">
        <w:rPr>
          <w:rFonts w:ascii="Times New Roman" w:hAnsi="Times New Roman" w:cs="Times New Roman"/>
          <w:b/>
          <w:sz w:val="24"/>
          <w:szCs w:val="24"/>
        </w:rPr>
        <w:t xml:space="preserve"> russe/polonaise</w:t>
      </w:r>
    </w:p>
    <w:p w14:paraId="25C7CCA9" w14:textId="076B18A3" w:rsidR="003071D4" w:rsidRPr="009C634F" w:rsidRDefault="009C634F" w:rsidP="009651E5">
      <w:pPr>
        <w:pStyle w:val="ListParagraph"/>
        <w:numPr>
          <w:ilvl w:val="5"/>
          <w:numId w:val="6"/>
        </w:numPr>
        <w:jc w:val="both"/>
        <w:rPr>
          <w:rFonts w:ascii="Times New Roman" w:hAnsi="Times New Roman" w:cs="Times New Roman"/>
          <w:sz w:val="24"/>
          <w:szCs w:val="24"/>
        </w:rPr>
      </w:pPr>
      <w:r>
        <w:rPr>
          <w:rFonts w:ascii="Times New Roman" w:hAnsi="Times New Roman" w:cs="Times New Roman"/>
          <w:sz w:val="24"/>
          <w:szCs w:val="24"/>
        </w:rPr>
        <w:t xml:space="preserve">Si la vodka Youkadov est effectivement polonaise alors le prix n’est pas en lui même constitutif de fraude : </w:t>
      </w:r>
      <w:hyperlink r:id="rId14" w:history="1">
        <w:r w:rsidR="003071D4" w:rsidRPr="003071D4">
          <w:rPr>
            <w:rFonts w:ascii="Times New Roman" w:hAnsi="Times New Roman" w:cs="Times New Roman"/>
            <w:sz w:val="24"/>
            <w:szCs w:val="24"/>
          </w:rPr>
          <w:t>Cass. crim., 25 oct. 1990, n° 89-85.668</w:t>
        </w:r>
      </w:hyperlink>
      <w:r w:rsidR="003071D4" w:rsidRPr="003071D4">
        <w:rPr>
          <w:rFonts w:ascii="Times New Roman" w:hAnsi="Times New Roman" w:cs="Times New Roman"/>
          <w:sz w:val="24"/>
          <w:szCs w:val="24"/>
        </w:rPr>
        <w:t xml:space="preserve"> ; </w:t>
      </w:r>
      <w:hyperlink r:id="rId15" w:history="1">
        <w:r w:rsidR="003071D4" w:rsidRPr="003071D4">
          <w:rPr>
            <w:rFonts w:ascii="Times New Roman" w:hAnsi="Times New Roman" w:cs="Times New Roman"/>
            <w:sz w:val="24"/>
            <w:szCs w:val="24"/>
          </w:rPr>
          <w:t>JurisData n° 1990-003505</w:t>
        </w:r>
      </w:hyperlink>
      <w:r w:rsidR="003071D4" w:rsidRPr="003071D4">
        <w:rPr>
          <w:rFonts w:ascii="Times New Roman" w:hAnsi="Times New Roman" w:cs="Times New Roman"/>
          <w:sz w:val="24"/>
          <w:szCs w:val="24"/>
        </w:rPr>
        <w:t xml:space="preserve"> ; Bull. crim., 1990, n° 358 ; Dr. pén. 1991, comm. 18 note J.-H. Robert  : </w:t>
      </w:r>
      <w:r w:rsidR="003071D4" w:rsidRPr="003071D4">
        <w:rPr>
          <w:rFonts w:ascii="Times New Roman" w:hAnsi="Times New Roman" w:cs="Times New Roman"/>
          <w:b/>
          <w:sz w:val="24"/>
          <w:szCs w:val="24"/>
        </w:rPr>
        <w:t>"Le fait de vendre une marchandise à un prix supérieur à sa valeur réelle n'est pas, en lui-même, constitutif du délit de fraude, prévu et réprimé par l'</w:t>
      </w:r>
      <w:hyperlink r:id="rId16" w:history="1">
        <w:r w:rsidR="003071D4" w:rsidRPr="003071D4">
          <w:rPr>
            <w:rFonts w:ascii="Times New Roman" w:hAnsi="Times New Roman" w:cs="Times New Roman"/>
            <w:b/>
            <w:sz w:val="24"/>
            <w:szCs w:val="24"/>
          </w:rPr>
          <w:t>article 1er de la loi du 1er août 1905</w:t>
        </w:r>
      </w:hyperlink>
      <w:r w:rsidR="003071D4" w:rsidRPr="003071D4">
        <w:rPr>
          <w:rFonts w:ascii="Times New Roman" w:hAnsi="Times New Roman" w:cs="Times New Roman"/>
          <w:b/>
          <w:sz w:val="24"/>
          <w:szCs w:val="24"/>
        </w:rPr>
        <w:t>"</w:t>
      </w:r>
    </w:p>
    <w:p w14:paraId="141A3784" w14:textId="286ED0E5" w:rsidR="009C634F" w:rsidRPr="00992330" w:rsidRDefault="009C634F" w:rsidP="00992330">
      <w:pPr>
        <w:pStyle w:val="ListParagraph"/>
        <w:numPr>
          <w:ilvl w:val="4"/>
          <w:numId w:val="6"/>
        </w:numPr>
        <w:jc w:val="both"/>
        <w:rPr>
          <w:rFonts w:ascii="Times New Roman" w:hAnsi="Times New Roman" w:cs="Times New Roman"/>
          <w:sz w:val="24"/>
          <w:szCs w:val="24"/>
        </w:rPr>
      </w:pPr>
      <w:r w:rsidRPr="009C634F">
        <w:rPr>
          <w:rFonts w:ascii="Times New Roman" w:hAnsi="Times New Roman" w:cs="Times New Roman"/>
          <w:sz w:val="24"/>
          <w:szCs w:val="24"/>
        </w:rPr>
        <w:t xml:space="preserve">Toutefois, </w:t>
      </w:r>
      <w:r>
        <w:rPr>
          <w:rFonts w:ascii="Times New Roman" w:hAnsi="Times New Roman" w:cs="Times New Roman"/>
          <w:sz w:val="24"/>
          <w:szCs w:val="24"/>
        </w:rPr>
        <w:t xml:space="preserve">cette règle, </w:t>
      </w:r>
      <w:r w:rsidRPr="009C634F">
        <w:rPr>
          <w:rFonts w:ascii="Times New Roman" w:hAnsi="Times New Roman" w:cs="Times New Roman"/>
          <w:sz w:val="24"/>
          <w:szCs w:val="24"/>
        </w:rPr>
        <w:t>n'interdit pas de condamner le menteur qui, stipulant un prix élevé, suggère par ce moyen que la chose vendue est revêtue de grandes qualités intrinsèques, et il commet alors un mensonge implicite (V. supra n° 32. – Cass. crim., 14 janv. 1985 : D. 1986, inf. rap. p. 401, 4e esp., obs. G. Roujou de Boubée. – 27 janv. 1987 : Bull. crim. 1987, n° 42 ; D. 1988, jurispr. p. 156, note C. Carreau).</w:t>
      </w:r>
    </w:p>
    <w:p w14:paraId="2841C27C" w14:textId="1B5CADE3" w:rsidR="00403802" w:rsidRPr="009C634F" w:rsidRDefault="00403802" w:rsidP="009C634F">
      <w:pPr>
        <w:jc w:val="both"/>
        <w:rPr>
          <w:rFonts w:ascii="Times New Roman" w:hAnsi="Times New Roman" w:cs="Times New Roman"/>
          <w:sz w:val="24"/>
          <w:szCs w:val="24"/>
        </w:rPr>
      </w:pPr>
    </w:p>
    <w:p w14:paraId="57245F36" w14:textId="77777777" w:rsidR="00403802" w:rsidRDefault="00AE04E7" w:rsidP="00D5674F">
      <w:pPr>
        <w:pStyle w:val="ListParagraph"/>
        <w:numPr>
          <w:ilvl w:val="2"/>
          <w:numId w:val="6"/>
        </w:numPr>
        <w:jc w:val="both"/>
        <w:rPr>
          <w:rFonts w:ascii="Times New Roman" w:hAnsi="Times New Roman" w:cs="Times New Roman"/>
          <w:sz w:val="24"/>
          <w:szCs w:val="24"/>
        </w:rPr>
      </w:pPr>
      <w:r w:rsidRPr="00AE04E7">
        <w:rPr>
          <w:rFonts w:ascii="Times New Roman" w:hAnsi="Times New Roman" w:cs="Times New Roman"/>
          <w:sz w:val="24"/>
          <w:szCs w:val="24"/>
        </w:rPr>
        <w:t>détournement frauduleux (abus de confiance).</w:t>
      </w:r>
    </w:p>
    <w:p w14:paraId="4B105C7F" w14:textId="29658AA3" w:rsidR="00403802" w:rsidRDefault="00403802" w:rsidP="00403802">
      <w:pPr>
        <w:pStyle w:val="ListParagraph"/>
        <w:numPr>
          <w:ilvl w:val="3"/>
          <w:numId w:val="6"/>
        </w:numPr>
        <w:jc w:val="both"/>
        <w:rPr>
          <w:rFonts w:ascii="Times New Roman" w:hAnsi="Times New Roman" w:cs="Times New Roman"/>
          <w:sz w:val="24"/>
          <w:szCs w:val="24"/>
        </w:rPr>
      </w:pPr>
      <w:r w:rsidRPr="00403802">
        <w:rPr>
          <w:rFonts w:ascii="Times New Roman" w:hAnsi="Times New Roman" w:cs="Times New Roman"/>
          <w:sz w:val="24"/>
          <w:szCs w:val="24"/>
        </w:rPr>
        <w:t xml:space="preserve">L'abus de confiance se réalise par le détournement d'une chose préalablement volontairement remise par son propriétaire. </w:t>
      </w:r>
    </w:p>
    <w:p w14:paraId="194B8031" w14:textId="6194F004" w:rsidR="00442777" w:rsidRDefault="00442777" w:rsidP="00442777">
      <w:pPr>
        <w:pStyle w:val="ListParagraph"/>
        <w:numPr>
          <w:ilvl w:val="4"/>
          <w:numId w:val="8"/>
        </w:numPr>
        <w:jc w:val="both"/>
        <w:rPr>
          <w:rFonts w:ascii="Times New Roman" w:hAnsi="Times New Roman" w:cs="Times New Roman"/>
          <w:sz w:val="24"/>
          <w:szCs w:val="24"/>
        </w:rPr>
      </w:pPr>
      <w:r>
        <w:rPr>
          <w:rFonts w:ascii="Times New Roman" w:hAnsi="Times New Roman" w:cs="Times New Roman"/>
          <w:sz w:val="24"/>
          <w:szCs w:val="24"/>
        </w:rPr>
        <w:t xml:space="preserve">Dans notre cas, l’alcool a été remis de façon volontaire par les propriétaires à M. Dupont </w:t>
      </w:r>
    </w:p>
    <w:p w14:paraId="555F6B4A" w14:textId="77777777" w:rsidR="008922EA" w:rsidRDefault="009C634F" w:rsidP="008922EA">
      <w:pPr>
        <w:pStyle w:val="ListParagraph"/>
        <w:numPr>
          <w:ilvl w:val="3"/>
          <w:numId w:val="6"/>
        </w:numPr>
        <w:jc w:val="both"/>
        <w:rPr>
          <w:rFonts w:ascii="Times New Roman" w:hAnsi="Times New Roman" w:cs="Times New Roman"/>
          <w:sz w:val="24"/>
          <w:szCs w:val="24"/>
        </w:rPr>
      </w:pPr>
      <w:r w:rsidRPr="008922EA">
        <w:rPr>
          <w:rFonts w:ascii="Times New Roman" w:hAnsi="Times New Roman" w:cs="Times New Roman"/>
          <w:sz w:val="24"/>
          <w:szCs w:val="24"/>
        </w:rPr>
        <w:t>articles 314-1 à 314-13</w:t>
      </w:r>
    </w:p>
    <w:p w14:paraId="124DE1DD" w14:textId="77777777" w:rsidR="008922EA" w:rsidRPr="008922EA" w:rsidRDefault="008922EA" w:rsidP="008922EA">
      <w:pPr>
        <w:pStyle w:val="ListParagraph"/>
        <w:numPr>
          <w:ilvl w:val="4"/>
          <w:numId w:val="6"/>
        </w:numPr>
        <w:jc w:val="both"/>
        <w:rPr>
          <w:rFonts w:ascii="Times New Roman" w:hAnsi="Times New Roman" w:cs="Times New Roman"/>
          <w:sz w:val="24"/>
          <w:szCs w:val="24"/>
        </w:rPr>
      </w:pPr>
      <w:r w:rsidRPr="008922EA">
        <w:rPr>
          <w:rFonts w:ascii="Times" w:hAnsi="Times" w:cs="Times"/>
          <w:sz w:val="26"/>
          <w:szCs w:val="26"/>
          <w:lang w:val="en-US"/>
        </w:rPr>
        <w:t xml:space="preserve">article 314-1 du nouveau Code pénal </w:t>
      </w:r>
      <w:r>
        <w:rPr>
          <w:rFonts w:ascii="Times" w:hAnsi="Times" w:cs="Times"/>
          <w:sz w:val="26"/>
          <w:szCs w:val="26"/>
          <w:lang w:val="en-US"/>
        </w:rPr>
        <w:t>:</w:t>
      </w:r>
      <w:r w:rsidRPr="008922EA">
        <w:rPr>
          <w:rFonts w:ascii="Times" w:hAnsi="Times" w:cs="Times"/>
          <w:sz w:val="26"/>
          <w:szCs w:val="26"/>
          <w:lang w:val="en-US"/>
        </w:rPr>
        <w:t xml:space="preserve"> la seule exigence désormais posée par ce texte est que les choses aient été remises à l'agent qui les a acceptées </w:t>
      </w:r>
      <w:r w:rsidRPr="008922EA">
        <w:rPr>
          <w:rFonts w:ascii="Times" w:hAnsi="Times" w:cs="Times"/>
          <w:i/>
          <w:iCs/>
          <w:sz w:val="26"/>
          <w:szCs w:val="26"/>
          <w:lang w:val="en-US"/>
        </w:rPr>
        <w:lastRenderedPageBreak/>
        <w:t>"à charge de les rendre, de les représenter ou d'en faire un usage déterminé"</w:t>
      </w:r>
      <w:r w:rsidRPr="008922EA">
        <w:rPr>
          <w:rFonts w:ascii="Times" w:hAnsi="Times" w:cs="Times"/>
          <w:sz w:val="26"/>
          <w:szCs w:val="26"/>
          <w:lang w:val="en-US"/>
        </w:rPr>
        <w:t>.</w:t>
      </w:r>
    </w:p>
    <w:p w14:paraId="12825148" w14:textId="12835688" w:rsidR="008922EA" w:rsidRPr="008922EA" w:rsidRDefault="00442777" w:rsidP="008922EA">
      <w:pPr>
        <w:pStyle w:val="ListParagraph"/>
        <w:numPr>
          <w:ilvl w:val="4"/>
          <w:numId w:val="6"/>
        </w:numPr>
        <w:jc w:val="both"/>
        <w:rPr>
          <w:rFonts w:ascii="Times New Roman" w:hAnsi="Times New Roman" w:cs="Times New Roman"/>
          <w:sz w:val="24"/>
          <w:szCs w:val="24"/>
        </w:rPr>
      </w:pPr>
      <w:r>
        <w:rPr>
          <w:rFonts w:ascii="Times" w:hAnsi="Times" w:cs="Times"/>
          <w:sz w:val="26"/>
          <w:szCs w:val="26"/>
          <w:lang w:val="en-US"/>
        </w:rPr>
        <w:t>Obligation de rendre</w:t>
      </w:r>
      <w:r w:rsidR="008922EA">
        <w:rPr>
          <w:rFonts w:ascii="Times" w:hAnsi="Times" w:cs="Times"/>
          <w:sz w:val="26"/>
          <w:szCs w:val="26"/>
          <w:lang w:val="en-US"/>
        </w:rPr>
        <w:t xml:space="preserve"> la chose elle meme: </w:t>
      </w:r>
      <w:r w:rsidR="008922EA" w:rsidRPr="008922EA">
        <w:rPr>
          <w:rFonts w:ascii="Times" w:hAnsi="Times" w:cs="Times"/>
          <w:sz w:val="26"/>
          <w:szCs w:val="26"/>
          <w:lang w:val="en-US"/>
        </w:rPr>
        <w:t>la qualification d'abus de confiance ne peut pas davantage trouver à s'appliquer lorsque l'obligation qui pèse sur l'</w:t>
      </w:r>
      <w:r w:rsidR="008922EA" w:rsidRPr="008922EA">
        <w:rPr>
          <w:rFonts w:ascii="Times" w:hAnsi="Times" w:cs="Times"/>
          <w:i/>
          <w:iCs/>
          <w:sz w:val="26"/>
          <w:szCs w:val="26"/>
          <w:lang w:val="en-US"/>
        </w:rPr>
        <w:t>accipiens</w:t>
      </w:r>
      <w:r w:rsidR="008922EA" w:rsidRPr="008922EA">
        <w:rPr>
          <w:rFonts w:ascii="Times" w:hAnsi="Times" w:cs="Times"/>
          <w:sz w:val="26"/>
          <w:szCs w:val="26"/>
          <w:lang w:val="en-US"/>
        </w:rPr>
        <w:t>, fût-elle convenue dès la remise, consiste seulement à restituer l'équivalent et non à rendre la chose même qui a été remise.</w:t>
      </w:r>
    </w:p>
    <w:p w14:paraId="4AEDA604" w14:textId="2C429089" w:rsidR="008922EA" w:rsidRPr="008922EA" w:rsidRDefault="00442777" w:rsidP="008922EA">
      <w:pPr>
        <w:pStyle w:val="ListParagraph"/>
        <w:numPr>
          <w:ilvl w:val="4"/>
          <w:numId w:val="6"/>
        </w:numPr>
        <w:jc w:val="both"/>
        <w:rPr>
          <w:rFonts w:ascii="Times New Roman" w:hAnsi="Times New Roman" w:cs="Times New Roman"/>
          <w:sz w:val="24"/>
          <w:szCs w:val="24"/>
        </w:rPr>
      </w:pPr>
      <w:r>
        <w:rPr>
          <w:rFonts w:ascii="Times New Roman" w:hAnsi="Times New Roman" w:cs="Times New Roman"/>
          <w:sz w:val="24"/>
          <w:szCs w:val="24"/>
        </w:rPr>
        <w:t>A priori ne fonctionne pas non plus puisque l’abus de confiance ne concerne a priori pas les biens remis et rendus en équivalents</w:t>
      </w:r>
    </w:p>
    <w:p w14:paraId="378457E5" w14:textId="77777777" w:rsidR="00403802" w:rsidRDefault="00403802" w:rsidP="00D5674F">
      <w:pPr>
        <w:jc w:val="both"/>
        <w:rPr>
          <w:rFonts w:ascii="Times New Roman" w:hAnsi="Times New Roman" w:cs="Times New Roman"/>
          <w:sz w:val="24"/>
          <w:szCs w:val="24"/>
        </w:rPr>
      </w:pPr>
    </w:p>
    <w:p w14:paraId="090BAB74" w14:textId="77777777" w:rsidR="00403802" w:rsidRDefault="00403802" w:rsidP="00403802">
      <w:pPr>
        <w:pStyle w:val="ListParagraph"/>
        <w:numPr>
          <w:ilvl w:val="1"/>
          <w:numId w:val="6"/>
        </w:numPr>
        <w:jc w:val="both"/>
        <w:rPr>
          <w:rFonts w:ascii="Times New Roman" w:hAnsi="Times New Roman" w:cs="Times New Roman"/>
          <w:sz w:val="24"/>
          <w:szCs w:val="24"/>
        </w:rPr>
      </w:pPr>
      <w:r w:rsidRPr="00403802">
        <w:rPr>
          <w:rFonts w:ascii="Times New Roman" w:hAnsi="Times New Roman" w:cs="Times New Roman"/>
          <w:sz w:val="24"/>
          <w:szCs w:val="24"/>
        </w:rPr>
        <w:t>Le critère de distinction des trois infractions réside donc dans</w:t>
      </w:r>
      <w:r>
        <w:rPr>
          <w:rFonts w:ascii="Times New Roman" w:hAnsi="Times New Roman" w:cs="Times New Roman"/>
          <w:sz w:val="24"/>
          <w:szCs w:val="24"/>
        </w:rPr>
        <w:t> </w:t>
      </w:r>
      <w:r w:rsidRPr="00403802">
        <w:rPr>
          <w:rFonts w:ascii="Times New Roman" w:hAnsi="Times New Roman" w:cs="Times New Roman"/>
          <w:sz w:val="24"/>
          <w:szCs w:val="24"/>
        </w:rPr>
        <w:t>la remise de la chose qui est</w:t>
      </w:r>
      <w:r>
        <w:rPr>
          <w:rFonts w:ascii="Times New Roman" w:hAnsi="Times New Roman" w:cs="Times New Roman"/>
          <w:sz w:val="24"/>
          <w:szCs w:val="24"/>
        </w:rPr>
        <w:t> :</w:t>
      </w:r>
    </w:p>
    <w:p w14:paraId="3625BF44" w14:textId="77777777" w:rsidR="00403802" w:rsidRDefault="00403802" w:rsidP="00403802">
      <w:pPr>
        <w:pStyle w:val="ListParagraph"/>
        <w:numPr>
          <w:ilvl w:val="2"/>
          <w:numId w:val="6"/>
        </w:numPr>
        <w:jc w:val="both"/>
        <w:rPr>
          <w:rFonts w:ascii="Times New Roman" w:hAnsi="Times New Roman" w:cs="Times New Roman"/>
          <w:sz w:val="24"/>
          <w:szCs w:val="24"/>
        </w:rPr>
      </w:pPr>
      <w:r w:rsidRPr="00403802">
        <w:rPr>
          <w:rFonts w:ascii="Times New Roman" w:hAnsi="Times New Roman" w:cs="Times New Roman"/>
          <w:sz w:val="24"/>
          <w:szCs w:val="24"/>
        </w:rPr>
        <w:t xml:space="preserve">une condition préalable de l'abus de confiance, </w:t>
      </w:r>
    </w:p>
    <w:p w14:paraId="3D38667C" w14:textId="77777777" w:rsidR="00403802" w:rsidRDefault="00403802" w:rsidP="00403802">
      <w:pPr>
        <w:pStyle w:val="ListParagraph"/>
        <w:numPr>
          <w:ilvl w:val="2"/>
          <w:numId w:val="6"/>
        </w:numPr>
        <w:jc w:val="both"/>
        <w:rPr>
          <w:rFonts w:ascii="Times New Roman" w:hAnsi="Times New Roman" w:cs="Times New Roman"/>
          <w:sz w:val="24"/>
          <w:szCs w:val="24"/>
        </w:rPr>
      </w:pPr>
      <w:r w:rsidRPr="00403802">
        <w:rPr>
          <w:rFonts w:ascii="Times New Roman" w:hAnsi="Times New Roman" w:cs="Times New Roman"/>
          <w:sz w:val="24"/>
          <w:szCs w:val="24"/>
        </w:rPr>
        <w:t xml:space="preserve">un élément constitutif de l'escroquerie et </w:t>
      </w:r>
    </w:p>
    <w:p w14:paraId="5C42C0B1" w14:textId="37C06F40" w:rsidR="00403802" w:rsidRDefault="00403802" w:rsidP="00403802">
      <w:pPr>
        <w:pStyle w:val="ListParagraph"/>
        <w:numPr>
          <w:ilvl w:val="2"/>
          <w:numId w:val="6"/>
        </w:numPr>
        <w:jc w:val="both"/>
        <w:rPr>
          <w:rFonts w:ascii="Times New Roman" w:hAnsi="Times New Roman" w:cs="Times New Roman"/>
          <w:sz w:val="24"/>
          <w:szCs w:val="24"/>
        </w:rPr>
      </w:pPr>
      <w:r w:rsidRPr="00403802">
        <w:rPr>
          <w:rFonts w:ascii="Times New Roman" w:hAnsi="Times New Roman" w:cs="Times New Roman"/>
          <w:sz w:val="24"/>
          <w:szCs w:val="24"/>
        </w:rPr>
        <w:t>une cause d'exclusion de la qualification dans le vol.</w:t>
      </w:r>
    </w:p>
    <w:p w14:paraId="6C78B9AC" w14:textId="77777777" w:rsidR="00403802" w:rsidRDefault="00403802" w:rsidP="00403802">
      <w:pPr>
        <w:jc w:val="both"/>
        <w:rPr>
          <w:rFonts w:ascii="Times New Roman" w:hAnsi="Times New Roman" w:cs="Times New Roman"/>
          <w:sz w:val="24"/>
          <w:szCs w:val="24"/>
        </w:rPr>
      </w:pPr>
    </w:p>
    <w:p w14:paraId="047DED1E" w14:textId="77777777" w:rsidR="00876F43" w:rsidRDefault="00876F43" w:rsidP="00403802">
      <w:pPr>
        <w:jc w:val="both"/>
        <w:rPr>
          <w:rFonts w:ascii="Times New Roman" w:hAnsi="Times New Roman" w:cs="Times New Roman"/>
          <w:sz w:val="24"/>
          <w:szCs w:val="24"/>
        </w:rPr>
      </w:pPr>
    </w:p>
    <w:p w14:paraId="4E6521A5" w14:textId="77777777" w:rsidR="00876F43" w:rsidRDefault="00876F43" w:rsidP="00876F43">
      <w:pPr>
        <w:rPr>
          <w:rFonts w:ascii="Times New Roman" w:hAnsi="Times New Roman" w:cs="Times New Roman"/>
          <w:sz w:val="20"/>
          <w:szCs w:val="20"/>
        </w:rPr>
      </w:pPr>
      <w:r>
        <w:rPr>
          <w:rFonts w:ascii="Times New Roman" w:hAnsi="Times New Roman" w:cs="Times New Roman"/>
          <w:sz w:val="20"/>
          <w:szCs w:val="20"/>
        </w:rPr>
        <w:t>Comportement, résultat, causalité : l’infraction consommée correspond à la réalisation irréversible de l’acte prohibé. Pour la mettre en évidence, il convient de constater :</w:t>
      </w:r>
    </w:p>
    <w:p w14:paraId="18C8853F" w14:textId="77777777" w:rsidR="00876F43" w:rsidRPr="009237B8" w:rsidRDefault="00876F43" w:rsidP="00876F43">
      <w:pPr>
        <w:pStyle w:val="ListParagraph"/>
        <w:numPr>
          <w:ilvl w:val="0"/>
          <w:numId w:val="9"/>
        </w:numPr>
        <w:rPr>
          <w:rFonts w:ascii="Times New Roman" w:hAnsi="Times New Roman" w:cs="Times New Roman"/>
          <w:sz w:val="20"/>
          <w:szCs w:val="20"/>
        </w:rPr>
      </w:pPr>
      <w:r w:rsidRPr="009237B8">
        <w:rPr>
          <w:rFonts w:ascii="Times New Roman" w:hAnsi="Times New Roman" w:cs="Times New Roman"/>
          <w:sz w:val="20"/>
          <w:szCs w:val="20"/>
        </w:rPr>
        <w:t>un comportement</w:t>
      </w:r>
    </w:p>
    <w:p w14:paraId="5FAC6E3E" w14:textId="77777777" w:rsidR="00876F43" w:rsidRDefault="00876F43" w:rsidP="00876F43">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un résultat</w:t>
      </w:r>
    </w:p>
    <w:p w14:paraId="750E2EBD" w14:textId="77777777" w:rsidR="00876F43" w:rsidRPr="009237B8" w:rsidRDefault="00876F43" w:rsidP="00876F43">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et dans la plupart des cas, un lien de causalité</w:t>
      </w:r>
    </w:p>
    <w:p w14:paraId="6DFE4334" w14:textId="77777777" w:rsidR="00876F43" w:rsidRDefault="00876F43" w:rsidP="00403802">
      <w:pPr>
        <w:jc w:val="both"/>
        <w:rPr>
          <w:rFonts w:ascii="Times New Roman" w:hAnsi="Times New Roman" w:cs="Times New Roman"/>
          <w:sz w:val="24"/>
          <w:szCs w:val="24"/>
        </w:rPr>
      </w:pPr>
    </w:p>
    <w:p w14:paraId="3C241048" w14:textId="77777777" w:rsidR="00876F43" w:rsidRDefault="00876F43" w:rsidP="00403802">
      <w:pPr>
        <w:jc w:val="both"/>
        <w:rPr>
          <w:rFonts w:ascii="Times New Roman" w:hAnsi="Times New Roman" w:cs="Times New Roman"/>
          <w:sz w:val="24"/>
          <w:szCs w:val="24"/>
        </w:rPr>
      </w:pPr>
    </w:p>
    <w:p w14:paraId="4E916B4E" w14:textId="77777777" w:rsidR="00876F43" w:rsidRDefault="00876F43" w:rsidP="00403802">
      <w:pPr>
        <w:jc w:val="both"/>
        <w:rPr>
          <w:rFonts w:ascii="Times New Roman" w:hAnsi="Times New Roman" w:cs="Times New Roman"/>
          <w:sz w:val="24"/>
          <w:szCs w:val="24"/>
        </w:rPr>
      </w:pPr>
    </w:p>
    <w:p w14:paraId="4C8CB098" w14:textId="1E851A33" w:rsidR="00403802" w:rsidRPr="00403802" w:rsidRDefault="00403802" w:rsidP="00403802">
      <w:pPr>
        <w:pStyle w:val="ListParagraph"/>
        <w:numPr>
          <w:ilvl w:val="0"/>
          <w:numId w:val="6"/>
        </w:numPr>
        <w:jc w:val="both"/>
        <w:rPr>
          <w:rFonts w:ascii="Times New Roman" w:hAnsi="Times New Roman" w:cs="Times New Roman"/>
          <w:sz w:val="24"/>
          <w:szCs w:val="24"/>
        </w:rPr>
      </w:pPr>
      <w:r w:rsidRPr="00403802">
        <w:rPr>
          <w:rFonts w:ascii="Times New Roman" w:hAnsi="Times New Roman" w:cs="Times New Roman"/>
          <w:sz w:val="24"/>
          <w:szCs w:val="24"/>
        </w:rPr>
        <w:t xml:space="preserve">M. Youkadov était-il averti de l’utilisation de la qualité du produit de son partenaire pour la vente de son propre produit ? </w:t>
      </w:r>
    </w:p>
    <w:p w14:paraId="3E1BE0D6" w14:textId="7D9FB46F" w:rsidR="00403802" w:rsidRPr="00403802" w:rsidRDefault="00403802" w:rsidP="0040380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Complicité ? </w:t>
      </w:r>
    </w:p>
    <w:p w14:paraId="06BE7C88" w14:textId="77777777" w:rsidR="00830D53" w:rsidRPr="00CF31BA" w:rsidRDefault="00830D53" w:rsidP="00D5674F">
      <w:pPr>
        <w:jc w:val="both"/>
        <w:rPr>
          <w:rFonts w:ascii="Times New Roman" w:hAnsi="Times New Roman" w:cs="Times New Roman"/>
          <w:sz w:val="24"/>
          <w:szCs w:val="24"/>
        </w:rPr>
      </w:pPr>
    </w:p>
    <w:p w14:paraId="2EC52687" w14:textId="77777777" w:rsidR="00D5674F" w:rsidRPr="00835004" w:rsidRDefault="00D5674F" w:rsidP="00D5674F">
      <w:pPr>
        <w:pStyle w:val="ListParagraph"/>
        <w:numPr>
          <w:ilvl w:val="0"/>
          <w:numId w:val="2"/>
        </w:numPr>
        <w:jc w:val="both"/>
        <w:rPr>
          <w:rFonts w:ascii="Times New Roman" w:hAnsi="Times New Roman" w:cs="Times New Roman"/>
          <w:b/>
          <w:sz w:val="24"/>
          <w:szCs w:val="24"/>
          <w:u w:val="single"/>
        </w:rPr>
      </w:pPr>
      <w:r w:rsidRPr="00830D53">
        <w:rPr>
          <w:rFonts w:ascii="Times New Roman" w:hAnsi="Times New Roman" w:cs="Times New Roman"/>
          <w:b/>
          <w:sz w:val="24"/>
          <w:szCs w:val="24"/>
          <w:u w:val="single"/>
        </w:rPr>
        <w:t>Vous êtes consulté par Monsieur Pildowski. Avocat, vous</w:t>
      </w:r>
      <w:r w:rsidRPr="00835004">
        <w:rPr>
          <w:rFonts w:ascii="Times New Roman" w:hAnsi="Times New Roman" w:cs="Times New Roman"/>
          <w:b/>
          <w:sz w:val="24"/>
          <w:szCs w:val="24"/>
          <w:u w:val="single"/>
        </w:rPr>
        <w:t xml:space="preserve"> devez lui répondre dans un délai de temps très bref lors d’une prise de contact téléphonique.</w:t>
      </w:r>
    </w:p>
    <w:p w14:paraId="5C63CA87" w14:textId="77777777" w:rsidR="00D5674F" w:rsidRDefault="00D5674F" w:rsidP="00D5674F">
      <w:pPr>
        <w:jc w:val="both"/>
        <w:rPr>
          <w:rFonts w:ascii="Times New Roman" w:hAnsi="Times New Roman" w:cs="Times New Roman"/>
          <w:sz w:val="24"/>
          <w:szCs w:val="24"/>
        </w:rPr>
      </w:pPr>
    </w:p>
    <w:p w14:paraId="7B5D93CD" w14:textId="77777777" w:rsidR="00D5674F" w:rsidRPr="00CF31BA" w:rsidRDefault="00D5674F" w:rsidP="00D5674F">
      <w:pPr>
        <w:jc w:val="both"/>
        <w:rPr>
          <w:rFonts w:ascii="Times New Roman" w:hAnsi="Times New Roman" w:cs="Times New Roman"/>
          <w:sz w:val="24"/>
          <w:szCs w:val="24"/>
        </w:rPr>
      </w:pPr>
    </w:p>
    <w:p w14:paraId="37760207" w14:textId="77777777" w:rsidR="00CF31BA" w:rsidRPr="00CF31BA" w:rsidRDefault="00CF31BA" w:rsidP="00CF31BA">
      <w:pPr>
        <w:jc w:val="both"/>
        <w:rPr>
          <w:rFonts w:ascii="Times New Roman" w:hAnsi="Times New Roman" w:cs="Times New Roman"/>
          <w:sz w:val="24"/>
          <w:szCs w:val="24"/>
        </w:rPr>
      </w:pPr>
    </w:p>
    <w:sectPr w:rsidR="00CF31BA" w:rsidRPr="00CF31BA">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phia Allouache" w:date="2014-09-06T10:02:00Z" w:initials="SA">
    <w:p w14:paraId="4FFC1BDA" w14:textId="77777777" w:rsidR="00443CD0" w:rsidRDefault="00443CD0" w:rsidP="00D5674F">
      <w:pPr>
        <w:pStyle w:val="CommentText"/>
      </w:pPr>
      <w:r>
        <w:rPr>
          <w:rStyle w:val="CommentReference"/>
        </w:rPr>
        <w:annotationRef/>
      </w:r>
      <w:r>
        <w:t>Relation entre Youkanov &amp; Dupont</w:t>
      </w:r>
    </w:p>
  </w:comment>
  <w:comment w:id="1" w:author="Sophia Allouache" w:date="2014-09-06T11:26:00Z" w:initials="SA">
    <w:p w14:paraId="15C5681E" w14:textId="77777777" w:rsidR="00443CD0" w:rsidRDefault="00443CD0" w:rsidP="00D5674F">
      <w:pPr>
        <w:pStyle w:val="CommentText"/>
      </w:pPr>
      <w:r>
        <w:rPr>
          <w:rStyle w:val="CommentReference"/>
        </w:rPr>
        <w:annotationRef/>
      </w:r>
      <w:r>
        <w:t>Deux éléments :</w:t>
      </w:r>
    </w:p>
    <w:p w14:paraId="51380C48" w14:textId="77777777" w:rsidR="00443CD0" w:rsidRDefault="00443CD0" w:rsidP="00D5674F">
      <w:pPr>
        <w:pStyle w:val="CommentText"/>
        <w:numPr>
          <w:ilvl w:val="0"/>
          <w:numId w:val="1"/>
        </w:numPr>
      </w:pPr>
      <w:r>
        <w:t>Une seule des deux Vodka est aromatisée</w:t>
      </w:r>
    </w:p>
    <w:p w14:paraId="48F1F1D1" w14:textId="77777777" w:rsidR="00443CD0" w:rsidRDefault="00443CD0" w:rsidP="00D5674F">
      <w:pPr>
        <w:pStyle w:val="CommentText"/>
        <w:numPr>
          <w:ilvl w:val="0"/>
          <w:numId w:val="1"/>
        </w:numPr>
      </w:pPr>
      <w:r>
        <w:t xml:space="preserve"> Question : la vodka de Monsieur Youkanov est –elle d’origine polonaise ? </w:t>
      </w:r>
    </w:p>
    <w:p w14:paraId="6E3C07A3" w14:textId="3B1978C8" w:rsidR="00443CD0" w:rsidRDefault="00443CD0" w:rsidP="00D5674F">
      <w:pPr>
        <w:pStyle w:val="CommentText"/>
        <w:numPr>
          <w:ilvl w:val="0"/>
          <w:numId w:val="1"/>
        </w:numPr>
      </w:pPr>
      <w:r>
        <w:t xml:space="preserve"> Si seule la vodka Pildowski est polonaise, renforcement de l’idée selon laquelle la vodka Youkanov profite des particularités de la vodka Pildowski</w:t>
      </w:r>
    </w:p>
    <w:p w14:paraId="5B3B7236" w14:textId="77777777" w:rsidR="00443CD0" w:rsidRDefault="00443CD0" w:rsidP="00D5674F">
      <w:pPr>
        <w:pStyle w:val="CommentText"/>
        <w:numPr>
          <w:ilvl w:val="0"/>
          <w:numId w:val="1"/>
        </w:numPr>
      </w:pPr>
    </w:p>
  </w:comment>
  <w:comment w:id="2" w:author="Sophia Allouache" w:date="2014-09-06T11:24:00Z" w:initials="SA">
    <w:p w14:paraId="6ABE6967" w14:textId="66619730" w:rsidR="00443CD0" w:rsidRDefault="00443CD0">
      <w:pPr>
        <w:pStyle w:val="CommentText"/>
      </w:pPr>
      <w:r>
        <w:rPr>
          <w:rStyle w:val="CommentReference"/>
        </w:rPr>
        <w:annotationRef/>
      </w:r>
      <w:r>
        <w:t>Il ne s’agit donc pas d’une qualité substantielle pour le consommateur français</w:t>
      </w:r>
    </w:p>
  </w:comment>
  <w:comment w:id="3" w:author="Sophia Allouache" w:date="2014-09-06T10:02:00Z" w:initials="SA">
    <w:p w14:paraId="0FFDDE1F" w14:textId="77777777" w:rsidR="00443CD0" w:rsidRDefault="00443CD0" w:rsidP="00D5674F">
      <w:pPr>
        <w:pStyle w:val="CommentText"/>
      </w:pPr>
      <w:r>
        <w:rPr>
          <w:rStyle w:val="CommentReference"/>
        </w:rPr>
        <w:annotationRef/>
      </w:r>
      <w:r>
        <w:t xml:space="preserve">Quid du contrat entre les deux producteurs ?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0B131" w14:textId="77777777" w:rsidR="00443CD0" w:rsidRDefault="00443CD0" w:rsidP="00CF31BA">
      <w:r>
        <w:separator/>
      </w:r>
    </w:p>
  </w:endnote>
  <w:endnote w:type="continuationSeparator" w:id="0">
    <w:p w14:paraId="4D40A258" w14:textId="77777777" w:rsidR="00443CD0" w:rsidRDefault="00443CD0" w:rsidP="00CF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847464"/>
      <w:docPartObj>
        <w:docPartGallery w:val="Page Numbers (Bottom of Page)"/>
        <w:docPartUnique/>
      </w:docPartObj>
    </w:sdtPr>
    <w:sdtContent>
      <w:p w14:paraId="0CE05E6E" w14:textId="77777777" w:rsidR="00443CD0" w:rsidRDefault="00443CD0" w:rsidP="005A6C5F">
        <w:pPr>
          <w:pStyle w:val="Footer"/>
          <w:ind w:firstLine="3540"/>
          <w:jc w:val="center"/>
        </w:pPr>
        <w:r>
          <w:t xml:space="preserve">Cabinet LYSIAS Partners </w:t>
        </w:r>
        <w:r>
          <w:tab/>
        </w:r>
        <w:r>
          <w:tab/>
        </w:r>
        <w:r>
          <w:fldChar w:fldCharType="begin"/>
        </w:r>
        <w:r>
          <w:instrText>PAGE   \* MERGEFORMAT</w:instrText>
        </w:r>
        <w:r>
          <w:fldChar w:fldCharType="separate"/>
        </w:r>
        <w:r w:rsidR="004575DB">
          <w:rPr>
            <w:noProof/>
          </w:rPr>
          <w:t>5</w:t>
        </w:r>
        <w:r>
          <w:fldChar w:fldCharType="end"/>
        </w:r>
      </w:p>
    </w:sdtContent>
  </w:sdt>
  <w:p w14:paraId="16934B66" w14:textId="77777777" w:rsidR="00443CD0" w:rsidRPr="00CF31BA" w:rsidRDefault="00443CD0" w:rsidP="00CF31BA">
    <w:pPr>
      <w:pStyle w:val="Footer"/>
      <w:tabs>
        <w:tab w:val="clear" w:pos="4536"/>
        <w:tab w:val="clear" w:pos="9072"/>
        <w:tab w:val="left" w:pos="1800"/>
      </w:tabs>
      <w:jc w:val="center"/>
      <w:rPr>
        <w:sz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8A866" w14:textId="77777777" w:rsidR="00443CD0" w:rsidRDefault="00443CD0" w:rsidP="00CF31BA">
      <w:r>
        <w:separator/>
      </w:r>
    </w:p>
  </w:footnote>
  <w:footnote w:type="continuationSeparator" w:id="0">
    <w:p w14:paraId="283F161F" w14:textId="77777777" w:rsidR="00443CD0" w:rsidRDefault="00443CD0" w:rsidP="00CF31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BB1"/>
    <w:multiLevelType w:val="hybridMultilevel"/>
    <w:tmpl w:val="1480C9A4"/>
    <w:lvl w:ilvl="0" w:tplc="13F4C4B6">
      <w:start w:val="7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03A58"/>
    <w:multiLevelType w:val="hybridMultilevel"/>
    <w:tmpl w:val="F74001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424C4"/>
    <w:multiLevelType w:val="hybridMultilevel"/>
    <w:tmpl w:val="9B8A6B2C"/>
    <w:lvl w:ilvl="0" w:tplc="FD0686C8">
      <w:start w:val="1"/>
      <w:numFmt w:val="lowerRoman"/>
      <w:lvlText w:val="(%1)"/>
      <w:lvlJc w:val="left"/>
      <w:pPr>
        <w:ind w:left="720" w:hanging="360"/>
      </w:pPr>
      <w:rPr>
        <w:rFonts w:ascii="Times New Roman" w:eastAsiaTheme="minorHAnsi" w:hAnsi="Times New Roman" w:cs="Times New Roman"/>
      </w:rPr>
    </w:lvl>
    <w:lvl w:ilvl="1" w:tplc="C39CD076">
      <w:start w:val="1"/>
      <w:numFmt w:val="lowerLetter"/>
      <w:lvlText w:val="%2."/>
      <w:lvlJc w:val="left"/>
      <w:pPr>
        <w:ind w:left="1440" w:hanging="360"/>
      </w:pPr>
      <w:rPr>
        <w:rFonts w:ascii="Times New Roman" w:hAnsi="Times New Roman" w:cs="Times New Roman" w:hint="default"/>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67F20"/>
    <w:multiLevelType w:val="hybridMultilevel"/>
    <w:tmpl w:val="6B8C30C8"/>
    <w:lvl w:ilvl="0" w:tplc="E26624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7174D6"/>
    <w:multiLevelType w:val="hybridMultilevel"/>
    <w:tmpl w:val="0810B0F0"/>
    <w:lvl w:ilvl="0" w:tplc="549688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518E2"/>
    <w:multiLevelType w:val="hybridMultilevel"/>
    <w:tmpl w:val="010209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D503C"/>
    <w:multiLevelType w:val="hybridMultilevel"/>
    <w:tmpl w:val="3000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81694C"/>
    <w:multiLevelType w:val="hybridMultilevel"/>
    <w:tmpl w:val="895C31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6869CA"/>
    <w:multiLevelType w:val="hybridMultilevel"/>
    <w:tmpl w:val="6EA64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1"/>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1BA"/>
    <w:rsid w:val="00035C5E"/>
    <w:rsid w:val="000F2FA9"/>
    <w:rsid w:val="00146D54"/>
    <w:rsid w:val="00171BB6"/>
    <w:rsid w:val="001E132B"/>
    <w:rsid w:val="0026183B"/>
    <w:rsid w:val="00261E5C"/>
    <w:rsid w:val="002704CB"/>
    <w:rsid w:val="00295690"/>
    <w:rsid w:val="002B5497"/>
    <w:rsid w:val="002F7418"/>
    <w:rsid w:val="003071D4"/>
    <w:rsid w:val="00310EDC"/>
    <w:rsid w:val="003822F7"/>
    <w:rsid w:val="0038661A"/>
    <w:rsid w:val="003A583A"/>
    <w:rsid w:val="00403802"/>
    <w:rsid w:val="00442777"/>
    <w:rsid w:val="00443CD0"/>
    <w:rsid w:val="004575DB"/>
    <w:rsid w:val="004B32D4"/>
    <w:rsid w:val="0056748D"/>
    <w:rsid w:val="00587B8B"/>
    <w:rsid w:val="005A6C5F"/>
    <w:rsid w:val="005C7FB8"/>
    <w:rsid w:val="005E7997"/>
    <w:rsid w:val="00617B6B"/>
    <w:rsid w:val="006326EB"/>
    <w:rsid w:val="006A6CC3"/>
    <w:rsid w:val="006B60D3"/>
    <w:rsid w:val="00814BB1"/>
    <w:rsid w:val="00823539"/>
    <w:rsid w:val="00830D53"/>
    <w:rsid w:val="00840329"/>
    <w:rsid w:val="00876F43"/>
    <w:rsid w:val="00885E0D"/>
    <w:rsid w:val="008922EA"/>
    <w:rsid w:val="008A0D48"/>
    <w:rsid w:val="008D18AC"/>
    <w:rsid w:val="009651E5"/>
    <w:rsid w:val="00992330"/>
    <w:rsid w:val="009925DF"/>
    <w:rsid w:val="009B6978"/>
    <w:rsid w:val="009C634F"/>
    <w:rsid w:val="009F70F6"/>
    <w:rsid w:val="00A167A5"/>
    <w:rsid w:val="00A2046E"/>
    <w:rsid w:val="00A532D5"/>
    <w:rsid w:val="00AE04E7"/>
    <w:rsid w:val="00B10738"/>
    <w:rsid w:val="00B84B10"/>
    <w:rsid w:val="00C42F52"/>
    <w:rsid w:val="00C445EF"/>
    <w:rsid w:val="00C905BD"/>
    <w:rsid w:val="00CF31BA"/>
    <w:rsid w:val="00CF48CF"/>
    <w:rsid w:val="00CF58BC"/>
    <w:rsid w:val="00D01112"/>
    <w:rsid w:val="00D04BDD"/>
    <w:rsid w:val="00D20341"/>
    <w:rsid w:val="00D56461"/>
    <w:rsid w:val="00D5674F"/>
    <w:rsid w:val="00DA240A"/>
    <w:rsid w:val="00DC5C07"/>
    <w:rsid w:val="00E50B6F"/>
    <w:rsid w:val="00F25685"/>
    <w:rsid w:val="00F76D6C"/>
    <w:rsid w:val="00F84E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1BA"/>
    <w:pPr>
      <w:tabs>
        <w:tab w:val="center" w:pos="4536"/>
        <w:tab w:val="right" w:pos="9072"/>
      </w:tabs>
    </w:pPr>
  </w:style>
  <w:style w:type="character" w:customStyle="1" w:styleId="HeaderChar">
    <w:name w:val="Header Char"/>
    <w:basedOn w:val="DefaultParagraphFont"/>
    <w:link w:val="Header"/>
    <w:uiPriority w:val="99"/>
    <w:rsid w:val="00CF31BA"/>
  </w:style>
  <w:style w:type="paragraph" w:styleId="Footer">
    <w:name w:val="footer"/>
    <w:basedOn w:val="Normal"/>
    <w:link w:val="FooterChar"/>
    <w:uiPriority w:val="99"/>
    <w:unhideWhenUsed/>
    <w:rsid w:val="00CF31BA"/>
    <w:pPr>
      <w:tabs>
        <w:tab w:val="center" w:pos="4536"/>
        <w:tab w:val="right" w:pos="9072"/>
      </w:tabs>
    </w:pPr>
  </w:style>
  <w:style w:type="character" w:customStyle="1" w:styleId="FooterChar">
    <w:name w:val="Footer Char"/>
    <w:basedOn w:val="DefaultParagraphFont"/>
    <w:link w:val="Footer"/>
    <w:uiPriority w:val="99"/>
    <w:rsid w:val="00CF31BA"/>
  </w:style>
  <w:style w:type="character" w:styleId="CommentReference">
    <w:name w:val="annotation reference"/>
    <w:basedOn w:val="DefaultParagraphFont"/>
    <w:uiPriority w:val="99"/>
    <w:semiHidden/>
    <w:unhideWhenUsed/>
    <w:rsid w:val="00D5674F"/>
    <w:rPr>
      <w:sz w:val="18"/>
      <w:szCs w:val="18"/>
    </w:rPr>
  </w:style>
  <w:style w:type="paragraph" w:styleId="CommentText">
    <w:name w:val="annotation text"/>
    <w:basedOn w:val="Normal"/>
    <w:link w:val="CommentTextChar"/>
    <w:uiPriority w:val="99"/>
    <w:semiHidden/>
    <w:unhideWhenUsed/>
    <w:rsid w:val="00D5674F"/>
    <w:rPr>
      <w:sz w:val="24"/>
      <w:szCs w:val="24"/>
    </w:rPr>
  </w:style>
  <w:style w:type="character" w:customStyle="1" w:styleId="CommentTextChar">
    <w:name w:val="Comment Text Char"/>
    <w:basedOn w:val="DefaultParagraphFont"/>
    <w:link w:val="CommentText"/>
    <w:uiPriority w:val="99"/>
    <w:semiHidden/>
    <w:rsid w:val="00D5674F"/>
    <w:rPr>
      <w:sz w:val="24"/>
      <w:szCs w:val="24"/>
    </w:rPr>
  </w:style>
  <w:style w:type="paragraph" w:styleId="ListParagraph">
    <w:name w:val="List Paragraph"/>
    <w:basedOn w:val="Normal"/>
    <w:uiPriority w:val="34"/>
    <w:qFormat/>
    <w:rsid w:val="00D5674F"/>
    <w:pPr>
      <w:ind w:left="720"/>
      <w:contextualSpacing/>
    </w:pPr>
  </w:style>
  <w:style w:type="paragraph" w:styleId="BalloonText">
    <w:name w:val="Balloon Text"/>
    <w:basedOn w:val="Normal"/>
    <w:link w:val="BalloonTextChar"/>
    <w:uiPriority w:val="99"/>
    <w:semiHidden/>
    <w:unhideWhenUsed/>
    <w:rsid w:val="00D567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74F"/>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071D4"/>
    <w:rPr>
      <w:b/>
      <w:bCs/>
      <w:sz w:val="20"/>
      <w:szCs w:val="20"/>
    </w:rPr>
  </w:style>
  <w:style w:type="character" w:customStyle="1" w:styleId="CommentSubjectChar">
    <w:name w:val="Comment Subject Char"/>
    <w:basedOn w:val="CommentTextChar"/>
    <w:link w:val="CommentSubject"/>
    <w:uiPriority w:val="99"/>
    <w:semiHidden/>
    <w:rsid w:val="003071D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1BA"/>
    <w:pPr>
      <w:tabs>
        <w:tab w:val="center" w:pos="4536"/>
        <w:tab w:val="right" w:pos="9072"/>
      </w:tabs>
    </w:pPr>
  </w:style>
  <w:style w:type="character" w:customStyle="1" w:styleId="HeaderChar">
    <w:name w:val="Header Char"/>
    <w:basedOn w:val="DefaultParagraphFont"/>
    <w:link w:val="Header"/>
    <w:uiPriority w:val="99"/>
    <w:rsid w:val="00CF31BA"/>
  </w:style>
  <w:style w:type="paragraph" w:styleId="Footer">
    <w:name w:val="footer"/>
    <w:basedOn w:val="Normal"/>
    <w:link w:val="FooterChar"/>
    <w:uiPriority w:val="99"/>
    <w:unhideWhenUsed/>
    <w:rsid w:val="00CF31BA"/>
    <w:pPr>
      <w:tabs>
        <w:tab w:val="center" w:pos="4536"/>
        <w:tab w:val="right" w:pos="9072"/>
      </w:tabs>
    </w:pPr>
  </w:style>
  <w:style w:type="character" w:customStyle="1" w:styleId="FooterChar">
    <w:name w:val="Footer Char"/>
    <w:basedOn w:val="DefaultParagraphFont"/>
    <w:link w:val="Footer"/>
    <w:uiPriority w:val="99"/>
    <w:rsid w:val="00CF31BA"/>
  </w:style>
  <w:style w:type="character" w:styleId="CommentReference">
    <w:name w:val="annotation reference"/>
    <w:basedOn w:val="DefaultParagraphFont"/>
    <w:uiPriority w:val="99"/>
    <w:semiHidden/>
    <w:unhideWhenUsed/>
    <w:rsid w:val="00D5674F"/>
    <w:rPr>
      <w:sz w:val="18"/>
      <w:szCs w:val="18"/>
    </w:rPr>
  </w:style>
  <w:style w:type="paragraph" w:styleId="CommentText">
    <w:name w:val="annotation text"/>
    <w:basedOn w:val="Normal"/>
    <w:link w:val="CommentTextChar"/>
    <w:uiPriority w:val="99"/>
    <w:semiHidden/>
    <w:unhideWhenUsed/>
    <w:rsid w:val="00D5674F"/>
    <w:rPr>
      <w:sz w:val="24"/>
      <w:szCs w:val="24"/>
    </w:rPr>
  </w:style>
  <w:style w:type="character" w:customStyle="1" w:styleId="CommentTextChar">
    <w:name w:val="Comment Text Char"/>
    <w:basedOn w:val="DefaultParagraphFont"/>
    <w:link w:val="CommentText"/>
    <w:uiPriority w:val="99"/>
    <w:semiHidden/>
    <w:rsid w:val="00D5674F"/>
    <w:rPr>
      <w:sz w:val="24"/>
      <w:szCs w:val="24"/>
    </w:rPr>
  </w:style>
  <w:style w:type="paragraph" w:styleId="ListParagraph">
    <w:name w:val="List Paragraph"/>
    <w:basedOn w:val="Normal"/>
    <w:uiPriority w:val="34"/>
    <w:qFormat/>
    <w:rsid w:val="00D5674F"/>
    <w:pPr>
      <w:ind w:left="720"/>
      <w:contextualSpacing/>
    </w:pPr>
  </w:style>
  <w:style w:type="paragraph" w:styleId="BalloonText">
    <w:name w:val="Balloon Text"/>
    <w:basedOn w:val="Normal"/>
    <w:link w:val="BalloonTextChar"/>
    <w:uiPriority w:val="99"/>
    <w:semiHidden/>
    <w:unhideWhenUsed/>
    <w:rsid w:val="00D567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74F"/>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071D4"/>
    <w:rPr>
      <w:b/>
      <w:bCs/>
      <w:sz w:val="20"/>
      <w:szCs w:val="20"/>
    </w:rPr>
  </w:style>
  <w:style w:type="character" w:customStyle="1" w:styleId="CommentSubjectChar">
    <w:name w:val="Comment Subject Char"/>
    <w:basedOn w:val="CommentTextChar"/>
    <w:link w:val="CommentSubject"/>
    <w:uiPriority w:val="99"/>
    <w:semiHidden/>
    <w:rsid w:val="003071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exisnexis-com.acces-distant.sciences-po.fr/fr/droit/search/runRemoteLink.do?A=0.042077102470994165&amp;bct=A&amp;service=citation&amp;risb=21_T20493550129&amp;langcountry=FR&amp;linkInfo=F%23FR%23fr_code%23title%25Code+de+la+consommation%25article%25L.+213-1%25art%25L.+213-1%25" TargetMode="External"/><Relationship Id="rId12" Type="http://schemas.openxmlformats.org/officeDocument/2006/relationships/hyperlink" Target="https://www-lexisnexis-com.acces-distant.sciences-po.fr/fr/droit/search/runRemoteLink.do?A=0.1116123103457134&amp;bct=A&amp;service=citation&amp;risb=21_T20493550129&amp;langcountry=FR&amp;linkInfo=F%23FR%23ccass%23sel1%251999%25year%251999%25decisiondate%2519990928%25onum%2598-88.019%25" TargetMode="External"/><Relationship Id="rId13" Type="http://schemas.openxmlformats.org/officeDocument/2006/relationships/hyperlink" Target="https://www-lexisnexis-com.acces-distant.sciences-po.fr/fr/droit/frame.do?tokenKey=rsh-23.698332.9541381967&amp;target=results_DocumentContent&amp;returnToKey=20_T20493550130&amp;parent=docview&amp;rand=1409995236134&amp;reloadEntirePage=true" TargetMode="External"/><Relationship Id="rId14" Type="http://schemas.openxmlformats.org/officeDocument/2006/relationships/hyperlink" Target="https://www-lexisnexis-com.acces-distant.sciences-po.fr/fr/droit/search/runRemoteLink.do?A=0.2928381125382211&amp;bct=A&amp;service=citation&amp;risb=21_T20493550129&amp;langcountry=FR&amp;linkInfo=F%23FR%23ccass%23sel1%251990%25year%251990%25decisiondate%2519901025%25onum%2589-85.668%25" TargetMode="External"/><Relationship Id="rId15" Type="http://schemas.openxmlformats.org/officeDocument/2006/relationships/hyperlink" Target="https://www-lexisnexis-com.acces-distant.sciences-po.fr/fr/droit/search/runRemoteLink.do?A=0.42007424703480756&amp;bct=A&amp;service=citation&amp;risb=21_T20493550129&amp;langcountry=FR&amp;linkInfo=F%23FR%23lnfr%23ref%25003505%25sel1%251990%25year%251990%25decisiondate%251990%25" TargetMode="External"/><Relationship Id="rId16" Type="http://schemas.openxmlformats.org/officeDocument/2006/relationships/hyperlink" Target="https://www-lexisnexis-com.acces-distant.sciences-po.fr/fr/droit/search/runRemoteLink.do?A=0.7548904868664852&amp;bct=A&amp;service=citation&amp;risb=21_T20493550129&amp;langcountry=FR&amp;linkInfo=F%23FR%23fr_acts%23article%251er%25sel1%251905%25acttype%25Loi%25art%251er%25enactdate%2519050801%25"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www-lexisnexis-com.acces-distant.sciences-po.fr/fr/droit/search/runRemoteLink.do?A=0.7652384425317589&amp;bct=A&amp;service=citation&amp;risb=21_T20493476668&amp;langcountry=FR&amp;linkInfo=F%23FR%23fr_code%23title%25Code+civil%25article%251860%25art%251860%25" TargetMode="External"/><Relationship Id="rId10" Type="http://schemas.openxmlformats.org/officeDocument/2006/relationships/hyperlink" Target="https://www-lexisnexis-com.acces-distant.sciences-po.fr/fr/droit/search/runRemoteLink.do?A=0.5841784450883359&amp;bct=A&amp;service=citation&amp;risb=21_T20493429082&amp;langcountry=FR&amp;linkInfo=F%23FR%23fr_code%23title%25Code+de+la+consommation%25article%25L.+213-1%25art%25L.+213-1%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2092</Words>
  <Characters>11927</Characters>
  <Application>Microsoft Macintosh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 BOUREL</dc:creator>
  <cp:lastModifiedBy>Sophia Allouache</cp:lastModifiedBy>
  <cp:revision>13</cp:revision>
  <dcterms:created xsi:type="dcterms:W3CDTF">2014-09-06T07:56:00Z</dcterms:created>
  <dcterms:modified xsi:type="dcterms:W3CDTF">2014-09-08T10:15:00Z</dcterms:modified>
</cp:coreProperties>
</file>