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6555D" w14:textId="77777777" w:rsidR="00396E52" w:rsidRDefault="008205C7" w:rsidP="008205C7">
      <w:proofErr w:type="gramStart"/>
      <w:r w:rsidRPr="008205C7">
        <w:t>les</w:t>
      </w:r>
      <w:proofErr w:type="gramEnd"/>
      <w:r w:rsidRPr="008205C7">
        <w:t xml:space="preserve"> chartes éthiques d'entreprises sont-elles une clause d'exonération de la responsabilité pénale des chefs d'entreprises en tant que personnes morales de droit privé ?</w:t>
      </w:r>
    </w:p>
    <w:p w14:paraId="77F5903F" w14:textId="77777777" w:rsidR="008205C7" w:rsidRDefault="008205C7" w:rsidP="008205C7"/>
    <w:p w14:paraId="22ABBB52" w14:textId="77777777" w:rsidR="008205C7" w:rsidRDefault="008205C7" w:rsidP="008205C7">
      <w:hyperlink r:id="rId5" w:history="1">
        <w:r w:rsidRPr="003638C1">
          <w:rPr>
            <w:rStyle w:val="Hyperlink"/>
          </w:rPr>
          <w:t>http://www.memoireonline.com/12/08/1661/La-responsabilite-penale-des-dirigeants-de-lentreprise.html</w:t>
        </w:r>
      </w:hyperlink>
    </w:p>
    <w:p w14:paraId="313E0B23" w14:textId="77777777" w:rsidR="008205C7" w:rsidRDefault="008205C7" w:rsidP="008205C7"/>
    <w:p w14:paraId="343E0918" w14:textId="77777777" w:rsidR="008205C7" w:rsidRDefault="008205C7" w:rsidP="008205C7">
      <w:pPr>
        <w:widowControl w:val="0"/>
        <w:autoSpaceDE w:val="0"/>
        <w:autoSpaceDN w:val="0"/>
        <w:adjustRightInd w:val="0"/>
        <w:spacing w:after="320"/>
        <w:rPr>
          <w:rFonts w:ascii="Arial" w:hAnsi="Arial" w:cs="Arial"/>
          <w:sz w:val="32"/>
          <w:szCs w:val="32"/>
          <w:u w:color="0A5199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Section </w:t>
      </w:r>
      <w:proofErr w:type="gramStart"/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II :-</w:t>
      </w:r>
      <w:proofErr w:type="gramEnd"/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Morale, </w:t>
      </w:r>
      <w:proofErr w:type="spellStart"/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éthique</w:t>
      </w:r>
      <w:proofErr w:type="spellEnd"/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et </w:t>
      </w:r>
      <w:proofErr w:type="spellStart"/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droit</w:t>
      </w:r>
      <w:proofErr w:type="spellEnd"/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des affaires </w:t>
      </w:r>
      <w:r>
        <w:rPr>
          <w:rFonts w:ascii="Arial" w:hAnsi="Arial" w:cs="Arial"/>
          <w:b/>
          <w:bCs/>
          <w:sz w:val="26"/>
          <w:szCs w:val="26"/>
          <w:vertAlign w:val="superscript"/>
          <w:lang w:val="en-US"/>
        </w:rPr>
        <w:t>2(</w:t>
      </w:r>
      <w:r>
        <w:rPr>
          <w:rFonts w:ascii="Arial" w:hAnsi="Arial" w:cs="Arial"/>
          <w:b/>
          <w:bCs/>
          <w:color w:val="0A5199"/>
          <w:sz w:val="26"/>
          <w:szCs w:val="26"/>
          <w:u w:val="single" w:color="0A5199"/>
          <w:lang w:val="en-US"/>
        </w:rPr>
        <w:t>*</w:t>
      </w:r>
      <w:r>
        <w:rPr>
          <w:rFonts w:ascii="Arial" w:hAnsi="Arial" w:cs="Arial"/>
          <w:b/>
          <w:bCs/>
          <w:sz w:val="26"/>
          <w:szCs w:val="26"/>
          <w:u w:color="0A5199"/>
          <w:vertAlign w:val="superscript"/>
          <w:lang w:val="en-US"/>
        </w:rPr>
        <w:t>)</w:t>
      </w:r>
    </w:p>
    <w:p w14:paraId="4AEFAD38" w14:textId="77777777" w:rsidR="008205C7" w:rsidRDefault="008205C7" w:rsidP="008205C7">
      <w:pPr>
        <w:widowControl w:val="0"/>
        <w:autoSpaceDE w:val="0"/>
        <w:autoSpaceDN w:val="0"/>
        <w:adjustRightInd w:val="0"/>
        <w:spacing w:after="320"/>
        <w:rPr>
          <w:rFonts w:ascii="Arial" w:hAnsi="Arial" w:cs="Arial"/>
          <w:sz w:val="32"/>
          <w:szCs w:val="32"/>
          <w:u w:color="0A5199"/>
          <w:lang w:val="en-US"/>
        </w:rPr>
      </w:pP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Dans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son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acception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religieuse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l'idée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de morale </w:t>
      </w:r>
      <w:proofErr w:type="spellStart"/>
      <w:proofErr w:type="gramStart"/>
      <w:r>
        <w:rPr>
          <w:rFonts w:ascii="Arial" w:hAnsi="Arial" w:cs="Arial"/>
          <w:sz w:val="32"/>
          <w:szCs w:val="32"/>
          <w:u w:color="0A5199"/>
          <w:lang w:val="en-US"/>
        </w:rPr>
        <w:t>est</w:t>
      </w:r>
      <w:proofErr w:type="spellEnd"/>
      <w:proofErr w:type="gram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liée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aux notions de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bien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et de mal.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Serait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donc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moral,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donc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acceptable par la conscience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humaine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, </w:t>
      </w:r>
      <w:proofErr w:type="spellStart"/>
      <w:proofErr w:type="gramStart"/>
      <w:r>
        <w:rPr>
          <w:rFonts w:ascii="Arial" w:hAnsi="Arial" w:cs="Arial"/>
          <w:sz w:val="32"/>
          <w:szCs w:val="32"/>
          <w:u w:color="0A5199"/>
          <w:lang w:val="en-US"/>
        </w:rPr>
        <w:t>ce</w:t>
      </w:r>
      <w:proofErr w:type="spellEnd"/>
      <w:proofErr w:type="gram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qui dispense le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bien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et immoral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ce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qui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est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intuitivement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réprouvé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par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cette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conscience.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Dans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son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acception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pragmatique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, la morale </w:t>
      </w:r>
      <w:proofErr w:type="spellStart"/>
      <w:proofErr w:type="gramStart"/>
      <w:r>
        <w:rPr>
          <w:rFonts w:ascii="Arial" w:hAnsi="Arial" w:cs="Arial"/>
          <w:sz w:val="32"/>
          <w:szCs w:val="32"/>
          <w:u w:color="0A5199"/>
          <w:lang w:val="en-US"/>
        </w:rPr>
        <w:t>est</w:t>
      </w:r>
      <w:proofErr w:type="spellEnd"/>
      <w:proofErr w:type="gram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constituée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l'ensemble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valeurs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et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règles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conduite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intangibles.</w:t>
      </w:r>
    </w:p>
    <w:p w14:paraId="67D50C77" w14:textId="77777777" w:rsidR="008205C7" w:rsidRDefault="008205C7" w:rsidP="008205C7">
      <w:pPr>
        <w:widowControl w:val="0"/>
        <w:autoSpaceDE w:val="0"/>
        <w:autoSpaceDN w:val="0"/>
        <w:adjustRightInd w:val="0"/>
        <w:spacing w:after="320"/>
        <w:rPr>
          <w:rFonts w:ascii="Arial" w:hAnsi="Arial" w:cs="Arial"/>
          <w:sz w:val="32"/>
          <w:szCs w:val="32"/>
          <w:u w:color="0A5199"/>
          <w:lang w:val="en-US"/>
        </w:rPr>
      </w:pP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L'approche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par le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droit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considère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qu'est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moral </w:t>
      </w:r>
      <w:proofErr w:type="spellStart"/>
      <w:proofErr w:type="gramStart"/>
      <w:r>
        <w:rPr>
          <w:rFonts w:ascii="Arial" w:hAnsi="Arial" w:cs="Arial"/>
          <w:sz w:val="32"/>
          <w:szCs w:val="32"/>
          <w:u w:color="0A5199"/>
          <w:lang w:val="en-US"/>
        </w:rPr>
        <w:t>ce</w:t>
      </w:r>
      <w:proofErr w:type="spellEnd"/>
      <w:proofErr w:type="gram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qui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relève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non du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droit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positif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mais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ce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qui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relève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de la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règle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morale.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Mais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l'éthique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selon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certains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auteurs </w:t>
      </w:r>
      <w:proofErr w:type="spellStart"/>
      <w:proofErr w:type="gramStart"/>
      <w:r>
        <w:rPr>
          <w:rFonts w:ascii="Arial" w:hAnsi="Arial" w:cs="Arial"/>
          <w:sz w:val="32"/>
          <w:szCs w:val="32"/>
          <w:u w:color="0A5199"/>
          <w:lang w:val="en-US"/>
        </w:rPr>
        <w:t>est</w:t>
      </w:r>
      <w:proofErr w:type="spellEnd"/>
      <w:proofErr w:type="gram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une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notion plus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proche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du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droit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que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la morale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mais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ce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n'est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pas encore le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droit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.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L'éthique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procède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certes de la morale en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ces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sens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que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l'une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gramStart"/>
      <w:r>
        <w:rPr>
          <w:rFonts w:ascii="Arial" w:hAnsi="Arial" w:cs="Arial"/>
          <w:sz w:val="32"/>
          <w:szCs w:val="32"/>
          <w:u w:color="0A5199"/>
          <w:lang w:val="en-US"/>
        </w:rPr>
        <w:t>et</w:t>
      </w:r>
      <w:proofErr w:type="gram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l'autre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se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placent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dans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le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domaine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de la conscience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humaine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mais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l'éthique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se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fonde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sur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l'action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en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ce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sens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qu'elle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organise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les devoirs.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L'éthique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des affaires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fonde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donc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les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principes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qui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président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aux relations de nature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commerciales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gramStart"/>
      <w:r>
        <w:rPr>
          <w:rFonts w:ascii="Arial" w:hAnsi="Arial" w:cs="Arial"/>
          <w:sz w:val="32"/>
          <w:szCs w:val="32"/>
          <w:u w:color="0A5199"/>
          <w:lang w:val="en-US"/>
        </w:rPr>
        <w:t>et</w:t>
      </w:r>
      <w:proofErr w:type="gram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tracent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frontière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entre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ce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qui entre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dans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la champ des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saines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relations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d'affaires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et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ce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qui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relèvent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des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pratiques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d'affaires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malsaines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. Il y a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donc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« 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une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interaction entre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l'éthique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des affaires </w:t>
      </w:r>
      <w:proofErr w:type="gramStart"/>
      <w:r>
        <w:rPr>
          <w:rFonts w:ascii="Arial" w:hAnsi="Arial" w:cs="Arial"/>
          <w:sz w:val="32"/>
          <w:szCs w:val="32"/>
          <w:u w:color="0A5199"/>
          <w:lang w:val="en-US"/>
        </w:rPr>
        <w:t>et</w:t>
      </w:r>
      <w:proofErr w:type="gram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le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droit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des affaires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dans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mesure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où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« Il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existe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non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seulement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des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règles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dont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le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contenu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est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inspiré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par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l'éthique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mais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encore la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mise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en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oeuvreoeuvre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certaines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règles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juridiques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est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corrigée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par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l'éthique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sous la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forme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d'une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opposition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ou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d'une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orientation » </w:t>
      </w:r>
      <w:r>
        <w:rPr>
          <w:rFonts w:ascii="Arial" w:hAnsi="Arial" w:cs="Arial"/>
          <w:sz w:val="26"/>
          <w:szCs w:val="26"/>
          <w:u w:color="0A5199"/>
          <w:vertAlign w:val="superscript"/>
          <w:lang w:val="en-US"/>
        </w:rPr>
        <w:t>3(</w:t>
      </w:r>
      <w:r>
        <w:rPr>
          <w:rFonts w:ascii="Arial" w:hAnsi="Arial" w:cs="Arial"/>
          <w:color w:val="0A5199"/>
          <w:sz w:val="26"/>
          <w:szCs w:val="26"/>
          <w:u w:val="single" w:color="0A5199"/>
          <w:lang w:val="en-US"/>
        </w:rPr>
        <w:t>*</w:t>
      </w:r>
      <w:r>
        <w:rPr>
          <w:rFonts w:ascii="Arial" w:hAnsi="Arial" w:cs="Arial"/>
          <w:sz w:val="26"/>
          <w:szCs w:val="26"/>
          <w:u w:color="0A5199"/>
          <w:vertAlign w:val="superscript"/>
          <w:lang w:val="en-US"/>
        </w:rPr>
        <w:t>)</w:t>
      </w:r>
      <w:r>
        <w:rPr>
          <w:rFonts w:ascii="Arial" w:hAnsi="Arial" w:cs="Arial"/>
          <w:sz w:val="32"/>
          <w:szCs w:val="32"/>
          <w:u w:color="0A5199"/>
          <w:lang w:val="en-US"/>
        </w:rPr>
        <w:t>.</w:t>
      </w:r>
    </w:p>
    <w:p w14:paraId="734C2A3D" w14:textId="77777777" w:rsidR="008205C7" w:rsidRDefault="008205C7" w:rsidP="008205C7">
      <w:pPr>
        <w:widowControl w:val="0"/>
        <w:autoSpaceDE w:val="0"/>
        <w:autoSpaceDN w:val="0"/>
        <w:adjustRightInd w:val="0"/>
        <w:spacing w:after="320"/>
        <w:rPr>
          <w:rFonts w:ascii="Arial" w:hAnsi="Arial" w:cs="Arial"/>
          <w:sz w:val="32"/>
          <w:szCs w:val="32"/>
          <w:u w:color="0A5199"/>
          <w:lang w:val="en-US"/>
        </w:rPr>
      </w:pP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Cette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correction </w:t>
      </w:r>
      <w:proofErr w:type="spellStart"/>
      <w:proofErr w:type="gramStart"/>
      <w:r>
        <w:rPr>
          <w:rFonts w:ascii="Arial" w:hAnsi="Arial" w:cs="Arial"/>
          <w:sz w:val="32"/>
          <w:szCs w:val="32"/>
          <w:u w:color="0A5199"/>
          <w:lang w:val="en-US"/>
        </w:rPr>
        <w:t>est</w:t>
      </w:r>
      <w:proofErr w:type="spellEnd"/>
      <w:proofErr w:type="gram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assurée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par la jurisprudence par le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biais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du devoir de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loyauté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. Se fondant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sur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règle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de </w:t>
      </w:r>
      <w:r>
        <w:rPr>
          <w:rFonts w:ascii="Arial" w:hAnsi="Arial" w:cs="Arial"/>
          <w:sz w:val="32"/>
          <w:szCs w:val="32"/>
          <w:u w:color="0A5199"/>
          <w:lang w:val="en-US"/>
        </w:rPr>
        <w:lastRenderedPageBreak/>
        <w:t xml:space="preserve">bonne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foi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édictée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par le code civil, les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juges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rendent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souvent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des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décisions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où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ils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statuent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en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équité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pour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atténuer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les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effets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pernicieux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du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sacro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-saint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principe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l'échange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consentement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comme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règle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passation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des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contrats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>.</w:t>
      </w:r>
    </w:p>
    <w:p w14:paraId="4BFD4D69" w14:textId="77777777" w:rsidR="008205C7" w:rsidRDefault="008205C7" w:rsidP="008205C7">
      <w:pPr>
        <w:widowControl w:val="0"/>
        <w:autoSpaceDE w:val="0"/>
        <w:autoSpaceDN w:val="0"/>
        <w:adjustRightInd w:val="0"/>
        <w:spacing w:after="320"/>
        <w:rPr>
          <w:rFonts w:ascii="Arial" w:hAnsi="Arial" w:cs="Arial"/>
          <w:sz w:val="32"/>
          <w:szCs w:val="32"/>
          <w:u w:color="0A5199"/>
          <w:lang w:val="en-US"/>
        </w:rPr>
      </w:pP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Ainsi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l'éthique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des affaires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est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de plus en plus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intégrée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dans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pratique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des affaires par les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entreprisses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et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notamment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desles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grandes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entreprises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soucieuses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leur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image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auprès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des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différents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acteurs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gramStart"/>
      <w:r>
        <w:rPr>
          <w:rFonts w:ascii="Arial" w:hAnsi="Arial" w:cs="Arial"/>
          <w:sz w:val="32"/>
          <w:szCs w:val="32"/>
          <w:u w:color="0A5199"/>
          <w:lang w:val="en-US"/>
        </w:rPr>
        <w:t>économiques</w:t>
      </w:r>
      <w:r>
        <w:rPr>
          <w:rFonts w:ascii="Arial" w:hAnsi="Arial" w:cs="Arial"/>
          <w:sz w:val="26"/>
          <w:szCs w:val="26"/>
          <w:u w:color="0A5199"/>
          <w:vertAlign w:val="superscript"/>
          <w:lang w:val="en-US"/>
        </w:rPr>
        <w:t>4(</w:t>
      </w:r>
      <w:proofErr w:type="gramEnd"/>
      <w:r>
        <w:rPr>
          <w:rFonts w:ascii="Arial" w:hAnsi="Arial" w:cs="Arial"/>
          <w:color w:val="0A5199"/>
          <w:sz w:val="26"/>
          <w:szCs w:val="26"/>
          <w:u w:val="single" w:color="0A5199"/>
          <w:lang w:val="en-US"/>
        </w:rPr>
        <w:t>*</w:t>
      </w:r>
      <w:r>
        <w:rPr>
          <w:rFonts w:ascii="Arial" w:hAnsi="Arial" w:cs="Arial"/>
          <w:sz w:val="26"/>
          <w:szCs w:val="26"/>
          <w:u w:color="0A5199"/>
          <w:vertAlign w:val="superscript"/>
          <w:lang w:val="en-US"/>
        </w:rPr>
        <w:t>)</w:t>
      </w:r>
      <w:r>
        <w:rPr>
          <w:rFonts w:ascii="Arial" w:hAnsi="Arial" w:cs="Arial"/>
          <w:sz w:val="32"/>
          <w:szCs w:val="32"/>
          <w:u w:color="0A5199"/>
          <w:lang w:val="en-US"/>
        </w:rPr>
        <w:t xml:space="preserve">. La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pratique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de plus en plus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répandue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des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chartes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d'éthiques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et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l'évolution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cette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pratique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vers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valeur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phare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moderne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qu'est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le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gouvernement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d'entreprise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(« Corporate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Governanace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 »)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participe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cette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« </w:t>
      </w:r>
      <w:proofErr w:type="spellStart"/>
      <w:proofErr w:type="gramStart"/>
      <w:r>
        <w:rPr>
          <w:rFonts w:ascii="Arial" w:hAnsi="Arial" w:cs="Arial"/>
          <w:sz w:val="32"/>
          <w:szCs w:val="32"/>
          <w:u w:color="0A5199"/>
          <w:lang w:val="en-US"/>
        </w:rPr>
        <w:t>soif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 de</w:t>
      </w:r>
      <w:proofErr w:type="gram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morale »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dans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la vie des affaires. </w:t>
      </w:r>
      <w:proofErr w:type="gramStart"/>
      <w:r>
        <w:rPr>
          <w:rFonts w:ascii="Arial" w:hAnsi="Arial" w:cs="Arial"/>
          <w:sz w:val="32"/>
          <w:szCs w:val="32"/>
          <w:u w:color="0A5199"/>
          <w:lang w:val="en-US"/>
        </w:rPr>
        <w:t xml:space="preserve">Par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ailleurs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souvent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réflexion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éthique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précède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l'élaboration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de la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règle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droit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>.</w:t>
      </w:r>
      <w:proofErr w:type="gramEnd"/>
    </w:p>
    <w:p w14:paraId="4F8F9AAC" w14:textId="77777777" w:rsidR="008205C7" w:rsidRPr="008205C7" w:rsidRDefault="008205C7" w:rsidP="008205C7"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Outre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le devoir de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loyauté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gramStart"/>
      <w:r>
        <w:rPr>
          <w:rFonts w:ascii="Arial" w:hAnsi="Arial" w:cs="Arial"/>
          <w:sz w:val="32"/>
          <w:szCs w:val="32"/>
          <w:u w:color="0A5199"/>
          <w:lang w:val="en-US"/>
        </w:rPr>
        <w:t>et</w:t>
      </w:r>
      <w:proofErr w:type="gram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, la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pratique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des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chartes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d'éthique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, la notion de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responsabilité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est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le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mécanisme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qui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permet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traduire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l'exigence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éthique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dans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les relations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d'affaires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et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notamment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dans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le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droit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des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sociétés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et le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droit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des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difficultés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 xml:space="preserve"> des </w:t>
      </w:r>
      <w:proofErr w:type="spellStart"/>
      <w:r>
        <w:rPr>
          <w:rFonts w:ascii="Arial" w:hAnsi="Arial" w:cs="Arial"/>
          <w:sz w:val="32"/>
          <w:szCs w:val="32"/>
          <w:u w:color="0A5199"/>
          <w:lang w:val="en-US"/>
        </w:rPr>
        <w:t>entreprises</w:t>
      </w:r>
      <w:proofErr w:type="spellEnd"/>
      <w:r>
        <w:rPr>
          <w:rFonts w:ascii="Arial" w:hAnsi="Arial" w:cs="Arial"/>
          <w:sz w:val="32"/>
          <w:szCs w:val="32"/>
          <w:u w:color="0A5199"/>
          <w:lang w:val="en-US"/>
        </w:rPr>
        <w:t>.</w:t>
      </w:r>
      <w:bookmarkStart w:id="0" w:name="_GoBack"/>
      <w:bookmarkEnd w:id="0"/>
    </w:p>
    <w:sectPr w:rsidR="008205C7" w:rsidRPr="008205C7" w:rsidSect="0025472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7DA"/>
    <w:rsid w:val="0025472F"/>
    <w:rsid w:val="00396E52"/>
    <w:rsid w:val="004A57DA"/>
    <w:rsid w:val="008205C7"/>
    <w:rsid w:val="00A0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0863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5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5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emoireonline.com/12/08/1661/La-responsabilite-penale-des-dirigeants-de-lentreprise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447</Words>
  <Characters>2551</Characters>
  <Application>Microsoft Macintosh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2</cp:revision>
  <dcterms:created xsi:type="dcterms:W3CDTF">2014-10-29T14:26:00Z</dcterms:created>
  <dcterms:modified xsi:type="dcterms:W3CDTF">2014-10-29T14:48:00Z</dcterms:modified>
</cp:coreProperties>
</file>