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20A" w:rsidRDefault="0096120A" w:rsidP="0096120A">
      <w:pPr>
        <w:widowControl w:val="0"/>
        <w:autoSpaceDE w:val="0"/>
        <w:autoSpaceDN w:val="0"/>
        <w:adjustRightInd w:val="0"/>
        <w:spacing w:after="315"/>
        <w:rPr>
          <w:rFonts w:ascii="Times" w:hAnsi="Times" w:cs="Times"/>
          <w:sz w:val="42"/>
          <w:szCs w:val="42"/>
          <w:lang w:val="en-US"/>
        </w:rPr>
      </w:pPr>
      <w:r>
        <w:rPr>
          <w:rFonts w:ascii="Times" w:hAnsi="Times" w:cs="Times New Roman"/>
          <w:lang w:val="en-US"/>
        </w:rPr>
        <w:fldChar w:fldCharType="begin"/>
      </w:r>
      <w:r>
        <w:rPr>
          <w:rFonts w:ascii="Times" w:hAnsi="Times" w:cs="Times New Roman"/>
          <w:lang w:val="en-US"/>
        </w:rPr>
        <w:instrText>HYPERLINK "http://www.icij.org/project/luxembourg-leaks"</w:instrText>
      </w:r>
      <w:r>
        <w:rPr>
          <w:rFonts w:ascii="Times" w:hAnsi="Times" w:cs="Times New Roman"/>
          <w:lang w:val="en-US"/>
        </w:rPr>
      </w:r>
      <w:r>
        <w:rPr>
          <w:rFonts w:ascii="Times" w:hAnsi="Times" w:cs="Times New Roman"/>
          <w:lang w:val="en-US"/>
        </w:rPr>
        <w:fldChar w:fldCharType="separate"/>
      </w:r>
      <w:r>
        <w:rPr>
          <w:rFonts w:ascii="Times" w:hAnsi="Times" w:cs="Times"/>
          <w:sz w:val="42"/>
          <w:szCs w:val="42"/>
          <w:lang w:val="en-US"/>
        </w:rPr>
        <w:t>LUXEMBOURG LEAKS: GLOBAL COMPANIES' SECRETS EXPOSED</w:t>
      </w:r>
      <w:r>
        <w:rPr>
          <w:rFonts w:ascii="Times" w:hAnsi="Times" w:cs="Times New Roman"/>
          <w:lang w:val="en-US"/>
        </w:rPr>
        <w:fldChar w:fldCharType="end"/>
      </w:r>
    </w:p>
    <w:p w:rsidR="0096120A" w:rsidRDefault="0096120A" w:rsidP="0096120A">
      <w:pPr>
        <w:widowControl w:val="0"/>
        <w:autoSpaceDE w:val="0"/>
        <w:autoSpaceDN w:val="0"/>
        <w:adjustRightInd w:val="0"/>
        <w:rPr>
          <w:rFonts w:ascii="Georgia" w:hAnsi="Georgia" w:cs="Georgia"/>
          <w:color w:val="434343"/>
          <w:sz w:val="28"/>
          <w:szCs w:val="28"/>
          <w:lang w:val="en-US"/>
        </w:rPr>
      </w:pPr>
    </w:p>
    <w:p w:rsidR="0096120A" w:rsidRDefault="0096120A" w:rsidP="0096120A">
      <w:pPr>
        <w:widowControl w:val="0"/>
        <w:autoSpaceDE w:val="0"/>
        <w:autoSpaceDN w:val="0"/>
        <w:adjustRightInd w:val="0"/>
        <w:rPr>
          <w:rFonts w:ascii="Arial" w:hAnsi="Arial" w:cs="Arial"/>
          <w:b/>
          <w:bCs/>
          <w:sz w:val="28"/>
          <w:szCs w:val="28"/>
          <w:lang w:val="en-US"/>
        </w:rPr>
      </w:pPr>
    </w:p>
    <w:tbl>
      <w:tblPr>
        <w:tblW w:w="0" w:type="auto"/>
        <w:tblBorders>
          <w:top w:val="nil"/>
          <w:left w:val="nil"/>
          <w:right w:val="nil"/>
        </w:tblBorders>
        <w:tblLayout w:type="fixed"/>
        <w:tblLook w:val="0000" w:firstRow="0" w:lastRow="0" w:firstColumn="0" w:lastColumn="0" w:noHBand="0" w:noVBand="0"/>
      </w:tblPr>
      <w:tblGrid>
        <w:gridCol w:w="960"/>
        <w:gridCol w:w="660"/>
      </w:tblGrid>
      <w:tr w:rsidR="0096120A">
        <w:tblPrEx>
          <w:tblCellMar>
            <w:top w:w="0" w:type="dxa"/>
            <w:bottom w:w="0" w:type="dxa"/>
          </w:tblCellMar>
        </w:tblPrEx>
        <w:tc>
          <w:tcPr>
            <w:tcW w:w="960" w:type="dxa"/>
            <w:vAlign w:val="center"/>
          </w:tcPr>
          <w:p w:rsidR="0096120A" w:rsidRPr="0096120A" w:rsidRDefault="0096120A">
            <w:pPr>
              <w:widowControl w:val="0"/>
              <w:autoSpaceDE w:val="0"/>
              <w:autoSpaceDN w:val="0"/>
              <w:adjustRightInd w:val="0"/>
              <w:jc w:val="center"/>
              <w:rPr>
                <w:rFonts w:ascii="Arial" w:hAnsi="Arial" w:cs="Arial"/>
                <w:b/>
                <w:bCs/>
                <w:sz w:val="22"/>
                <w:szCs w:val="22"/>
                <w:lang w:val="en-US"/>
                <w14:shadow w14:blurRad="50800" w14:dist="38100" w14:dir="2700000" w14:sx="100000" w14:sy="100000" w14:kx="0" w14:ky="0" w14:algn="tl">
                  <w14:srgbClr w14:val="000000">
                    <w14:alpha w14:val="60000"/>
                  </w14:srgbClr>
                </w14:shadow>
                <w14:textFill>
                  <w14:solidFill>
                    <w14:srgbClr w14:val="FFFFFF"/>
                  </w14:solidFill>
                </w14:textFill>
              </w:rPr>
            </w:pPr>
            <w:r w:rsidRPr="0096120A">
              <w:rPr>
                <w:rFonts w:ascii="Arial" w:hAnsi="Arial" w:cs="Arial"/>
                <w:b/>
                <w:bCs/>
                <w:sz w:val="22"/>
                <w:szCs w:val="22"/>
                <w:lang w:val="en-US"/>
                <w14:shadow w14:blurRad="50800" w14:dist="38100" w14:dir="2700000" w14:sx="100000" w14:sy="100000" w14:kx="0" w14:ky="0" w14:algn="tl">
                  <w14:srgbClr w14:val="000000">
                    <w14:alpha w14:val="60000"/>
                  </w14:srgbClr>
                </w14:shadow>
                <w14:textFill>
                  <w14:solidFill>
                    <w14:srgbClr w14:val="FFFFFF"/>
                  </w14:solidFill>
                </w14:textFill>
              </w:rPr>
              <w:t>Like</w:t>
            </w:r>
          </w:p>
        </w:tc>
        <w:tc>
          <w:tcPr>
            <w:tcW w:w="660" w:type="dxa"/>
            <w:vAlign w:val="center"/>
          </w:tcPr>
          <w:p w:rsidR="0096120A" w:rsidRDefault="0096120A">
            <w:pPr>
              <w:widowControl w:val="0"/>
              <w:autoSpaceDE w:val="0"/>
              <w:autoSpaceDN w:val="0"/>
              <w:adjustRightInd w:val="0"/>
              <w:rPr>
                <w:rFonts w:ascii="Arial" w:hAnsi="Arial" w:cs="Arial"/>
                <w:color w:val="10131A"/>
                <w:sz w:val="22"/>
                <w:szCs w:val="22"/>
                <w:lang w:val="en-US"/>
              </w:rPr>
            </w:pPr>
            <w:r>
              <w:rPr>
                <w:rFonts w:ascii="Arial" w:hAnsi="Arial" w:cs="Arial"/>
                <w:color w:val="3D4452"/>
                <w:sz w:val="22"/>
                <w:szCs w:val="22"/>
                <w:lang w:val="en-US"/>
              </w:rPr>
              <w:t>398</w:t>
            </w:r>
          </w:p>
          <w:p w:rsidR="0096120A" w:rsidRDefault="0096120A">
            <w:pPr>
              <w:widowControl w:val="0"/>
              <w:autoSpaceDE w:val="0"/>
              <w:autoSpaceDN w:val="0"/>
              <w:adjustRightInd w:val="0"/>
              <w:rPr>
                <w:rFonts w:ascii="Arial" w:hAnsi="Arial" w:cs="Arial"/>
                <w:strike/>
                <w:color w:val="10131A"/>
                <w:sz w:val="22"/>
                <w:szCs w:val="22"/>
                <w:lang w:val="en-US"/>
              </w:rPr>
            </w:pPr>
          </w:p>
          <w:p w:rsidR="0096120A" w:rsidRDefault="0096120A">
            <w:pPr>
              <w:widowControl w:val="0"/>
              <w:autoSpaceDE w:val="0"/>
              <w:autoSpaceDN w:val="0"/>
              <w:adjustRightInd w:val="0"/>
              <w:rPr>
                <w:rFonts w:ascii="Arial" w:hAnsi="Arial" w:cs="Arial"/>
                <w:i/>
                <w:iCs/>
                <w:color w:val="10131A"/>
                <w:sz w:val="22"/>
                <w:szCs w:val="22"/>
                <w:lang w:val="en-US"/>
              </w:rPr>
            </w:pPr>
          </w:p>
        </w:tc>
      </w:tr>
    </w:tbl>
    <w:p w:rsidR="0096120A" w:rsidRPr="0096120A" w:rsidRDefault="0096120A" w:rsidP="0096120A">
      <w:pPr>
        <w:widowControl w:val="0"/>
        <w:autoSpaceDE w:val="0"/>
        <w:autoSpaceDN w:val="0"/>
        <w:adjustRightInd w:val="0"/>
        <w:rPr>
          <w:rFonts w:ascii="Helvetica Neue" w:hAnsi="Helvetica Neue" w:cs="Helvetica Neue"/>
          <w:b/>
          <w:bCs/>
          <w:i/>
          <w:iCs/>
          <w:color w:val="262626"/>
          <w:sz w:val="22"/>
          <w:szCs w:val="22"/>
          <w:lang w:val="en-US"/>
          <w14:shadow w14:blurRad="50800" w14:dist="38100" w14:dir="2700000" w14:sx="100000" w14:sy="100000" w14:kx="0" w14:ky="0" w14:algn="tl">
            <w14:srgbClr w14:val="000000">
              <w14:alpha w14:val="60000"/>
            </w14:srgbClr>
          </w14:shadow>
        </w:rPr>
      </w:pPr>
      <w:r>
        <w:rPr>
          <w:rFonts w:ascii="Arial" w:hAnsi="Arial" w:cs="Arial"/>
          <w:i/>
          <w:iCs/>
          <w:color w:val="10131A"/>
          <w:sz w:val="22"/>
          <w:szCs w:val="22"/>
          <w:lang w:val="en-US"/>
        </w:rPr>
        <w:fldChar w:fldCharType="begin"/>
      </w:r>
      <w:r>
        <w:rPr>
          <w:rFonts w:ascii="Arial" w:hAnsi="Arial" w:cs="Arial"/>
          <w:i/>
          <w:iCs/>
          <w:color w:val="10131A"/>
          <w:sz w:val="22"/>
          <w:szCs w:val="22"/>
          <w:lang w:val="en-US"/>
        </w:rPr>
        <w:instrText>HYPERLINK "https://twitter.com/intent/tweet?original_referer=http%3A%2F%2Fwww.icij.org%2Fproject%2Fluxembourg-leaks%2Fexplore-documents-luxembourg-leaks-database&amp;text=Is%20Your%20Head%20Spinning%3F%205%20Tips%20to%20Understand%20the%20%E2%80%98Lux%20Leaks%E2%80%99%20Files&amp;tw_p=tweetbutton&amp;url=http%3A%2F%2Fwww.icij.org%2Fproject%2Fluxembourg-leaks%2Fyour-head-spinning-5-tips-understand-lux-leaks-files"</w:instrText>
      </w:r>
      <w:r>
        <w:rPr>
          <w:rFonts w:ascii="Arial" w:hAnsi="Arial" w:cs="Arial"/>
          <w:i/>
          <w:iCs/>
          <w:color w:val="10131A"/>
          <w:sz w:val="22"/>
          <w:szCs w:val="22"/>
          <w:lang w:val="en-US"/>
        </w:rPr>
      </w:r>
      <w:r>
        <w:rPr>
          <w:rFonts w:ascii="Arial" w:hAnsi="Arial" w:cs="Arial"/>
          <w:i/>
          <w:iCs/>
          <w:color w:val="10131A"/>
          <w:sz w:val="22"/>
          <w:szCs w:val="22"/>
          <w:lang w:val="en-US"/>
        </w:rPr>
        <w:fldChar w:fldCharType="separate"/>
      </w:r>
    </w:p>
    <w:p w:rsidR="0096120A" w:rsidRDefault="0096120A" w:rsidP="0096120A">
      <w:pPr>
        <w:widowControl w:val="0"/>
        <w:autoSpaceDE w:val="0"/>
        <w:autoSpaceDN w:val="0"/>
        <w:adjustRightInd w:val="0"/>
        <w:rPr>
          <w:rFonts w:ascii="Helvetica Neue" w:hAnsi="Helvetica Neue" w:cs="Helvetica Neue"/>
          <w:i/>
          <w:iCs/>
          <w:color w:val="262626"/>
          <w:sz w:val="22"/>
          <w:szCs w:val="22"/>
          <w:lang w:val="en-US"/>
        </w:rPr>
      </w:pPr>
      <w:r w:rsidRPr="0096120A">
        <w:rPr>
          <w:rFonts w:ascii="Helvetica Neue" w:hAnsi="Helvetica Neue" w:cs="Helvetica Neue"/>
          <w:b/>
          <w:bCs/>
          <w:color w:val="262626"/>
          <w:sz w:val="22"/>
          <w:szCs w:val="22"/>
          <w:lang w:val="en-US"/>
          <w14:shadow w14:blurRad="50800" w14:dist="38100" w14:dir="2700000" w14:sx="100000" w14:sy="100000" w14:kx="0" w14:ky="0" w14:algn="tl">
            <w14:srgbClr w14:val="000000">
              <w14:alpha w14:val="60000"/>
            </w14:srgbClr>
          </w14:shadow>
        </w:rPr>
        <w:t>Tweet</w:t>
      </w:r>
      <w:r>
        <w:rPr>
          <w:rFonts w:ascii="Arial" w:hAnsi="Arial" w:cs="Arial"/>
          <w:i/>
          <w:iCs/>
          <w:color w:val="10131A"/>
          <w:sz w:val="22"/>
          <w:szCs w:val="22"/>
          <w:lang w:val="en-US"/>
        </w:rPr>
        <w:fldChar w:fldCharType="end"/>
      </w:r>
    </w:p>
    <w:p w:rsidR="0096120A" w:rsidRDefault="0096120A" w:rsidP="0096120A">
      <w:pPr>
        <w:widowControl w:val="0"/>
        <w:autoSpaceDE w:val="0"/>
        <w:autoSpaceDN w:val="0"/>
        <w:adjustRightInd w:val="0"/>
        <w:rPr>
          <w:rFonts w:ascii="Helvetica Neue" w:hAnsi="Helvetica Neue" w:cs="Helvetica Neue"/>
          <w:i/>
          <w:iCs/>
          <w:color w:val="262626"/>
          <w:sz w:val="22"/>
          <w:szCs w:val="22"/>
          <w:lang w:val="en-US"/>
        </w:rPr>
      </w:pPr>
    </w:p>
    <w:p w:rsidR="0096120A" w:rsidRDefault="0096120A" w:rsidP="0096120A">
      <w:pPr>
        <w:widowControl w:val="0"/>
        <w:autoSpaceDE w:val="0"/>
        <w:autoSpaceDN w:val="0"/>
        <w:adjustRightInd w:val="0"/>
        <w:rPr>
          <w:rFonts w:ascii="Helvetica Neue" w:hAnsi="Helvetica Neue" w:cs="Helvetica Neue"/>
          <w:color w:val="262626"/>
          <w:sz w:val="22"/>
          <w:szCs w:val="22"/>
          <w:u w:val="single" w:color="262626"/>
          <w:lang w:val="en-US"/>
        </w:rPr>
      </w:pPr>
    </w:p>
    <w:p w:rsidR="0096120A" w:rsidRDefault="0096120A" w:rsidP="0096120A">
      <w:pPr>
        <w:widowControl w:val="0"/>
        <w:autoSpaceDE w:val="0"/>
        <w:autoSpaceDN w:val="0"/>
        <w:adjustRightInd w:val="0"/>
        <w:rPr>
          <w:rFonts w:ascii="Helvetica Neue" w:hAnsi="Helvetica Neue" w:cs="Helvetica Neue"/>
          <w:color w:val="262626"/>
          <w:sz w:val="22"/>
          <w:szCs w:val="22"/>
          <w:u w:color="262626"/>
          <w:lang w:val="en-US"/>
        </w:rPr>
      </w:pPr>
      <w:hyperlink r:id="rId6" w:history="1">
        <w:r>
          <w:rPr>
            <w:rFonts w:ascii="Helvetica Neue" w:hAnsi="Helvetica Neue" w:cs="Helvetica Neue"/>
            <w:color w:val="262626"/>
            <w:sz w:val="22"/>
            <w:szCs w:val="22"/>
            <w:u w:color="262626"/>
            <w:lang w:val="en-US"/>
          </w:rPr>
          <w:t>117</w:t>
        </w:r>
      </w:hyperlink>
    </w:p>
    <w:p w:rsidR="0096120A" w:rsidRDefault="0096120A" w:rsidP="0096120A">
      <w:pPr>
        <w:widowControl w:val="0"/>
        <w:autoSpaceDE w:val="0"/>
        <w:autoSpaceDN w:val="0"/>
        <w:adjustRightInd w:val="0"/>
        <w:spacing w:after="220"/>
        <w:rPr>
          <w:rFonts w:ascii="Helvetica Neue" w:hAnsi="Helvetica Neue" w:cs="Helvetica Neue"/>
          <w:color w:val="262626"/>
          <w:sz w:val="22"/>
          <w:szCs w:val="22"/>
          <w:u w:color="262626"/>
          <w:lang w:val="en-US"/>
        </w:rPr>
      </w:pPr>
      <w:r>
        <w:rPr>
          <w:rFonts w:ascii="Helvetica Neue" w:hAnsi="Helvetica Neue" w:cs="Helvetica Neue"/>
          <w:color w:val="262626"/>
          <w:sz w:val="22"/>
          <w:szCs w:val="22"/>
          <w:u w:color="262626"/>
          <w:lang w:val="en-US"/>
        </w:rPr>
        <w:t>This page has been shared 117 times. View these Tweets.</w:t>
      </w:r>
    </w:p>
    <w:p w:rsidR="0096120A" w:rsidRDefault="0096120A" w:rsidP="0096120A">
      <w:pPr>
        <w:widowControl w:val="0"/>
        <w:autoSpaceDE w:val="0"/>
        <w:autoSpaceDN w:val="0"/>
        <w:adjustRightInd w:val="0"/>
        <w:rPr>
          <w:rFonts w:ascii="Georgia" w:hAnsi="Georgia" w:cs="Georgia"/>
          <w:color w:val="434343"/>
          <w:sz w:val="28"/>
          <w:szCs w:val="28"/>
          <w:u w:color="262626"/>
          <w:lang w:val="en-US"/>
        </w:rPr>
      </w:pPr>
    </w:p>
    <w:p w:rsidR="0096120A" w:rsidRDefault="0096120A" w:rsidP="0096120A">
      <w:pPr>
        <w:widowControl w:val="0"/>
        <w:autoSpaceDE w:val="0"/>
        <w:autoSpaceDN w:val="0"/>
        <w:adjustRightInd w:val="0"/>
        <w:spacing w:after="350"/>
        <w:rPr>
          <w:rFonts w:ascii="Georgia" w:hAnsi="Georgia" w:cs="Georgia"/>
          <w:sz w:val="70"/>
          <w:szCs w:val="70"/>
          <w:u w:color="262626"/>
          <w:lang w:val="en-US"/>
        </w:rPr>
      </w:pPr>
      <w:r>
        <w:rPr>
          <w:rFonts w:ascii="Georgia" w:hAnsi="Georgia" w:cs="Georgia"/>
          <w:sz w:val="70"/>
          <w:szCs w:val="70"/>
          <w:u w:color="262626"/>
          <w:lang w:val="en-US"/>
        </w:rPr>
        <w:t>Is Your Head Spinning? 5 Tips to Understand the ‘Lux Leaks’ Files</w:t>
      </w:r>
    </w:p>
    <w:p w:rsidR="0096120A" w:rsidRDefault="0096120A" w:rsidP="0096120A">
      <w:pPr>
        <w:widowControl w:val="0"/>
        <w:autoSpaceDE w:val="0"/>
        <w:autoSpaceDN w:val="0"/>
        <w:adjustRightInd w:val="0"/>
        <w:rPr>
          <w:rFonts w:ascii="Georgia" w:hAnsi="Georgia" w:cs="Georgia"/>
          <w:i/>
          <w:iCs/>
          <w:color w:val="1D98C0"/>
          <w:sz w:val="28"/>
          <w:szCs w:val="28"/>
          <w:u w:color="262626"/>
          <w:lang w:val="en-US"/>
        </w:rPr>
      </w:pPr>
      <w:r>
        <w:rPr>
          <w:rFonts w:ascii="Georgia" w:hAnsi="Georgia" w:cs="Georgia"/>
          <w:sz w:val="70"/>
          <w:szCs w:val="70"/>
          <w:u w:color="262626"/>
          <w:lang w:val="en-US"/>
        </w:rPr>
        <w:fldChar w:fldCharType="begin"/>
      </w:r>
      <w:r>
        <w:rPr>
          <w:rFonts w:ascii="Georgia" w:hAnsi="Georgia" w:cs="Georgia"/>
          <w:sz w:val="70"/>
          <w:szCs w:val="70"/>
          <w:u w:color="262626"/>
          <w:lang w:val="en-US"/>
        </w:rPr>
        <w:instrText>HYPERLINK "http://signup.icij.org/"</w:instrText>
      </w:r>
      <w:r>
        <w:rPr>
          <w:rFonts w:ascii="Georgia" w:hAnsi="Georgia" w:cs="Georgia"/>
          <w:sz w:val="70"/>
          <w:szCs w:val="70"/>
          <w:u w:color="262626"/>
          <w:lang w:val="en-US"/>
        </w:rPr>
      </w:r>
      <w:r>
        <w:rPr>
          <w:rFonts w:ascii="Georgia" w:hAnsi="Georgia" w:cs="Georgia"/>
          <w:sz w:val="70"/>
          <w:szCs w:val="70"/>
          <w:u w:color="262626"/>
          <w:lang w:val="en-US"/>
        </w:rPr>
        <w:fldChar w:fldCharType="separate"/>
      </w:r>
    </w:p>
    <w:p w:rsidR="0096120A" w:rsidRDefault="0096120A" w:rsidP="0096120A">
      <w:pPr>
        <w:widowControl w:val="0"/>
        <w:autoSpaceDE w:val="0"/>
        <w:autoSpaceDN w:val="0"/>
        <w:adjustRightInd w:val="0"/>
        <w:rPr>
          <w:rFonts w:ascii="Times" w:hAnsi="Times" w:cs="Times"/>
          <w:b/>
          <w:bCs/>
          <w:color w:val="434343"/>
          <w:sz w:val="30"/>
          <w:szCs w:val="30"/>
          <w:u w:color="262626"/>
          <w:lang w:val="en-US"/>
        </w:rPr>
      </w:pPr>
      <w:r>
        <w:rPr>
          <w:rFonts w:ascii="Georgia" w:hAnsi="Georgia" w:cs="Georgia"/>
          <w:sz w:val="70"/>
          <w:szCs w:val="70"/>
          <w:u w:color="262626"/>
          <w:lang w:val="en-US"/>
        </w:rPr>
        <w:fldChar w:fldCharType="end"/>
      </w:r>
      <w:hyperlink r:id="rId7" w:history="1">
        <w:r>
          <w:rPr>
            <w:rFonts w:ascii="Times" w:hAnsi="Times" w:cs="Times"/>
            <w:b/>
            <w:bCs/>
            <w:color w:val="1D98C0"/>
            <w:sz w:val="30"/>
            <w:szCs w:val="30"/>
            <w:u w:color="262626"/>
            <w:lang w:val="en-US"/>
          </w:rPr>
          <w:t>Support global collaborative journalism. Click here to donate to ICIJ</w:t>
        </w:r>
      </w:hyperlink>
    </w:p>
    <w:p w:rsidR="0096120A" w:rsidRDefault="0096120A" w:rsidP="0096120A">
      <w:pPr>
        <w:widowControl w:val="0"/>
        <w:autoSpaceDE w:val="0"/>
        <w:autoSpaceDN w:val="0"/>
        <w:adjustRightInd w:val="0"/>
        <w:spacing w:after="140"/>
        <w:rPr>
          <w:rFonts w:ascii="Times" w:hAnsi="Times" w:cs="Times"/>
          <w:color w:val="6A6A6A"/>
          <w:sz w:val="56"/>
          <w:szCs w:val="56"/>
          <w:u w:color="262626"/>
          <w:lang w:val="en-US"/>
        </w:rPr>
      </w:pPr>
      <w:r>
        <w:rPr>
          <w:rFonts w:ascii="Times" w:hAnsi="Times" w:cs="Times"/>
          <w:b/>
          <w:bCs/>
          <w:color w:val="434343"/>
          <w:sz w:val="30"/>
          <w:szCs w:val="30"/>
          <w:u w:color="262626"/>
          <w:lang w:val="en-US"/>
        </w:rPr>
        <w:fldChar w:fldCharType="begin"/>
      </w:r>
      <w:r>
        <w:rPr>
          <w:rFonts w:ascii="Times" w:hAnsi="Times" w:cs="Times"/>
          <w:b/>
          <w:bCs/>
          <w:color w:val="434343"/>
          <w:sz w:val="30"/>
          <w:szCs w:val="30"/>
          <w:u w:color="262626"/>
          <w:lang w:val="en-US"/>
        </w:rPr>
        <w:instrText>HYPERLINK "http://signup.icij.org/"</w:instrText>
      </w:r>
      <w:r>
        <w:rPr>
          <w:rFonts w:ascii="Times" w:hAnsi="Times" w:cs="Times"/>
          <w:b/>
          <w:bCs/>
          <w:color w:val="434343"/>
          <w:sz w:val="30"/>
          <w:szCs w:val="30"/>
          <w:u w:color="262626"/>
          <w:lang w:val="en-US"/>
        </w:rPr>
      </w:r>
      <w:r>
        <w:rPr>
          <w:rFonts w:ascii="Times" w:hAnsi="Times" w:cs="Times"/>
          <w:b/>
          <w:bCs/>
          <w:color w:val="434343"/>
          <w:sz w:val="30"/>
          <w:szCs w:val="30"/>
          <w:u w:color="262626"/>
          <w:lang w:val="en-US"/>
        </w:rPr>
        <w:fldChar w:fldCharType="separate"/>
      </w:r>
      <w:r>
        <w:rPr>
          <w:rFonts w:ascii="Times" w:hAnsi="Times" w:cs="Times"/>
          <w:color w:val="6A6A6A"/>
          <w:sz w:val="56"/>
          <w:szCs w:val="56"/>
          <w:u w:color="262626"/>
          <w:lang w:val="en-US"/>
        </w:rPr>
        <w:t>Click here to get email updates on ICIJ and other Center for Public Integrity projects</w:t>
      </w:r>
    </w:p>
    <w:p w:rsidR="0096120A" w:rsidRDefault="0096120A" w:rsidP="0096120A">
      <w:pPr>
        <w:widowControl w:val="0"/>
        <w:autoSpaceDE w:val="0"/>
        <w:autoSpaceDN w:val="0"/>
        <w:adjustRightInd w:val="0"/>
        <w:rPr>
          <w:rFonts w:ascii="Georgia" w:hAnsi="Georgia" w:cs="Georgia"/>
          <w:color w:val="434343"/>
          <w:sz w:val="28"/>
          <w:szCs w:val="28"/>
          <w:u w:color="262626"/>
          <w:lang w:val="en-US"/>
        </w:rPr>
      </w:pPr>
      <w:r>
        <w:rPr>
          <w:rFonts w:ascii="Times" w:hAnsi="Times" w:cs="Times"/>
          <w:b/>
          <w:bCs/>
          <w:color w:val="434343"/>
          <w:sz w:val="30"/>
          <w:szCs w:val="30"/>
          <w:u w:color="262626"/>
          <w:lang w:val="en-US"/>
        </w:rPr>
        <w:lastRenderedPageBreak/>
        <w:fldChar w:fldCharType="end"/>
      </w:r>
      <w:r>
        <w:rPr>
          <w:rFonts w:ascii="Georgia" w:hAnsi="Georgia" w:cs="Georgia"/>
          <w:noProof/>
          <w:color w:val="434343"/>
          <w:sz w:val="28"/>
          <w:szCs w:val="28"/>
          <w:u w:color="262626"/>
          <w:lang w:val="en-US"/>
        </w:rPr>
        <w:drawing>
          <wp:inline distT="0" distB="0" distL="0" distR="0">
            <wp:extent cx="5997575" cy="3324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575" cy="3324225"/>
                    </a:xfrm>
                    <a:prstGeom prst="rect">
                      <a:avLst/>
                    </a:prstGeom>
                    <a:noFill/>
                    <a:ln>
                      <a:noFill/>
                    </a:ln>
                  </pic:spPr>
                </pic:pic>
              </a:graphicData>
            </a:graphic>
          </wp:inline>
        </w:drawing>
      </w:r>
    </w:p>
    <w:p w:rsidR="0096120A" w:rsidRDefault="0096120A" w:rsidP="0096120A">
      <w:pPr>
        <w:widowControl w:val="0"/>
        <w:autoSpaceDE w:val="0"/>
        <w:autoSpaceDN w:val="0"/>
        <w:adjustRightInd w:val="0"/>
        <w:rPr>
          <w:rFonts w:ascii="Georgia" w:hAnsi="Georgia" w:cs="Georgia"/>
          <w:color w:val="FFFFFF"/>
          <w:sz w:val="28"/>
          <w:szCs w:val="28"/>
          <w:u w:color="262626"/>
          <w:lang w:val="en-US"/>
        </w:rPr>
      </w:pPr>
      <w:r>
        <w:rPr>
          <w:rFonts w:ascii="Georgia" w:hAnsi="Georgia" w:cs="Georgia"/>
          <w:color w:val="FFFFFF"/>
          <w:sz w:val="28"/>
          <w:szCs w:val="28"/>
          <w:u w:color="262626"/>
          <w:lang w:val="en-US"/>
        </w:rPr>
        <w:t>Many of the documents contain charts and graphs, which outline proposed structures.</w:t>
      </w:r>
    </w:p>
    <w:p w:rsidR="0096120A" w:rsidRDefault="0096120A" w:rsidP="0096120A">
      <w:pPr>
        <w:widowControl w:val="0"/>
        <w:autoSpaceDE w:val="0"/>
        <w:autoSpaceDN w:val="0"/>
        <w:adjustRightInd w:val="0"/>
        <w:rPr>
          <w:rFonts w:ascii="Georgia" w:hAnsi="Georgia" w:cs="Georgia"/>
          <w:i/>
          <w:iCs/>
          <w:color w:val="B0B0B0"/>
          <w:u w:color="262626"/>
          <w:lang w:val="en-US"/>
        </w:rPr>
      </w:pPr>
      <w:r>
        <w:rPr>
          <w:rFonts w:ascii="Georgia" w:hAnsi="Georgia" w:cs="Georgia"/>
          <w:i/>
          <w:iCs/>
          <w:color w:val="B0B0B0"/>
          <w:u w:color="262626"/>
          <w:lang w:val="en-US"/>
        </w:rPr>
        <w:t xml:space="preserve">By </w:t>
      </w:r>
      <w:hyperlink r:id="rId9" w:history="1">
        <w:r>
          <w:rPr>
            <w:rFonts w:ascii="Georgia" w:hAnsi="Georgia" w:cs="Georgia"/>
            <w:i/>
            <w:iCs/>
            <w:color w:val="1D98C0"/>
            <w:u w:color="262626"/>
            <w:lang w:val="en-US"/>
          </w:rPr>
          <w:t xml:space="preserve">Jan </w:t>
        </w:r>
        <w:proofErr w:type="spellStart"/>
        <w:r>
          <w:rPr>
            <w:rFonts w:ascii="Georgia" w:hAnsi="Georgia" w:cs="Georgia"/>
            <w:i/>
            <w:iCs/>
            <w:color w:val="1D98C0"/>
            <w:u w:color="262626"/>
            <w:lang w:val="en-US"/>
          </w:rPr>
          <w:t>Kleinnijenhuis</w:t>
        </w:r>
        <w:proofErr w:type="spellEnd"/>
      </w:hyperlink>
      <w:r>
        <w:rPr>
          <w:rFonts w:ascii="Georgia" w:hAnsi="Georgia" w:cs="Georgia"/>
          <w:i/>
          <w:iCs/>
          <w:color w:val="B0B0B0"/>
          <w:u w:color="262626"/>
          <w:lang w:val="en-US"/>
        </w:rPr>
        <w:t xml:space="preserve"> November 10, 2014, 10:00 am</w:t>
      </w:r>
    </w:p>
    <w:p w:rsidR="0096120A" w:rsidRDefault="0096120A" w:rsidP="0096120A">
      <w:pPr>
        <w:widowControl w:val="0"/>
        <w:autoSpaceDE w:val="0"/>
        <w:autoSpaceDN w:val="0"/>
        <w:adjustRightInd w:val="0"/>
        <w:spacing w:after="280"/>
        <w:rPr>
          <w:rFonts w:ascii="Times" w:hAnsi="Times" w:cs="Times"/>
          <w:sz w:val="56"/>
          <w:szCs w:val="56"/>
          <w:u w:color="262626"/>
          <w:lang w:val="en-US"/>
        </w:rPr>
      </w:pPr>
      <w:hyperlink r:id="rId10" w:history="1">
        <w:r>
          <w:rPr>
            <w:rFonts w:ascii="Times" w:hAnsi="Times" w:cs="Times"/>
            <w:sz w:val="56"/>
            <w:szCs w:val="56"/>
            <w:u w:color="262626"/>
            <w:lang w:val="en-US"/>
          </w:rPr>
          <w:t>KEY FINDINGS</w:t>
        </w:r>
      </w:hyperlink>
    </w:p>
    <w:p w:rsidR="0096120A" w:rsidRDefault="0096120A" w:rsidP="0096120A">
      <w:pPr>
        <w:widowControl w:val="0"/>
        <w:numPr>
          <w:ilvl w:val="0"/>
          <w:numId w:val="1"/>
        </w:numPr>
        <w:tabs>
          <w:tab w:val="left" w:pos="220"/>
          <w:tab w:val="left" w:pos="720"/>
        </w:tabs>
        <w:autoSpaceDE w:val="0"/>
        <w:autoSpaceDN w:val="0"/>
        <w:adjustRightInd w:val="0"/>
        <w:spacing w:after="280"/>
        <w:ind w:hanging="720"/>
        <w:rPr>
          <w:rFonts w:ascii="Georgia" w:hAnsi="Georgia" w:cs="Georgia"/>
          <w:color w:val="434343"/>
          <w:sz w:val="28"/>
          <w:szCs w:val="28"/>
          <w:u w:color="262626"/>
          <w:lang w:val="en-US"/>
        </w:rPr>
      </w:pPr>
      <w:r>
        <w:rPr>
          <w:rFonts w:ascii="Georgia" w:hAnsi="Georgia" w:cs="Georgia"/>
          <w:color w:val="434343"/>
          <w:sz w:val="28"/>
          <w:szCs w:val="28"/>
          <w:u w:color="262626"/>
          <w:lang w:val="en-US"/>
        </w:rPr>
        <w:tab/>
      </w:r>
      <w:r>
        <w:rPr>
          <w:rFonts w:ascii="Georgia" w:hAnsi="Georgia" w:cs="Georgia"/>
          <w:color w:val="434343"/>
          <w:sz w:val="28"/>
          <w:szCs w:val="28"/>
          <w:u w:color="262626"/>
          <w:lang w:val="en-US"/>
        </w:rPr>
        <w:tab/>
        <w:t>Pepsi, IKEA, AIG, Coach, Deutsche Bank, Abbott Laboratories and nearly 340 other companies have secured secret deals from Luxembourg that allowed many of them to slash their global tax bills.</w:t>
      </w:r>
    </w:p>
    <w:p w:rsidR="0096120A" w:rsidRDefault="0096120A" w:rsidP="0096120A">
      <w:pPr>
        <w:widowControl w:val="0"/>
        <w:numPr>
          <w:ilvl w:val="0"/>
          <w:numId w:val="1"/>
        </w:numPr>
        <w:tabs>
          <w:tab w:val="left" w:pos="220"/>
          <w:tab w:val="left" w:pos="720"/>
        </w:tabs>
        <w:autoSpaceDE w:val="0"/>
        <w:autoSpaceDN w:val="0"/>
        <w:adjustRightInd w:val="0"/>
        <w:spacing w:after="280"/>
        <w:ind w:hanging="720"/>
        <w:rPr>
          <w:rFonts w:ascii="Georgia" w:hAnsi="Georgia" w:cs="Georgia"/>
          <w:color w:val="434343"/>
          <w:sz w:val="28"/>
          <w:szCs w:val="28"/>
          <w:u w:color="262626"/>
          <w:lang w:val="en-US"/>
        </w:rPr>
      </w:pPr>
      <w:r>
        <w:rPr>
          <w:rFonts w:ascii="Georgia" w:hAnsi="Georgia" w:cs="Georgia"/>
          <w:color w:val="434343"/>
          <w:sz w:val="28"/>
          <w:szCs w:val="28"/>
          <w:u w:color="262626"/>
          <w:lang w:val="en-US"/>
        </w:rPr>
        <w:tab/>
      </w:r>
      <w:r>
        <w:rPr>
          <w:rFonts w:ascii="Georgia" w:hAnsi="Georgia" w:cs="Georgia"/>
          <w:color w:val="434343"/>
          <w:sz w:val="28"/>
          <w:szCs w:val="28"/>
          <w:u w:color="262626"/>
          <w:lang w:val="en-US"/>
        </w:rPr>
        <w:tab/>
        <w:t xml:space="preserve">PricewaterhouseCoopers has helped multinational companies obtain at least 548 tax rulings in Luxembourg from 2002 to 2010. These legal secret deals feature complex financial structures designed to create drastic tax reductions. The rulings provide written assurance that </w:t>
      </w:r>
      <w:proofErr w:type="gramStart"/>
      <w:r>
        <w:rPr>
          <w:rFonts w:ascii="Georgia" w:hAnsi="Georgia" w:cs="Georgia"/>
          <w:color w:val="434343"/>
          <w:sz w:val="28"/>
          <w:szCs w:val="28"/>
          <w:u w:color="262626"/>
          <w:lang w:val="en-US"/>
        </w:rPr>
        <w:t>companies’ tax-saving plans will be viewed favorably by Luxembourg authorities</w:t>
      </w:r>
      <w:proofErr w:type="gramEnd"/>
      <w:r>
        <w:rPr>
          <w:rFonts w:ascii="Georgia" w:hAnsi="Georgia" w:cs="Georgia"/>
          <w:color w:val="434343"/>
          <w:sz w:val="28"/>
          <w:szCs w:val="28"/>
          <w:u w:color="262626"/>
          <w:lang w:val="en-US"/>
        </w:rPr>
        <w:t>. </w:t>
      </w:r>
    </w:p>
    <w:p w:rsidR="0096120A" w:rsidRDefault="0096120A" w:rsidP="0096120A">
      <w:pPr>
        <w:widowControl w:val="0"/>
        <w:numPr>
          <w:ilvl w:val="0"/>
          <w:numId w:val="1"/>
        </w:numPr>
        <w:tabs>
          <w:tab w:val="left" w:pos="220"/>
          <w:tab w:val="left" w:pos="720"/>
        </w:tabs>
        <w:autoSpaceDE w:val="0"/>
        <w:autoSpaceDN w:val="0"/>
        <w:adjustRightInd w:val="0"/>
        <w:spacing w:after="280"/>
        <w:ind w:hanging="720"/>
        <w:rPr>
          <w:rFonts w:ascii="Georgia" w:hAnsi="Georgia" w:cs="Georgia"/>
          <w:color w:val="434343"/>
          <w:sz w:val="28"/>
          <w:szCs w:val="28"/>
          <w:u w:color="262626"/>
          <w:lang w:val="en-US"/>
        </w:rPr>
      </w:pPr>
      <w:r>
        <w:rPr>
          <w:rFonts w:ascii="Georgia" w:hAnsi="Georgia" w:cs="Georgia"/>
          <w:color w:val="434343"/>
          <w:sz w:val="28"/>
          <w:szCs w:val="28"/>
          <w:u w:color="262626"/>
          <w:lang w:val="en-US"/>
        </w:rPr>
        <w:tab/>
      </w:r>
      <w:r>
        <w:rPr>
          <w:rFonts w:ascii="Georgia" w:hAnsi="Georgia" w:cs="Georgia"/>
          <w:color w:val="434343"/>
          <w:sz w:val="28"/>
          <w:szCs w:val="28"/>
          <w:u w:color="262626"/>
          <w:lang w:val="en-US"/>
        </w:rPr>
        <w:tab/>
        <w:t>Companies have channeled hundreds of billions of dollars through Luxembourg and saved billions of dollars in taxes. Some firms have enjoyed effective tax rates of less than 1 percent on the profits they’ve shuffled into Luxembourg.</w:t>
      </w:r>
    </w:p>
    <w:p w:rsidR="0096120A" w:rsidRDefault="0096120A" w:rsidP="0096120A">
      <w:pPr>
        <w:widowControl w:val="0"/>
        <w:numPr>
          <w:ilvl w:val="0"/>
          <w:numId w:val="1"/>
        </w:numPr>
        <w:tabs>
          <w:tab w:val="left" w:pos="220"/>
          <w:tab w:val="left" w:pos="720"/>
        </w:tabs>
        <w:autoSpaceDE w:val="0"/>
        <w:autoSpaceDN w:val="0"/>
        <w:adjustRightInd w:val="0"/>
        <w:spacing w:after="280"/>
        <w:ind w:hanging="720"/>
        <w:rPr>
          <w:rFonts w:ascii="Georgia" w:hAnsi="Georgia" w:cs="Georgia"/>
          <w:color w:val="434343"/>
          <w:sz w:val="28"/>
          <w:szCs w:val="28"/>
          <w:u w:color="262626"/>
          <w:lang w:val="en-US"/>
        </w:rPr>
      </w:pPr>
      <w:r>
        <w:rPr>
          <w:rFonts w:ascii="Georgia" w:hAnsi="Georgia" w:cs="Georgia"/>
          <w:color w:val="434343"/>
          <w:sz w:val="28"/>
          <w:szCs w:val="28"/>
          <w:u w:color="262626"/>
          <w:lang w:val="en-US"/>
        </w:rPr>
        <w:tab/>
      </w:r>
      <w:r>
        <w:rPr>
          <w:rFonts w:ascii="Georgia" w:hAnsi="Georgia" w:cs="Georgia"/>
          <w:color w:val="434343"/>
          <w:sz w:val="28"/>
          <w:szCs w:val="28"/>
          <w:u w:color="262626"/>
          <w:lang w:val="en-US"/>
        </w:rPr>
        <w:tab/>
        <w:t>Many of the tax deals exploited international tax mismatches that allowed companies to avoid taxes both in Luxembourg and elsewhere through the use of so-called hybrid loans.  </w:t>
      </w:r>
    </w:p>
    <w:p w:rsidR="0096120A" w:rsidRDefault="0096120A" w:rsidP="0096120A">
      <w:pPr>
        <w:widowControl w:val="0"/>
        <w:numPr>
          <w:ilvl w:val="0"/>
          <w:numId w:val="1"/>
        </w:numPr>
        <w:tabs>
          <w:tab w:val="left" w:pos="220"/>
          <w:tab w:val="left" w:pos="720"/>
        </w:tabs>
        <w:autoSpaceDE w:val="0"/>
        <w:autoSpaceDN w:val="0"/>
        <w:adjustRightInd w:val="0"/>
        <w:spacing w:after="280"/>
        <w:ind w:hanging="720"/>
        <w:rPr>
          <w:rFonts w:ascii="Georgia" w:hAnsi="Georgia" w:cs="Georgia"/>
          <w:color w:val="434343"/>
          <w:sz w:val="28"/>
          <w:szCs w:val="28"/>
          <w:u w:color="262626"/>
          <w:lang w:val="en-US"/>
        </w:rPr>
      </w:pPr>
      <w:r>
        <w:rPr>
          <w:rFonts w:ascii="Georgia" w:hAnsi="Georgia" w:cs="Georgia"/>
          <w:color w:val="434343"/>
          <w:sz w:val="28"/>
          <w:szCs w:val="28"/>
          <w:u w:color="262626"/>
          <w:lang w:val="en-US"/>
        </w:rPr>
        <w:tab/>
      </w:r>
      <w:r>
        <w:rPr>
          <w:rFonts w:ascii="Georgia" w:hAnsi="Georgia" w:cs="Georgia"/>
          <w:color w:val="434343"/>
          <w:sz w:val="28"/>
          <w:szCs w:val="28"/>
          <w:u w:color="262626"/>
          <w:lang w:val="en-US"/>
        </w:rPr>
        <w:tab/>
        <w:t>In many cases Luxembourg subsidiaries handling hundreds of millions of dollars in business maintain little presence and conduct little economic activity in Luxembourg. One popular address – 5, rue Guillaume Kroll – is home to more than 1,600 companies.</w:t>
      </w:r>
    </w:p>
    <w:p w:rsidR="0096120A" w:rsidRDefault="0096120A" w:rsidP="0096120A">
      <w:pPr>
        <w:widowControl w:val="0"/>
        <w:autoSpaceDE w:val="0"/>
        <w:autoSpaceDN w:val="0"/>
        <w:adjustRightInd w:val="0"/>
        <w:spacing w:after="280"/>
        <w:rPr>
          <w:rFonts w:ascii="Times" w:hAnsi="Times" w:cs="Times"/>
          <w:sz w:val="56"/>
          <w:szCs w:val="56"/>
          <w:u w:color="262626"/>
          <w:lang w:val="en-US"/>
        </w:rPr>
      </w:pPr>
      <w:r>
        <w:rPr>
          <w:rFonts w:ascii="Times" w:hAnsi="Times" w:cs="Times"/>
          <w:sz w:val="56"/>
          <w:szCs w:val="56"/>
          <w:u w:color="262626"/>
          <w:lang w:val="en-US"/>
        </w:rPr>
        <w:t>RELATED STORIES</w:t>
      </w:r>
    </w:p>
    <w:p w:rsidR="0096120A" w:rsidRDefault="0096120A" w:rsidP="0096120A">
      <w:pPr>
        <w:widowControl w:val="0"/>
        <w:autoSpaceDE w:val="0"/>
        <w:autoSpaceDN w:val="0"/>
        <w:adjustRightInd w:val="0"/>
        <w:rPr>
          <w:rFonts w:ascii="Georgia" w:hAnsi="Georgia" w:cs="Georgia"/>
          <w:color w:val="1D98C0"/>
          <w:sz w:val="28"/>
          <w:szCs w:val="28"/>
          <w:u w:color="262626"/>
          <w:lang w:val="en-US"/>
        </w:rPr>
      </w:pPr>
      <w:r>
        <w:rPr>
          <w:rFonts w:ascii="Times" w:hAnsi="Times" w:cs="Times"/>
          <w:sz w:val="56"/>
          <w:szCs w:val="56"/>
          <w:u w:color="262626"/>
          <w:lang w:val="en-US"/>
        </w:rPr>
        <w:fldChar w:fldCharType="begin"/>
      </w:r>
      <w:r>
        <w:rPr>
          <w:rFonts w:ascii="Times" w:hAnsi="Times" w:cs="Times"/>
          <w:sz w:val="56"/>
          <w:szCs w:val="56"/>
          <w:u w:color="262626"/>
          <w:lang w:val="en-US"/>
        </w:rPr>
        <w:instrText>HYPERLINK "http://www.icij.org/project/luxembourg-leaks/explore-documents-luxembourg-leaks-database"</w:instrText>
      </w:r>
      <w:r>
        <w:rPr>
          <w:rFonts w:ascii="Times" w:hAnsi="Times" w:cs="Times"/>
          <w:sz w:val="56"/>
          <w:szCs w:val="56"/>
          <w:u w:color="262626"/>
          <w:lang w:val="en-US"/>
        </w:rPr>
      </w:r>
      <w:r>
        <w:rPr>
          <w:rFonts w:ascii="Times" w:hAnsi="Times" w:cs="Times"/>
          <w:sz w:val="56"/>
          <w:szCs w:val="56"/>
          <w:u w:color="262626"/>
          <w:lang w:val="en-US"/>
        </w:rPr>
        <w:fldChar w:fldCharType="separate"/>
      </w:r>
      <w:r>
        <w:rPr>
          <w:rFonts w:ascii="Georgia" w:hAnsi="Georgia" w:cs="Georgia"/>
          <w:noProof/>
          <w:color w:val="1D98C0"/>
          <w:sz w:val="28"/>
          <w:szCs w:val="28"/>
          <w:u w:color="262626"/>
          <w:lang w:val="en-US"/>
        </w:rPr>
        <w:drawing>
          <wp:inline distT="0" distB="0" distL="0" distR="0">
            <wp:extent cx="1425575"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5575" cy="790575"/>
                    </a:xfrm>
                    <a:prstGeom prst="rect">
                      <a:avLst/>
                    </a:prstGeom>
                    <a:noFill/>
                    <a:ln>
                      <a:noFill/>
                    </a:ln>
                  </pic:spPr>
                </pic:pic>
              </a:graphicData>
            </a:graphic>
          </wp:inline>
        </w:drawing>
      </w:r>
    </w:p>
    <w:p w:rsidR="0096120A" w:rsidRDefault="0096120A" w:rsidP="0096120A">
      <w:pPr>
        <w:widowControl w:val="0"/>
        <w:autoSpaceDE w:val="0"/>
        <w:autoSpaceDN w:val="0"/>
        <w:adjustRightInd w:val="0"/>
        <w:spacing w:after="280"/>
        <w:rPr>
          <w:rFonts w:ascii="Georgia" w:hAnsi="Georgia" w:cs="Georgia"/>
          <w:color w:val="1D98C0"/>
          <w:sz w:val="28"/>
          <w:szCs w:val="28"/>
          <w:u w:color="262626"/>
          <w:lang w:val="en-US"/>
        </w:rPr>
      </w:pPr>
      <w:r>
        <w:rPr>
          <w:rFonts w:ascii="Georgia" w:hAnsi="Georgia" w:cs="Georgia"/>
          <w:color w:val="1D98C0"/>
          <w:sz w:val="28"/>
          <w:szCs w:val="28"/>
          <w:u w:color="262626"/>
          <w:lang w:val="en-US"/>
        </w:rPr>
        <w:t>Explore the Documents: Luxembourg Leaks Database</w:t>
      </w:r>
    </w:p>
    <w:p w:rsidR="0096120A" w:rsidRDefault="0096120A" w:rsidP="0096120A">
      <w:pPr>
        <w:widowControl w:val="0"/>
        <w:autoSpaceDE w:val="0"/>
        <w:autoSpaceDN w:val="0"/>
        <w:adjustRightInd w:val="0"/>
        <w:rPr>
          <w:rFonts w:ascii="Georgia" w:hAnsi="Georgia" w:cs="Georgia"/>
          <w:color w:val="1D98C0"/>
          <w:sz w:val="28"/>
          <w:szCs w:val="28"/>
          <w:u w:color="262626"/>
          <w:lang w:val="en-US"/>
        </w:rPr>
      </w:pPr>
      <w:r>
        <w:rPr>
          <w:rFonts w:ascii="Times" w:hAnsi="Times" w:cs="Times"/>
          <w:sz w:val="56"/>
          <w:szCs w:val="56"/>
          <w:u w:color="262626"/>
          <w:lang w:val="en-US"/>
        </w:rPr>
        <w:fldChar w:fldCharType="end"/>
      </w:r>
      <w:r>
        <w:rPr>
          <w:rFonts w:ascii="Times" w:hAnsi="Times" w:cs="Times"/>
          <w:sz w:val="56"/>
          <w:szCs w:val="56"/>
          <w:u w:color="262626"/>
          <w:lang w:val="en-US"/>
        </w:rPr>
        <w:fldChar w:fldCharType="begin"/>
      </w:r>
      <w:r>
        <w:rPr>
          <w:rFonts w:ascii="Times" w:hAnsi="Times" w:cs="Times"/>
          <w:sz w:val="56"/>
          <w:szCs w:val="56"/>
          <w:u w:color="262626"/>
          <w:lang w:val="en-US"/>
        </w:rPr>
        <w:instrText>HYPERLINK "http://www.icij.org/blog/2014/11/luxembourg-leaks-case-study-collaborative-journalism"</w:instrText>
      </w:r>
      <w:r>
        <w:rPr>
          <w:rFonts w:ascii="Times" w:hAnsi="Times" w:cs="Times"/>
          <w:sz w:val="56"/>
          <w:szCs w:val="56"/>
          <w:u w:color="262626"/>
          <w:lang w:val="en-US"/>
        </w:rPr>
      </w:r>
      <w:r>
        <w:rPr>
          <w:rFonts w:ascii="Times" w:hAnsi="Times" w:cs="Times"/>
          <w:sz w:val="56"/>
          <w:szCs w:val="56"/>
          <w:u w:color="262626"/>
          <w:lang w:val="en-US"/>
        </w:rPr>
        <w:fldChar w:fldCharType="separate"/>
      </w:r>
      <w:r>
        <w:rPr>
          <w:rFonts w:ascii="Georgia" w:hAnsi="Georgia" w:cs="Georgia"/>
          <w:noProof/>
          <w:color w:val="1D98C0"/>
          <w:sz w:val="28"/>
          <w:szCs w:val="28"/>
          <w:u w:color="262626"/>
          <w:lang w:val="en-US"/>
        </w:rPr>
        <w:drawing>
          <wp:inline distT="0" distB="0" distL="0" distR="0">
            <wp:extent cx="1425575" cy="79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5575" cy="790575"/>
                    </a:xfrm>
                    <a:prstGeom prst="rect">
                      <a:avLst/>
                    </a:prstGeom>
                    <a:noFill/>
                    <a:ln>
                      <a:noFill/>
                    </a:ln>
                  </pic:spPr>
                </pic:pic>
              </a:graphicData>
            </a:graphic>
          </wp:inline>
        </w:drawing>
      </w:r>
    </w:p>
    <w:p w:rsidR="0096120A" w:rsidRDefault="0096120A" w:rsidP="0096120A">
      <w:pPr>
        <w:widowControl w:val="0"/>
        <w:autoSpaceDE w:val="0"/>
        <w:autoSpaceDN w:val="0"/>
        <w:adjustRightInd w:val="0"/>
        <w:spacing w:after="280"/>
        <w:rPr>
          <w:rFonts w:ascii="Georgia" w:hAnsi="Georgia" w:cs="Georgia"/>
          <w:color w:val="1D98C0"/>
          <w:sz w:val="28"/>
          <w:szCs w:val="28"/>
          <w:u w:color="262626"/>
          <w:lang w:val="en-US"/>
        </w:rPr>
      </w:pPr>
      <w:r>
        <w:rPr>
          <w:rFonts w:ascii="Georgia" w:hAnsi="Georgia" w:cs="Georgia"/>
          <w:color w:val="1D98C0"/>
          <w:sz w:val="28"/>
          <w:szCs w:val="28"/>
          <w:u w:color="262626"/>
          <w:lang w:val="en-US"/>
        </w:rPr>
        <w:t>Luxembourg Leaks a Case Study in Collaborative Journalism</w:t>
      </w:r>
    </w:p>
    <w:p w:rsidR="0096120A" w:rsidRDefault="0096120A" w:rsidP="0096120A">
      <w:pPr>
        <w:widowControl w:val="0"/>
        <w:autoSpaceDE w:val="0"/>
        <w:autoSpaceDN w:val="0"/>
        <w:adjustRightInd w:val="0"/>
        <w:rPr>
          <w:rFonts w:ascii="Georgia" w:hAnsi="Georgia" w:cs="Georgia"/>
          <w:color w:val="1D98C0"/>
          <w:sz w:val="28"/>
          <w:szCs w:val="28"/>
          <w:u w:color="262626"/>
          <w:lang w:val="en-US"/>
        </w:rPr>
      </w:pPr>
      <w:r>
        <w:rPr>
          <w:rFonts w:ascii="Times" w:hAnsi="Times" w:cs="Times"/>
          <w:sz w:val="56"/>
          <w:szCs w:val="56"/>
          <w:u w:color="262626"/>
          <w:lang w:val="en-US"/>
        </w:rPr>
        <w:fldChar w:fldCharType="end"/>
      </w:r>
      <w:r>
        <w:rPr>
          <w:rFonts w:ascii="Times" w:hAnsi="Times" w:cs="Times"/>
          <w:sz w:val="56"/>
          <w:szCs w:val="56"/>
          <w:u w:color="262626"/>
          <w:lang w:val="en-US"/>
        </w:rPr>
        <w:fldChar w:fldCharType="begin"/>
      </w:r>
      <w:r>
        <w:rPr>
          <w:rFonts w:ascii="Times" w:hAnsi="Times" w:cs="Times"/>
          <w:sz w:val="56"/>
          <w:szCs w:val="56"/>
          <w:u w:color="262626"/>
          <w:lang w:val="en-US"/>
        </w:rPr>
        <w:instrText>HYPERLINK "http://www.icij.org/project/luxembourg-leaks/leaked-documents-expose-global-companies-secret-tax-deals-luxembourg"</w:instrText>
      </w:r>
      <w:r>
        <w:rPr>
          <w:rFonts w:ascii="Times" w:hAnsi="Times" w:cs="Times"/>
          <w:sz w:val="56"/>
          <w:szCs w:val="56"/>
          <w:u w:color="262626"/>
          <w:lang w:val="en-US"/>
        </w:rPr>
      </w:r>
      <w:r>
        <w:rPr>
          <w:rFonts w:ascii="Times" w:hAnsi="Times" w:cs="Times"/>
          <w:sz w:val="56"/>
          <w:szCs w:val="56"/>
          <w:u w:color="262626"/>
          <w:lang w:val="en-US"/>
        </w:rPr>
        <w:fldChar w:fldCharType="separate"/>
      </w:r>
      <w:r>
        <w:rPr>
          <w:rFonts w:ascii="Georgia" w:hAnsi="Georgia" w:cs="Georgia"/>
          <w:noProof/>
          <w:color w:val="1D98C0"/>
          <w:sz w:val="28"/>
          <w:szCs w:val="28"/>
          <w:u w:color="262626"/>
          <w:lang w:val="en-US"/>
        </w:rPr>
        <w:drawing>
          <wp:inline distT="0" distB="0" distL="0" distR="0">
            <wp:extent cx="1425575" cy="790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5575" cy="790575"/>
                    </a:xfrm>
                    <a:prstGeom prst="rect">
                      <a:avLst/>
                    </a:prstGeom>
                    <a:noFill/>
                    <a:ln>
                      <a:noFill/>
                    </a:ln>
                  </pic:spPr>
                </pic:pic>
              </a:graphicData>
            </a:graphic>
          </wp:inline>
        </w:drawing>
      </w:r>
    </w:p>
    <w:p w:rsidR="0096120A" w:rsidRDefault="0096120A" w:rsidP="0096120A">
      <w:pPr>
        <w:widowControl w:val="0"/>
        <w:autoSpaceDE w:val="0"/>
        <w:autoSpaceDN w:val="0"/>
        <w:adjustRightInd w:val="0"/>
        <w:spacing w:after="280"/>
        <w:rPr>
          <w:rFonts w:ascii="Georgia" w:hAnsi="Georgia" w:cs="Georgia"/>
          <w:color w:val="1D98C0"/>
          <w:sz w:val="28"/>
          <w:szCs w:val="28"/>
          <w:u w:color="262626"/>
          <w:lang w:val="en-US"/>
        </w:rPr>
      </w:pPr>
      <w:r>
        <w:rPr>
          <w:rFonts w:ascii="Georgia" w:hAnsi="Georgia" w:cs="Georgia"/>
          <w:color w:val="1D98C0"/>
          <w:sz w:val="28"/>
          <w:szCs w:val="28"/>
          <w:u w:color="262626"/>
          <w:lang w:val="en-US"/>
        </w:rPr>
        <w:t>Leaked Documents Expose Global Companies’ Secret Tax Deals in Luxembourg</w:t>
      </w:r>
    </w:p>
    <w:p w:rsidR="0096120A" w:rsidRDefault="0096120A" w:rsidP="0096120A">
      <w:pPr>
        <w:widowControl w:val="0"/>
        <w:autoSpaceDE w:val="0"/>
        <w:autoSpaceDN w:val="0"/>
        <w:adjustRightInd w:val="0"/>
        <w:rPr>
          <w:rFonts w:ascii="Georgia" w:hAnsi="Georgia" w:cs="Georgia"/>
          <w:color w:val="1D98C0"/>
          <w:sz w:val="28"/>
          <w:szCs w:val="28"/>
          <w:u w:color="262626"/>
          <w:lang w:val="en-US"/>
        </w:rPr>
      </w:pPr>
      <w:r>
        <w:rPr>
          <w:rFonts w:ascii="Times" w:hAnsi="Times" w:cs="Times"/>
          <w:sz w:val="56"/>
          <w:szCs w:val="56"/>
          <w:u w:color="262626"/>
          <w:lang w:val="en-US"/>
        </w:rPr>
        <w:fldChar w:fldCharType="end"/>
      </w:r>
      <w:r>
        <w:rPr>
          <w:rFonts w:ascii="Times" w:hAnsi="Times" w:cs="Times"/>
          <w:sz w:val="56"/>
          <w:szCs w:val="56"/>
          <w:u w:color="262626"/>
          <w:lang w:val="en-US"/>
        </w:rPr>
        <w:fldChar w:fldCharType="begin"/>
      </w:r>
      <w:r>
        <w:rPr>
          <w:rFonts w:ascii="Times" w:hAnsi="Times" w:cs="Times"/>
          <w:sz w:val="56"/>
          <w:szCs w:val="56"/>
          <w:u w:color="262626"/>
          <w:lang w:val="en-US"/>
        </w:rPr>
        <w:instrText>HYPERLINK "http://www.icij.org/blog/2014/11/lux-leaks-causes-tax-storm-government-media-response"</w:instrText>
      </w:r>
      <w:r>
        <w:rPr>
          <w:rFonts w:ascii="Times" w:hAnsi="Times" w:cs="Times"/>
          <w:sz w:val="56"/>
          <w:szCs w:val="56"/>
          <w:u w:color="262626"/>
          <w:lang w:val="en-US"/>
        </w:rPr>
      </w:r>
      <w:r>
        <w:rPr>
          <w:rFonts w:ascii="Times" w:hAnsi="Times" w:cs="Times"/>
          <w:sz w:val="56"/>
          <w:szCs w:val="56"/>
          <w:u w:color="262626"/>
          <w:lang w:val="en-US"/>
        </w:rPr>
        <w:fldChar w:fldCharType="separate"/>
      </w:r>
      <w:r>
        <w:rPr>
          <w:rFonts w:ascii="Georgia" w:hAnsi="Georgia" w:cs="Georgia"/>
          <w:noProof/>
          <w:color w:val="1D98C0"/>
          <w:sz w:val="28"/>
          <w:szCs w:val="28"/>
          <w:u w:color="262626"/>
          <w:lang w:val="en-US"/>
        </w:rPr>
        <w:drawing>
          <wp:inline distT="0" distB="0" distL="0" distR="0">
            <wp:extent cx="1425575" cy="790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5575" cy="790575"/>
                    </a:xfrm>
                    <a:prstGeom prst="rect">
                      <a:avLst/>
                    </a:prstGeom>
                    <a:noFill/>
                    <a:ln>
                      <a:noFill/>
                    </a:ln>
                  </pic:spPr>
                </pic:pic>
              </a:graphicData>
            </a:graphic>
          </wp:inline>
        </w:drawing>
      </w:r>
    </w:p>
    <w:p w:rsidR="0096120A" w:rsidRDefault="0096120A" w:rsidP="0096120A">
      <w:pPr>
        <w:widowControl w:val="0"/>
        <w:autoSpaceDE w:val="0"/>
        <w:autoSpaceDN w:val="0"/>
        <w:adjustRightInd w:val="0"/>
        <w:spacing w:after="280"/>
        <w:rPr>
          <w:rFonts w:ascii="Georgia" w:hAnsi="Georgia" w:cs="Georgia"/>
          <w:color w:val="1D98C0"/>
          <w:sz w:val="28"/>
          <w:szCs w:val="28"/>
          <w:u w:color="262626"/>
          <w:lang w:val="en-US"/>
        </w:rPr>
      </w:pPr>
      <w:r>
        <w:rPr>
          <w:rFonts w:ascii="Georgia" w:hAnsi="Georgia" w:cs="Georgia"/>
          <w:color w:val="1D98C0"/>
          <w:sz w:val="28"/>
          <w:szCs w:val="28"/>
          <w:u w:color="262626"/>
          <w:lang w:val="en-US"/>
        </w:rPr>
        <w:t>‘Lux Leaks’ causes ‘tax storm’ of government, media response</w:t>
      </w:r>
    </w:p>
    <w:p w:rsidR="0096120A" w:rsidRDefault="0096120A" w:rsidP="0096120A">
      <w:pPr>
        <w:widowControl w:val="0"/>
        <w:autoSpaceDE w:val="0"/>
        <w:autoSpaceDN w:val="0"/>
        <w:adjustRightInd w:val="0"/>
        <w:spacing w:after="280"/>
        <w:rPr>
          <w:rFonts w:ascii="Times" w:hAnsi="Times" w:cs="Times"/>
          <w:sz w:val="56"/>
          <w:szCs w:val="56"/>
          <w:u w:color="262626"/>
          <w:lang w:val="en-US"/>
        </w:rPr>
      </w:pPr>
      <w:r>
        <w:rPr>
          <w:rFonts w:ascii="Times" w:hAnsi="Times" w:cs="Times"/>
          <w:sz w:val="56"/>
          <w:szCs w:val="56"/>
          <w:u w:color="262626"/>
          <w:lang w:val="en-US"/>
        </w:rPr>
        <w:fldChar w:fldCharType="end"/>
      </w:r>
      <w:hyperlink r:id="rId15" w:history="1">
        <w:r>
          <w:rPr>
            <w:rFonts w:ascii="Times" w:hAnsi="Times" w:cs="Times"/>
            <w:sz w:val="56"/>
            <w:szCs w:val="56"/>
            <w:u w:color="262626"/>
            <w:lang w:val="en-US"/>
          </w:rPr>
          <w:t>ABOUT THIS PROJECT</w:t>
        </w:r>
      </w:hyperlink>
    </w:p>
    <w:p w:rsidR="0096120A" w:rsidRDefault="0096120A" w:rsidP="0096120A">
      <w:pPr>
        <w:widowControl w:val="0"/>
        <w:autoSpaceDE w:val="0"/>
        <w:autoSpaceDN w:val="0"/>
        <w:adjustRightInd w:val="0"/>
        <w:rPr>
          <w:rFonts w:ascii="Georgia" w:hAnsi="Georgia" w:cs="Georgia"/>
          <w:color w:val="434343"/>
          <w:sz w:val="28"/>
          <w:szCs w:val="28"/>
          <w:u w:color="262626"/>
          <w:lang w:val="en-US"/>
        </w:rPr>
      </w:pPr>
      <w:proofErr w:type="gramStart"/>
      <w:r>
        <w:rPr>
          <w:rFonts w:ascii="Georgia" w:hAnsi="Georgia" w:cs="Georgia"/>
          <w:color w:val="434343"/>
          <w:sz w:val="28"/>
          <w:szCs w:val="28"/>
          <w:u w:color="262626"/>
          <w:lang w:val="en-US"/>
        </w:rPr>
        <w:t>The team and the goals behind this six-month investigative collaboration.</w:t>
      </w:r>
      <w:proofErr w:type="gramEnd"/>
    </w:p>
    <w:p w:rsidR="0096120A" w:rsidRDefault="0096120A" w:rsidP="0096120A">
      <w:pPr>
        <w:widowControl w:val="0"/>
        <w:autoSpaceDE w:val="0"/>
        <w:autoSpaceDN w:val="0"/>
        <w:adjustRightInd w:val="0"/>
        <w:rPr>
          <w:rFonts w:ascii="Georgia" w:hAnsi="Georgia" w:cs="Georgia"/>
          <w:color w:val="434343"/>
          <w:sz w:val="28"/>
          <w:szCs w:val="28"/>
          <w:u w:color="262626"/>
          <w:lang w:val="en-US"/>
        </w:rPr>
      </w:pPr>
    </w:p>
    <w:p w:rsidR="0096120A" w:rsidRDefault="0096120A" w:rsidP="0096120A">
      <w:pPr>
        <w:widowControl w:val="0"/>
        <w:autoSpaceDE w:val="0"/>
        <w:autoSpaceDN w:val="0"/>
        <w:adjustRightInd w:val="0"/>
        <w:rPr>
          <w:rFonts w:ascii="Georgia" w:hAnsi="Georgia" w:cs="Georgia"/>
          <w:color w:val="434343"/>
          <w:sz w:val="28"/>
          <w:szCs w:val="28"/>
          <w:u w:color="262626"/>
          <w:lang w:val="en-US"/>
        </w:rPr>
      </w:pPr>
      <w:hyperlink r:id="rId16" w:history="1">
        <w:r>
          <w:rPr>
            <w:rFonts w:ascii="Georgia" w:hAnsi="Georgia" w:cs="Georgia"/>
            <w:color w:val="1D98C0"/>
            <w:sz w:val="28"/>
            <w:szCs w:val="28"/>
            <w:u w:color="262626"/>
            <w:lang w:val="en-US"/>
          </w:rPr>
          <w:t>Read more</w:t>
        </w:r>
      </w:hyperlink>
    </w:p>
    <w:p w:rsidR="0096120A" w:rsidRDefault="0096120A" w:rsidP="0096120A">
      <w:pPr>
        <w:widowControl w:val="0"/>
        <w:autoSpaceDE w:val="0"/>
        <w:autoSpaceDN w:val="0"/>
        <w:adjustRightInd w:val="0"/>
        <w:spacing w:after="280"/>
        <w:rPr>
          <w:rFonts w:ascii="Times" w:hAnsi="Times" w:cs="Times"/>
          <w:sz w:val="56"/>
          <w:szCs w:val="56"/>
          <w:u w:color="262626"/>
          <w:lang w:val="en-US"/>
        </w:rPr>
      </w:pPr>
      <w:r>
        <w:rPr>
          <w:rFonts w:ascii="Times" w:hAnsi="Times" w:cs="Times"/>
          <w:sz w:val="56"/>
          <w:szCs w:val="56"/>
          <w:u w:color="262626"/>
          <w:lang w:val="en-US"/>
        </w:rPr>
        <w:t>KNOW MORE</w:t>
      </w:r>
    </w:p>
    <w:p w:rsidR="0096120A" w:rsidRDefault="0096120A" w:rsidP="0096120A">
      <w:pPr>
        <w:widowControl w:val="0"/>
        <w:autoSpaceDE w:val="0"/>
        <w:autoSpaceDN w:val="0"/>
        <w:adjustRightInd w:val="0"/>
        <w:rPr>
          <w:rFonts w:ascii="Georgia" w:hAnsi="Georgia" w:cs="Georgia"/>
          <w:color w:val="434343"/>
          <w:sz w:val="28"/>
          <w:szCs w:val="28"/>
          <w:u w:color="262626"/>
          <w:lang w:val="en-US"/>
        </w:rPr>
      </w:pPr>
      <w:r>
        <w:rPr>
          <w:rFonts w:ascii="Georgia" w:hAnsi="Georgia" w:cs="Georgia"/>
          <w:color w:val="434343"/>
          <w:sz w:val="28"/>
          <w:szCs w:val="28"/>
          <w:u w:color="262626"/>
          <w:lang w:val="en-US"/>
        </w:rPr>
        <w:t xml:space="preserve">Do you have important information on this topic? </w:t>
      </w:r>
      <w:proofErr w:type="gramStart"/>
      <w:r>
        <w:rPr>
          <w:rFonts w:ascii="Georgia" w:hAnsi="Georgia" w:cs="Georgia"/>
          <w:color w:val="434343"/>
          <w:sz w:val="28"/>
          <w:szCs w:val="28"/>
          <w:u w:color="262626"/>
          <w:lang w:val="en-US"/>
        </w:rPr>
        <w:t>A question or comment?</w:t>
      </w:r>
      <w:proofErr w:type="gramEnd"/>
      <w:r>
        <w:rPr>
          <w:rFonts w:ascii="Georgia" w:hAnsi="Georgia" w:cs="Georgia"/>
          <w:color w:val="434343"/>
          <w:sz w:val="28"/>
          <w:szCs w:val="28"/>
          <w:u w:color="262626"/>
          <w:lang w:val="en-US"/>
        </w:rPr>
        <w:t xml:space="preserve"> Pass it on to ICIJ.</w:t>
      </w:r>
    </w:p>
    <w:p w:rsidR="0096120A" w:rsidRDefault="0096120A" w:rsidP="0096120A">
      <w:pPr>
        <w:widowControl w:val="0"/>
        <w:autoSpaceDE w:val="0"/>
        <w:autoSpaceDN w:val="0"/>
        <w:adjustRightInd w:val="0"/>
        <w:jc w:val="center"/>
        <w:rPr>
          <w:rFonts w:ascii="Times" w:hAnsi="Times" w:cs="Times"/>
          <w:color w:val="1D98C0"/>
          <w:sz w:val="28"/>
          <w:szCs w:val="28"/>
          <w:u w:color="262626"/>
          <w:lang w:val="en-US"/>
        </w:rPr>
      </w:pPr>
      <w:hyperlink r:id="rId17" w:history="1">
        <w:r>
          <w:rPr>
            <w:rFonts w:ascii="Times" w:hAnsi="Times" w:cs="Times"/>
            <w:color w:val="1D98C0"/>
            <w:sz w:val="28"/>
            <w:szCs w:val="28"/>
            <w:u w:color="262626"/>
            <w:lang w:val="en-US"/>
          </w:rPr>
          <w:t>GET IN TOUCH</w:t>
        </w:r>
      </w:hyperlink>
    </w:p>
    <w:p w:rsidR="0096120A" w:rsidRDefault="0096120A" w:rsidP="0096120A">
      <w:pPr>
        <w:widowControl w:val="0"/>
        <w:autoSpaceDE w:val="0"/>
        <w:autoSpaceDN w:val="0"/>
        <w:adjustRightInd w:val="0"/>
        <w:spacing w:after="280"/>
        <w:rPr>
          <w:rFonts w:ascii="Georgia" w:hAnsi="Georgia" w:cs="Georgia"/>
          <w:color w:val="434343"/>
          <w:sz w:val="28"/>
          <w:szCs w:val="28"/>
          <w:u w:color="262626"/>
          <w:lang w:val="en-US"/>
        </w:rPr>
      </w:pPr>
      <w:r>
        <w:rPr>
          <w:rFonts w:ascii="Georgia" w:hAnsi="Georgia" w:cs="Georgia"/>
          <w:color w:val="434343"/>
          <w:sz w:val="28"/>
          <w:szCs w:val="28"/>
          <w:u w:color="262626"/>
          <w:lang w:val="en-US"/>
        </w:rPr>
        <w:t>Want to see how global companies can avoid billions in taxes by routing their profits through </w:t>
      </w:r>
      <w:hyperlink r:id="rId18" w:history="1">
        <w:r>
          <w:rPr>
            <w:rFonts w:ascii="Georgia" w:hAnsi="Georgia" w:cs="Georgia"/>
            <w:color w:val="1D98C0"/>
            <w:sz w:val="28"/>
            <w:szCs w:val="28"/>
            <w:u w:color="262626"/>
            <w:lang w:val="en-US"/>
          </w:rPr>
          <w:t>Luxembourg</w:t>
        </w:r>
      </w:hyperlink>
      <w:r>
        <w:rPr>
          <w:rFonts w:ascii="Georgia" w:hAnsi="Georgia" w:cs="Georgia"/>
          <w:color w:val="434343"/>
          <w:sz w:val="28"/>
          <w:szCs w:val="28"/>
          <w:u w:color="262626"/>
          <w:lang w:val="en-US"/>
        </w:rPr>
        <w:t>? All the information is there in the leaked documents, but understanding the complex structures companies set up is not an easy task. Here are a few tips on how to read </w:t>
      </w:r>
      <w:hyperlink r:id="rId19" w:history="1">
        <w:r>
          <w:rPr>
            <w:rFonts w:ascii="Georgia" w:hAnsi="Georgia" w:cs="Georgia"/>
            <w:color w:val="1D98C0"/>
            <w:sz w:val="28"/>
            <w:szCs w:val="28"/>
            <w:u w:color="262626"/>
            <w:lang w:val="en-US"/>
          </w:rPr>
          <w:t>the documents</w:t>
        </w:r>
      </w:hyperlink>
      <w:r>
        <w:rPr>
          <w:rFonts w:ascii="Georgia" w:hAnsi="Georgia" w:cs="Georgia"/>
          <w:color w:val="434343"/>
          <w:sz w:val="28"/>
          <w:szCs w:val="28"/>
          <w:u w:color="262626"/>
          <w:lang w:val="en-US"/>
        </w:rPr>
        <w:t> and knowing what to look for.</w:t>
      </w:r>
    </w:p>
    <w:p w:rsidR="0096120A" w:rsidRDefault="0096120A" w:rsidP="0096120A">
      <w:pPr>
        <w:widowControl w:val="0"/>
        <w:autoSpaceDE w:val="0"/>
        <w:autoSpaceDN w:val="0"/>
        <w:adjustRightInd w:val="0"/>
        <w:spacing w:after="280"/>
        <w:rPr>
          <w:rFonts w:ascii="Georgia" w:hAnsi="Georgia" w:cs="Georgia"/>
          <w:color w:val="434343"/>
          <w:sz w:val="28"/>
          <w:szCs w:val="28"/>
          <w:u w:color="262626"/>
          <w:lang w:val="en-US"/>
        </w:rPr>
      </w:pPr>
      <w:r>
        <w:rPr>
          <w:rFonts w:ascii="Georgia" w:hAnsi="Georgia" w:cs="Georgia"/>
          <w:b/>
          <w:bCs/>
          <w:color w:val="434343"/>
          <w:sz w:val="28"/>
          <w:szCs w:val="28"/>
          <w:u w:color="262626"/>
          <w:lang w:val="en-US"/>
        </w:rPr>
        <w:t>1. Start with the pictures (graphs and charts)</w:t>
      </w:r>
    </w:p>
    <w:p w:rsidR="0096120A" w:rsidRDefault="0096120A" w:rsidP="0096120A">
      <w:pPr>
        <w:widowControl w:val="0"/>
        <w:autoSpaceDE w:val="0"/>
        <w:autoSpaceDN w:val="0"/>
        <w:adjustRightInd w:val="0"/>
        <w:spacing w:after="280"/>
        <w:rPr>
          <w:rFonts w:ascii="Georgia" w:hAnsi="Georgia" w:cs="Georgia"/>
          <w:color w:val="434343"/>
          <w:sz w:val="28"/>
          <w:szCs w:val="28"/>
          <w:u w:color="262626"/>
          <w:lang w:val="en-US"/>
        </w:rPr>
      </w:pPr>
      <w:r>
        <w:rPr>
          <w:rFonts w:ascii="Georgia" w:hAnsi="Georgia" w:cs="Georgia"/>
          <w:color w:val="434343"/>
          <w:sz w:val="28"/>
          <w:szCs w:val="28"/>
          <w:u w:color="262626"/>
          <w:lang w:val="en-US"/>
        </w:rPr>
        <w:t>In every ruling there’s a simplified structure chart of the company and the relevant entities they use to lower their tax bill. In most cases there are actually two charts: the current structure and the one the company wishes to set up. These don’t include every subsidiary in every country. But that’s why they’re so helpful: they will usually only show the subsidiaries that are relevant for the Luxembourg tax authorities. So now you know where to look when tracking what the company is doing to avoid taxes.</w:t>
      </w:r>
    </w:p>
    <w:p w:rsidR="0096120A" w:rsidRDefault="0096120A" w:rsidP="0096120A">
      <w:pPr>
        <w:widowControl w:val="0"/>
        <w:autoSpaceDE w:val="0"/>
        <w:autoSpaceDN w:val="0"/>
        <w:adjustRightInd w:val="0"/>
        <w:spacing w:after="280"/>
        <w:rPr>
          <w:rFonts w:ascii="Georgia" w:hAnsi="Georgia" w:cs="Georgia"/>
          <w:color w:val="434343"/>
          <w:sz w:val="28"/>
          <w:szCs w:val="28"/>
          <w:u w:color="262626"/>
          <w:lang w:val="en-US"/>
        </w:rPr>
      </w:pPr>
      <w:r>
        <w:rPr>
          <w:rFonts w:ascii="Georgia" w:hAnsi="Georgia" w:cs="Georgia"/>
          <w:color w:val="434343"/>
          <w:sz w:val="28"/>
          <w:szCs w:val="28"/>
          <w:u w:color="262626"/>
          <w:lang w:val="en-US"/>
        </w:rPr>
        <w:t xml:space="preserve">There’s a catch though: in a lot of these documents the advisors of PricewaterhouseCoopers use code names for subsidiaries, especially those outside of Luxembourg. For example, if a Dutch company </w:t>
      </w:r>
      <w:proofErr w:type="gramStart"/>
      <w:r>
        <w:rPr>
          <w:rFonts w:ascii="Georgia" w:hAnsi="Georgia" w:cs="Georgia"/>
          <w:color w:val="434343"/>
          <w:sz w:val="28"/>
          <w:szCs w:val="28"/>
          <w:u w:color="262626"/>
          <w:lang w:val="en-US"/>
        </w:rPr>
        <w:t>is</w:t>
      </w:r>
      <w:proofErr w:type="gramEnd"/>
      <w:r>
        <w:rPr>
          <w:rFonts w:ascii="Georgia" w:hAnsi="Georgia" w:cs="Georgia"/>
          <w:color w:val="434343"/>
          <w:sz w:val="28"/>
          <w:szCs w:val="28"/>
          <w:u w:color="262626"/>
          <w:lang w:val="en-US"/>
        </w:rPr>
        <w:t xml:space="preserve"> part of the structure, the standard code name would be </w:t>
      </w:r>
      <w:proofErr w:type="spellStart"/>
      <w:r>
        <w:rPr>
          <w:rFonts w:ascii="Georgia" w:hAnsi="Georgia" w:cs="Georgia"/>
          <w:color w:val="434343"/>
          <w:sz w:val="28"/>
          <w:szCs w:val="28"/>
          <w:u w:color="262626"/>
          <w:lang w:val="en-US"/>
        </w:rPr>
        <w:t>DutchCo</w:t>
      </w:r>
      <w:proofErr w:type="spellEnd"/>
      <w:r>
        <w:rPr>
          <w:rFonts w:ascii="Georgia" w:hAnsi="Georgia" w:cs="Georgia"/>
          <w:color w:val="434343"/>
          <w:sz w:val="28"/>
          <w:szCs w:val="28"/>
          <w:u w:color="262626"/>
          <w:lang w:val="en-US"/>
        </w:rPr>
        <w:t>. Even though you wouldn’t have the name of the company, you know there’s a trail going from Luxembourg to The Netherlands.</w:t>
      </w:r>
    </w:p>
    <w:p w:rsidR="0096120A" w:rsidRDefault="0096120A" w:rsidP="0096120A">
      <w:pPr>
        <w:widowControl w:val="0"/>
        <w:autoSpaceDE w:val="0"/>
        <w:autoSpaceDN w:val="0"/>
        <w:adjustRightInd w:val="0"/>
        <w:spacing w:after="280"/>
        <w:rPr>
          <w:rFonts w:ascii="Georgia" w:hAnsi="Georgia" w:cs="Georgia"/>
          <w:color w:val="434343"/>
          <w:sz w:val="28"/>
          <w:szCs w:val="28"/>
          <w:u w:color="262626"/>
          <w:lang w:val="en-US"/>
        </w:rPr>
      </w:pPr>
      <w:r>
        <w:rPr>
          <w:rFonts w:ascii="Georgia" w:hAnsi="Georgia" w:cs="Georgia"/>
          <w:color w:val="434343"/>
          <w:sz w:val="28"/>
          <w:szCs w:val="28"/>
          <w:u w:color="262626"/>
          <w:lang w:val="en-US"/>
        </w:rPr>
        <w:t>Don’t worry yet if the structure chart doesn’t seem to make any sense, or just blows you away with its complexity, because now it’s time for step two…</w:t>
      </w:r>
    </w:p>
    <w:p w:rsidR="0096120A" w:rsidRDefault="0096120A" w:rsidP="0096120A">
      <w:pPr>
        <w:widowControl w:val="0"/>
        <w:autoSpaceDE w:val="0"/>
        <w:autoSpaceDN w:val="0"/>
        <w:adjustRightInd w:val="0"/>
        <w:spacing w:after="280"/>
        <w:rPr>
          <w:rFonts w:ascii="Georgia" w:hAnsi="Georgia" w:cs="Georgia"/>
          <w:color w:val="434343"/>
          <w:sz w:val="28"/>
          <w:szCs w:val="28"/>
          <w:u w:color="262626"/>
          <w:lang w:val="en-US"/>
        </w:rPr>
      </w:pPr>
      <w:r>
        <w:rPr>
          <w:rFonts w:ascii="Georgia" w:hAnsi="Georgia" w:cs="Georgia"/>
          <w:b/>
          <w:bCs/>
          <w:color w:val="434343"/>
          <w:sz w:val="28"/>
          <w:szCs w:val="28"/>
          <w:u w:color="262626"/>
          <w:lang w:val="en-US"/>
        </w:rPr>
        <w:t>2. Back to the start</w:t>
      </w:r>
    </w:p>
    <w:p w:rsidR="0096120A" w:rsidRDefault="0096120A" w:rsidP="0096120A">
      <w:pPr>
        <w:widowControl w:val="0"/>
        <w:autoSpaceDE w:val="0"/>
        <w:autoSpaceDN w:val="0"/>
        <w:adjustRightInd w:val="0"/>
        <w:spacing w:after="280"/>
        <w:rPr>
          <w:rFonts w:ascii="Georgia" w:hAnsi="Georgia" w:cs="Georgia"/>
          <w:color w:val="434343"/>
          <w:sz w:val="28"/>
          <w:szCs w:val="28"/>
          <w:u w:color="262626"/>
          <w:lang w:val="en-US"/>
        </w:rPr>
      </w:pPr>
      <w:r>
        <w:rPr>
          <w:rFonts w:ascii="Georgia" w:hAnsi="Georgia" w:cs="Georgia"/>
          <w:color w:val="434343"/>
          <w:sz w:val="28"/>
          <w:szCs w:val="28"/>
          <w:u w:color="262626"/>
          <w:lang w:val="en-US"/>
        </w:rPr>
        <w:t>When you have a basic idea of the structure, go back to the first page of the document. This is where the tax advisors introduce the company and explain step by step the structure they want to set up. When laying out a certain step – for example, the company wants to give out loans from Luxembourg to subsidiaries around the world – the advisors will then explain how they think the tax authorities should view this. It’s not an easy read, but in their own way they will explain why it makes sense to set up the structure as proposed.</w:t>
      </w:r>
    </w:p>
    <w:p w:rsidR="0096120A" w:rsidRDefault="0096120A" w:rsidP="0096120A">
      <w:pPr>
        <w:widowControl w:val="0"/>
        <w:autoSpaceDE w:val="0"/>
        <w:autoSpaceDN w:val="0"/>
        <w:adjustRightInd w:val="0"/>
        <w:rPr>
          <w:rFonts w:ascii="Helvetica Neue" w:hAnsi="Helvetica Neue" w:cs="Helvetica Neue"/>
          <w:color w:val="FFFFFF"/>
          <w:sz w:val="26"/>
          <w:szCs w:val="26"/>
          <w:u w:color="262626"/>
          <w:lang w:val="en-US"/>
        </w:rPr>
      </w:pPr>
      <w:r>
        <w:rPr>
          <w:rFonts w:ascii="Georgia" w:hAnsi="Georgia" w:cs="Georgia"/>
          <w:b/>
          <w:bCs/>
          <w:noProof/>
          <w:color w:val="434343"/>
          <w:sz w:val="28"/>
          <w:szCs w:val="28"/>
          <w:u w:color="262626"/>
          <w:lang w:val="en-US"/>
        </w:rPr>
        <w:drawing>
          <wp:inline distT="0" distB="0" distL="0" distR="0">
            <wp:extent cx="6346825" cy="556387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46825" cy="5563870"/>
                    </a:xfrm>
                    <a:prstGeom prst="rect">
                      <a:avLst/>
                    </a:prstGeom>
                    <a:noFill/>
                    <a:ln>
                      <a:noFill/>
                    </a:ln>
                  </pic:spPr>
                </pic:pic>
              </a:graphicData>
            </a:graphic>
          </wp:inline>
        </w:drawing>
      </w:r>
    </w:p>
    <w:p w:rsidR="0096120A" w:rsidRDefault="0096120A" w:rsidP="0096120A">
      <w:pPr>
        <w:widowControl w:val="0"/>
        <w:autoSpaceDE w:val="0"/>
        <w:autoSpaceDN w:val="0"/>
        <w:adjustRightInd w:val="0"/>
        <w:rPr>
          <w:rFonts w:ascii="Helvetica Neue" w:hAnsi="Helvetica Neue" w:cs="Helvetica Neue"/>
          <w:color w:val="FFFFFF"/>
          <w:sz w:val="26"/>
          <w:szCs w:val="26"/>
          <w:u w:color="262626"/>
          <w:lang w:val="en-US"/>
        </w:rPr>
      </w:pPr>
      <w:r>
        <w:rPr>
          <w:rFonts w:ascii="Helvetica Neue" w:hAnsi="Helvetica Neue" w:cs="Helvetica Neue"/>
          <w:color w:val="FFFFFF"/>
          <w:sz w:val="26"/>
          <w:szCs w:val="26"/>
          <w:u w:color="262626"/>
          <w:lang w:val="en-US"/>
        </w:rPr>
        <w:t xml:space="preserve">Tax expert Richard </w:t>
      </w:r>
      <w:proofErr w:type="gramStart"/>
      <w:r>
        <w:rPr>
          <w:rFonts w:ascii="Helvetica Neue" w:hAnsi="Helvetica Neue" w:cs="Helvetica Neue"/>
          <w:color w:val="FFFFFF"/>
          <w:sz w:val="26"/>
          <w:szCs w:val="26"/>
          <w:u w:color="262626"/>
          <w:lang w:val="en-US"/>
        </w:rPr>
        <w:t>Brooks</w:t>
      </w:r>
      <w:proofErr w:type="gramEnd"/>
      <w:r>
        <w:rPr>
          <w:rFonts w:ascii="Helvetica Neue" w:hAnsi="Helvetica Neue" w:cs="Helvetica Neue"/>
          <w:color w:val="FFFFFF"/>
          <w:sz w:val="26"/>
          <w:szCs w:val="26"/>
          <w:u w:color="262626"/>
          <w:lang w:val="en-US"/>
        </w:rPr>
        <w:t xml:space="preserve"> explaining company structures to the ICIJ team in Brussels. Photo: Mar </w:t>
      </w:r>
      <w:proofErr w:type="spellStart"/>
      <w:r>
        <w:rPr>
          <w:rFonts w:ascii="Helvetica Neue" w:hAnsi="Helvetica Neue" w:cs="Helvetica Neue"/>
          <w:color w:val="FFFFFF"/>
          <w:sz w:val="26"/>
          <w:szCs w:val="26"/>
          <w:u w:color="262626"/>
          <w:lang w:val="en-US"/>
        </w:rPr>
        <w:t>Cabra</w:t>
      </w:r>
      <w:proofErr w:type="spellEnd"/>
    </w:p>
    <w:p w:rsidR="0096120A" w:rsidRDefault="0096120A" w:rsidP="0096120A">
      <w:pPr>
        <w:widowControl w:val="0"/>
        <w:autoSpaceDE w:val="0"/>
        <w:autoSpaceDN w:val="0"/>
        <w:adjustRightInd w:val="0"/>
        <w:spacing w:after="280"/>
        <w:rPr>
          <w:rFonts w:ascii="Georgia" w:hAnsi="Georgia" w:cs="Georgia"/>
          <w:color w:val="434343"/>
          <w:sz w:val="28"/>
          <w:szCs w:val="28"/>
          <w:u w:color="262626"/>
          <w:lang w:val="en-US"/>
        </w:rPr>
      </w:pPr>
      <w:r>
        <w:rPr>
          <w:rFonts w:ascii="Georgia" w:hAnsi="Georgia" w:cs="Georgia"/>
          <w:b/>
          <w:bCs/>
          <w:color w:val="434343"/>
          <w:sz w:val="28"/>
          <w:szCs w:val="28"/>
          <w:u w:color="262626"/>
          <w:lang w:val="en-US"/>
        </w:rPr>
        <w:t>3. Economics 101</w:t>
      </w:r>
    </w:p>
    <w:p w:rsidR="0096120A" w:rsidRDefault="0096120A" w:rsidP="0096120A">
      <w:pPr>
        <w:widowControl w:val="0"/>
        <w:autoSpaceDE w:val="0"/>
        <w:autoSpaceDN w:val="0"/>
        <w:adjustRightInd w:val="0"/>
        <w:spacing w:after="280"/>
        <w:rPr>
          <w:rFonts w:ascii="Georgia" w:hAnsi="Georgia" w:cs="Georgia"/>
          <w:color w:val="434343"/>
          <w:sz w:val="28"/>
          <w:szCs w:val="28"/>
          <w:u w:color="262626"/>
          <w:lang w:val="en-US"/>
        </w:rPr>
      </w:pPr>
      <w:r>
        <w:rPr>
          <w:rFonts w:ascii="Georgia" w:hAnsi="Georgia" w:cs="Georgia"/>
          <w:color w:val="434343"/>
          <w:sz w:val="28"/>
          <w:szCs w:val="28"/>
          <w:u w:color="262626"/>
          <w:lang w:val="en-US"/>
        </w:rPr>
        <w:t>One of the main benefits of the Luxembourg tax system is the treatment of interest. Companies registered in Luxembourg are exempt from tax on interest income. So it makes sense for multinationals to structure their operations in such a way that profits from other countries can flow into Luxembourg as interest.</w:t>
      </w:r>
    </w:p>
    <w:p w:rsidR="0096120A" w:rsidRDefault="0096120A" w:rsidP="0096120A">
      <w:pPr>
        <w:widowControl w:val="0"/>
        <w:autoSpaceDE w:val="0"/>
        <w:autoSpaceDN w:val="0"/>
        <w:adjustRightInd w:val="0"/>
        <w:spacing w:after="280"/>
        <w:rPr>
          <w:rFonts w:ascii="Georgia" w:hAnsi="Georgia" w:cs="Georgia"/>
          <w:color w:val="434343"/>
          <w:sz w:val="28"/>
          <w:szCs w:val="28"/>
          <w:u w:color="262626"/>
          <w:lang w:val="en-US"/>
        </w:rPr>
      </w:pPr>
      <w:r>
        <w:rPr>
          <w:rFonts w:ascii="Georgia" w:hAnsi="Georgia" w:cs="Georgia"/>
          <w:color w:val="434343"/>
          <w:sz w:val="28"/>
          <w:szCs w:val="28"/>
          <w:u w:color="262626"/>
          <w:lang w:val="en-US"/>
        </w:rPr>
        <w:t>Look for signs that foreign profits get transformed into interest when going into Luxembourg. A clever way to do this is by so called hybrid loans. These have all the characteristics of equity – and are treated as such in most countries – but Luxembourg approves these as debt for tax purposes. A lot of companies use profit participating loans, where a variable interest rate on the ‘loan’ is set to be as high as annual profits of the subsidiary. </w:t>
      </w:r>
    </w:p>
    <w:p w:rsidR="0096120A" w:rsidRDefault="0096120A" w:rsidP="0096120A">
      <w:pPr>
        <w:widowControl w:val="0"/>
        <w:autoSpaceDE w:val="0"/>
        <w:autoSpaceDN w:val="0"/>
        <w:adjustRightInd w:val="0"/>
        <w:spacing w:after="280"/>
        <w:rPr>
          <w:rFonts w:ascii="Georgia" w:hAnsi="Georgia" w:cs="Georgia"/>
          <w:color w:val="434343"/>
          <w:sz w:val="28"/>
          <w:szCs w:val="28"/>
          <w:u w:color="262626"/>
          <w:lang w:val="en-US"/>
        </w:rPr>
      </w:pPr>
      <w:r>
        <w:rPr>
          <w:rFonts w:ascii="Georgia" w:hAnsi="Georgia" w:cs="Georgia"/>
          <w:b/>
          <w:bCs/>
          <w:color w:val="434343"/>
          <w:sz w:val="28"/>
          <w:szCs w:val="28"/>
          <w:u w:color="262626"/>
          <w:lang w:val="en-US"/>
        </w:rPr>
        <w:t>4. Royalties</w:t>
      </w:r>
    </w:p>
    <w:p w:rsidR="0096120A" w:rsidRDefault="0096120A" w:rsidP="0096120A">
      <w:pPr>
        <w:widowControl w:val="0"/>
        <w:autoSpaceDE w:val="0"/>
        <w:autoSpaceDN w:val="0"/>
        <w:adjustRightInd w:val="0"/>
        <w:spacing w:after="280"/>
        <w:rPr>
          <w:rFonts w:ascii="Georgia" w:hAnsi="Georgia" w:cs="Georgia"/>
          <w:color w:val="434343"/>
          <w:sz w:val="28"/>
          <w:szCs w:val="28"/>
          <w:u w:color="262626"/>
          <w:lang w:val="en-US"/>
        </w:rPr>
      </w:pPr>
      <w:r>
        <w:rPr>
          <w:rFonts w:ascii="Georgia" w:hAnsi="Georgia" w:cs="Georgia"/>
          <w:color w:val="434343"/>
          <w:sz w:val="28"/>
          <w:szCs w:val="28"/>
          <w:u w:color="262626"/>
          <w:lang w:val="en-US"/>
        </w:rPr>
        <w:t>Another perk of the Luxembourg tax system is an 80 % tax exemption on all income from intellectual property. Look for brand names, patents, and production and distribution rights in the documents. Foreign subsidiaries will have to pay for the use of these, and the advisors from PwC explain in the document why it makes sense to charge for it.</w:t>
      </w:r>
    </w:p>
    <w:p w:rsidR="0096120A" w:rsidRDefault="0096120A" w:rsidP="0096120A">
      <w:pPr>
        <w:widowControl w:val="0"/>
        <w:autoSpaceDE w:val="0"/>
        <w:autoSpaceDN w:val="0"/>
        <w:adjustRightInd w:val="0"/>
        <w:spacing w:after="280"/>
        <w:rPr>
          <w:rFonts w:ascii="Georgia" w:hAnsi="Georgia" w:cs="Georgia"/>
          <w:color w:val="434343"/>
          <w:sz w:val="28"/>
          <w:szCs w:val="28"/>
          <w:u w:color="262626"/>
          <w:lang w:val="en-US"/>
        </w:rPr>
      </w:pPr>
      <w:r>
        <w:rPr>
          <w:rFonts w:ascii="Georgia" w:hAnsi="Georgia" w:cs="Georgia"/>
          <w:b/>
          <w:bCs/>
          <w:color w:val="434343"/>
          <w:sz w:val="28"/>
          <w:szCs w:val="28"/>
          <w:u w:color="262626"/>
          <w:lang w:val="en-US"/>
        </w:rPr>
        <w:t>5. Take a step back</w:t>
      </w:r>
    </w:p>
    <w:p w:rsidR="0096120A" w:rsidRDefault="0096120A" w:rsidP="0096120A">
      <w:pPr>
        <w:widowControl w:val="0"/>
        <w:autoSpaceDE w:val="0"/>
        <w:autoSpaceDN w:val="0"/>
        <w:adjustRightInd w:val="0"/>
        <w:spacing w:after="280"/>
        <w:rPr>
          <w:rFonts w:ascii="Georgia" w:hAnsi="Georgia" w:cs="Georgia"/>
          <w:color w:val="434343"/>
          <w:sz w:val="28"/>
          <w:szCs w:val="28"/>
          <w:u w:color="262626"/>
          <w:lang w:val="en-US"/>
        </w:rPr>
      </w:pPr>
      <w:r>
        <w:rPr>
          <w:rFonts w:ascii="Georgia" w:hAnsi="Georgia" w:cs="Georgia"/>
          <w:color w:val="434343"/>
          <w:sz w:val="28"/>
          <w:szCs w:val="28"/>
          <w:u w:color="262626"/>
          <w:lang w:val="en-US"/>
        </w:rPr>
        <w:t xml:space="preserve">Is your head spinning already? Remember that </w:t>
      </w:r>
      <w:proofErr w:type="gramStart"/>
      <w:r>
        <w:rPr>
          <w:rFonts w:ascii="Georgia" w:hAnsi="Georgia" w:cs="Georgia"/>
          <w:color w:val="434343"/>
          <w:sz w:val="28"/>
          <w:szCs w:val="28"/>
          <w:u w:color="262626"/>
          <w:lang w:val="en-US"/>
        </w:rPr>
        <w:t>these documents were written by highly specialized tax advisors who know all the ins and outs of different national and international tax laws</w:t>
      </w:r>
      <w:proofErr w:type="gramEnd"/>
      <w:r>
        <w:rPr>
          <w:rFonts w:ascii="Georgia" w:hAnsi="Georgia" w:cs="Georgia"/>
          <w:color w:val="434343"/>
          <w:sz w:val="28"/>
          <w:szCs w:val="28"/>
          <w:u w:color="262626"/>
          <w:lang w:val="en-US"/>
        </w:rPr>
        <w:t>. It’s impossible to understand everything in them, unless you team up with an expert in international tax.</w:t>
      </w:r>
    </w:p>
    <w:p w:rsidR="0096120A" w:rsidRDefault="0096120A" w:rsidP="0096120A">
      <w:pPr>
        <w:widowControl w:val="0"/>
        <w:autoSpaceDE w:val="0"/>
        <w:autoSpaceDN w:val="0"/>
        <w:adjustRightInd w:val="0"/>
        <w:spacing w:after="280"/>
        <w:rPr>
          <w:rFonts w:ascii="Georgia" w:hAnsi="Georgia" w:cs="Georgia"/>
          <w:color w:val="434343"/>
          <w:sz w:val="28"/>
          <w:szCs w:val="28"/>
          <w:u w:color="262626"/>
          <w:lang w:val="en-US"/>
        </w:rPr>
      </w:pPr>
      <w:r>
        <w:rPr>
          <w:rFonts w:ascii="Georgia" w:hAnsi="Georgia" w:cs="Georgia"/>
          <w:color w:val="434343"/>
          <w:sz w:val="28"/>
          <w:szCs w:val="28"/>
          <w:u w:color="262626"/>
          <w:lang w:val="en-US"/>
        </w:rPr>
        <w:t>When things stop making sense – take a step back and think about the company proposing these structures. What are they making and selling? Is it logical for them to be in Luxembourg or to have money routed there? The details of tax planning are very difficult, but the general idea is simple: move your money away from places with high tariffs into places with lower tariffs or a much smaller tax base. </w:t>
      </w:r>
    </w:p>
    <w:p w:rsidR="0096120A" w:rsidRDefault="0096120A" w:rsidP="0096120A">
      <w:pPr>
        <w:widowControl w:val="0"/>
        <w:autoSpaceDE w:val="0"/>
        <w:autoSpaceDN w:val="0"/>
        <w:adjustRightInd w:val="0"/>
        <w:spacing w:after="280"/>
        <w:rPr>
          <w:rFonts w:ascii="Georgia" w:hAnsi="Georgia" w:cs="Georgia"/>
          <w:color w:val="434343"/>
          <w:sz w:val="28"/>
          <w:szCs w:val="28"/>
          <w:u w:color="262626"/>
          <w:lang w:val="en-US"/>
        </w:rPr>
      </w:pPr>
      <w:r>
        <w:rPr>
          <w:rFonts w:ascii="Georgia" w:hAnsi="Georgia" w:cs="Georgia"/>
          <w:color w:val="434343"/>
          <w:sz w:val="28"/>
          <w:szCs w:val="28"/>
          <w:u w:color="262626"/>
          <w:lang w:val="en-US"/>
        </w:rPr>
        <w:t>One final tip: for just a few euros you can access the annual accounts of </w:t>
      </w:r>
      <w:hyperlink r:id="rId21" w:history="1">
        <w:r>
          <w:rPr>
            <w:rFonts w:ascii="Georgia" w:hAnsi="Georgia" w:cs="Georgia"/>
            <w:color w:val="1D98C0"/>
            <w:sz w:val="28"/>
            <w:szCs w:val="28"/>
            <w:u w:color="262626"/>
            <w:lang w:val="en-US"/>
          </w:rPr>
          <w:t>Luxembourg companies via the corporate registry</w:t>
        </w:r>
      </w:hyperlink>
      <w:r>
        <w:rPr>
          <w:rFonts w:ascii="Georgia" w:hAnsi="Georgia" w:cs="Georgia"/>
          <w:color w:val="434343"/>
          <w:sz w:val="28"/>
          <w:szCs w:val="28"/>
          <w:u w:color="262626"/>
          <w:lang w:val="en-US"/>
        </w:rPr>
        <w:t>. These documents are useful to see how the planned investments have turned out for the company and what the effective tax rate is.  </w:t>
      </w:r>
    </w:p>
    <w:p w:rsidR="0096120A" w:rsidRDefault="0096120A" w:rsidP="0096120A">
      <w:pPr>
        <w:widowControl w:val="0"/>
        <w:autoSpaceDE w:val="0"/>
        <w:autoSpaceDN w:val="0"/>
        <w:adjustRightInd w:val="0"/>
        <w:rPr>
          <w:rFonts w:ascii="Georgia" w:hAnsi="Georgia" w:cs="Georgia"/>
          <w:color w:val="434343"/>
          <w:sz w:val="28"/>
          <w:szCs w:val="28"/>
          <w:u w:color="262626"/>
          <w:lang w:val="en-US"/>
        </w:rPr>
      </w:pPr>
      <w:r>
        <w:rPr>
          <w:rFonts w:ascii="Georgia" w:hAnsi="Georgia" w:cs="Georgia"/>
          <w:b/>
          <w:bCs/>
          <w:color w:val="434343"/>
          <w:sz w:val="28"/>
          <w:szCs w:val="28"/>
          <w:u w:color="262626"/>
          <w:lang w:val="en-US"/>
        </w:rPr>
        <w:t xml:space="preserve">Jan </w:t>
      </w:r>
      <w:proofErr w:type="spellStart"/>
      <w:r>
        <w:rPr>
          <w:rFonts w:ascii="Georgia" w:hAnsi="Georgia" w:cs="Georgia"/>
          <w:b/>
          <w:bCs/>
          <w:color w:val="434343"/>
          <w:sz w:val="28"/>
          <w:szCs w:val="28"/>
          <w:u w:color="262626"/>
          <w:lang w:val="en-US"/>
        </w:rPr>
        <w:t>Kleinnijenhuis</w:t>
      </w:r>
      <w:proofErr w:type="spellEnd"/>
      <w:r>
        <w:rPr>
          <w:rFonts w:ascii="Georgia" w:hAnsi="Georgia" w:cs="Georgia"/>
          <w:b/>
          <w:bCs/>
          <w:color w:val="434343"/>
          <w:sz w:val="28"/>
          <w:szCs w:val="28"/>
          <w:u w:color="262626"/>
          <w:lang w:val="en-US"/>
        </w:rPr>
        <w:t xml:space="preserve"> is a journalist with Dutch newspaper </w:t>
      </w:r>
      <w:proofErr w:type="spellStart"/>
      <w:r>
        <w:rPr>
          <w:rFonts w:ascii="Georgia" w:hAnsi="Georgia" w:cs="Georgia"/>
          <w:b/>
          <w:bCs/>
          <w:i/>
          <w:iCs/>
          <w:color w:val="434343"/>
          <w:sz w:val="28"/>
          <w:szCs w:val="28"/>
          <w:u w:color="262626"/>
          <w:lang w:val="en-US"/>
        </w:rPr>
        <w:t>Trouw</w:t>
      </w:r>
      <w:proofErr w:type="spellEnd"/>
      <w:r>
        <w:rPr>
          <w:rFonts w:ascii="Georgia" w:hAnsi="Georgia" w:cs="Georgia"/>
          <w:b/>
          <w:bCs/>
          <w:color w:val="434343"/>
          <w:sz w:val="28"/>
          <w:szCs w:val="28"/>
          <w:u w:color="262626"/>
          <w:lang w:val="en-US"/>
        </w:rPr>
        <w:t>. You can read more of his stories from the </w:t>
      </w:r>
      <w:hyperlink r:id="rId22" w:history="1">
        <w:r>
          <w:rPr>
            <w:rFonts w:ascii="Georgia" w:hAnsi="Georgia" w:cs="Georgia"/>
            <w:b/>
            <w:bCs/>
            <w:color w:val="1D98C0"/>
            <w:sz w:val="28"/>
            <w:szCs w:val="28"/>
            <w:u w:color="262626"/>
            <w:lang w:val="en-US"/>
          </w:rPr>
          <w:t>Luxembourg Leaks project at Trouw.nl</w:t>
        </w:r>
      </w:hyperlink>
      <w:r>
        <w:rPr>
          <w:rFonts w:ascii="Georgia" w:hAnsi="Georgia" w:cs="Georgia"/>
          <w:b/>
          <w:bCs/>
          <w:color w:val="434343"/>
          <w:sz w:val="28"/>
          <w:szCs w:val="28"/>
          <w:u w:color="262626"/>
          <w:lang w:val="en-US"/>
        </w:rPr>
        <w:t>.</w:t>
      </w:r>
    </w:p>
    <w:p w:rsidR="00396E52" w:rsidRDefault="00396E52">
      <w:bookmarkStart w:id="0" w:name="_GoBack"/>
      <w:bookmarkEnd w:id="0"/>
    </w:p>
    <w:sectPr w:rsidR="00396E52" w:rsidSect="007D071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20A"/>
    <w:rsid w:val="0025472F"/>
    <w:rsid w:val="00396E52"/>
    <w:rsid w:val="0096120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0C35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1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2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1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2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cij.org/contributors/jan-kleinnijenhuis" TargetMode="External"/><Relationship Id="rId20" Type="http://schemas.openxmlformats.org/officeDocument/2006/relationships/image" Target="media/image6.jpeg"/><Relationship Id="rId21" Type="http://schemas.openxmlformats.org/officeDocument/2006/relationships/hyperlink" Target="https://www.rcsl.lu/mjrcs/jsp/IndexActionNotSecured.action?time=1415629460375&amp;loop=1" TargetMode="External"/><Relationship Id="rId22" Type="http://schemas.openxmlformats.org/officeDocument/2006/relationships/hyperlink" Target="http://www.trouw.nl/tr/nl/33101/Luxleaks/index.d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icij.org/luxleaks/key-findings"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hyperlink" Target="http://www.icij.org/project/luxembourg-leaks/about-project-luxembourg-leaks" TargetMode="External"/><Relationship Id="rId16" Type="http://schemas.openxmlformats.org/officeDocument/2006/relationships/hyperlink" Target="http://www.icij.org/project/luxembourg-leaks/about-project-luxembourg-leaks" TargetMode="External"/><Relationship Id="rId17" Type="http://schemas.openxmlformats.org/officeDocument/2006/relationships/hyperlink" Target="http://www.icij.org/contact" TargetMode="External"/><Relationship Id="rId18" Type="http://schemas.openxmlformats.org/officeDocument/2006/relationships/hyperlink" Target="http://www.icij.org/luxleaks" TargetMode="External"/><Relationship Id="rId19" Type="http://schemas.openxmlformats.org/officeDocument/2006/relationships/hyperlink" Target="https://www.icij.org/project/luxembourg-leaks/explore-documents-luxembourg-leaks-databas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witter.com/search?q=http%3A%2F%2Fwww.icij.org%2Fproject%2Fluxembourg-leaks%2Fyour-head-spinning-5-tips-understand-lux-leaks-files" TargetMode="External"/><Relationship Id="rId7" Type="http://schemas.openxmlformats.org/officeDocument/2006/relationships/hyperlink" Target="https://donate.icij.org/"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1250</Words>
  <Characters>7128</Characters>
  <Application>Microsoft Macintosh Word</Application>
  <DocSecurity>0</DocSecurity>
  <Lines>59</Lines>
  <Paragraphs>16</Paragraphs>
  <ScaleCrop>false</ScaleCrop>
  <Company/>
  <LinksUpToDate>false</LinksUpToDate>
  <CharactersWithSpaces>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cp:revision>
  <dcterms:created xsi:type="dcterms:W3CDTF">2014-11-18T14:42:00Z</dcterms:created>
  <dcterms:modified xsi:type="dcterms:W3CDTF">2014-11-18T14:44:00Z</dcterms:modified>
</cp:coreProperties>
</file>