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552E7" w14:textId="6EB0E900" w:rsidR="00396E52" w:rsidRDefault="001D4EB0" w:rsidP="001A150A">
      <w:pPr>
        <w:jc w:val="center"/>
        <w:rPr>
          <w:rFonts w:ascii="Times New Roman" w:hAnsi="Times New Roman" w:cs="Times New Roman"/>
          <w:b/>
          <w:lang w:val="en-US"/>
        </w:rPr>
      </w:pPr>
      <w:r w:rsidRPr="00BA5413">
        <w:rPr>
          <w:rFonts w:ascii="Times New Roman" w:hAnsi="Times New Roman" w:cs="Times New Roman"/>
          <w:b/>
          <w:lang w:val="en-US"/>
        </w:rPr>
        <w:t>Reading Assignment</w:t>
      </w:r>
      <w:r w:rsidR="001E13A1">
        <w:rPr>
          <w:rFonts w:ascii="Times New Roman" w:hAnsi="Times New Roman" w:cs="Times New Roman"/>
          <w:b/>
          <w:lang w:val="en-US"/>
        </w:rPr>
        <w:t xml:space="preserve">s </w:t>
      </w:r>
      <w:r w:rsidR="00C91B67">
        <w:rPr>
          <w:rFonts w:ascii="Times New Roman" w:hAnsi="Times New Roman" w:cs="Times New Roman"/>
          <w:b/>
          <w:lang w:val="en-US"/>
        </w:rPr>
        <w:t>–</w:t>
      </w:r>
      <w:r w:rsidR="001A150A">
        <w:rPr>
          <w:rFonts w:ascii="Times New Roman" w:hAnsi="Times New Roman" w:cs="Times New Roman"/>
          <w:b/>
          <w:lang w:val="en-US"/>
        </w:rPr>
        <w:t xml:space="preserve"> Pre</w:t>
      </w:r>
      <w:r w:rsidR="001E13A1">
        <w:rPr>
          <w:rFonts w:ascii="Times New Roman" w:hAnsi="Times New Roman" w:cs="Times New Roman"/>
          <w:b/>
          <w:lang w:val="en-US"/>
        </w:rPr>
        <w:t>paration</w:t>
      </w:r>
    </w:p>
    <w:p w14:paraId="0B3B5D39" w14:textId="77777777" w:rsidR="00227399" w:rsidRDefault="00227399" w:rsidP="00AD6BC6">
      <w:pPr>
        <w:jc w:val="both"/>
        <w:rPr>
          <w:rFonts w:ascii="Times New Roman" w:hAnsi="Times New Roman" w:cs="Times New Roman"/>
          <w:b/>
          <w:lang w:val="en-US"/>
        </w:rPr>
      </w:pPr>
    </w:p>
    <w:p w14:paraId="5A740467" w14:textId="77777777" w:rsidR="001A150A" w:rsidRDefault="00A22B79" w:rsidP="00AD6BC6">
      <w:pPr>
        <w:jc w:val="both"/>
        <w:rPr>
          <w:rFonts w:ascii="Times New Roman" w:hAnsi="Times New Roman" w:cs="Times New Roman"/>
          <w:color w:val="343434"/>
          <w:sz w:val="20"/>
          <w:szCs w:val="20"/>
          <w:lang w:val="en-US"/>
        </w:rPr>
      </w:pPr>
      <w:r w:rsidRPr="00A22B79">
        <w:rPr>
          <w:rFonts w:ascii="Times New Roman" w:hAnsi="Times New Roman" w:cs="Times New Roman"/>
          <w:color w:val="343434"/>
          <w:sz w:val="20"/>
          <w:szCs w:val="20"/>
          <w:lang w:val="en-US"/>
        </w:rPr>
        <w:t xml:space="preserve">The course aims at familiarizing students with the legal, regulatory and contractual aspects surrounding major global infrastructure projects with a focus on the industry sector, in particular energy and transport infrastructures such as power plants, wind parks, waste treatment facilities, chemical plants, city tramways or metro projects, railways signaling systems, or any other similar complex projects. </w:t>
      </w:r>
    </w:p>
    <w:p w14:paraId="514F46DA" w14:textId="77777777" w:rsidR="001A150A" w:rsidRDefault="00A22B79" w:rsidP="00AD6BC6">
      <w:pPr>
        <w:jc w:val="both"/>
        <w:rPr>
          <w:rFonts w:ascii="Times New Roman" w:hAnsi="Times New Roman" w:cs="Times New Roman"/>
          <w:color w:val="343434"/>
          <w:sz w:val="20"/>
          <w:szCs w:val="20"/>
          <w:lang w:val="en-US"/>
        </w:rPr>
      </w:pPr>
      <w:r w:rsidRPr="00A22B79">
        <w:rPr>
          <w:rFonts w:ascii="Times New Roman" w:hAnsi="Times New Roman" w:cs="Times New Roman"/>
          <w:color w:val="343434"/>
          <w:sz w:val="20"/>
          <w:szCs w:val="20"/>
          <w:lang w:val="en-US"/>
        </w:rPr>
        <w:t xml:space="preserve">The course will review, among others: </w:t>
      </w:r>
    </w:p>
    <w:p w14:paraId="55892332" w14:textId="4D664F45" w:rsidR="001A150A" w:rsidRPr="001A150A" w:rsidRDefault="00A22B79" w:rsidP="003B390D">
      <w:pPr>
        <w:pStyle w:val="ListParagraph"/>
        <w:numPr>
          <w:ilvl w:val="0"/>
          <w:numId w:val="54"/>
        </w:numPr>
        <w:jc w:val="both"/>
        <w:rPr>
          <w:rFonts w:ascii="Times New Roman" w:hAnsi="Times New Roman" w:cs="Times New Roman"/>
          <w:color w:val="343434"/>
          <w:sz w:val="20"/>
          <w:szCs w:val="20"/>
          <w:lang w:val="en-US"/>
        </w:rPr>
      </w:pPr>
      <w:r w:rsidRPr="001A150A">
        <w:rPr>
          <w:rFonts w:ascii="Times New Roman" w:hAnsi="Times New Roman" w:cs="Times New Roman"/>
          <w:color w:val="343434"/>
          <w:sz w:val="20"/>
          <w:szCs w:val="20"/>
          <w:lang w:val="en-US"/>
        </w:rPr>
        <w:t xml:space="preserve">The notion of infrastructure projects (civil works versus engineering construction; new built versus renovation projects); </w:t>
      </w:r>
    </w:p>
    <w:p w14:paraId="1493BE0E" w14:textId="77777777" w:rsidR="001A150A" w:rsidRDefault="00A22B79" w:rsidP="003B390D">
      <w:pPr>
        <w:pStyle w:val="ListParagraph"/>
        <w:numPr>
          <w:ilvl w:val="0"/>
          <w:numId w:val="54"/>
        </w:numPr>
        <w:jc w:val="both"/>
        <w:rPr>
          <w:rFonts w:ascii="Times New Roman" w:hAnsi="Times New Roman" w:cs="Times New Roman"/>
          <w:color w:val="343434"/>
          <w:sz w:val="20"/>
          <w:szCs w:val="20"/>
          <w:lang w:val="en-US"/>
        </w:rPr>
      </w:pPr>
      <w:r w:rsidRPr="001A150A">
        <w:rPr>
          <w:rFonts w:ascii="Times New Roman" w:hAnsi="Times New Roman" w:cs="Times New Roman"/>
          <w:color w:val="343434"/>
          <w:sz w:val="20"/>
          <w:szCs w:val="20"/>
          <w:lang w:val="en-US"/>
        </w:rPr>
        <w:t>The political, economic, financial and strategic relevance of infrastructure proj</w:t>
      </w:r>
      <w:r w:rsidR="001A150A">
        <w:rPr>
          <w:rFonts w:ascii="Times New Roman" w:hAnsi="Times New Roman" w:cs="Times New Roman"/>
          <w:color w:val="343434"/>
          <w:sz w:val="20"/>
          <w:szCs w:val="20"/>
          <w:lang w:val="en-US"/>
        </w:rPr>
        <w:t xml:space="preserve">ects in a globalized economy; </w:t>
      </w:r>
    </w:p>
    <w:p w14:paraId="0A11B388" w14:textId="02EEE7D8" w:rsidR="001A150A" w:rsidRDefault="00A22B79" w:rsidP="003B390D">
      <w:pPr>
        <w:pStyle w:val="ListParagraph"/>
        <w:numPr>
          <w:ilvl w:val="0"/>
          <w:numId w:val="54"/>
        </w:numPr>
        <w:jc w:val="both"/>
        <w:rPr>
          <w:rFonts w:ascii="Times New Roman" w:hAnsi="Times New Roman" w:cs="Times New Roman"/>
          <w:color w:val="343434"/>
          <w:sz w:val="20"/>
          <w:szCs w:val="20"/>
          <w:lang w:val="en-US"/>
        </w:rPr>
      </w:pPr>
      <w:r w:rsidRPr="001A150A">
        <w:rPr>
          <w:rFonts w:ascii="Times New Roman" w:hAnsi="Times New Roman" w:cs="Times New Roman"/>
          <w:color w:val="343434"/>
          <w:sz w:val="20"/>
          <w:szCs w:val="20"/>
          <w:lang w:val="en-US"/>
        </w:rPr>
        <w:t>The main players and contractual parties to infrastructure projects (investors; developers, general contractors; subcontractors; banks; insurance companies; government bodies; c</w:t>
      </w:r>
      <w:r w:rsidR="001A150A">
        <w:rPr>
          <w:rFonts w:ascii="Times New Roman" w:hAnsi="Times New Roman" w:cs="Times New Roman"/>
          <w:color w:val="343434"/>
          <w:sz w:val="20"/>
          <w:szCs w:val="20"/>
          <w:lang w:val="en-US"/>
        </w:rPr>
        <w:t>ertification agencies; etc.);</w:t>
      </w:r>
    </w:p>
    <w:p w14:paraId="719B3786" w14:textId="77777777" w:rsidR="001A150A" w:rsidRDefault="00A22B79" w:rsidP="003B390D">
      <w:pPr>
        <w:pStyle w:val="ListParagraph"/>
        <w:numPr>
          <w:ilvl w:val="0"/>
          <w:numId w:val="54"/>
        </w:numPr>
        <w:jc w:val="both"/>
        <w:rPr>
          <w:rFonts w:ascii="Times New Roman" w:hAnsi="Times New Roman" w:cs="Times New Roman"/>
          <w:color w:val="343434"/>
          <w:sz w:val="20"/>
          <w:szCs w:val="20"/>
          <w:lang w:val="en-US"/>
        </w:rPr>
      </w:pPr>
      <w:r w:rsidRPr="001A150A">
        <w:rPr>
          <w:rFonts w:ascii="Times New Roman" w:hAnsi="Times New Roman" w:cs="Times New Roman"/>
          <w:color w:val="343434"/>
          <w:sz w:val="20"/>
          <w:szCs w:val="20"/>
          <w:lang w:val="en-US"/>
        </w:rPr>
        <w:t xml:space="preserve">The particularities emerging from the cross-border dimension of the projects (export control; customs clearance; currency fluctuations; international political instability; local project site environment; transport risks; localization rules; technology </w:t>
      </w:r>
      <w:r w:rsidR="001A150A">
        <w:rPr>
          <w:rFonts w:ascii="Times New Roman" w:hAnsi="Times New Roman" w:cs="Times New Roman"/>
          <w:color w:val="343434"/>
          <w:sz w:val="20"/>
          <w:szCs w:val="20"/>
          <w:lang w:val="en-US"/>
        </w:rPr>
        <w:t xml:space="preserve">transfer requirements; etc.); </w:t>
      </w:r>
    </w:p>
    <w:p w14:paraId="33477725" w14:textId="77777777" w:rsidR="001A150A" w:rsidRPr="00E236D5" w:rsidRDefault="00A22B79" w:rsidP="003B390D">
      <w:pPr>
        <w:pStyle w:val="ListParagraph"/>
        <w:numPr>
          <w:ilvl w:val="0"/>
          <w:numId w:val="54"/>
        </w:numPr>
        <w:jc w:val="both"/>
        <w:rPr>
          <w:rFonts w:ascii="Times New Roman" w:hAnsi="Times New Roman" w:cs="Times New Roman"/>
          <w:sz w:val="20"/>
          <w:szCs w:val="20"/>
          <w:lang w:val="en-US"/>
        </w:rPr>
      </w:pPr>
      <w:r w:rsidRPr="00E236D5">
        <w:rPr>
          <w:rFonts w:ascii="Times New Roman" w:hAnsi="Times New Roman" w:cs="Times New Roman"/>
          <w:sz w:val="20"/>
          <w:szCs w:val="20"/>
          <w:lang w:val="en-US"/>
        </w:rPr>
        <w:t>International private and public law considerations when handling global infrastructure projects (conflict of laws; public order; mandatory rules; trea</w:t>
      </w:r>
      <w:r w:rsidR="001A150A" w:rsidRPr="00E236D5">
        <w:rPr>
          <w:rFonts w:ascii="Times New Roman" w:hAnsi="Times New Roman" w:cs="Times New Roman"/>
          <w:sz w:val="20"/>
          <w:szCs w:val="20"/>
          <w:lang w:val="en-US"/>
        </w:rPr>
        <w:t xml:space="preserve">ties impact; lex mercatoria); </w:t>
      </w:r>
    </w:p>
    <w:p w14:paraId="77D26835" w14:textId="77777777" w:rsidR="001A150A" w:rsidRPr="00E236D5" w:rsidRDefault="00A22B79" w:rsidP="003B390D">
      <w:pPr>
        <w:pStyle w:val="ListParagraph"/>
        <w:numPr>
          <w:ilvl w:val="0"/>
          <w:numId w:val="54"/>
        </w:numPr>
        <w:jc w:val="both"/>
        <w:rPr>
          <w:rFonts w:ascii="Times New Roman" w:hAnsi="Times New Roman" w:cs="Times New Roman"/>
          <w:sz w:val="20"/>
          <w:szCs w:val="20"/>
          <w:lang w:val="en-US"/>
        </w:rPr>
      </w:pPr>
      <w:r w:rsidRPr="00E236D5">
        <w:rPr>
          <w:rFonts w:ascii="Times New Roman" w:hAnsi="Times New Roman" w:cs="Times New Roman"/>
          <w:sz w:val="20"/>
          <w:szCs w:val="20"/>
          <w:lang w:val="en-US"/>
        </w:rPr>
        <w:t>The tendering/bidding process for global infrastructure projects and the impact</w:t>
      </w:r>
      <w:r w:rsidR="001A150A" w:rsidRPr="00E236D5">
        <w:rPr>
          <w:rFonts w:ascii="Times New Roman" w:hAnsi="Times New Roman" w:cs="Times New Roman"/>
          <w:sz w:val="20"/>
          <w:szCs w:val="20"/>
          <w:lang w:val="en-US"/>
        </w:rPr>
        <w:t xml:space="preserve"> of public procurement rules; </w:t>
      </w:r>
    </w:p>
    <w:p w14:paraId="3DF38D84" w14:textId="77777777" w:rsidR="001A150A" w:rsidRDefault="00A22B79" w:rsidP="003B390D">
      <w:pPr>
        <w:pStyle w:val="ListParagraph"/>
        <w:numPr>
          <w:ilvl w:val="0"/>
          <w:numId w:val="54"/>
        </w:numPr>
        <w:jc w:val="both"/>
        <w:rPr>
          <w:rFonts w:ascii="Times New Roman" w:hAnsi="Times New Roman" w:cs="Times New Roman"/>
          <w:color w:val="343434"/>
          <w:sz w:val="20"/>
          <w:szCs w:val="20"/>
          <w:lang w:val="en-US"/>
        </w:rPr>
      </w:pPr>
      <w:r w:rsidRPr="001A150A">
        <w:rPr>
          <w:rFonts w:ascii="Times New Roman" w:hAnsi="Times New Roman" w:cs="Times New Roman"/>
          <w:color w:val="343434"/>
          <w:sz w:val="20"/>
          <w:szCs w:val="20"/>
          <w:lang w:val="en-US"/>
        </w:rPr>
        <w:t>The different types of contract forms governing infrastructure projects (turnkey or equipment supply contract; lump-sum or costs + fee; contracts for works or sales cont</w:t>
      </w:r>
      <w:r w:rsidR="001A150A">
        <w:rPr>
          <w:rFonts w:ascii="Times New Roman" w:hAnsi="Times New Roman" w:cs="Times New Roman"/>
          <w:color w:val="343434"/>
          <w:sz w:val="20"/>
          <w:szCs w:val="20"/>
          <w:lang w:val="en-US"/>
        </w:rPr>
        <w:t xml:space="preserve">ract; sui generis contracts); </w:t>
      </w:r>
    </w:p>
    <w:p w14:paraId="2E4306C1" w14:textId="53122FCC" w:rsidR="001A150A" w:rsidRDefault="00A22B79" w:rsidP="003B390D">
      <w:pPr>
        <w:pStyle w:val="ListParagraph"/>
        <w:numPr>
          <w:ilvl w:val="0"/>
          <w:numId w:val="54"/>
        </w:numPr>
        <w:jc w:val="both"/>
        <w:rPr>
          <w:rFonts w:ascii="Times New Roman" w:hAnsi="Times New Roman" w:cs="Times New Roman"/>
          <w:color w:val="343434"/>
          <w:sz w:val="20"/>
          <w:szCs w:val="20"/>
          <w:lang w:val="en-US"/>
        </w:rPr>
      </w:pPr>
      <w:r w:rsidRPr="001A150A">
        <w:rPr>
          <w:rFonts w:ascii="Times New Roman" w:hAnsi="Times New Roman" w:cs="Times New Roman"/>
          <w:color w:val="343434"/>
          <w:sz w:val="20"/>
          <w:szCs w:val="20"/>
          <w:lang w:val="en-US"/>
        </w:rPr>
        <w:t>The specific projects characterist</w:t>
      </w:r>
      <w:r w:rsidR="001A150A">
        <w:rPr>
          <w:rFonts w:ascii="Times New Roman" w:hAnsi="Times New Roman" w:cs="Times New Roman"/>
          <w:color w:val="343434"/>
          <w:sz w:val="20"/>
          <w:szCs w:val="20"/>
          <w:lang w:val="en-US"/>
        </w:rPr>
        <w:t>ics impacting contract drafting</w:t>
      </w:r>
      <w:r w:rsidRPr="001A150A">
        <w:rPr>
          <w:rFonts w:ascii="Times New Roman" w:hAnsi="Times New Roman" w:cs="Times New Roman"/>
          <w:color w:val="343434"/>
          <w:sz w:val="20"/>
          <w:szCs w:val="20"/>
          <w:lang w:val="en-US"/>
        </w:rPr>
        <w:t>: project duration, project frame, project coopera</w:t>
      </w:r>
      <w:r w:rsidR="001A150A">
        <w:rPr>
          <w:rFonts w:ascii="Times New Roman" w:hAnsi="Times New Roman" w:cs="Times New Roman"/>
          <w:color w:val="343434"/>
          <w:sz w:val="20"/>
          <w:szCs w:val="20"/>
          <w:lang w:val="en-US"/>
        </w:rPr>
        <w:t xml:space="preserve">tion, project conflict risks; </w:t>
      </w:r>
    </w:p>
    <w:p w14:paraId="2506689A" w14:textId="77777777" w:rsidR="001A150A" w:rsidRDefault="00A22B79" w:rsidP="003B390D">
      <w:pPr>
        <w:pStyle w:val="ListParagraph"/>
        <w:numPr>
          <w:ilvl w:val="0"/>
          <w:numId w:val="54"/>
        </w:numPr>
        <w:jc w:val="both"/>
        <w:rPr>
          <w:rFonts w:ascii="Times New Roman" w:hAnsi="Times New Roman" w:cs="Times New Roman"/>
          <w:color w:val="343434"/>
          <w:sz w:val="20"/>
          <w:szCs w:val="20"/>
          <w:lang w:val="en-US"/>
        </w:rPr>
      </w:pPr>
      <w:r w:rsidRPr="00E236D5">
        <w:rPr>
          <w:rFonts w:ascii="Times New Roman" w:hAnsi="Times New Roman" w:cs="Times New Roman"/>
          <w:color w:val="FF0000"/>
          <w:sz w:val="20"/>
          <w:szCs w:val="20"/>
          <w:lang w:val="en-US"/>
        </w:rPr>
        <w:t>Key contract clauses and negotiation techniques</w:t>
      </w:r>
      <w:r w:rsidRPr="001A150A">
        <w:rPr>
          <w:rFonts w:ascii="Times New Roman" w:hAnsi="Times New Roman" w:cs="Times New Roman"/>
          <w:color w:val="343434"/>
          <w:sz w:val="20"/>
          <w:szCs w:val="20"/>
          <w:lang w:val="en-US"/>
        </w:rPr>
        <w:t>: general clauses, commercial clauses, financial clauses, liability clauses, governing law &amp; settlement of disputes clauses, boiler plate prov</w:t>
      </w:r>
      <w:r w:rsidR="001A150A">
        <w:rPr>
          <w:rFonts w:ascii="Times New Roman" w:hAnsi="Times New Roman" w:cs="Times New Roman"/>
          <w:color w:val="343434"/>
          <w:sz w:val="20"/>
          <w:szCs w:val="20"/>
          <w:lang w:val="en-US"/>
        </w:rPr>
        <w:t xml:space="preserve">isions, negotiation strategy; </w:t>
      </w:r>
    </w:p>
    <w:p w14:paraId="2B217031" w14:textId="77777777" w:rsidR="001A150A" w:rsidRDefault="00A22B79" w:rsidP="003B390D">
      <w:pPr>
        <w:pStyle w:val="ListParagraph"/>
        <w:numPr>
          <w:ilvl w:val="0"/>
          <w:numId w:val="54"/>
        </w:numPr>
        <w:jc w:val="both"/>
        <w:rPr>
          <w:rFonts w:ascii="Times New Roman" w:hAnsi="Times New Roman" w:cs="Times New Roman"/>
          <w:color w:val="343434"/>
          <w:sz w:val="20"/>
          <w:szCs w:val="20"/>
          <w:lang w:val="en-US"/>
        </w:rPr>
      </w:pPr>
      <w:r w:rsidRPr="001A150A">
        <w:rPr>
          <w:rFonts w:ascii="Times New Roman" w:hAnsi="Times New Roman" w:cs="Times New Roman"/>
          <w:color w:val="343434"/>
          <w:sz w:val="20"/>
          <w:szCs w:val="20"/>
          <w:lang w:val="en-US"/>
        </w:rPr>
        <w:t>The recourse to international contract forms and standards as benchmark or reference for global infrastructure projects (e.g. FIDIC contract condition</w:t>
      </w:r>
      <w:r w:rsidR="001A150A">
        <w:rPr>
          <w:rFonts w:ascii="Times New Roman" w:hAnsi="Times New Roman" w:cs="Times New Roman"/>
          <w:color w:val="343434"/>
          <w:sz w:val="20"/>
          <w:szCs w:val="20"/>
          <w:lang w:val="en-US"/>
        </w:rPr>
        <w:t xml:space="preserve">s; MF1; NEC; Orgalime; etc.); </w:t>
      </w:r>
    </w:p>
    <w:p w14:paraId="13A57B84" w14:textId="77777777" w:rsidR="001A150A" w:rsidRDefault="00A22B79" w:rsidP="003B390D">
      <w:pPr>
        <w:pStyle w:val="ListParagraph"/>
        <w:numPr>
          <w:ilvl w:val="0"/>
          <w:numId w:val="54"/>
        </w:numPr>
        <w:jc w:val="both"/>
        <w:rPr>
          <w:rFonts w:ascii="Times New Roman" w:hAnsi="Times New Roman" w:cs="Times New Roman"/>
          <w:color w:val="343434"/>
          <w:sz w:val="20"/>
          <w:szCs w:val="20"/>
          <w:lang w:val="en-US"/>
        </w:rPr>
      </w:pPr>
      <w:r w:rsidRPr="001A150A">
        <w:rPr>
          <w:rFonts w:ascii="Times New Roman" w:hAnsi="Times New Roman" w:cs="Times New Roman"/>
          <w:color w:val="343434"/>
          <w:sz w:val="20"/>
          <w:szCs w:val="20"/>
          <w:lang w:val="en-US"/>
        </w:rPr>
        <w:t>The impact of project financing (including bonds &amp; guarantees) and the consequences on the balance of legal and contractu</w:t>
      </w:r>
      <w:r w:rsidR="001A150A">
        <w:rPr>
          <w:rFonts w:ascii="Times New Roman" w:hAnsi="Times New Roman" w:cs="Times New Roman"/>
          <w:color w:val="343434"/>
          <w:sz w:val="20"/>
          <w:szCs w:val="20"/>
          <w:lang w:val="en-US"/>
        </w:rPr>
        <w:t xml:space="preserve">al risks between the parties; </w:t>
      </w:r>
    </w:p>
    <w:p w14:paraId="730C3294" w14:textId="77777777" w:rsidR="001A150A" w:rsidRDefault="00A22B79" w:rsidP="003B390D">
      <w:pPr>
        <w:pStyle w:val="ListParagraph"/>
        <w:numPr>
          <w:ilvl w:val="0"/>
          <w:numId w:val="54"/>
        </w:numPr>
        <w:jc w:val="both"/>
        <w:rPr>
          <w:rFonts w:ascii="Times New Roman" w:hAnsi="Times New Roman" w:cs="Times New Roman"/>
          <w:color w:val="343434"/>
          <w:sz w:val="20"/>
          <w:szCs w:val="20"/>
          <w:lang w:val="en-US"/>
        </w:rPr>
      </w:pPr>
      <w:r w:rsidRPr="001A150A">
        <w:rPr>
          <w:rFonts w:ascii="Times New Roman" w:hAnsi="Times New Roman" w:cs="Times New Roman"/>
          <w:color w:val="343434"/>
          <w:sz w:val="20"/>
          <w:szCs w:val="20"/>
          <w:lang w:val="en-US"/>
        </w:rPr>
        <w:t xml:space="preserve">The organization of the nexus of contracts and interface/interaction between the various projects agreements: „back-to-back“ issues with subcontracts and flow-downs of main contract risks between projects agreements (e.g. cross-default </w:t>
      </w:r>
      <w:r w:rsidR="001A150A">
        <w:rPr>
          <w:rFonts w:ascii="Times New Roman" w:hAnsi="Times New Roman" w:cs="Times New Roman"/>
          <w:color w:val="343434"/>
          <w:sz w:val="20"/>
          <w:szCs w:val="20"/>
          <w:lang w:val="en-US"/>
        </w:rPr>
        <w:t xml:space="preserve">and cross termination risks); </w:t>
      </w:r>
    </w:p>
    <w:p w14:paraId="0DFD1100" w14:textId="35FD5007" w:rsidR="00A22B79" w:rsidRPr="001A150A" w:rsidRDefault="00A22B79" w:rsidP="003B390D">
      <w:pPr>
        <w:pStyle w:val="ListParagraph"/>
        <w:numPr>
          <w:ilvl w:val="0"/>
          <w:numId w:val="54"/>
        </w:numPr>
        <w:jc w:val="both"/>
        <w:rPr>
          <w:rFonts w:ascii="Times New Roman" w:hAnsi="Times New Roman" w:cs="Times New Roman"/>
          <w:color w:val="343434"/>
          <w:sz w:val="20"/>
          <w:szCs w:val="20"/>
          <w:lang w:val="en-US"/>
        </w:rPr>
      </w:pPr>
      <w:r w:rsidRPr="001A150A">
        <w:rPr>
          <w:rFonts w:ascii="Times New Roman" w:hAnsi="Times New Roman" w:cs="Times New Roman"/>
          <w:color w:val="343434"/>
          <w:sz w:val="20"/>
          <w:szCs w:val="20"/>
          <w:lang w:val="en-US"/>
        </w:rPr>
        <w:t>The management and resolution of disputes: contract &amp; claims management activities during projects execution, dispute review boards and other alternative dispute resolution mechanisms, court litigation &amp; arbitration.</w:t>
      </w:r>
    </w:p>
    <w:p w14:paraId="51739B28" w14:textId="77777777" w:rsidR="00A22B79" w:rsidRDefault="00A22B79" w:rsidP="00AD6BC6">
      <w:pPr>
        <w:jc w:val="both"/>
        <w:rPr>
          <w:rFonts w:ascii="Times New Roman" w:hAnsi="Times New Roman" w:cs="Times New Roman"/>
          <w:b/>
          <w:sz w:val="20"/>
          <w:szCs w:val="20"/>
          <w:lang w:val="en-US"/>
        </w:rPr>
      </w:pPr>
    </w:p>
    <w:p w14:paraId="13E78B5B" w14:textId="77777777" w:rsidR="001A150A" w:rsidRDefault="001A150A" w:rsidP="00AD6BC6">
      <w:pPr>
        <w:jc w:val="both"/>
        <w:rPr>
          <w:rFonts w:ascii="Times New Roman" w:hAnsi="Times New Roman" w:cs="Times New Roman"/>
          <w:b/>
          <w:sz w:val="20"/>
          <w:szCs w:val="20"/>
          <w:lang w:val="en-US"/>
        </w:rPr>
      </w:pPr>
    </w:p>
    <w:p w14:paraId="34D9DA55" w14:textId="77777777" w:rsidR="001A150A" w:rsidRDefault="001A150A" w:rsidP="00AD6BC6">
      <w:pPr>
        <w:jc w:val="both"/>
        <w:rPr>
          <w:rFonts w:ascii="Times New Roman" w:hAnsi="Times New Roman" w:cs="Times New Roman"/>
          <w:b/>
          <w:sz w:val="20"/>
          <w:szCs w:val="20"/>
          <w:lang w:val="en-US"/>
        </w:rPr>
      </w:pPr>
    </w:p>
    <w:p w14:paraId="2499B22B" w14:textId="77777777" w:rsidR="001A150A" w:rsidRDefault="001A150A" w:rsidP="00AD6BC6">
      <w:pPr>
        <w:jc w:val="both"/>
        <w:rPr>
          <w:rFonts w:ascii="Times New Roman" w:hAnsi="Times New Roman" w:cs="Times New Roman"/>
          <w:b/>
          <w:sz w:val="20"/>
          <w:szCs w:val="20"/>
          <w:lang w:val="en-US"/>
        </w:rPr>
      </w:pPr>
    </w:p>
    <w:p w14:paraId="3754D372" w14:textId="77777777" w:rsidR="001A150A" w:rsidRDefault="001A150A" w:rsidP="00AD6BC6">
      <w:pPr>
        <w:jc w:val="both"/>
        <w:rPr>
          <w:rFonts w:ascii="Times New Roman" w:hAnsi="Times New Roman" w:cs="Times New Roman"/>
          <w:b/>
          <w:sz w:val="20"/>
          <w:szCs w:val="20"/>
          <w:lang w:val="en-US"/>
        </w:rPr>
      </w:pPr>
    </w:p>
    <w:p w14:paraId="4C407C41" w14:textId="77777777" w:rsidR="001A150A" w:rsidRDefault="001A150A" w:rsidP="00AD6BC6">
      <w:pPr>
        <w:jc w:val="both"/>
        <w:rPr>
          <w:rFonts w:ascii="Times New Roman" w:hAnsi="Times New Roman" w:cs="Times New Roman"/>
          <w:b/>
          <w:sz w:val="20"/>
          <w:szCs w:val="20"/>
          <w:lang w:val="en-US"/>
        </w:rPr>
      </w:pPr>
    </w:p>
    <w:p w14:paraId="60EB9A29" w14:textId="77777777" w:rsidR="001A150A" w:rsidRDefault="001A150A" w:rsidP="00AD6BC6">
      <w:pPr>
        <w:jc w:val="both"/>
        <w:rPr>
          <w:rFonts w:ascii="Times New Roman" w:hAnsi="Times New Roman" w:cs="Times New Roman"/>
          <w:b/>
          <w:sz w:val="20"/>
          <w:szCs w:val="20"/>
          <w:lang w:val="en-US"/>
        </w:rPr>
      </w:pPr>
    </w:p>
    <w:p w14:paraId="4985FAD9" w14:textId="77777777" w:rsidR="001A150A" w:rsidRDefault="001A150A" w:rsidP="00AD6BC6">
      <w:pPr>
        <w:jc w:val="both"/>
        <w:rPr>
          <w:rFonts w:ascii="Times New Roman" w:hAnsi="Times New Roman" w:cs="Times New Roman"/>
          <w:b/>
          <w:sz w:val="20"/>
          <w:szCs w:val="20"/>
          <w:lang w:val="en-US"/>
        </w:rPr>
      </w:pPr>
    </w:p>
    <w:p w14:paraId="33F53C83" w14:textId="77777777" w:rsidR="001A150A" w:rsidRDefault="001A150A" w:rsidP="00AD6BC6">
      <w:pPr>
        <w:jc w:val="both"/>
        <w:rPr>
          <w:rFonts w:ascii="Times New Roman" w:hAnsi="Times New Roman" w:cs="Times New Roman"/>
          <w:b/>
          <w:sz w:val="20"/>
          <w:szCs w:val="20"/>
          <w:lang w:val="en-US"/>
        </w:rPr>
      </w:pPr>
    </w:p>
    <w:p w14:paraId="621F33B9" w14:textId="77777777" w:rsidR="001A150A" w:rsidRDefault="001A150A" w:rsidP="00AD6BC6">
      <w:pPr>
        <w:jc w:val="both"/>
        <w:rPr>
          <w:rFonts w:ascii="Times New Roman" w:hAnsi="Times New Roman" w:cs="Times New Roman"/>
          <w:b/>
          <w:sz w:val="20"/>
          <w:szCs w:val="20"/>
          <w:lang w:val="en-US"/>
        </w:rPr>
      </w:pPr>
    </w:p>
    <w:p w14:paraId="62101AA5" w14:textId="77777777" w:rsidR="001A150A" w:rsidRDefault="001A150A" w:rsidP="00AD6BC6">
      <w:pPr>
        <w:jc w:val="both"/>
        <w:rPr>
          <w:rFonts w:ascii="Times New Roman" w:hAnsi="Times New Roman" w:cs="Times New Roman"/>
          <w:b/>
          <w:sz w:val="20"/>
          <w:szCs w:val="20"/>
          <w:lang w:val="en-US"/>
        </w:rPr>
      </w:pPr>
    </w:p>
    <w:p w14:paraId="1EDB0F00" w14:textId="77777777" w:rsidR="001A150A" w:rsidRDefault="001A150A" w:rsidP="00AD6BC6">
      <w:pPr>
        <w:jc w:val="both"/>
        <w:rPr>
          <w:rFonts w:ascii="Times New Roman" w:hAnsi="Times New Roman" w:cs="Times New Roman"/>
          <w:b/>
          <w:sz w:val="20"/>
          <w:szCs w:val="20"/>
          <w:lang w:val="en-US"/>
        </w:rPr>
      </w:pPr>
    </w:p>
    <w:p w14:paraId="54DB2B6C" w14:textId="77777777" w:rsidR="001A150A" w:rsidRDefault="001A150A" w:rsidP="00AD6BC6">
      <w:pPr>
        <w:jc w:val="both"/>
        <w:rPr>
          <w:rFonts w:ascii="Times New Roman" w:hAnsi="Times New Roman" w:cs="Times New Roman"/>
          <w:b/>
          <w:sz w:val="20"/>
          <w:szCs w:val="20"/>
          <w:lang w:val="en-US"/>
        </w:rPr>
      </w:pPr>
    </w:p>
    <w:p w14:paraId="771D9F74" w14:textId="77777777" w:rsidR="001A150A" w:rsidRDefault="001A150A" w:rsidP="00AD6BC6">
      <w:pPr>
        <w:jc w:val="both"/>
        <w:rPr>
          <w:rFonts w:ascii="Times New Roman" w:hAnsi="Times New Roman" w:cs="Times New Roman"/>
          <w:b/>
          <w:sz w:val="20"/>
          <w:szCs w:val="20"/>
          <w:lang w:val="en-US"/>
        </w:rPr>
      </w:pPr>
    </w:p>
    <w:p w14:paraId="467B2172" w14:textId="77777777" w:rsidR="001A150A" w:rsidRDefault="001A150A" w:rsidP="00AD6BC6">
      <w:pPr>
        <w:jc w:val="both"/>
        <w:rPr>
          <w:rFonts w:ascii="Times New Roman" w:hAnsi="Times New Roman" w:cs="Times New Roman"/>
          <w:b/>
          <w:sz w:val="20"/>
          <w:szCs w:val="20"/>
          <w:lang w:val="en-US"/>
        </w:rPr>
      </w:pPr>
    </w:p>
    <w:p w14:paraId="7CBEF970" w14:textId="77777777" w:rsidR="001A150A" w:rsidRDefault="001A150A" w:rsidP="00AD6BC6">
      <w:pPr>
        <w:jc w:val="both"/>
        <w:rPr>
          <w:rFonts w:ascii="Times New Roman" w:hAnsi="Times New Roman" w:cs="Times New Roman"/>
          <w:b/>
          <w:sz w:val="20"/>
          <w:szCs w:val="20"/>
          <w:lang w:val="en-US"/>
        </w:rPr>
      </w:pPr>
    </w:p>
    <w:p w14:paraId="45743486" w14:textId="77777777" w:rsidR="001A150A" w:rsidRDefault="001A150A" w:rsidP="00AD6BC6">
      <w:pPr>
        <w:jc w:val="both"/>
        <w:rPr>
          <w:rFonts w:ascii="Times New Roman" w:hAnsi="Times New Roman" w:cs="Times New Roman"/>
          <w:b/>
          <w:sz w:val="20"/>
          <w:szCs w:val="20"/>
          <w:lang w:val="en-US"/>
        </w:rPr>
      </w:pPr>
    </w:p>
    <w:p w14:paraId="160FD5D2" w14:textId="77777777" w:rsidR="001A150A" w:rsidRDefault="001A150A" w:rsidP="00AD6BC6">
      <w:pPr>
        <w:jc w:val="both"/>
        <w:rPr>
          <w:rFonts w:ascii="Times New Roman" w:hAnsi="Times New Roman" w:cs="Times New Roman"/>
          <w:b/>
          <w:sz w:val="20"/>
          <w:szCs w:val="20"/>
          <w:lang w:val="en-US"/>
        </w:rPr>
      </w:pPr>
    </w:p>
    <w:p w14:paraId="788A844B" w14:textId="77777777" w:rsidR="001A150A" w:rsidRDefault="001A150A" w:rsidP="00AD6BC6">
      <w:pPr>
        <w:jc w:val="both"/>
        <w:rPr>
          <w:rFonts w:ascii="Times New Roman" w:hAnsi="Times New Roman" w:cs="Times New Roman"/>
          <w:b/>
          <w:sz w:val="20"/>
          <w:szCs w:val="20"/>
          <w:lang w:val="en-US"/>
        </w:rPr>
      </w:pPr>
    </w:p>
    <w:p w14:paraId="75023B7C" w14:textId="77777777" w:rsidR="001A150A" w:rsidRDefault="001A150A" w:rsidP="00AD6BC6">
      <w:pPr>
        <w:jc w:val="both"/>
        <w:rPr>
          <w:rFonts w:ascii="Times New Roman" w:hAnsi="Times New Roman" w:cs="Times New Roman"/>
          <w:b/>
          <w:sz w:val="20"/>
          <w:szCs w:val="20"/>
          <w:lang w:val="en-US"/>
        </w:rPr>
      </w:pPr>
    </w:p>
    <w:p w14:paraId="71B10931" w14:textId="77777777" w:rsidR="001A150A" w:rsidRDefault="001A150A" w:rsidP="00AD6BC6">
      <w:pPr>
        <w:jc w:val="both"/>
        <w:rPr>
          <w:rFonts w:ascii="Times New Roman" w:hAnsi="Times New Roman" w:cs="Times New Roman"/>
          <w:b/>
          <w:sz w:val="20"/>
          <w:szCs w:val="20"/>
          <w:lang w:val="en-US"/>
        </w:rPr>
      </w:pPr>
    </w:p>
    <w:p w14:paraId="2FBA9476" w14:textId="77777777" w:rsidR="001A150A" w:rsidRDefault="001A150A" w:rsidP="00AD6BC6">
      <w:pPr>
        <w:jc w:val="both"/>
        <w:rPr>
          <w:rFonts w:ascii="Times New Roman" w:hAnsi="Times New Roman" w:cs="Times New Roman"/>
          <w:b/>
          <w:sz w:val="20"/>
          <w:szCs w:val="20"/>
          <w:lang w:val="en-US"/>
        </w:rPr>
      </w:pPr>
    </w:p>
    <w:p w14:paraId="23DE4FDB" w14:textId="77777777" w:rsidR="001A150A" w:rsidRDefault="001A150A" w:rsidP="00AD6BC6">
      <w:pPr>
        <w:jc w:val="both"/>
        <w:rPr>
          <w:rFonts w:ascii="Times New Roman" w:hAnsi="Times New Roman" w:cs="Times New Roman"/>
          <w:b/>
          <w:sz w:val="20"/>
          <w:szCs w:val="20"/>
          <w:lang w:val="en-US"/>
        </w:rPr>
      </w:pPr>
    </w:p>
    <w:p w14:paraId="22AA47FF" w14:textId="77777777" w:rsidR="001A150A" w:rsidRDefault="001A150A" w:rsidP="00AD6BC6">
      <w:pPr>
        <w:jc w:val="both"/>
        <w:rPr>
          <w:rFonts w:ascii="Times New Roman" w:hAnsi="Times New Roman" w:cs="Times New Roman"/>
          <w:b/>
          <w:sz w:val="20"/>
          <w:szCs w:val="20"/>
          <w:lang w:val="en-US"/>
        </w:rPr>
      </w:pPr>
    </w:p>
    <w:p w14:paraId="7998C764" w14:textId="77777777" w:rsidR="001A150A" w:rsidRDefault="001A150A" w:rsidP="00AD6BC6">
      <w:pPr>
        <w:jc w:val="both"/>
        <w:rPr>
          <w:rFonts w:ascii="Times New Roman" w:hAnsi="Times New Roman" w:cs="Times New Roman"/>
          <w:b/>
          <w:sz w:val="20"/>
          <w:szCs w:val="20"/>
          <w:lang w:val="en-US"/>
        </w:rPr>
      </w:pPr>
    </w:p>
    <w:p w14:paraId="75264BA6" w14:textId="77777777" w:rsidR="001A150A" w:rsidRDefault="001A150A" w:rsidP="00AD6BC6">
      <w:pPr>
        <w:jc w:val="both"/>
        <w:rPr>
          <w:rFonts w:ascii="Times New Roman" w:hAnsi="Times New Roman" w:cs="Times New Roman"/>
          <w:b/>
          <w:sz w:val="20"/>
          <w:szCs w:val="20"/>
          <w:lang w:val="en-US"/>
        </w:rPr>
      </w:pPr>
    </w:p>
    <w:p w14:paraId="5931171D" w14:textId="77777777" w:rsidR="001A150A" w:rsidRPr="00A22B79" w:rsidRDefault="001A150A" w:rsidP="00AD6BC6">
      <w:pPr>
        <w:jc w:val="both"/>
        <w:rPr>
          <w:rFonts w:ascii="Times New Roman" w:hAnsi="Times New Roman" w:cs="Times New Roman"/>
          <w:b/>
          <w:sz w:val="20"/>
          <w:szCs w:val="20"/>
          <w:lang w:val="en-US"/>
        </w:rPr>
      </w:pPr>
    </w:p>
    <w:p w14:paraId="70542714" w14:textId="633F4545" w:rsidR="00BA5413" w:rsidRPr="00227399" w:rsidRDefault="00227399" w:rsidP="00AD6BC6">
      <w:pPr>
        <w:pStyle w:val="IntenseQuote"/>
        <w:tabs>
          <w:tab w:val="left" w:pos="9632"/>
        </w:tabs>
        <w:ind w:left="0" w:right="-7"/>
        <w:jc w:val="both"/>
      </w:pPr>
      <w:r>
        <w:lastRenderedPageBreak/>
        <w:t>Cours 2 - Préparation</w:t>
      </w:r>
    </w:p>
    <w:p w14:paraId="676C212D" w14:textId="77777777" w:rsidR="009B5116" w:rsidRPr="003B3A3C" w:rsidRDefault="003B3A3C" w:rsidP="00AD6BC6">
      <w:pPr>
        <w:ind w:left="-284"/>
        <w:jc w:val="both"/>
        <w:rPr>
          <w:rFonts w:ascii="Times New Roman" w:hAnsi="Times New Roman" w:cs="Times New Roman"/>
          <w:b/>
          <w:sz w:val="20"/>
          <w:szCs w:val="20"/>
          <w:u w:val="single"/>
          <w:lang w:val="en-US"/>
        </w:rPr>
      </w:pPr>
      <w:r w:rsidRPr="003B3A3C">
        <w:rPr>
          <w:rFonts w:ascii="Times New Roman" w:hAnsi="Times New Roman" w:cs="Times New Roman"/>
          <w:b/>
          <w:sz w:val="20"/>
          <w:szCs w:val="20"/>
          <w:u w:val="single"/>
          <w:lang w:val="en-US"/>
        </w:rPr>
        <w:t xml:space="preserve">1° </w:t>
      </w:r>
      <w:r w:rsidR="009B5116" w:rsidRPr="003B3A3C">
        <w:rPr>
          <w:rFonts w:ascii="Times New Roman" w:hAnsi="Times New Roman" w:cs="Times New Roman"/>
          <w:b/>
          <w:sz w:val="20"/>
          <w:szCs w:val="20"/>
          <w:u w:val="single"/>
          <w:lang w:val="en-US"/>
        </w:rPr>
        <w:t>The top 10 things you need to know about FIDIC</w:t>
      </w:r>
    </w:p>
    <w:p w14:paraId="3A419F61" w14:textId="77777777" w:rsidR="001D4EB0" w:rsidRPr="001D4EB0" w:rsidRDefault="001D4EB0" w:rsidP="00AD6BC6">
      <w:pPr>
        <w:pStyle w:val="ListParagraph"/>
        <w:jc w:val="both"/>
        <w:rPr>
          <w:rFonts w:ascii="Times New Roman" w:hAnsi="Times New Roman" w:cs="Times New Roman"/>
          <w:sz w:val="20"/>
          <w:szCs w:val="20"/>
          <w:lang w:val="en-US"/>
        </w:rPr>
      </w:pPr>
    </w:p>
    <w:p w14:paraId="028C1286" w14:textId="77777777" w:rsidR="009B5116" w:rsidRPr="001D4EB0" w:rsidRDefault="009B5116" w:rsidP="00AD6BC6">
      <w:pPr>
        <w:pStyle w:val="ListParagraph"/>
        <w:numPr>
          <w:ilvl w:val="0"/>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 xml:space="preserve">What does FIDIC stand for ? </w:t>
      </w:r>
    </w:p>
    <w:p w14:paraId="52AF60B1" w14:textId="77777777" w:rsidR="009B5116" w:rsidRPr="001D4EB0" w:rsidRDefault="009B5116" w:rsidP="00AD6BC6">
      <w:pPr>
        <w:pStyle w:val="ListParagraph"/>
        <w:numPr>
          <w:ilvl w:val="0"/>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Fédération internationale des Ingénieurs Conseils</w:t>
      </w:r>
    </w:p>
    <w:p w14:paraId="2D1D411E" w14:textId="77777777" w:rsidR="009B5116" w:rsidRPr="001D4EB0" w:rsidRDefault="009B5116" w:rsidP="00AD6BC6">
      <w:pPr>
        <w:pStyle w:val="ListParagraph"/>
        <w:jc w:val="both"/>
        <w:rPr>
          <w:rFonts w:ascii="Times New Roman" w:hAnsi="Times New Roman" w:cs="Times New Roman"/>
          <w:sz w:val="20"/>
          <w:szCs w:val="20"/>
          <w:lang w:val="en-US"/>
        </w:rPr>
      </w:pPr>
    </w:p>
    <w:p w14:paraId="5657EC12" w14:textId="77777777" w:rsidR="009B5116" w:rsidRPr="001D4EB0" w:rsidRDefault="009B5116" w:rsidP="00AD6BC6">
      <w:pPr>
        <w:pStyle w:val="ListParagraph"/>
        <w:numPr>
          <w:ilvl w:val="0"/>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History of FIDIC</w:t>
      </w:r>
    </w:p>
    <w:p w14:paraId="06085605" w14:textId="77777777" w:rsidR="009B5116" w:rsidRPr="001D4EB0" w:rsidRDefault="009B5116" w:rsidP="00AD6BC6">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Founded in 1913 by :</w:t>
      </w:r>
    </w:p>
    <w:p w14:paraId="08D8AB60" w14:textId="77777777" w:rsidR="009B5116" w:rsidRPr="001D4EB0" w:rsidRDefault="009B5116" w:rsidP="00AD6BC6">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Belgium</w:t>
      </w:r>
    </w:p>
    <w:p w14:paraId="7B334622" w14:textId="77777777" w:rsidR="009B5116" w:rsidRPr="001D4EB0" w:rsidRDefault="009B5116" w:rsidP="00AD6BC6">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France</w:t>
      </w:r>
    </w:p>
    <w:p w14:paraId="79167265" w14:textId="77777777" w:rsidR="009B5116" w:rsidRPr="001D4EB0" w:rsidRDefault="009B5116" w:rsidP="00AD6BC6">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Switzerland</w:t>
      </w:r>
    </w:p>
    <w:p w14:paraId="6D2F8A32" w14:textId="77777777" w:rsidR="009B5116" w:rsidRPr="001D4EB0" w:rsidRDefault="009B5116" w:rsidP="00AD6BC6">
      <w:pPr>
        <w:pStyle w:val="ListParagraph"/>
        <w:ind w:left="2160"/>
        <w:jc w:val="both"/>
        <w:rPr>
          <w:rFonts w:ascii="Times New Roman" w:hAnsi="Times New Roman" w:cs="Times New Roman"/>
          <w:sz w:val="20"/>
          <w:szCs w:val="20"/>
          <w:lang w:val="en-US"/>
        </w:rPr>
      </w:pPr>
    </w:p>
    <w:p w14:paraId="53D58398" w14:textId="77777777" w:rsidR="009B5116" w:rsidRPr="001D4EB0" w:rsidRDefault="009B5116" w:rsidP="00AD6BC6">
      <w:pPr>
        <w:pStyle w:val="ListParagraph"/>
        <w:numPr>
          <w:ilvl w:val="0"/>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What does FIDIC do ?</w:t>
      </w:r>
    </w:p>
    <w:p w14:paraId="4126398E" w14:textId="77777777" w:rsidR="009B5116" w:rsidRPr="001D4EB0" w:rsidRDefault="009B5116" w:rsidP="00AD6BC6">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FIDIC is a global representative for the consulting engineering industry, promoting the business interests of firms supplying technology-based intellectual services for built and natural environments alike</w:t>
      </w:r>
    </w:p>
    <w:p w14:paraId="727AE688" w14:textId="77777777" w:rsidR="009B5116" w:rsidRPr="001D4EB0" w:rsidRDefault="009B5116" w:rsidP="00AD6BC6">
      <w:pPr>
        <w:pStyle w:val="ListParagraph"/>
        <w:jc w:val="both"/>
        <w:rPr>
          <w:rFonts w:ascii="Times New Roman" w:hAnsi="Times New Roman" w:cs="Times New Roman"/>
          <w:sz w:val="20"/>
          <w:szCs w:val="20"/>
          <w:lang w:val="en-US"/>
        </w:rPr>
      </w:pPr>
    </w:p>
    <w:p w14:paraId="6FEAE976" w14:textId="77777777" w:rsidR="009B5116" w:rsidRPr="001D4EB0" w:rsidRDefault="009B5116" w:rsidP="00AD6BC6">
      <w:pPr>
        <w:pStyle w:val="ListParagraph"/>
        <w:jc w:val="both"/>
        <w:rPr>
          <w:rFonts w:ascii="Times New Roman" w:hAnsi="Times New Roman" w:cs="Times New Roman"/>
          <w:sz w:val="20"/>
          <w:szCs w:val="20"/>
          <w:lang w:val="en-US"/>
        </w:rPr>
      </w:pPr>
    </w:p>
    <w:p w14:paraId="220B5007" w14:textId="77777777" w:rsidR="009B5116" w:rsidRPr="001D4EB0" w:rsidRDefault="009B5116" w:rsidP="00AD6BC6">
      <w:pPr>
        <w:pStyle w:val="ListParagraph"/>
        <w:numPr>
          <w:ilvl w:val="0"/>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 xml:space="preserve">What does the FIDIC Suite of contracts cover ? </w:t>
      </w:r>
    </w:p>
    <w:p w14:paraId="2709CF45"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Red Book</w:t>
      </w:r>
    </w:p>
    <w:p w14:paraId="3E6162C8"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Pink book</w:t>
      </w:r>
    </w:p>
    <w:p w14:paraId="39176EE5"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Yellow book</w:t>
      </w:r>
    </w:p>
    <w:p w14:paraId="530611AB"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Silver book : Conditions of Contract for EPC/Turnkey Projects</w:t>
      </w:r>
    </w:p>
    <w:p w14:paraId="2AE0BC17"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Orange book</w:t>
      </w:r>
    </w:p>
    <w:p w14:paraId="0A9C9893"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Gold book</w:t>
      </w:r>
    </w:p>
    <w:p w14:paraId="3495E731"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Green book</w:t>
      </w:r>
    </w:p>
    <w:p w14:paraId="75D30795"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Subconsultancy agreement</w:t>
      </w:r>
    </w:p>
    <w:p w14:paraId="3BD6D597"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White book</w:t>
      </w:r>
    </w:p>
    <w:p w14:paraId="3BCCE270"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Blue-Green book</w:t>
      </w:r>
    </w:p>
    <w:p w14:paraId="3E17C1B2"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Conditions of subcontract</w:t>
      </w:r>
    </w:p>
    <w:p w14:paraId="306EAFCB" w14:textId="77777777" w:rsidR="009B5116" w:rsidRPr="001D4EB0" w:rsidRDefault="009B5116" w:rsidP="00AD6BC6">
      <w:pPr>
        <w:pStyle w:val="ListParagraph"/>
        <w:ind w:left="1440"/>
        <w:jc w:val="both"/>
        <w:rPr>
          <w:rFonts w:ascii="Times New Roman" w:hAnsi="Times New Roman" w:cs="Times New Roman"/>
          <w:sz w:val="20"/>
          <w:szCs w:val="20"/>
          <w:lang w:val="en-US"/>
        </w:rPr>
      </w:pPr>
    </w:p>
    <w:p w14:paraId="215AC854" w14:textId="77777777" w:rsidR="009B5116" w:rsidRPr="001D4EB0" w:rsidRDefault="009B5116" w:rsidP="00AD6BC6">
      <w:pPr>
        <w:pStyle w:val="ListParagraph"/>
        <w:numPr>
          <w:ilvl w:val="0"/>
          <w:numId w:val="1"/>
        </w:numPr>
        <w:jc w:val="both"/>
        <w:rPr>
          <w:sz w:val="20"/>
          <w:szCs w:val="20"/>
          <w:lang w:val="en-US"/>
        </w:rPr>
      </w:pPr>
      <w:r w:rsidRPr="001D4EB0">
        <w:rPr>
          <w:sz w:val="20"/>
          <w:szCs w:val="20"/>
          <w:lang w:val="en-US"/>
        </w:rPr>
        <w:t xml:space="preserve">What are the most popular forms &amp; the FIDIC approach to risk allocation ? </w:t>
      </w:r>
    </w:p>
    <w:p w14:paraId="32C4003B" w14:textId="77777777" w:rsidR="009B5116" w:rsidRPr="001D4EB0" w:rsidRDefault="009B5116" w:rsidP="00AD6BC6">
      <w:pPr>
        <w:pStyle w:val="NoSpacing"/>
        <w:jc w:val="both"/>
        <w:rPr>
          <w:sz w:val="20"/>
          <w:szCs w:val="20"/>
        </w:rPr>
      </w:pPr>
    </w:p>
    <w:p w14:paraId="24499660" w14:textId="77777777" w:rsidR="00FF6233" w:rsidRPr="001D4EB0" w:rsidRDefault="00FF6233" w:rsidP="00AD6BC6">
      <w:pPr>
        <w:pStyle w:val="NoSpacing"/>
        <w:numPr>
          <w:ilvl w:val="0"/>
          <w:numId w:val="2"/>
        </w:numPr>
        <w:jc w:val="both"/>
        <w:rPr>
          <w:rFonts w:ascii="Times New Roman" w:hAnsi="Times New Roman" w:cs="Times New Roman"/>
          <w:sz w:val="20"/>
          <w:szCs w:val="20"/>
        </w:rPr>
      </w:pPr>
      <w:r w:rsidRPr="001D4EB0">
        <w:rPr>
          <w:rFonts w:ascii="Times New Roman" w:hAnsi="Times New Roman" w:cs="Times New Roman"/>
          <w:sz w:val="20"/>
          <w:szCs w:val="20"/>
        </w:rPr>
        <w:t xml:space="preserve">The contract structure is generally the same: </w:t>
      </w:r>
    </w:p>
    <w:p w14:paraId="361AAA88" w14:textId="77777777" w:rsidR="00FF6233" w:rsidRPr="001D4EB0" w:rsidRDefault="00FF6233" w:rsidP="00AD6BC6">
      <w:pPr>
        <w:pStyle w:val="NoSpacing"/>
        <w:ind w:left="720"/>
        <w:jc w:val="both"/>
        <w:rPr>
          <w:rFonts w:ascii="Times New Roman" w:hAnsi="Times New Roman" w:cs="Times New Roman"/>
          <w:sz w:val="20"/>
          <w:szCs w:val="20"/>
        </w:rPr>
      </w:pPr>
    </w:p>
    <w:p w14:paraId="380CEC16"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General provisions (Clause 1) </w:t>
      </w:r>
    </w:p>
    <w:p w14:paraId="62C9E92C"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The Employer, Employer’s Administration OR Engineer, Contractor, Nominated </w:t>
      </w:r>
    </w:p>
    <w:p w14:paraId="77032D60"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Subcontractors OR Design (Clauses 2-5) </w:t>
      </w:r>
    </w:p>
    <w:p w14:paraId="4FF0A765"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Staff and labour, Plant, materials and workmanship (Clauses 6-7) </w:t>
      </w:r>
    </w:p>
    <w:p w14:paraId="5E52C0B4"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Commencement, delays and suspension, Tests on completion, Employer’s taking </w:t>
      </w:r>
    </w:p>
    <w:p w14:paraId="27B7B2A0"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over, Defects Liability, Tests after completion (Clauses 8-11/12) </w:t>
      </w:r>
    </w:p>
    <w:p w14:paraId="4D4C79EB"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Measurement and Evaluation OR Variations and Adjustments, Contract Price and </w:t>
      </w:r>
    </w:p>
    <w:p w14:paraId="09EE0564"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Payment (Clauses 12-14) </w:t>
      </w:r>
    </w:p>
    <w:p w14:paraId="0B5178B7"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Termination by Employer, Suspension and Termination by Contractor (Clauses 15- 16) </w:t>
      </w:r>
    </w:p>
    <w:p w14:paraId="4F90BE79"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Risk and Responsibility (Clause 17) </w:t>
      </w:r>
    </w:p>
    <w:p w14:paraId="7EE8186C"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Insurance (Clause 18) </w:t>
      </w:r>
    </w:p>
    <w:p w14:paraId="28FDD9BA"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Force Majeure (Clause 19) </w:t>
      </w:r>
    </w:p>
    <w:p w14:paraId="2D967D07"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Claims, Disputes and Arbitration (Clause 20) </w:t>
      </w:r>
    </w:p>
    <w:p w14:paraId="014741D3" w14:textId="77777777" w:rsidR="00FF6233" w:rsidRPr="001D4EB0" w:rsidRDefault="00FF6233" w:rsidP="00AD6BC6">
      <w:pPr>
        <w:jc w:val="both"/>
        <w:rPr>
          <w:sz w:val="20"/>
          <w:szCs w:val="20"/>
          <w:lang w:val="en-US"/>
        </w:rPr>
      </w:pPr>
    </w:p>
    <w:p w14:paraId="25B4EBAF" w14:textId="77777777" w:rsidR="00FF6233" w:rsidRPr="001D4EB0" w:rsidRDefault="00FF6233" w:rsidP="00AD6BC6">
      <w:pPr>
        <w:jc w:val="both"/>
        <w:rPr>
          <w:rFonts w:ascii="Times New Roman" w:hAnsi="Times New Roman" w:cs="Times New Roman"/>
          <w:sz w:val="20"/>
          <w:szCs w:val="20"/>
          <w:lang w:val="en-US"/>
        </w:rPr>
      </w:pPr>
    </w:p>
    <w:p w14:paraId="28C25C9D" w14:textId="77777777" w:rsidR="009B5116" w:rsidRPr="001D4EB0" w:rsidRDefault="009B5116" w:rsidP="00AD6BC6">
      <w:pPr>
        <w:pStyle w:val="ListParagraph"/>
        <w:numPr>
          <w:ilvl w:val="0"/>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Traps for the unwary : No.1 Commencement date</w:t>
      </w:r>
    </w:p>
    <w:p w14:paraId="4367AF51" w14:textId="77777777" w:rsidR="00FF6233" w:rsidRPr="001D4EB0" w:rsidRDefault="00FF6233" w:rsidP="00AD6BC6">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Clause 8</w:t>
      </w:r>
    </w:p>
    <w:p w14:paraId="7BBD8210" w14:textId="77777777" w:rsidR="00FF6233" w:rsidRPr="001D4EB0" w:rsidRDefault="00FF6233" w:rsidP="00AD6BC6">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In practice many contracts are negotiated with no tendering or with significant post tender negociations</w:t>
      </w:r>
    </w:p>
    <w:p w14:paraId="30339AD9" w14:textId="77777777" w:rsidR="00FF6233" w:rsidRPr="001D4EB0" w:rsidRDefault="00FF6233" w:rsidP="00AD6BC6">
      <w:pPr>
        <w:pStyle w:val="ListParagraph"/>
        <w:numPr>
          <w:ilvl w:val="2"/>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FIDIC has introduced the requirement to reach agreement and then create a letter of tender and letter of acceptance priori to sgning the contract (somewhat naive) and it would be preferable to included these as agreed terms in the contract</w:t>
      </w:r>
    </w:p>
    <w:p w14:paraId="46C83433" w14:textId="77777777" w:rsidR="00FF6233" w:rsidRPr="001D4EB0" w:rsidRDefault="00FF6233" w:rsidP="00AD6BC6">
      <w:pPr>
        <w:jc w:val="both"/>
        <w:rPr>
          <w:rFonts w:ascii="Times New Roman" w:hAnsi="Times New Roman" w:cs="Times New Roman"/>
          <w:sz w:val="20"/>
          <w:szCs w:val="20"/>
          <w:lang w:val="en-US"/>
        </w:rPr>
      </w:pPr>
    </w:p>
    <w:p w14:paraId="0987594E" w14:textId="77777777" w:rsidR="009B5116" w:rsidRPr="001D4EB0" w:rsidRDefault="009B5116" w:rsidP="00AD6BC6">
      <w:pPr>
        <w:pStyle w:val="ListParagraph"/>
        <w:numPr>
          <w:ilvl w:val="0"/>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Traps for the unwary : No.2 Notices : conditions precedent</w:t>
      </w:r>
    </w:p>
    <w:p w14:paraId="2879B178" w14:textId="77777777" w:rsidR="00FF6233" w:rsidRPr="001D4EB0" w:rsidRDefault="00FF6233" w:rsidP="00AD6BC6">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most controversial innovation of the FIDIC 1999 Red book is not amplification or amendment to the extension of Time provisions but the requirement under clause 20.1 which is a condition precedent to any extension of time or cost</w:t>
      </w:r>
    </w:p>
    <w:p w14:paraId="5F9A21E8" w14:textId="77777777" w:rsidR="004104C7" w:rsidRPr="001D4EB0" w:rsidRDefault="004104C7" w:rsidP="00AD6BC6">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reference elsewhere in the contrat demonstrates that if the contractor is not compliant, he forfeits any entitlement to an extension of time or cost irrespective of relevant circumstances</w:t>
      </w:r>
    </w:p>
    <w:p w14:paraId="3713AEE7" w14:textId="77777777" w:rsidR="004104C7" w:rsidRPr="001D4EB0" w:rsidRDefault="004104C7" w:rsidP="00AD6BC6">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contractors must ne alter to notices under 20.1</w:t>
      </w:r>
    </w:p>
    <w:p w14:paraId="0929A3CC" w14:textId="77777777" w:rsidR="004104C7" w:rsidRPr="001D4EB0" w:rsidRDefault="004104C7" w:rsidP="00AD6BC6">
      <w:pPr>
        <w:pStyle w:val="ListParagraph"/>
        <w:ind w:left="1440"/>
        <w:jc w:val="both"/>
        <w:rPr>
          <w:rFonts w:ascii="Times New Roman" w:hAnsi="Times New Roman" w:cs="Times New Roman"/>
          <w:sz w:val="20"/>
          <w:szCs w:val="20"/>
          <w:lang w:val="en-US"/>
        </w:rPr>
      </w:pPr>
    </w:p>
    <w:p w14:paraId="1D7D6E5A" w14:textId="77777777" w:rsidR="00FF6233" w:rsidRPr="001D4EB0" w:rsidRDefault="00FF6233" w:rsidP="00AD6BC6">
      <w:pPr>
        <w:jc w:val="both"/>
        <w:rPr>
          <w:rFonts w:ascii="Times New Roman" w:hAnsi="Times New Roman" w:cs="Times New Roman"/>
          <w:sz w:val="20"/>
          <w:szCs w:val="20"/>
          <w:lang w:val="en-US"/>
        </w:rPr>
      </w:pPr>
    </w:p>
    <w:p w14:paraId="6FFF30BC" w14:textId="77777777" w:rsidR="009B5116" w:rsidRPr="001D4EB0" w:rsidRDefault="009B5116" w:rsidP="00AD6BC6">
      <w:pPr>
        <w:pStyle w:val="ListParagraph"/>
        <w:numPr>
          <w:ilvl w:val="0"/>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Traps for the unwary : No.3 Aplication of laws</w:t>
      </w:r>
    </w:p>
    <w:p w14:paraId="2BFD856C" w14:textId="77777777" w:rsidR="004104C7" w:rsidRPr="001D4EB0" w:rsidRDefault="004104C7" w:rsidP="00AD6BC6">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When using a FIDIC contract, parties must consider how (i) the chosen law of the contract and (ii) the local laws will affect the interpretation of the terms of the contract</w:t>
      </w:r>
    </w:p>
    <w:p w14:paraId="37F45414" w14:textId="77777777" w:rsidR="004104C7" w:rsidRPr="001D4EB0" w:rsidRDefault="004104C7" w:rsidP="00AD6BC6">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Will there be a conflict between the contractual terms and the applicable law ?</w:t>
      </w:r>
    </w:p>
    <w:p w14:paraId="334A66EC" w14:textId="77777777" w:rsidR="004104C7" w:rsidRPr="001D4EB0" w:rsidRDefault="004104C7" w:rsidP="00AD6BC6">
      <w:pPr>
        <w:pStyle w:val="ListParagraph"/>
        <w:numPr>
          <w:ilvl w:val="2"/>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Where necessary amendment should be made</w:t>
      </w:r>
    </w:p>
    <w:p w14:paraId="485B358A" w14:textId="77777777" w:rsidR="004104C7" w:rsidRPr="001D4EB0" w:rsidRDefault="004104C7" w:rsidP="00AD6BC6">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Additionnally, the parties should consider the FIDIC clause relating to adjustments for changes in legislation</w:t>
      </w:r>
    </w:p>
    <w:p w14:paraId="6E21C5BF" w14:textId="77777777" w:rsidR="004104C7" w:rsidRPr="001D4EB0" w:rsidRDefault="004104C7" w:rsidP="00AD6BC6">
      <w:pPr>
        <w:pStyle w:val="ListParagraph"/>
        <w:jc w:val="both"/>
        <w:rPr>
          <w:rFonts w:ascii="Times New Roman" w:hAnsi="Times New Roman" w:cs="Times New Roman"/>
          <w:sz w:val="20"/>
          <w:szCs w:val="20"/>
          <w:lang w:val="en-US"/>
        </w:rPr>
      </w:pPr>
    </w:p>
    <w:p w14:paraId="20AC2FB1" w14:textId="77777777" w:rsidR="009B5116" w:rsidRPr="001D4EB0" w:rsidRDefault="009B5116" w:rsidP="00AD6BC6">
      <w:pPr>
        <w:pStyle w:val="ListParagraph"/>
        <w:numPr>
          <w:ilvl w:val="0"/>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How do dispute resolution procedures work under FIDIC contracts ?</w:t>
      </w:r>
    </w:p>
    <w:p w14:paraId="08AE6428" w14:textId="77777777" w:rsidR="004104C7" w:rsidRPr="001D4EB0" w:rsidRDefault="001D4EB0" w:rsidP="00AD6BC6">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D</w:t>
      </w:r>
      <w:r w:rsidR="004104C7" w:rsidRPr="001D4EB0">
        <w:rPr>
          <w:rFonts w:ascii="Times New Roman" w:hAnsi="Times New Roman" w:cs="Times New Roman"/>
          <w:sz w:val="20"/>
          <w:szCs w:val="20"/>
          <w:lang w:val="en-US"/>
        </w:rPr>
        <w:t>isputes can be adjudicated by referral to a Dispute adjudication board DAB.</w:t>
      </w:r>
    </w:p>
    <w:p w14:paraId="2545179E" w14:textId="77777777" w:rsidR="004104C7" w:rsidRPr="001D4EB0" w:rsidRDefault="004104C7" w:rsidP="00AD6BC6">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DAB will comprise o</w:t>
      </w:r>
      <w:r w:rsidR="001D4EB0" w:rsidRPr="001D4EB0">
        <w:rPr>
          <w:rFonts w:ascii="Times New Roman" w:hAnsi="Times New Roman" w:cs="Times New Roman"/>
          <w:sz w:val="20"/>
          <w:szCs w:val="20"/>
          <w:lang w:val="en-US"/>
        </w:rPr>
        <w:t>f one ot three members, the default position being three (Clause 20.2)</w:t>
      </w:r>
    </w:p>
    <w:p w14:paraId="66A7CE01" w14:textId="77777777" w:rsidR="001D4EB0" w:rsidRDefault="001D4EB0" w:rsidP="00AD6BC6">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 xml:space="preserve">Each member nominated one DAB member for approval by the other party, parties and members agree on the appointement of </w:t>
      </w:r>
      <w:r>
        <w:rPr>
          <w:rFonts w:ascii="Times New Roman" w:hAnsi="Times New Roman" w:cs="Times New Roman"/>
          <w:sz w:val="20"/>
          <w:szCs w:val="20"/>
          <w:lang w:val="en-US"/>
        </w:rPr>
        <w:t>the third member who will be chairman</w:t>
      </w:r>
    </w:p>
    <w:p w14:paraId="4E96F2C0" w14:textId="77777777" w:rsidR="001D4EB0" w:rsidRDefault="001D4EB0"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form of the DAB appointment is the General Conditions of Dispute Adjudication Agreement: </w:t>
      </w:r>
    </w:p>
    <w:p w14:paraId="0FEB894B" w14:textId="77777777" w:rsidR="001D4EB0" w:rsidRDefault="001D4EB0"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 tri partite agreement</w:t>
      </w:r>
    </w:p>
    <w:p w14:paraId="59FEB80B" w14:textId="77777777" w:rsidR="001D4EB0" w:rsidRDefault="001D4EB0"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DAB members can be replaced in some circumstances</w:t>
      </w:r>
    </w:p>
    <w:p w14:paraId="1BE767DF" w14:textId="77777777" w:rsidR="001D4EB0" w:rsidRDefault="001D4EB0"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What is the effet of a DAB decision: DAB decision is binding and must be compled with immediately until revised by amicable settlement or arbitration</w:t>
      </w:r>
    </w:p>
    <w:p w14:paraId="1788A2BE" w14:textId="77777777" w:rsidR="001D4EB0" w:rsidRDefault="001D4EB0"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Parties must give effect to it </w:t>
      </w:r>
    </w:p>
    <w:p w14:paraId="6FD8067F" w14:textId="77777777" w:rsidR="001D4EB0" w:rsidRDefault="001D4EB0"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If no notice of dissatisfaction is served it is final and binding</w:t>
      </w:r>
    </w:p>
    <w:p w14:paraId="4D7E2E2C" w14:textId="77777777" w:rsidR="001D4EB0" w:rsidRPr="001D4EB0" w:rsidRDefault="001D4EB0" w:rsidP="00AD6BC6">
      <w:pPr>
        <w:pStyle w:val="ListParagraph"/>
        <w:numPr>
          <w:ilvl w:val="3"/>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 xml:space="preserve">Unless settled amicably, any dispute in respect of which the DAB decision (if any) has not become final and binding shall be finally settled by international arbitration. The Rules of Arbitration of the International Chamber of Commerce (ICC Arbitration) applies, with the appointment of three arbitrators (clause 20.6). </w:t>
      </w:r>
    </w:p>
    <w:p w14:paraId="7CBE2785" w14:textId="77777777" w:rsidR="004104C7" w:rsidRPr="001D4EB0" w:rsidRDefault="004104C7" w:rsidP="00AD6BC6">
      <w:pPr>
        <w:jc w:val="both"/>
        <w:rPr>
          <w:rFonts w:ascii="Times New Roman" w:hAnsi="Times New Roman" w:cs="Times New Roman"/>
          <w:sz w:val="20"/>
          <w:szCs w:val="20"/>
          <w:lang w:val="en-US"/>
        </w:rPr>
      </w:pPr>
    </w:p>
    <w:p w14:paraId="46DBF121" w14:textId="77777777" w:rsidR="001D4EB0" w:rsidRDefault="001D4EB0" w:rsidP="00AD6BC6">
      <w:pPr>
        <w:jc w:val="both"/>
        <w:rPr>
          <w:rFonts w:ascii="Times New Roman" w:hAnsi="Times New Roman" w:cs="Times New Roman"/>
          <w:sz w:val="20"/>
          <w:szCs w:val="20"/>
          <w:lang w:val="en-US"/>
        </w:rPr>
      </w:pPr>
    </w:p>
    <w:p w14:paraId="29A551CC" w14:textId="77777777" w:rsidR="001C79D3" w:rsidRDefault="001C79D3" w:rsidP="00AD6BC6">
      <w:pPr>
        <w:jc w:val="both"/>
        <w:rPr>
          <w:rFonts w:ascii="Times New Roman" w:hAnsi="Times New Roman" w:cs="Times New Roman"/>
          <w:sz w:val="20"/>
          <w:szCs w:val="20"/>
          <w:lang w:val="en-US"/>
        </w:rPr>
      </w:pPr>
    </w:p>
    <w:p w14:paraId="463FC28B" w14:textId="77777777" w:rsidR="001C79D3" w:rsidRDefault="001C79D3" w:rsidP="00AD6BC6">
      <w:pPr>
        <w:jc w:val="both"/>
        <w:rPr>
          <w:rFonts w:ascii="Times New Roman" w:hAnsi="Times New Roman" w:cs="Times New Roman"/>
          <w:sz w:val="20"/>
          <w:szCs w:val="20"/>
          <w:lang w:val="en-US"/>
        </w:rPr>
      </w:pPr>
    </w:p>
    <w:p w14:paraId="17173A9F" w14:textId="77777777" w:rsidR="001C79D3" w:rsidRDefault="001C79D3" w:rsidP="00AD6BC6">
      <w:pPr>
        <w:jc w:val="both"/>
        <w:rPr>
          <w:rFonts w:ascii="Times New Roman" w:hAnsi="Times New Roman" w:cs="Times New Roman"/>
          <w:sz w:val="20"/>
          <w:szCs w:val="20"/>
          <w:lang w:val="en-US"/>
        </w:rPr>
      </w:pPr>
    </w:p>
    <w:p w14:paraId="71309D5B" w14:textId="77777777" w:rsidR="001C79D3" w:rsidRDefault="001C79D3" w:rsidP="00AD6BC6">
      <w:pPr>
        <w:jc w:val="both"/>
        <w:rPr>
          <w:rFonts w:ascii="Times New Roman" w:hAnsi="Times New Roman" w:cs="Times New Roman"/>
          <w:sz w:val="20"/>
          <w:szCs w:val="20"/>
          <w:lang w:val="en-US"/>
        </w:rPr>
      </w:pPr>
    </w:p>
    <w:p w14:paraId="7EBE59A6" w14:textId="77777777" w:rsidR="001D4EB0" w:rsidRPr="00335DE4" w:rsidRDefault="003B3A3C" w:rsidP="00AD6BC6">
      <w:pPr>
        <w:ind w:left="-284"/>
        <w:jc w:val="both"/>
        <w:rPr>
          <w:rFonts w:ascii="Times New Roman" w:hAnsi="Times New Roman" w:cs="Times New Roman"/>
          <w:b/>
          <w:sz w:val="20"/>
          <w:szCs w:val="20"/>
          <w:u w:val="single"/>
          <w:lang w:val="en-US"/>
        </w:rPr>
      </w:pPr>
      <w:r w:rsidRPr="00335DE4">
        <w:rPr>
          <w:rFonts w:ascii="Times New Roman" w:hAnsi="Times New Roman" w:cs="Times New Roman"/>
          <w:b/>
          <w:sz w:val="20"/>
          <w:szCs w:val="20"/>
          <w:u w:val="single"/>
          <w:lang w:val="en-US"/>
        </w:rPr>
        <w:t>2° Turnkey contracts: concept, liabilities, claims</w:t>
      </w:r>
    </w:p>
    <w:p w14:paraId="67822D43" w14:textId="77777777" w:rsidR="003B3A3C" w:rsidRDefault="003B3A3C" w:rsidP="00AD6BC6">
      <w:pPr>
        <w:jc w:val="both"/>
        <w:rPr>
          <w:rFonts w:ascii="Times New Roman" w:hAnsi="Times New Roman" w:cs="Times New Roman"/>
          <w:sz w:val="20"/>
          <w:szCs w:val="20"/>
          <w:lang w:val="en-US"/>
        </w:rPr>
      </w:pPr>
    </w:p>
    <w:p w14:paraId="080F5C34" w14:textId="77777777" w:rsidR="00087C11" w:rsidRPr="00087C11" w:rsidRDefault="00087C11" w:rsidP="00AD6BC6">
      <w:pPr>
        <w:pStyle w:val="ListParagraph"/>
        <w:ind w:left="2160"/>
        <w:jc w:val="both"/>
        <w:rPr>
          <w:rFonts w:ascii="Times New Roman" w:hAnsi="Times New Roman" w:cs="Times New Roman"/>
          <w:sz w:val="20"/>
          <w:szCs w:val="20"/>
          <w:lang w:val="en-US"/>
        </w:rPr>
      </w:pPr>
    </w:p>
    <w:p w14:paraId="5050E9D7" w14:textId="77777777" w:rsidR="003B3A3C" w:rsidRPr="00BA5413" w:rsidRDefault="003B3A3C" w:rsidP="00AD6BC6">
      <w:pPr>
        <w:pStyle w:val="ListParagraph"/>
        <w:numPr>
          <w:ilvl w:val="0"/>
          <w:numId w:val="4"/>
        </w:numPr>
        <w:jc w:val="both"/>
        <w:rPr>
          <w:rFonts w:ascii="Times New Roman" w:hAnsi="Times New Roman" w:cs="Times New Roman"/>
          <w:b/>
          <w:sz w:val="20"/>
          <w:szCs w:val="20"/>
          <w:u w:val="single"/>
          <w:lang w:val="en-US"/>
        </w:rPr>
      </w:pPr>
      <w:r w:rsidRPr="00BA5413">
        <w:rPr>
          <w:rFonts w:ascii="Times New Roman" w:hAnsi="Times New Roman" w:cs="Times New Roman"/>
          <w:b/>
          <w:sz w:val="20"/>
          <w:szCs w:val="20"/>
          <w:u w:val="single"/>
          <w:lang w:val="en-US"/>
        </w:rPr>
        <w:t>The concept and its practical applications</w:t>
      </w:r>
    </w:p>
    <w:p w14:paraId="4B27CABA" w14:textId="77777777" w:rsidR="00FD4364" w:rsidRPr="00087C11" w:rsidRDefault="00FD4364" w:rsidP="00AD6BC6">
      <w:pPr>
        <w:pStyle w:val="ListParagraph"/>
        <w:ind w:left="2880"/>
        <w:jc w:val="both"/>
        <w:rPr>
          <w:rFonts w:ascii="Times New Roman" w:hAnsi="Times New Roman" w:cs="Times New Roman"/>
          <w:sz w:val="20"/>
          <w:szCs w:val="20"/>
          <w:lang w:val="en-US"/>
        </w:rPr>
      </w:pPr>
    </w:p>
    <w:p w14:paraId="1B3F0E05" w14:textId="39298D15" w:rsidR="00FD4364" w:rsidRPr="001C79D3" w:rsidRDefault="00FD4364" w:rsidP="00AD6BC6">
      <w:pPr>
        <w:pStyle w:val="ListParagraph"/>
        <w:numPr>
          <w:ilvl w:val="0"/>
          <w:numId w:val="8"/>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Origin of the term and definitions</w:t>
      </w:r>
    </w:p>
    <w:p w14:paraId="5D0993DB" w14:textId="1C280E5B" w:rsidR="00FD4364" w:rsidRPr="00087C11" w:rsidRDefault="00FD4364"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Pr="00087C11">
        <w:rPr>
          <w:rFonts w:ascii="Times New Roman" w:hAnsi="Times New Roman" w:cs="Times New Roman"/>
          <w:sz w:val="20"/>
          <w:szCs w:val="20"/>
          <w:lang w:val="en-US"/>
        </w:rPr>
        <w:t xml:space="preserve">ccording to the </w:t>
      </w:r>
      <w:r w:rsidR="00920506">
        <w:rPr>
          <w:rFonts w:ascii="Times New Roman" w:hAnsi="Times New Roman" w:cs="Times New Roman"/>
          <w:sz w:val="20"/>
          <w:szCs w:val="20"/>
          <w:lang w:val="en-US"/>
        </w:rPr>
        <w:t>most widely accepted definition</w:t>
      </w:r>
      <w:r w:rsidRPr="00087C11">
        <w:rPr>
          <w:rFonts w:ascii="Times New Roman" w:hAnsi="Times New Roman" w:cs="Times New Roman"/>
          <w:sz w:val="20"/>
          <w:szCs w:val="20"/>
          <w:lang w:val="en-US"/>
        </w:rPr>
        <w:t>: a turnkey contract is one “</w:t>
      </w:r>
      <w:r w:rsidRPr="00920506">
        <w:rPr>
          <w:rFonts w:ascii="Times New Roman" w:hAnsi="Times New Roman" w:cs="Times New Roman"/>
          <w:sz w:val="20"/>
          <w:szCs w:val="20"/>
          <w:highlight w:val="yellow"/>
          <w:lang w:val="en-US"/>
        </w:rPr>
        <w:t>under which the contractor is responsible for both design and construction of a facility</w:t>
      </w:r>
      <w:r w:rsidRPr="00087C11">
        <w:rPr>
          <w:rFonts w:ascii="Times New Roman" w:hAnsi="Times New Roman" w:cs="Times New Roman"/>
          <w:sz w:val="20"/>
          <w:szCs w:val="20"/>
          <w:lang w:val="en-US"/>
        </w:rPr>
        <w:t>” (AID Handbook)</w:t>
      </w:r>
    </w:p>
    <w:p w14:paraId="537A21AF" w14:textId="77777777" w:rsidR="00FD4364" w:rsidRDefault="00FD436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However: sometimes one finds the term used for other types of arrangements </w:t>
      </w:r>
    </w:p>
    <w:p w14:paraId="0F6B0A59" w14:textId="77777777" w:rsidR="00FD4364" w:rsidRDefault="00FD4364"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for instance designs prior to the contract</w:t>
      </w:r>
    </w:p>
    <w:p w14:paraId="1878AEA8" w14:textId="77777777" w:rsidR="00FD4364" w:rsidRDefault="00FD4364" w:rsidP="00AD6BC6">
      <w:pPr>
        <w:pStyle w:val="ListParagraph"/>
        <w:ind w:left="2160"/>
        <w:jc w:val="both"/>
        <w:rPr>
          <w:rFonts w:ascii="Times New Roman" w:hAnsi="Times New Roman" w:cs="Times New Roman"/>
          <w:sz w:val="20"/>
          <w:szCs w:val="20"/>
          <w:lang w:val="en-US"/>
        </w:rPr>
      </w:pPr>
    </w:p>
    <w:p w14:paraId="3C4FFD3F" w14:textId="52F1D6C2" w:rsidR="00FD4364" w:rsidRPr="001C79D3" w:rsidRDefault="003B3A3C" w:rsidP="00AD6BC6">
      <w:pPr>
        <w:pStyle w:val="ListParagraph"/>
        <w:numPr>
          <w:ilvl w:val="0"/>
          <w:numId w:val="8"/>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Components of a turnkey contract</w:t>
      </w:r>
    </w:p>
    <w:p w14:paraId="63B33659" w14:textId="77777777" w:rsidR="00FD4364" w:rsidRPr="00087C11" w:rsidRDefault="00FD4364" w:rsidP="00AD6BC6">
      <w:pPr>
        <w:pStyle w:val="ListParagraph"/>
        <w:numPr>
          <w:ilvl w:val="0"/>
          <w:numId w:val="2"/>
        </w:numPr>
        <w:jc w:val="both"/>
        <w:rPr>
          <w:rFonts w:ascii="Times New Roman" w:hAnsi="Times New Roman" w:cs="Times New Roman"/>
          <w:sz w:val="20"/>
          <w:szCs w:val="20"/>
          <w:lang w:val="en-US"/>
        </w:rPr>
      </w:pPr>
      <w:r w:rsidRPr="00087C11">
        <w:rPr>
          <w:rFonts w:ascii="Times New Roman" w:hAnsi="Times New Roman" w:cs="Times New Roman"/>
          <w:sz w:val="20"/>
          <w:szCs w:val="20"/>
          <w:lang w:val="en-US"/>
        </w:rPr>
        <w:t>a turnkey contract requires the design of the facility by the contractor</w:t>
      </w:r>
    </w:p>
    <w:p w14:paraId="6D38D3B7" w14:textId="77777777" w:rsidR="00FD4364" w:rsidRDefault="00FD436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possible to have some designs in a preliminary separate contract</w:t>
      </w:r>
    </w:p>
    <w:p w14:paraId="381EF616" w14:textId="77777777" w:rsidR="00FD4364" w:rsidRDefault="00FD436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normally: contractor deals with</w:t>
      </w:r>
    </w:p>
    <w:p w14:paraId="16D38555" w14:textId="77777777" w:rsidR="00FD4364" w:rsidRDefault="00FD4364"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technology component</w:t>
      </w:r>
    </w:p>
    <w:p w14:paraId="4BAED177" w14:textId="77777777" w:rsidR="00FD4364" w:rsidRDefault="00FD4364"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supplies, construction and erection : </w:t>
      </w:r>
    </w:p>
    <w:p w14:paraId="0CA695EE" w14:textId="77777777" w:rsidR="00FD4364" w:rsidRDefault="00FD4364"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even in the most restrictive definition of a turnkey contract, the contractors owes the construction of the complete facility ready to be operated</w:t>
      </w:r>
    </w:p>
    <w:p w14:paraId="6DD27AD0" w14:textId="77777777" w:rsidR="00FD4364" w:rsidRDefault="00FD4364" w:rsidP="00AD6BC6">
      <w:pPr>
        <w:pStyle w:val="ListParagraph"/>
        <w:numPr>
          <w:ilvl w:val="4"/>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subcontractors possible</w:t>
      </w:r>
    </w:p>
    <w:p w14:paraId="3EBE75F9" w14:textId="77777777" w:rsidR="00FD4364" w:rsidRDefault="00FD4364" w:rsidP="00AD6BC6">
      <w:pPr>
        <w:pStyle w:val="ListParagraph"/>
        <w:numPr>
          <w:ilvl w:val="5"/>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“nominated subcontractors”</w:t>
      </w:r>
    </w:p>
    <w:p w14:paraId="2BC0A767" w14:textId="77777777" w:rsidR="00FD4364" w:rsidRDefault="00FD436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purchasers of turnkey facilities normally require from the contractor at least some help in financing the project </w:t>
      </w:r>
    </w:p>
    <w:p w14:paraId="18E2DB02" w14:textId="77777777" w:rsidR="00FD4364" w:rsidRDefault="00FD436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also sometimes the contractor’s obligations include complete training programs</w:t>
      </w:r>
    </w:p>
    <w:p w14:paraId="51F8A53B" w14:textId="77777777" w:rsidR="00FD4364" w:rsidRDefault="00FD436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it has became increasingly frequent for purchasers of industrial facilities or even eployers to require from the contractor some involvement beyond completion of the work:</w:t>
      </w:r>
    </w:p>
    <w:p w14:paraId="4AE7A98A" w14:textId="77777777" w:rsidR="00FD4364" w:rsidRDefault="00FD4364"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maintenance and repair services</w:t>
      </w:r>
    </w:p>
    <w:p w14:paraId="6168C33A" w14:textId="77777777" w:rsidR="00FD4364" w:rsidRPr="00FD4364" w:rsidRDefault="00FD4364" w:rsidP="00AD6BC6">
      <w:pPr>
        <w:jc w:val="both"/>
        <w:rPr>
          <w:rFonts w:ascii="Times New Roman" w:hAnsi="Times New Roman" w:cs="Times New Roman"/>
          <w:sz w:val="20"/>
          <w:szCs w:val="20"/>
          <w:lang w:val="en-US"/>
        </w:rPr>
      </w:pPr>
    </w:p>
    <w:p w14:paraId="0B167AA4" w14:textId="77777777" w:rsidR="00FD4364" w:rsidRPr="001C79D3" w:rsidRDefault="003B3A3C" w:rsidP="00AD6BC6">
      <w:pPr>
        <w:pStyle w:val="ListParagraph"/>
        <w:numPr>
          <w:ilvl w:val="0"/>
          <w:numId w:val="8"/>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Contractual arrangements</w:t>
      </w:r>
    </w:p>
    <w:p w14:paraId="786B8EA3" w14:textId="77777777" w:rsidR="00FD4364" w:rsidRPr="00FD4364" w:rsidRDefault="00FD4364" w:rsidP="00AD6BC6">
      <w:pPr>
        <w:pStyle w:val="ListParagraph"/>
        <w:numPr>
          <w:ilvl w:val="0"/>
          <w:numId w:val="2"/>
        </w:numPr>
        <w:jc w:val="both"/>
        <w:rPr>
          <w:rFonts w:ascii="Times New Roman" w:hAnsi="Times New Roman" w:cs="Times New Roman"/>
          <w:sz w:val="20"/>
          <w:szCs w:val="20"/>
          <w:lang w:val="en-US"/>
        </w:rPr>
      </w:pPr>
      <w:r w:rsidRPr="00FD4364">
        <w:rPr>
          <w:rFonts w:ascii="Times New Roman" w:hAnsi="Times New Roman" w:cs="Times New Roman"/>
          <w:sz w:val="20"/>
          <w:szCs w:val="20"/>
          <w:lang w:val="en-US"/>
        </w:rPr>
        <w:t>a turnkey contract: generally accepted in the sense of the term provides for design and construction under the single responsibility of the contractor, or occasionally complete construction alone</w:t>
      </w:r>
    </w:p>
    <w:p w14:paraId="514BF1BC" w14:textId="77777777" w:rsidR="00FD4364" w:rsidRPr="00FD4364" w:rsidRDefault="00FD4364" w:rsidP="00AD6BC6">
      <w:pPr>
        <w:pStyle w:val="ListParagraph"/>
        <w:numPr>
          <w:ilvl w:val="1"/>
          <w:numId w:val="2"/>
        </w:numPr>
        <w:jc w:val="both"/>
        <w:rPr>
          <w:rFonts w:ascii="Times New Roman" w:hAnsi="Times New Roman" w:cs="Times New Roman"/>
          <w:sz w:val="20"/>
          <w:szCs w:val="20"/>
          <w:lang w:val="en-US"/>
        </w:rPr>
      </w:pPr>
      <w:r w:rsidRPr="00FD4364">
        <w:rPr>
          <w:rFonts w:ascii="Times New Roman" w:hAnsi="Times New Roman" w:cs="Times New Roman"/>
          <w:sz w:val="20"/>
          <w:szCs w:val="20"/>
          <w:lang w:val="en-US"/>
        </w:rPr>
        <w:t xml:space="preserve">Also idea of the “later date”: control or purchaser ask contractors to take a share in the equity </w:t>
      </w:r>
    </w:p>
    <w:p w14:paraId="69859023" w14:textId="77777777" w:rsidR="00FD4364" w:rsidRPr="00FD4364" w:rsidRDefault="00FD4364"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Hope that such a participation reinforce the commitment of the contractors</w:t>
      </w:r>
    </w:p>
    <w:p w14:paraId="43F77C8F" w14:textId="77777777" w:rsidR="00FD4364" w:rsidRPr="00FD4364" w:rsidRDefault="00FD4364" w:rsidP="00AD6BC6">
      <w:pPr>
        <w:jc w:val="both"/>
        <w:rPr>
          <w:rFonts w:ascii="Times New Roman" w:hAnsi="Times New Roman" w:cs="Times New Roman"/>
          <w:sz w:val="20"/>
          <w:szCs w:val="20"/>
          <w:lang w:val="en-US"/>
        </w:rPr>
      </w:pPr>
    </w:p>
    <w:p w14:paraId="08725EBB" w14:textId="77777777" w:rsidR="003B3A3C" w:rsidRPr="001C79D3" w:rsidRDefault="003B3A3C" w:rsidP="00AD6BC6">
      <w:pPr>
        <w:pStyle w:val="ListParagraph"/>
        <w:numPr>
          <w:ilvl w:val="0"/>
          <w:numId w:val="8"/>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Contracts forms</w:t>
      </w:r>
    </w:p>
    <w:p w14:paraId="26A8EB2D" w14:textId="77777777" w:rsidR="003B3A3C" w:rsidRPr="00FD4364" w:rsidRDefault="00FD4364" w:rsidP="00AD6BC6">
      <w:pPr>
        <w:pStyle w:val="ListParagraph"/>
        <w:numPr>
          <w:ilvl w:val="0"/>
          <w:numId w:val="2"/>
        </w:numPr>
        <w:jc w:val="both"/>
        <w:rPr>
          <w:rFonts w:ascii="Times New Roman" w:hAnsi="Times New Roman" w:cs="Times New Roman"/>
          <w:sz w:val="20"/>
          <w:szCs w:val="20"/>
          <w:lang w:val="en-US"/>
        </w:rPr>
      </w:pPr>
      <w:r w:rsidRPr="00FD4364">
        <w:rPr>
          <w:rFonts w:ascii="Times New Roman" w:hAnsi="Times New Roman" w:cs="Times New Roman"/>
          <w:sz w:val="20"/>
          <w:szCs w:val="20"/>
          <w:lang w:val="en-US"/>
        </w:rPr>
        <w:t>The only international model form for turnkey contracts known to me is UNIDO</w:t>
      </w:r>
    </w:p>
    <w:p w14:paraId="3952DC83" w14:textId="77777777" w:rsidR="00FD4364" w:rsidRDefault="00FD4364"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Domestic ones: JCT</w:t>
      </w:r>
    </w:p>
    <w:p w14:paraId="3AE26C26" w14:textId="77777777" w:rsidR="00FD4364" w:rsidRDefault="00BA541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All</w:t>
      </w:r>
      <w:r w:rsidR="00FD4364" w:rsidRPr="00FD4364">
        <w:rPr>
          <w:rFonts w:ascii="Times New Roman" w:hAnsi="Times New Roman" w:cs="Times New Roman"/>
          <w:sz w:val="20"/>
          <w:szCs w:val="20"/>
          <w:lang w:val="en-US"/>
        </w:rPr>
        <w:t xml:space="preserve"> other </w:t>
      </w:r>
      <w:r>
        <w:rPr>
          <w:rFonts w:ascii="Times New Roman" w:hAnsi="Times New Roman" w:cs="Times New Roman"/>
          <w:sz w:val="20"/>
          <w:szCs w:val="20"/>
          <w:lang w:val="en-US"/>
        </w:rPr>
        <w:t>forms currently in international use are not made specifically for turnkey contracts</w:t>
      </w:r>
    </w:p>
    <w:p w14:paraId="1B5BD07D" w14:textId="77777777" w:rsidR="00BA5413" w:rsidRDefault="00BA541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Ex: FIDIC</w:t>
      </w:r>
    </w:p>
    <w:p w14:paraId="2C5A075B" w14:textId="77777777" w:rsidR="00BA5413" w:rsidRDefault="00BA541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But these forms are occasionally used for turnkey contracts </w:t>
      </w:r>
    </w:p>
    <w:p w14:paraId="611D01BF" w14:textId="3AEDE284" w:rsidR="00FD4364" w:rsidRPr="001C79D3" w:rsidRDefault="00BA5413"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Complications </w:t>
      </w:r>
    </w:p>
    <w:p w14:paraId="30D8F4F3" w14:textId="4D583AF5" w:rsidR="00FD4364" w:rsidRDefault="001C79D3" w:rsidP="00AD6BC6">
      <w:pPr>
        <w:tabs>
          <w:tab w:val="left" w:pos="1723"/>
        </w:tabs>
        <w:jc w:val="both"/>
        <w:rPr>
          <w:rFonts w:ascii="Times New Roman" w:hAnsi="Times New Roman" w:cs="Times New Roman"/>
          <w:sz w:val="20"/>
          <w:szCs w:val="20"/>
          <w:lang w:val="en-US"/>
        </w:rPr>
      </w:pPr>
      <w:r>
        <w:rPr>
          <w:rFonts w:ascii="Times New Roman" w:hAnsi="Times New Roman" w:cs="Times New Roman"/>
          <w:sz w:val="20"/>
          <w:szCs w:val="20"/>
          <w:lang w:val="en-US"/>
        </w:rPr>
        <w:tab/>
      </w:r>
    </w:p>
    <w:p w14:paraId="4CDA99ED" w14:textId="77777777" w:rsidR="001C79D3" w:rsidRPr="00FD4364" w:rsidRDefault="001C79D3" w:rsidP="00AD6BC6">
      <w:pPr>
        <w:tabs>
          <w:tab w:val="left" w:pos="1723"/>
        </w:tabs>
        <w:jc w:val="both"/>
        <w:rPr>
          <w:rFonts w:ascii="Times New Roman" w:hAnsi="Times New Roman" w:cs="Times New Roman"/>
          <w:sz w:val="20"/>
          <w:szCs w:val="20"/>
          <w:lang w:val="en-US"/>
        </w:rPr>
      </w:pPr>
    </w:p>
    <w:p w14:paraId="0E39CBB9" w14:textId="77777777" w:rsidR="003B3A3C" w:rsidRPr="00BA5413" w:rsidRDefault="003B3A3C" w:rsidP="00AD6BC6">
      <w:pPr>
        <w:pStyle w:val="ListParagraph"/>
        <w:numPr>
          <w:ilvl w:val="0"/>
          <w:numId w:val="4"/>
        </w:numPr>
        <w:jc w:val="both"/>
        <w:rPr>
          <w:rFonts w:ascii="Times New Roman" w:hAnsi="Times New Roman" w:cs="Times New Roman"/>
          <w:b/>
          <w:sz w:val="20"/>
          <w:szCs w:val="20"/>
          <w:u w:val="single"/>
          <w:lang w:val="en-US"/>
        </w:rPr>
      </w:pPr>
      <w:r w:rsidRPr="00BA5413">
        <w:rPr>
          <w:rFonts w:ascii="Times New Roman" w:hAnsi="Times New Roman" w:cs="Times New Roman"/>
          <w:b/>
          <w:sz w:val="20"/>
          <w:szCs w:val="20"/>
          <w:u w:val="single"/>
          <w:lang w:val="en-US"/>
        </w:rPr>
        <w:t>Applicable law</w:t>
      </w:r>
    </w:p>
    <w:p w14:paraId="5A492995" w14:textId="77777777" w:rsidR="00BA5413" w:rsidRDefault="00BA5413" w:rsidP="00AD6BC6">
      <w:pPr>
        <w:jc w:val="both"/>
        <w:rPr>
          <w:rFonts w:ascii="Times New Roman" w:hAnsi="Times New Roman" w:cs="Times New Roman"/>
          <w:sz w:val="20"/>
          <w:szCs w:val="20"/>
          <w:lang w:val="en-US"/>
        </w:rPr>
      </w:pPr>
    </w:p>
    <w:p w14:paraId="43CD2DDE" w14:textId="77777777" w:rsidR="00BA5413" w:rsidRPr="00BA5413" w:rsidRDefault="00BA5413" w:rsidP="00AD6BC6">
      <w:pPr>
        <w:pStyle w:val="ListParagraph"/>
        <w:numPr>
          <w:ilvl w:val="0"/>
          <w:numId w:val="2"/>
        </w:numPr>
        <w:jc w:val="both"/>
        <w:rPr>
          <w:rFonts w:ascii="Times New Roman" w:hAnsi="Times New Roman" w:cs="Times New Roman"/>
          <w:sz w:val="20"/>
          <w:szCs w:val="20"/>
          <w:lang w:val="en-US"/>
        </w:rPr>
      </w:pPr>
      <w:r w:rsidRPr="00BA5413">
        <w:rPr>
          <w:rFonts w:ascii="Times New Roman" w:hAnsi="Times New Roman" w:cs="Times New Roman"/>
          <w:sz w:val="20"/>
          <w:szCs w:val="20"/>
          <w:lang w:val="en-US"/>
        </w:rPr>
        <w:t>turnkey contracts often seek to regulare in great detail all issues which possibly might arise between the parties</w:t>
      </w:r>
    </w:p>
    <w:p w14:paraId="31657757" w14:textId="77777777" w:rsidR="00BA5413" w:rsidRDefault="00BA541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therefore applicable law could appear of secondary importance</w:t>
      </w:r>
    </w:p>
    <w:p w14:paraId="1CA00858" w14:textId="77777777" w:rsidR="00BA5413" w:rsidRDefault="00BA5413"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this issue is important for two reasons:</w:t>
      </w:r>
    </w:p>
    <w:p w14:paraId="426CD33D" w14:textId="77777777" w:rsidR="00BA5413" w:rsidRDefault="00BA5413"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because of rules of public policy which remain unaffected by contractual provisions</w:t>
      </w:r>
    </w:p>
    <w:p w14:paraId="63F098A2" w14:textId="77777777" w:rsidR="00BA5413" w:rsidRDefault="00BA5413"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and in all the other situations where the contract is incomplete or contradictory</w:t>
      </w:r>
    </w:p>
    <w:p w14:paraId="201C7803" w14:textId="77777777" w:rsidR="00BA5413" w:rsidRPr="00BA5413" w:rsidRDefault="00BA541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When considering applicable law in the context of turnkey contracts, four different types of legal rules have to be distinguished</w:t>
      </w:r>
    </w:p>
    <w:p w14:paraId="7F34D9E9" w14:textId="77777777" w:rsidR="00BA5413" w:rsidRPr="00BA5413" w:rsidRDefault="00BA5413" w:rsidP="00AD6BC6">
      <w:pPr>
        <w:pStyle w:val="ListParagraph"/>
        <w:ind w:left="2880"/>
        <w:jc w:val="both"/>
        <w:rPr>
          <w:rFonts w:ascii="Times New Roman" w:hAnsi="Times New Roman" w:cs="Times New Roman"/>
          <w:sz w:val="20"/>
          <w:szCs w:val="20"/>
          <w:lang w:val="en-US"/>
        </w:rPr>
      </w:pPr>
    </w:p>
    <w:p w14:paraId="2998C325" w14:textId="77777777" w:rsidR="003B3A3C" w:rsidRPr="001C79D3" w:rsidRDefault="003B3A3C" w:rsidP="00AD6BC6">
      <w:pPr>
        <w:pStyle w:val="ListParagraph"/>
        <w:numPr>
          <w:ilvl w:val="0"/>
          <w:numId w:val="5"/>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The law governing the contract</w:t>
      </w:r>
    </w:p>
    <w:p w14:paraId="648333E3" w14:textId="77777777" w:rsidR="00BA5413" w:rsidRDefault="00BA5413" w:rsidP="00AD6BC6">
      <w:pPr>
        <w:pStyle w:val="ListParagraph"/>
        <w:numPr>
          <w:ilvl w:val="0"/>
          <w:numId w:val="2"/>
        </w:numPr>
        <w:jc w:val="both"/>
        <w:rPr>
          <w:rFonts w:ascii="Times New Roman" w:hAnsi="Times New Roman" w:cs="Times New Roman"/>
          <w:sz w:val="20"/>
          <w:szCs w:val="20"/>
          <w:lang w:val="en-US"/>
        </w:rPr>
      </w:pPr>
      <w:r w:rsidRPr="00BA5413">
        <w:rPr>
          <w:rFonts w:ascii="Times New Roman" w:hAnsi="Times New Roman" w:cs="Times New Roman"/>
          <w:sz w:val="20"/>
          <w:szCs w:val="20"/>
          <w:lang w:val="en-US"/>
        </w:rPr>
        <w:t>determines the contractual rights and obligations of the parties, the interpretation of the contract and, subject to some reservations, its formation and validity</w:t>
      </w:r>
    </w:p>
    <w:p w14:paraId="186A7651" w14:textId="77777777" w:rsidR="00BA5413" w:rsidRDefault="00BA541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Parties are free to choose the law governing their contractual obligations, subject to certain restriction resulting from rules of public policy</w:t>
      </w:r>
    </w:p>
    <w:p w14:paraId="4749B5A7" w14:textId="77777777" w:rsidR="00EE1477" w:rsidRDefault="00EE1477"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Where the parties have failed to agree on the law applicable to the contract, this law has to be determined by reference to conflict rules</w:t>
      </w:r>
    </w:p>
    <w:p w14:paraId="71CA924B" w14:textId="77777777" w:rsidR="00EE1477" w:rsidRDefault="00EE1477"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criteria for determining the law applicable to a contract differ considerably from one system of conflicts to another</w:t>
      </w:r>
    </w:p>
    <w:p w14:paraId="035B4428" w14:textId="71264CBB" w:rsidR="00EE1477" w:rsidRDefault="007165C7"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Some systems apply the law of the seat or residence of the party which owes the characteristic obligation</w:t>
      </w:r>
    </w:p>
    <w:p w14:paraId="153E5E91" w14:textId="229862BC" w:rsidR="007165C7" w:rsidRDefault="007165C7"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Others</w:t>
      </w:r>
      <w:r w:rsidR="001E4617">
        <w:rPr>
          <w:rFonts w:ascii="Times New Roman" w:hAnsi="Times New Roman" w:cs="Times New Roman"/>
          <w:sz w:val="20"/>
          <w:szCs w:val="20"/>
          <w:lang w:val="en-US"/>
        </w:rPr>
        <w:t xml:space="preserve"> refer to the place where this obligation is performed</w:t>
      </w:r>
    </w:p>
    <w:p w14:paraId="547EE15C" w14:textId="67A2DFC7" w:rsidR="001E4617" w:rsidRDefault="001E4617"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Proper law f the contract as a bundle of criteria, reference to the place where the contract has been entered into or direct application of the place of performance</w:t>
      </w:r>
    </w:p>
    <w:p w14:paraId="3FACEA3C" w14:textId="45E06AD9" w:rsidR="001E4617" w:rsidRDefault="001E4617"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Conflict rules may provide that one legal system is applied to all aspects of the contract or they may distinguish according to the type of obligation</w:t>
      </w:r>
    </w:p>
    <w:p w14:paraId="4D6FD009" w14:textId="04DABA97" w:rsidR="001E4617" w:rsidRDefault="001E4617"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Also where the conflict rules designate only one legal system for the entire contract, it may be necessary to characterize the turnkey contract</w:t>
      </w:r>
    </w:p>
    <w:p w14:paraId="2FA916C1" w14:textId="232BD026" w:rsidR="001E4617" w:rsidRDefault="001E4617"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Therefore, court of arbitral tribunal to which the dispute is submitted will automatically apply to the contract law applicable in the purchaser’s country</w:t>
      </w:r>
    </w:p>
    <w:p w14:paraId="25720B64" w14:textId="0CE52D90" w:rsidR="001E4617" w:rsidRPr="00BA5413" w:rsidRDefault="001E4617"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 view of this uncertainty, some negotiators for contractors prefer to leave the issue unresolved in the contract rather than provoking at the time of the contract negotiations an argument on this issue which is likely to raise </w:t>
      </w:r>
      <w:r w:rsidR="00D47104">
        <w:rPr>
          <w:rFonts w:ascii="Times New Roman" w:hAnsi="Times New Roman" w:cs="Times New Roman"/>
          <w:sz w:val="20"/>
          <w:szCs w:val="20"/>
          <w:lang w:val="en-US"/>
        </w:rPr>
        <w:t>susceptibilities</w:t>
      </w:r>
    </w:p>
    <w:p w14:paraId="5F525E36" w14:textId="77777777" w:rsidR="00BA5413" w:rsidRPr="00BA5413" w:rsidRDefault="00BA5413" w:rsidP="00AD6BC6">
      <w:pPr>
        <w:pStyle w:val="ListParagraph"/>
        <w:jc w:val="both"/>
        <w:rPr>
          <w:rFonts w:ascii="Times New Roman" w:hAnsi="Times New Roman" w:cs="Times New Roman"/>
          <w:sz w:val="20"/>
          <w:szCs w:val="20"/>
          <w:lang w:val="en-US"/>
        </w:rPr>
      </w:pPr>
    </w:p>
    <w:p w14:paraId="75F539D8" w14:textId="77777777" w:rsidR="003B3A3C" w:rsidRPr="001C79D3" w:rsidRDefault="003B3A3C" w:rsidP="00AD6BC6">
      <w:pPr>
        <w:pStyle w:val="ListParagraph"/>
        <w:numPr>
          <w:ilvl w:val="0"/>
          <w:numId w:val="5"/>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Laws regulations and standards defining the works</w:t>
      </w:r>
    </w:p>
    <w:p w14:paraId="7564EC92" w14:textId="149755DB" w:rsidR="00D47104" w:rsidRDefault="00D47104" w:rsidP="00AD6BC6">
      <w:pPr>
        <w:pStyle w:val="ListParagraph"/>
        <w:numPr>
          <w:ilvl w:val="0"/>
          <w:numId w:val="2"/>
        </w:numPr>
        <w:jc w:val="both"/>
        <w:rPr>
          <w:rFonts w:ascii="Times New Roman" w:hAnsi="Times New Roman" w:cs="Times New Roman"/>
          <w:sz w:val="20"/>
          <w:szCs w:val="20"/>
          <w:lang w:val="en-US"/>
        </w:rPr>
      </w:pPr>
      <w:r w:rsidRPr="00D47104">
        <w:rPr>
          <w:rFonts w:ascii="Times New Roman" w:hAnsi="Times New Roman" w:cs="Times New Roman"/>
          <w:sz w:val="20"/>
          <w:szCs w:val="20"/>
          <w:lang w:val="en-US"/>
        </w:rPr>
        <w:t>Reference to these laws is often found in the specifications</w:t>
      </w:r>
    </w:p>
    <w:p w14:paraId="3FD9A1FA" w14:textId="69DD0BEB" w:rsidR="00D47104" w:rsidRDefault="00D4710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International Standard Organization</w:t>
      </w:r>
    </w:p>
    <w:p w14:paraId="1B27DA06" w14:textId="25C016A2" w:rsidR="00D47104" w:rsidRDefault="00D47104"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These laws and regulations just as the standards required In the specifications define the quality of the works and thereby the contractors obligations </w:t>
      </w:r>
    </w:p>
    <w:p w14:paraId="601F244A" w14:textId="19CEA6EB" w:rsidR="00D47104" w:rsidRDefault="00D4710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If a change of law and regulation occurs: sometimes the contracts require that the contractor takes steps which can reasonably be expected to make the works conform to modified regulatory requirements</w:t>
      </w:r>
    </w:p>
    <w:p w14:paraId="2FC7A9ED" w14:textId="42A8EE42" w:rsidR="00D47104" w:rsidRDefault="00D4710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If not: constructor may have an implied duty to this effect</w:t>
      </w:r>
    </w:p>
    <w:p w14:paraId="01C82E46" w14:textId="27EF75FE" w:rsidR="00D47104" w:rsidRPr="001C79D3" w:rsidRDefault="00D47104"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Implying obviously payment for the modifications</w:t>
      </w:r>
    </w:p>
    <w:p w14:paraId="6368A047" w14:textId="77777777" w:rsidR="00D47104" w:rsidRPr="00D47104" w:rsidRDefault="00D47104" w:rsidP="00AD6BC6">
      <w:pPr>
        <w:jc w:val="both"/>
        <w:rPr>
          <w:rFonts w:ascii="Times New Roman" w:hAnsi="Times New Roman" w:cs="Times New Roman"/>
          <w:sz w:val="20"/>
          <w:szCs w:val="20"/>
          <w:lang w:val="en-US"/>
        </w:rPr>
      </w:pPr>
    </w:p>
    <w:p w14:paraId="100C5040" w14:textId="5348B7CB" w:rsidR="00D47104" w:rsidRPr="001C79D3" w:rsidRDefault="003B3A3C" w:rsidP="00AD6BC6">
      <w:pPr>
        <w:pStyle w:val="ListParagraph"/>
        <w:numPr>
          <w:ilvl w:val="0"/>
          <w:numId w:val="5"/>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Laws and regulations affecting the contractors’ activity</w:t>
      </w:r>
    </w:p>
    <w:p w14:paraId="5E66966F" w14:textId="242A5992" w:rsidR="00D47104" w:rsidRPr="005E04D6" w:rsidRDefault="0013150A"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L</w:t>
      </w:r>
      <w:r w:rsidR="005E04D6" w:rsidRPr="005E04D6">
        <w:rPr>
          <w:rFonts w:ascii="Times New Roman" w:hAnsi="Times New Roman" w:cs="Times New Roman"/>
          <w:sz w:val="20"/>
          <w:szCs w:val="20"/>
          <w:lang w:val="en-US"/>
        </w:rPr>
        <w:t>aws and regulations directly applicable to the contractor</w:t>
      </w:r>
    </w:p>
    <w:p w14:paraId="243BAEC4" w14:textId="706F2E79" w:rsidR="005E04D6" w:rsidRDefault="005E04D6"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working hours, employment conditions, labor relations,… custom duties, traffic regulations, taxation…</w:t>
      </w:r>
    </w:p>
    <w:p w14:paraId="7456C20D" w14:textId="28C85CB0" w:rsidR="005E04D6" w:rsidRDefault="0013150A"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S</w:t>
      </w:r>
      <w:r w:rsidR="005E04D6">
        <w:rPr>
          <w:rFonts w:ascii="Times New Roman" w:hAnsi="Times New Roman" w:cs="Times New Roman"/>
          <w:sz w:val="20"/>
          <w:szCs w:val="20"/>
          <w:lang w:val="en-US"/>
        </w:rPr>
        <w:t>ometimes the constructor has to observe these laws where the works are performed, but such a provision is superfluous since the constructor has to observe these laws and regulations by the very fact of his activity in the country and irrespective of a contract provision to this effect</w:t>
      </w:r>
    </w:p>
    <w:p w14:paraId="48C18335" w14:textId="5C879E38" w:rsidR="005E04D6" w:rsidRDefault="0013150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w:t>
      </w:r>
      <w:r w:rsidR="005E04D6">
        <w:rPr>
          <w:rFonts w:ascii="Times New Roman" w:hAnsi="Times New Roman" w:cs="Times New Roman"/>
          <w:sz w:val="20"/>
          <w:szCs w:val="20"/>
          <w:lang w:val="en-US"/>
        </w:rPr>
        <w:t>hange in these laws : not a contractual matter</w:t>
      </w:r>
    </w:p>
    <w:p w14:paraId="0F284560" w14:textId="4298FFCE" w:rsidR="005E04D6" w:rsidRDefault="0013150A"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H</w:t>
      </w:r>
      <w:r w:rsidR="005E04D6">
        <w:rPr>
          <w:rFonts w:ascii="Times New Roman" w:hAnsi="Times New Roman" w:cs="Times New Roman"/>
          <w:sz w:val="20"/>
          <w:szCs w:val="20"/>
          <w:lang w:val="en-US"/>
        </w:rPr>
        <w:t>owever if change of laws in the country where the works are performed especially if the work is for that state</w:t>
      </w:r>
    </w:p>
    <w:p w14:paraId="179BE429" w14:textId="76403314" w:rsidR="005E04D6" w:rsidRPr="005E04D6" w:rsidRDefault="0013150A"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O</w:t>
      </w:r>
      <w:r w:rsidR="005E04D6">
        <w:rPr>
          <w:rFonts w:ascii="Times New Roman" w:hAnsi="Times New Roman" w:cs="Times New Roman"/>
          <w:sz w:val="20"/>
          <w:szCs w:val="20"/>
          <w:lang w:val="en-US"/>
        </w:rPr>
        <w:t>ften need to have a provision in the contract to this effect</w:t>
      </w:r>
    </w:p>
    <w:p w14:paraId="00E7A738" w14:textId="77777777" w:rsidR="00D47104" w:rsidRPr="00D47104" w:rsidRDefault="00D47104" w:rsidP="00AD6BC6">
      <w:pPr>
        <w:jc w:val="both"/>
        <w:rPr>
          <w:rFonts w:ascii="Times New Roman" w:hAnsi="Times New Roman" w:cs="Times New Roman"/>
          <w:sz w:val="20"/>
          <w:szCs w:val="20"/>
          <w:lang w:val="en-US"/>
        </w:rPr>
      </w:pPr>
    </w:p>
    <w:p w14:paraId="598FC5D3" w14:textId="111EC415" w:rsidR="003B3A3C" w:rsidRPr="001C79D3" w:rsidRDefault="003B3A3C" w:rsidP="00AD6BC6">
      <w:pPr>
        <w:pStyle w:val="ListParagraph"/>
        <w:numPr>
          <w:ilvl w:val="0"/>
          <w:numId w:val="5"/>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Law applicable to the dispute settlement procedures</w:t>
      </w:r>
    </w:p>
    <w:p w14:paraId="2D49F93D" w14:textId="6C02FA4E" w:rsidR="005E04D6" w:rsidRPr="005E04D6" w:rsidRDefault="0013150A"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N</w:t>
      </w:r>
      <w:r w:rsidR="005E04D6" w:rsidRPr="005E04D6">
        <w:rPr>
          <w:rFonts w:ascii="Times New Roman" w:hAnsi="Times New Roman" w:cs="Times New Roman"/>
          <w:sz w:val="20"/>
          <w:szCs w:val="20"/>
          <w:lang w:val="en-US"/>
        </w:rPr>
        <w:t>ormally the law of the court or arbitration procedures at the place where the procedure takes place</w:t>
      </w:r>
    </w:p>
    <w:p w14:paraId="347972D6" w14:textId="5BAD7D1B" w:rsidR="001C79D3" w:rsidRPr="001C79D3" w:rsidRDefault="0013150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D</w:t>
      </w:r>
      <w:r w:rsidR="005E04D6">
        <w:rPr>
          <w:rFonts w:ascii="Times New Roman" w:hAnsi="Times New Roman" w:cs="Times New Roman"/>
          <w:sz w:val="20"/>
          <w:szCs w:val="20"/>
          <w:lang w:val="en-US"/>
        </w:rPr>
        <w:t xml:space="preserve">etermined independently </w:t>
      </w:r>
    </w:p>
    <w:p w14:paraId="6AB56E60" w14:textId="77777777" w:rsidR="001C79D3" w:rsidRPr="001C79D3" w:rsidRDefault="001C79D3" w:rsidP="00AD6BC6">
      <w:pPr>
        <w:jc w:val="both"/>
        <w:rPr>
          <w:rFonts w:ascii="Times New Roman" w:hAnsi="Times New Roman" w:cs="Times New Roman"/>
          <w:sz w:val="20"/>
          <w:szCs w:val="20"/>
          <w:lang w:val="en-US"/>
        </w:rPr>
      </w:pPr>
    </w:p>
    <w:p w14:paraId="07A8DE95" w14:textId="77777777" w:rsidR="003B3A3C" w:rsidRDefault="003B3A3C" w:rsidP="00AD6BC6">
      <w:pPr>
        <w:pStyle w:val="ListParagraph"/>
        <w:numPr>
          <w:ilvl w:val="0"/>
          <w:numId w:val="4"/>
        </w:numPr>
        <w:jc w:val="both"/>
        <w:rPr>
          <w:rFonts w:ascii="Times New Roman" w:hAnsi="Times New Roman" w:cs="Times New Roman"/>
          <w:b/>
          <w:sz w:val="20"/>
          <w:szCs w:val="20"/>
          <w:u w:val="single"/>
          <w:lang w:val="en-US"/>
        </w:rPr>
      </w:pPr>
      <w:r w:rsidRPr="00BA5413">
        <w:rPr>
          <w:rFonts w:ascii="Times New Roman" w:hAnsi="Times New Roman" w:cs="Times New Roman"/>
          <w:b/>
          <w:sz w:val="20"/>
          <w:szCs w:val="20"/>
          <w:u w:val="single"/>
          <w:lang w:val="en-US"/>
        </w:rPr>
        <w:t>The parties respective obligations and liabilities</w:t>
      </w:r>
    </w:p>
    <w:p w14:paraId="1096B644" w14:textId="77777777" w:rsidR="005E04D6" w:rsidRDefault="005E04D6" w:rsidP="00AD6BC6">
      <w:pPr>
        <w:jc w:val="both"/>
        <w:rPr>
          <w:rFonts w:ascii="Times New Roman" w:hAnsi="Times New Roman" w:cs="Times New Roman"/>
          <w:sz w:val="20"/>
          <w:szCs w:val="20"/>
          <w:lang w:val="en-US"/>
        </w:rPr>
      </w:pPr>
    </w:p>
    <w:p w14:paraId="7E5CF987" w14:textId="3C8B5C70" w:rsidR="005E04D6" w:rsidRPr="005E04D6" w:rsidRDefault="0013150A"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S</w:t>
      </w:r>
      <w:r w:rsidR="005E04D6" w:rsidRPr="005E04D6">
        <w:rPr>
          <w:rFonts w:ascii="Times New Roman" w:hAnsi="Times New Roman" w:cs="Times New Roman"/>
          <w:sz w:val="20"/>
          <w:szCs w:val="20"/>
          <w:lang w:val="en-US"/>
        </w:rPr>
        <w:t>ince the contractor owes the supply of the complete installation</w:t>
      </w:r>
    </w:p>
    <w:p w14:paraId="3C789127" w14:textId="61B60983" w:rsidR="005E04D6" w:rsidRDefault="0013150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w:t>
      </w:r>
      <w:r w:rsidR="005E04D6">
        <w:rPr>
          <w:rFonts w:ascii="Times New Roman" w:hAnsi="Times New Roman" w:cs="Times New Roman"/>
          <w:sz w:val="20"/>
          <w:szCs w:val="20"/>
          <w:lang w:val="en-US"/>
        </w:rPr>
        <w:t>he allocation of responsibilities between the parties might appear simple and one might think the purchaser’s only obligation is to pay the price</w:t>
      </w:r>
    </w:p>
    <w:p w14:paraId="6C6DB431" w14:textId="1C45278F" w:rsidR="005E04D6" w:rsidRDefault="0013150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w:t>
      </w:r>
      <w:r w:rsidR="005E04D6">
        <w:rPr>
          <w:rFonts w:ascii="Times New Roman" w:hAnsi="Times New Roman" w:cs="Times New Roman"/>
          <w:sz w:val="20"/>
          <w:szCs w:val="20"/>
          <w:lang w:val="en-US"/>
        </w:rPr>
        <w:t>n practice the limits between the parties’ respective obligations are less clearly drawn and on a number of occasions, responsibilities and liabilities may shift from one party to the other</w:t>
      </w:r>
    </w:p>
    <w:p w14:paraId="12E9857F" w14:textId="77777777" w:rsidR="005E04D6" w:rsidRPr="005E04D6" w:rsidRDefault="005E04D6" w:rsidP="00AD6BC6">
      <w:pPr>
        <w:jc w:val="both"/>
        <w:rPr>
          <w:rFonts w:ascii="Times New Roman" w:hAnsi="Times New Roman" w:cs="Times New Roman"/>
          <w:sz w:val="20"/>
          <w:szCs w:val="20"/>
          <w:lang w:val="en-US"/>
        </w:rPr>
      </w:pPr>
    </w:p>
    <w:p w14:paraId="746FC115" w14:textId="77777777" w:rsidR="003B3A3C" w:rsidRPr="001C79D3" w:rsidRDefault="003B3A3C" w:rsidP="00AD6BC6">
      <w:pPr>
        <w:pStyle w:val="ListParagraph"/>
        <w:numPr>
          <w:ilvl w:val="0"/>
          <w:numId w:val="6"/>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Design</w:t>
      </w:r>
    </w:p>
    <w:p w14:paraId="31F051DD" w14:textId="6026A747" w:rsidR="005E04D6" w:rsidRPr="005E04D6" w:rsidRDefault="0013150A"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w:t>
      </w:r>
      <w:r w:rsidR="005E04D6" w:rsidRPr="005E04D6">
        <w:rPr>
          <w:rFonts w:ascii="Times New Roman" w:hAnsi="Times New Roman" w:cs="Times New Roman"/>
          <w:sz w:val="20"/>
          <w:szCs w:val="20"/>
          <w:lang w:val="en-US"/>
        </w:rPr>
        <w:t>n pple contractor’s responsi</w:t>
      </w:r>
      <w:r>
        <w:rPr>
          <w:rFonts w:ascii="Times New Roman" w:hAnsi="Times New Roman" w:cs="Times New Roman"/>
          <w:sz w:val="20"/>
          <w:szCs w:val="20"/>
          <w:lang w:val="en-US"/>
        </w:rPr>
        <w:t>bility</w:t>
      </w:r>
      <w:r w:rsidR="005E04D6" w:rsidRPr="005E04D6">
        <w:rPr>
          <w:rFonts w:ascii="Times New Roman" w:hAnsi="Times New Roman" w:cs="Times New Roman"/>
          <w:sz w:val="20"/>
          <w:szCs w:val="20"/>
          <w:lang w:val="en-US"/>
        </w:rPr>
        <w:t>: design is comple</w:t>
      </w:r>
      <w:r w:rsidR="005E04D6">
        <w:rPr>
          <w:rFonts w:ascii="Times New Roman" w:hAnsi="Times New Roman" w:cs="Times New Roman"/>
          <w:sz w:val="20"/>
          <w:szCs w:val="20"/>
          <w:lang w:val="en-US"/>
        </w:rPr>
        <w:t>te</w:t>
      </w:r>
      <w:r>
        <w:rPr>
          <w:rFonts w:ascii="Times New Roman" w:hAnsi="Times New Roman" w:cs="Times New Roman"/>
          <w:sz w:val="20"/>
          <w:szCs w:val="20"/>
          <w:lang w:val="en-US"/>
        </w:rPr>
        <w:t xml:space="preserve">, sufficient </w:t>
      </w:r>
      <w:r w:rsidR="005E04D6" w:rsidRPr="005E04D6">
        <w:rPr>
          <w:rFonts w:ascii="Times New Roman" w:hAnsi="Times New Roman" w:cs="Times New Roman"/>
          <w:sz w:val="20"/>
          <w:szCs w:val="20"/>
          <w:lang w:val="en-US"/>
        </w:rPr>
        <w:t>and adequate, and assures that the facility meets the contractually required performance guarantees.</w:t>
      </w:r>
    </w:p>
    <w:p w14:paraId="143B37A1" w14:textId="04D49B2A" w:rsidR="005E04D6" w:rsidRDefault="0013150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contractor’s design obligation foms part of his general obligation to supply an installation which meets the required performance guarantees</w:t>
      </w:r>
    </w:p>
    <w:p w14:paraId="7346F93D" w14:textId="7DC82D01" w:rsidR="0013150A" w:rsidRDefault="0013150A"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situation is different where the purchaser required changes in design</w:t>
      </w:r>
    </w:p>
    <w:p w14:paraId="6D296A9F" w14:textId="06E7E255" w:rsidR="005E04D6" w:rsidRPr="0013150A" w:rsidRDefault="0013150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Generally use of the employer’s design : normally exonerate the contractor from liability for resulting defects except if the applicable law stipulates a duty to warn</w:t>
      </w:r>
    </w:p>
    <w:p w14:paraId="68EC54FD" w14:textId="77777777" w:rsidR="005E04D6" w:rsidRPr="005E04D6" w:rsidRDefault="005E04D6" w:rsidP="00AD6BC6">
      <w:pPr>
        <w:jc w:val="both"/>
        <w:rPr>
          <w:rFonts w:ascii="Times New Roman" w:hAnsi="Times New Roman" w:cs="Times New Roman"/>
          <w:sz w:val="20"/>
          <w:szCs w:val="20"/>
          <w:lang w:val="en-US"/>
        </w:rPr>
      </w:pPr>
    </w:p>
    <w:p w14:paraId="7E4F435A" w14:textId="77777777" w:rsidR="003B3A3C" w:rsidRPr="001C79D3" w:rsidRDefault="003B3A3C" w:rsidP="00AD6BC6">
      <w:pPr>
        <w:pStyle w:val="ListParagraph"/>
        <w:numPr>
          <w:ilvl w:val="0"/>
          <w:numId w:val="6"/>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Suppliers and subcontractors</w:t>
      </w:r>
    </w:p>
    <w:p w14:paraId="08E279CD" w14:textId="188D14C9" w:rsidR="0013150A" w:rsidRPr="0013150A" w:rsidRDefault="0013150A" w:rsidP="00AD6BC6">
      <w:pPr>
        <w:pStyle w:val="ListParagraph"/>
        <w:numPr>
          <w:ilvl w:val="0"/>
          <w:numId w:val="2"/>
        </w:numPr>
        <w:jc w:val="both"/>
        <w:rPr>
          <w:rFonts w:ascii="Times New Roman" w:hAnsi="Times New Roman" w:cs="Times New Roman"/>
          <w:sz w:val="20"/>
          <w:szCs w:val="20"/>
          <w:lang w:val="en-US"/>
        </w:rPr>
      </w:pPr>
      <w:r w:rsidRPr="0013150A">
        <w:rPr>
          <w:rFonts w:ascii="Times New Roman" w:hAnsi="Times New Roman" w:cs="Times New Roman"/>
          <w:sz w:val="20"/>
          <w:szCs w:val="20"/>
          <w:lang w:val="en-US"/>
        </w:rPr>
        <w:t>in pple the contractor is fully liable to the purchaser for the proper performance also of those of hhis obligations for which he retains subcontractors and suppliers</w:t>
      </w:r>
    </w:p>
    <w:p w14:paraId="4DBC27A5" w14:textId="56A7485C" w:rsidR="0013150A" w:rsidRDefault="006F3FD4"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Contracts occasionally provide that guarantees and warrantees of subcontractors and suppliers have to be passed on to the purchaser</w:t>
      </w:r>
    </w:p>
    <w:p w14:paraId="70E685C8" w14:textId="2CC855B7" w:rsidR="006F3FD4" w:rsidRDefault="006F3FD4"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 shift in liability may occur in case of nominated suppliers and subcontractors: ie those chosen by the purchaser and imposed upon the contractor</w:t>
      </w:r>
    </w:p>
    <w:p w14:paraId="3721FAA4" w14:textId="69F52A3E" w:rsidR="006F3FD4" w:rsidRDefault="006F3FD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It can be admitted that </w:t>
      </w:r>
      <w:r w:rsidRPr="006F3FD4">
        <w:rPr>
          <w:rFonts w:ascii="Times New Roman" w:hAnsi="Times New Roman" w:cs="Times New Roman"/>
          <w:sz w:val="20"/>
          <w:szCs w:val="20"/>
          <w:lang w:val="en-US"/>
        </w:rPr>
        <w:t>the contractor still has a duty to warn</w:t>
      </w:r>
    </w:p>
    <w:p w14:paraId="7D628A06" w14:textId="367BD8B1" w:rsidR="006F3FD4" w:rsidRDefault="006F3FD4"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But beyond a certain point the contractor should have no liability for the choice of subcontractors and suppliers thus nominated but should be responsible only for the proper supervision of the execution by them</w:t>
      </w:r>
    </w:p>
    <w:p w14:paraId="744281D6" w14:textId="55E48415" w:rsidR="006F3FD4" w:rsidRPr="006F3FD4" w:rsidRDefault="006F3FD4"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Not infrequent that contracts provide for a complete liability by the contractor even for nominated subcontractor, or that the contracts do not regulate the matter at all</w:t>
      </w:r>
    </w:p>
    <w:p w14:paraId="3EBF58BD" w14:textId="77777777" w:rsidR="0013150A" w:rsidRPr="0013150A" w:rsidRDefault="0013150A" w:rsidP="00AD6BC6">
      <w:pPr>
        <w:jc w:val="both"/>
        <w:rPr>
          <w:rFonts w:ascii="Times New Roman" w:hAnsi="Times New Roman" w:cs="Times New Roman"/>
          <w:sz w:val="20"/>
          <w:szCs w:val="20"/>
          <w:lang w:val="en-US"/>
        </w:rPr>
      </w:pPr>
    </w:p>
    <w:p w14:paraId="41D7D64C" w14:textId="77777777" w:rsidR="003B3A3C" w:rsidRPr="001C79D3" w:rsidRDefault="003B3A3C" w:rsidP="00AD6BC6">
      <w:pPr>
        <w:pStyle w:val="ListParagraph"/>
        <w:numPr>
          <w:ilvl w:val="0"/>
          <w:numId w:val="6"/>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Time for completion</w:t>
      </w:r>
    </w:p>
    <w:p w14:paraId="2CD15768" w14:textId="0D1679DE" w:rsidR="00AB7184" w:rsidRDefault="00AB7184"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w:t>
      </w:r>
      <w:r w:rsidRPr="00AB7184">
        <w:rPr>
          <w:rFonts w:ascii="Times New Roman" w:hAnsi="Times New Roman" w:cs="Times New Roman"/>
          <w:sz w:val="20"/>
          <w:szCs w:val="20"/>
          <w:lang w:val="en-US"/>
        </w:rPr>
        <w:t>eeting of the completion date</w:t>
      </w:r>
      <w:r>
        <w:rPr>
          <w:rFonts w:ascii="Times New Roman" w:hAnsi="Times New Roman" w:cs="Times New Roman"/>
          <w:sz w:val="20"/>
          <w:szCs w:val="20"/>
          <w:lang w:val="en-US"/>
        </w:rPr>
        <w:t xml:space="preserve"> (or the successive completion dates) </w:t>
      </w:r>
      <w:r w:rsidRPr="00AB7184">
        <w:rPr>
          <w:rFonts w:ascii="Times New Roman" w:hAnsi="Times New Roman" w:cs="Times New Roman"/>
          <w:sz w:val="20"/>
          <w:szCs w:val="20"/>
          <w:lang w:val="en-US"/>
        </w:rPr>
        <w:t>: contractor’s principal obligation</w:t>
      </w:r>
    </w:p>
    <w:p w14:paraId="160CCBB3" w14:textId="3B45EBF9" w:rsidR="00AB7184" w:rsidRDefault="00AB718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However, where the construction program has become part of the contract, the purchaser may require the contractor adheres to this program:</w:t>
      </w:r>
    </w:p>
    <w:p w14:paraId="6891C52B" w14:textId="4FBA6B31" w:rsidR="00AB7184" w:rsidRDefault="00AB7184"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Assures the purchaser that progress of the works is sufficient in order to meet the completion date</w:t>
      </w:r>
    </w:p>
    <w:p w14:paraId="74ED53F2" w14:textId="6761C2D8" w:rsidR="00AB7184" w:rsidRDefault="00AB7184"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purchaser’s own production program and the coordination of the contract works with other work may require a strict adherence by the contracto to his programme</w:t>
      </w:r>
    </w:p>
    <w:p w14:paraId="7E28340D" w14:textId="03B8FA81" w:rsidR="00AB7184" w:rsidRPr="00AB7184" w:rsidRDefault="00AB718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Where for reasons outside his responsibility, the contractor is delayed, the contract normally entitles him to an extension of time</w:t>
      </w:r>
    </w:p>
    <w:p w14:paraId="36CFAEE7" w14:textId="77777777" w:rsidR="00AB7184" w:rsidRPr="00AB7184" w:rsidRDefault="00AB7184" w:rsidP="00AD6BC6">
      <w:pPr>
        <w:jc w:val="both"/>
        <w:rPr>
          <w:rFonts w:ascii="Times New Roman" w:hAnsi="Times New Roman" w:cs="Times New Roman"/>
          <w:sz w:val="20"/>
          <w:szCs w:val="20"/>
          <w:lang w:val="en-US"/>
        </w:rPr>
      </w:pPr>
    </w:p>
    <w:p w14:paraId="1044EC2B" w14:textId="77777777" w:rsidR="003B3A3C" w:rsidRPr="001C79D3" w:rsidRDefault="003B3A3C" w:rsidP="00AD6BC6">
      <w:pPr>
        <w:pStyle w:val="ListParagraph"/>
        <w:numPr>
          <w:ilvl w:val="0"/>
          <w:numId w:val="6"/>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Performance guarantees</w:t>
      </w:r>
    </w:p>
    <w:p w14:paraId="5875AA9C" w14:textId="34E83560" w:rsidR="00AB7184" w:rsidRPr="00AB7184" w:rsidRDefault="00AB7184" w:rsidP="00AD6BC6">
      <w:pPr>
        <w:pStyle w:val="ListParagraph"/>
        <w:numPr>
          <w:ilvl w:val="0"/>
          <w:numId w:val="2"/>
        </w:numPr>
        <w:jc w:val="both"/>
        <w:rPr>
          <w:rFonts w:ascii="Times New Roman" w:hAnsi="Times New Roman" w:cs="Times New Roman"/>
          <w:sz w:val="20"/>
          <w:szCs w:val="20"/>
          <w:lang w:val="en-US"/>
        </w:rPr>
      </w:pPr>
      <w:r w:rsidRPr="00AB7184">
        <w:rPr>
          <w:rFonts w:ascii="Times New Roman" w:hAnsi="Times New Roman" w:cs="Times New Roman"/>
          <w:sz w:val="20"/>
          <w:szCs w:val="20"/>
          <w:lang w:val="en-US"/>
        </w:rPr>
        <w:t>Contractor’s obligation to meet these guarantees:</w:t>
      </w:r>
    </w:p>
    <w:p w14:paraId="163C576E" w14:textId="79C5C75A" w:rsidR="00AB7184" w:rsidRDefault="00AB718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Where his failure to do so is due to defects in approved design or variations ordered by the purchaser, the contractor is not relieved of his obligation unless a exoneration has been agreed expressly or by implication</w:t>
      </w:r>
    </w:p>
    <w:p w14:paraId="7DA68EEB" w14:textId="713B88A8" w:rsidR="00AB7184" w:rsidRDefault="00AB7184"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 failure to meet contractual performance guarantees is often sanctioned by liquidated damages reflecting the degree by which the guarantees have been missed</w:t>
      </w:r>
    </w:p>
    <w:p w14:paraId="00F1F603" w14:textId="03982D97" w:rsidR="00AB7184" w:rsidRDefault="00AB718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Generally a function of the contract price</w:t>
      </w:r>
    </w:p>
    <w:p w14:paraId="13F6819B" w14:textId="19E27C60" w:rsidR="00AB7184" w:rsidRDefault="00AB7184"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Upper limit is generally provided</w:t>
      </w:r>
    </w:p>
    <w:p w14:paraId="1B25F2DB" w14:textId="4C20C60A" w:rsidR="00AB7184" w:rsidRDefault="00AB7184"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performance guarantees undertaken by the contractor are based on certain assumptions with respect tp the qualify of raw materials used and the operating conditions such as climate, supply of utilities…</w:t>
      </w:r>
    </w:p>
    <w:p w14:paraId="50604645" w14:textId="009C2B2A" w:rsidR="00AB7184" w:rsidRPr="00AB7184" w:rsidRDefault="00AB718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Quite difficult to </w:t>
      </w:r>
      <w:r w:rsidR="008815C3">
        <w:rPr>
          <w:rFonts w:ascii="Times New Roman" w:hAnsi="Times New Roman" w:cs="Times New Roman"/>
          <w:sz w:val="20"/>
          <w:szCs w:val="20"/>
          <w:lang w:val="en-US"/>
        </w:rPr>
        <w:t>determine whether and to what extent shortfall in the performances guarantees are due to such variations in raw materials and operating conditions and not to defects in the contractor’s design or construction</w:t>
      </w:r>
    </w:p>
    <w:p w14:paraId="1C539201" w14:textId="77777777" w:rsidR="00AB7184" w:rsidRPr="00AB7184" w:rsidRDefault="00AB7184" w:rsidP="00AD6BC6">
      <w:pPr>
        <w:jc w:val="both"/>
        <w:rPr>
          <w:rFonts w:ascii="Times New Roman" w:hAnsi="Times New Roman" w:cs="Times New Roman"/>
          <w:sz w:val="20"/>
          <w:szCs w:val="20"/>
          <w:lang w:val="en-US"/>
        </w:rPr>
      </w:pPr>
    </w:p>
    <w:p w14:paraId="3F24D6D5" w14:textId="77777777" w:rsidR="003B3A3C" w:rsidRPr="001C79D3" w:rsidRDefault="003B3A3C" w:rsidP="00AD6BC6">
      <w:pPr>
        <w:pStyle w:val="ListParagraph"/>
        <w:numPr>
          <w:ilvl w:val="0"/>
          <w:numId w:val="6"/>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The site</w:t>
      </w:r>
    </w:p>
    <w:p w14:paraId="73298DD7" w14:textId="45C3173E" w:rsidR="008815C3" w:rsidRPr="008815C3" w:rsidRDefault="008815C3" w:rsidP="00AD6BC6">
      <w:pPr>
        <w:pStyle w:val="ListParagraph"/>
        <w:numPr>
          <w:ilvl w:val="0"/>
          <w:numId w:val="2"/>
        </w:numPr>
        <w:jc w:val="both"/>
        <w:rPr>
          <w:rFonts w:ascii="Times New Roman" w:hAnsi="Times New Roman" w:cs="Times New Roman"/>
          <w:sz w:val="20"/>
          <w:szCs w:val="20"/>
          <w:lang w:val="en-US"/>
        </w:rPr>
      </w:pPr>
      <w:r w:rsidRPr="008815C3">
        <w:rPr>
          <w:rFonts w:ascii="Times New Roman" w:hAnsi="Times New Roman" w:cs="Times New Roman"/>
          <w:sz w:val="20"/>
          <w:szCs w:val="20"/>
          <w:lang w:val="en-US"/>
        </w:rPr>
        <w:t>the choice of the site, access to it and frequently also availability of utilities during the construction period, normally are an obligation of the employer</w:t>
      </w:r>
    </w:p>
    <w:p w14:paraId="7AF687CF" w14:textId="3516C274" w:rsidR="008815C3" w:rsidRDefault="008815C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Contractor has to specify the corresponding requirements</w:t>
      </w:r>
    </w:p>
    <w:p w14:paraId="75A48963" w14:textId="6195E0DF" w:rsidR="008815C3" w:rsidRDefault="008815C3"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If not appropriate: difficult problems</w:t>
      </w:r>
    </w:p>
    <w:p w14:paraId="7C14B27F" w14:textId="5025E966" w:rsidR="008815C3" w:rsidRDefault="008815C3"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Who is responsible for unforeseen ground conditions? </w:t>
      </w:r>
    </w:p>
    <w:p w14:paraId="4F0B2A26" w14:textId="2CF5D25E" w:rsidR="008815C3" w:rsidRDefault="008815C3" w:rsidP="00AD6BC6">
      <w:pPr>
        <w:pStyle w:val="ListParagraph"/>
        <w:numPr>
          <w:ilvl w:val="4"/>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Since the site is provided by the purchaser, it would be fair and reasonable to hold the contractor only for those ground conditions: on the basis of a site inspection and the information provided to him: ground conditions could have been foreseen by an experienced contractor</w:t>
      </w:r>
    </w:p>
    <w:p w14:paraId="6D94290D" w14:textId="3322D63B" w:rsidR="008815C3" w:rsidRPr="008815C3" w:rsidRDefault="008815C3"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Limitation of the contractor’s obligation all the more justified in case of contracts where the contractor is generally not a civil engineering specialist and can hardly be expected to take risks in this domain</w:t>
      </w:r>
    </w:p>
    <w:p w14:paraId="1C3366AC" w14:textId="77777777" w:rsidR="008815C3" w:rsidRPr="008815C3" w:rsidRDefault="008815C3" w:rsidP="00AD6BC6">
      <w:pPr>
        <w:jc w:val="both"/>
        <w:rPr>
          <w:rFonts w:ascii="Times New Roman" w:hAnsi="Times New Roman" w:cs="Times New Roman"/>
          <w:sz w:val="20"/>
          <w:szCs w:val="20"/>
          <w:lang w:val="en-US"/>
        </w:rPr>
      </w:pPr>
    </w:p>
    <w:p w14:paraId="36E4E237" w14:textId="315BE644" w:rsidR="00802F5D" w:rsidRPr="001C79D3" w:rsidRDefault="003B3A3C" w:rsidP="00AD6BC6">
      <w:pPr>
        <w:pStyle w:val="ListParagraph"/>
        <w:numPr>
          <w:ilvl w:val="0"/>
          <w:numId w:val="6"/>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Price and payments</w:t>
      </w:r>
    </w:p>
    <w:p w14:paraId="688AEF36" w14:textId="6EBE148D" w:rsidR="00802F5D" w:rsidRDefault="00802F5D"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w:t>
      </w:r>
      <w:r w:rsidRPr="00802F5D">
        <w:rPr>
          <w:rFonts w:ascii="Times New Roman" w:hAnsi="Times New Roman" w:cs="Times New Roman"/>
          <w:sz w:val="20"/>
          <w:szCs w:val="20"/>
          <w:lang w:val="en-US"/>
        </w:rPr>
        <w:t>e price for</w:t>
      </w:r>
      <w:r>
        <w:rPr>
          <w:rFonts w:ascii="Times New Roman" w:hAnsi="Times New Roman" w:cs="Times New Roman"/>
          <w:sz w:val="20"/>
          <w:szCs w:val="20"/>
          <w:lang w:val="en-US"/>
        </w:rPr>
        <w:t xml:space="preserve"> turnkey works normally is a lump sum:</w:t>
      </w:r>
    </w:p>
    <w:p w14:paraId="5FC319C5" w14:textId="663DDFC2" w:rsidR="00802F5D" w:rsidRDefault="00802F5D"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While it is conceivable to express prices in a turnkey contract in the form of unit prices or by cost reimbursement, such arrangements seem to be rare</w:t>
      </w:r>
    </w:p>
    <w:p w14:paraId="69D9DE9B" w14:textId="1F02800B" w:rsidR="00802F5D" w:rsidRDefault="00802F5D"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Nevertheless: not infrequent that turnkey lump sum contracts contain a list of unit prices or prices for certain parts or coponents of the works</w:t>
      </w:r>
    </w:p>
    <w:p w14:paraId="2FB3C7BE" w14:textId="684A40E0" w:rsidR="00802F5D" w:rsidRDefault="00802F5D"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Serve for the valuation of variations and possibly also for progress payments</w:t>
      </w:r>
    </w:p>
    <w:p w14:paraId="54FF7C23" w14:textId="0D8D9CE8" w:rsidR="00802F5D" w:rsidRDefault="00802F5D"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 case of lump sum turnkey contract, it is hardly possibly to fix progress payments by reference to measurement of quantities </w:t>
      </w:r>
    </w:p>
    <w:p w14:paraId="5D3D23A7" w14:textId="0A1E0163" w:rsidR="00802F5D" w:rsidRDefault="00802F5D"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Partial payments in these contracts normally are made on the basis of milestone such as dates of placing orders to suppliers, achievement of certain stages in the process of manufacturing, packing of equipment, shipment, arrival at site…</w:t>
      </w:r>
    </w:p>
    <w:p w14:paraId="3C27DD99" w14:textId="4E3270A8" w:rsidR="00802F5D" w:rsidRDefault="00802F5D"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Partial payment do not necessarily express the exact value of the works executed at the time of payment</w:t>
      </w:r>
    </w:p>
    <w:p w14:paraId="3507D132" w14:textId="20D65F2E" w:rsidR="00802F5D" w:rsidRPr="00802F5D" w:rsidRDefault="00802F5D"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So partial payments cannot serve as a basis for valuation</w:t>
      </w:r>
    </w:p>
    <w:p w14:paraId="3A8761C7" w14:textId="77777777" w:rsidR="00802F5D" w:rsidRPr="00802F5D" w:rsidRDefault="00802F5D" w:rsidP="00AD6BC6">
      <w:pPr>
        <w:jc w:val="both"/>
        <w:rPr>
          <w:rFonts w:ascii="Times New Roman" w:hAnsi="Times New Roman" w:cs="Times New Roman"/>
          <w:sz w:val="20"/>
          <w:szCs w:val="20"/>
          <w:lang w:val="en-US"/>
        </w:rPr>
      </w:pPr>
    </w:p>
    <w:p w14:paraId="0EF1137C" w14:textId="77777777" w:rsidR="003B3A3C" w:rsidRPr="001C79D3" w:rsidRDefault="003B3A3C" w:rsidP="00AD6BC6">
      <w:pPr>
        <w:pStyle w:val="ListParagraph"/>
        <w:numPr>
          <w:ilvl w:val="0"/>
          <w:numId w:val="6"/>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Unforeseen or exterior events</w:t>
      </w:r>
    </w:p>
    <w:p w14:paraId="51853D50" w14:textId="1B797426" w:rsidR="003B3A3C" w:rsidRPr="00802F5D" w:rsidRDefault="00802F5D" w:rsidP="00AD6BC6">
      <w:pPr>
        <w:pStyle w:val="ListParagraph"/>
        <w:numPr>
          <w:ilvl w:val="0"/>
          <w:numId w:val="2"/>
        </w:numPr>
        <w:jc w:val="both"/>
        <w:rPr>
          <w:rFonts w:ascii="Times New Roman" w:hAnsi="Times New Roman" w:cs="Times New Roman"/>
          <w:sz w:val="20"/>
          <w:szCs w:val="20"/>
          <w:lang w:val="en-US"/>
        </w:rPr>
      </w:pPr>
      <w:r w:rsidRPr="00802F5D">
        <w:rPr>
          <w:rFonts w:ascii="Times New Roman" w:hAnsi="Times New Roman" w:cs="Times New Roman"/>
          <w:sz w:val="20"/>
          <w:szCs w:val="20"/>
          <w:lang w:val="en-US"/>
        </w:rPr>
        <w:t>in traditional law of contract, the question of unforeseen events is considered as a cause to exempt the party affected by the event from liability for non performance</w:t>
      </w:r>
    </w:p>
    <w:p w14:paraId="007B4608" w14:textId="16E6EE62" w:rsidR="00802F5D" w:rsidRDefault="00802F5D"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most force majeure clauses still are drafted accordingly</w:t>
      </w:r>
    </w:p>
    <w:p w14:paraId="47E77E59" w14:textId="4252FD78" w:rsidR="00802F5D" w:rsidRDefault="00802F5D"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this approach does not deal with the costs resulting fro the parties from the occurrence of such events</w:t>
      </w:r>
    </w:p>
    <w:p w14:paraId="0A177E3F" w14:textId="2E4DDE3F" w:rsidR="00802F5D" w:rsidRDefault="00802F5D"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Under traditional force majeure clauses, the loss therefore lies where it falls;</w:t>
      </w:r>
    </w:p>
    <w:p w14:paraId="6EA796B7" w14:textId="11B8AEF8" w:rsidR="00802F5D" w:rsidRDefault="00802F5D"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 nber of modern contracts or contract forms proceed differently and allocate between the parties the risks of such unforeseen or exterior events</w:t>
      </w:r>
    </w:p>
    <w:p w14:paraId="5F2B0DAE" w14:textId="51AFE360" w:rsidR="00802F5D" w:rsidRDefault="001C79D3"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Under the corresponding clauses, the contractor is entitled to compensation for extra costs if certain risks materialize. </w:t>
      </w:r>
    </w:p>
    <w:p w14:paraId="24399FB0" w14:textId="31C283F4" w:rsidR="001C79D3" w:rsidRDefault="001C79D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Variety of criteria used to allocate between the parties the costs caused by such events</w:t>
      </w:r>
    </w:p>
    <w:p w14:paraId="31B0B9A5" w14:textId="6A3CC3FB" w:rsidR="001C79D3" w:rsidRDefault="001C79D3"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But generally result of the parties bargains</w:t>
      </w:r>
    </w:p>
    <w:p w14:paraId="38377031" w14:textId="77777777" w:rsidR="001C79D3" w:rsidRPr="001C79D3" w:rsidRDefault="001C79D3" w:rsidP="00AD6BC6">
      <w:pPr>
        <w:pStyle w:val="ListParagraph"/>
        <w:ind w:left="2160"/>
        <w:jc w:val="both"/>
        <w:rPr>
          <w:rFonts w:ascii="Times New Roman" w:hAnsi="Times New Roman" w:cs="Times New Roman"/>
          <w:sz w:val="20"/>
          <w:szCs w:val="20"/>
          <w:lang w:val="en-US"/>
        </w:rPr>
      </w:pPr>
    </w:p>
    <w:p w14:paraId="7F8DF88E" w14:textId="77777777" w:rsidR="003B3A3C" w:rsidRPr="003B3A3C" w:rsidRDefault="003B3A3C" w:rsidP="00AD6BC6">
      <w:pPr>
        <w:jc w:val="both"/>
        <w:rPr>
          <w:rFonts w:ascii="Times New Roman" w:hAnsi="Times New Roman" w:cs="Times New Roman"/>
          <w:sz w:val="20"/>
          <w:szCs w:val="20"/>
          <w:lang w:val="en-US"/>
        </w:rPr>
      </w:pPr>
    </w:p>
    <w:p w14:paraId="04855F45" w14:textId="77777777" w:rsidR="003B3A3C" w:rsidRDefault="003B3A3C" w:rsidP="00AD6BC6">
      <w:pPr>
        <w:pStyle w:val="ListParagraph"/>
        <w:numPr>
          <w:ilvl w:val="0"/>
          <w:numId w:val="4"/>
        </w:numPr>
        <w:jc w:val="both"/>
        <w:rPr>
          <w:rFonts w:ascii="Times New Roman" w:hAnsi="Times New Roman" w:cs="Times New Roman"/>
          <w:b/>
          <w:sz w:val="20"/>
          <w:szCs w:val="20"/>
          <w:u w:val="single"/>
          <w:lang w:val="en-US"/>
        </w:rPr>
      </w:pPr>
      <w:r w:rsidRPr="00BA5413">
        <w:rPr>
          <w:rFonts w:ascii="Times New Roman" w:hAnsi="Times New Roman" w:cs="Times New Roman"/>
          <w:b/>
          <w:sz w:val="20"/>
          <w:szCs w:val="20"/>
          <w:u w:val="single"/>
          <w:lang w:val="en-US"/>
        </w:rPr>
        <w:t>Claims</w:t>
      </w:r>
    </w:p>
    <w:p w14:paraId="35D5477E" w14:textId="77777777" w:rsidR="001C79D3" w:rsidRDefault="001C79D3" w:rsidP="00AD6BC6">
      <w:pPr>
        <w:jc w:val="both"/>
        <w:rPr>
          <w:rFonts w:ascii="Times New Roman" w:hAnsi="Times New Roman" w:cs="Times New Roman"/>
          <w:sz w:val="20"/>
          <w:szCs w:val="20"/>
          <w:lang w:val="en-US"/>
        </w:rPr>
      </w:pPr>
    </w:p>
    <w:p w14:paraId="5978326E" w14:textId="1700D94E" w:rsidR="001C79D3" w:rsidRPr="001C79D3" w:rsidRDefault="001C79D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w:t>
      </w:r>
      <w:r w:rsidRPr="001C79D3">
        <w:rPr>
          <w:rFonts w:ascii="Times New Roman" w:hAnsi="Times New Roman" w:cs="Times New Roman"/>
          <w:sz w:val="20"/>
          <w:szCs w:val="20"/>
          <w:lang w:val="en-US"/>
        </w:rPr>
        <w:t>henever the implementation of a project differs from the parties expectations and agreements, either party or both tend to present claims</w:t>
      </w:r>
    </w:p>
    <w:p w14:paraId="169D4720" w14:textId="4C8C0FFD" w:rsidR="001C79D3" w:rsidRDefault="001C79D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Contractor: for additional payment</w:t>
      </w:r>
    </w:p>
    <w:p w14:paraId="7333991F" w14:textId="75D9DC63" w:rsidR="001C79D3" w:rsidRDefault="001C79D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Purchaser: price reduction</w:t>
      </w:r>
    </w:p>
    <w:p w14:paraId="0ED131F9" w14:textId="3169B12F" w:rsidR="001C79D3" w:rsidRDefault="001C79D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Complexity, duration and difficulties of implementation,… almost inevitable that situation arise in which either side formulates claims</w:t>
      </w:r>
    </w:p>
    <w:p w14:paraId="6CFC9840" w14:textId="2026C788" w:rsidR="001C79D3" w:rsidRDefault="001C79D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Quiproquo</w:t>
      </w:r>
    </w:p>
    <w:p w14:paraId="3EBF1B23" w14:textId="786FB60C" w:rsidR="001C79D3" w:rsidRDefault="001C79D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But sometimes: formal claims and disputes</w:t>
      </w:r>
    </w:p>
    <w:p w14:paraId="6A8809BD" w14:textId="77777777" w:rsidR="0088125A" w:rsidRDefault="001C79D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Importance of </w:t>
      </w:r>
      <w:r w:rsidR="0088125A">
        <w:rPr>
          <w:rFonts w:ascii="Times New Roman" w:hAnsi="Times New Roman" w:cs="Times New Roman"/>
          <w:sz w:val="20"/>
          <w:szCs w:val="20"/>
          <w:lang w:val="en-US"/>
        </w:rPr>
        <w:t xml:space="preserve">the legal or contractual basis: often neglected </w:t>
      </w:r>
    </w:p>
    <w:p w14:paraId="26BD4509" w14:textId="77777777" w:rsidR="0088125A" w:rsidRDefault="0088125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Grounds of entitlement have to be clearly identified:</w:t>
      </w:r>
    </w:p>
    <w:p w14:paraId="2A7D6D2F" w14:textId="77777777" w:rsidR="0088125A" w:rsidRDefault="0088125A"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1stly, because if there are no grounds there are no claim</w:t>
      </w:r>
    </w:p>
    <w:p w14:paraId="7BB68573" w14:textId="6EA505DE" w:rsidR="001C79D3" w:rsidRPr="0088125A" w:rsidRDefault="0088125A"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grounds for entitlement also affect the nature of the claim, the form required for its presentation, the valuation and the period of limitation </w:t>
      </w:r>
    </w:p>
    <w:p w14:paraId="242A88DC" w14:textId="77777777" w:rsidR="001C79D3" w:rsidRPr="001C79D3" w:rsidRDefault="001C79D3" w:rsidP="00AD6BC6">
      <w:pPr>
        <w:jc w:val="both"/>
        <w:rPr>
          <w:rFonts w:ascii="Times New Roman" w:hAnsi="Times New Roman" w:cs="Times New Roman"/>
          <w:sz w:val="20"/>
          <w:szCs w:val="20"/>
          <w:lang w:val="en-US"/>
        </w:rPr>
      </w:pPr>
    </w:p>
    <w:p w14:paraId="0BA47AF7" w14:textId="77777777" w:rsidR="003B3A3C" w:rsidRPr="0018012E" w:rsidRDefault="003B3A3C" w:rsidP="00AD6BC6">
      <w:pPr>
        <w:pStyle w:val="ListParagraph"/>
        <w:numPr>
          <w:ilvl w:val="0"/>
          <w:numId w:val="7"/>
        </w:num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Claims for a variation (or change) orders</w:t>
      </w:r>
    </w:p>
    <w:p w14:paraId="7111A3B7" w14:textId="5EAE1444" w:rsidR="001C79D3" w:rsidRPr="0088125A" w:rsidRDefault="0088125A" w:rsidP="00AD6BC6">
      <w:pPr>
        <w:pStyle w:val="ListParagraph"/>
        <w:numPr>
          <w:ilvl w:val="0"/>
          <w:numId w:val="2"/>
        </w:numPr>
        <w:jc w:val="both"/>
        <w:rPr>
          <w:rFonts w:ascii="Times New Roman" w:hAnsi="Times New Roman" w:cs="Times New Roman"/>
          <w:sz w:val="20"/>
          <w:szCs w:val="20"/>
          <w:lang w:val="en-US"/>
        </w:rPr>
      </w:pPr>
      <w:r w:rsidRPr="0088125A">
        <w:rPr>
          <w:rFonts w:ascii="Times New Roman" w:hAnsi="Times New Roman" w:cs="Times New Roman"/>
          <w:sz w:val="20"/>
          <w:szCs w:val="20"/>
          <w:lang w:val="en-US"/>
        </w:rPr>
        <w:t>the employer or purchaser or his engineer or architect may require the contractor to perform works different from those described in the contract</w:t>
      </w:r>
    </w:p>
    <w:p w14:paraId="4FAB6C68" w14:textId="4EF9EBF6" w:rsidR="0088125A" w:rsidRDefault="0088125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“variation orders” English</w:t>
      </w:r>
    </w:p>
    <w:p w14:paraId="030E19A1" w14:textId="450C072C" w:rsidR="0088125A" w:rsidRDefault="0088125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“change orders” in American terminology</w:t>
      </w:r>
    </w:p>
    <w:p w14:paraId="0AE9C3DF" w14:textId="22A23338" w:rsidR="0088125A" w:rsidRDefault="0088125A"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normally the contract: limits for variation</w:t>
      </w:r>
    </w:p>
    <w:p w14:paraId="11466FB5" w14:textId="142E5C7B" w:rsidR="0088125A" w:rsidRDefault="0088125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but in many cases the contractor is obliged to give effect to </w:t>
      </w:r>
      <w:r>
        <w:rPr>
          <w:rFonts w:ascii="Times New Roman" w:hAnsi="Times New Roman" w:cs="Times New Roman"/>
          <w:sz w:val="20"/>
          <w:szCs w:val="20"/>
          <w:lang w:val="en-US"/>
        </w:rPr>
        <w:tab/>
        <w:t xml:space="preserve"> request for a variation only if he has accepted it and agreed on a price</w:t>
      </w:r>
    </w:p>
    <w:p w14:paraId="519EA217" w14:textId="58A0CFFD" w:rsidR="0088125A" w:rsidRDefault="0088125A"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where the contractor is obliged to give effect to variation orders, certain forms are required: writing form</w:t>
      </w:r>
    </w:p>
    <w:p w14:paraId="658A59EB" w14:textId="07A87919" w:rsidR="0088125A" w:rsidRDefault="0088125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letter in generam</w:t>
      </w:r>
    </w:p>
    <w:p w14:paraId="2C57F52D" w14:textId="11F25DC1" w:rsidR="0088125A" w:rsidRDefault="0088125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but in the US: constructive change orders: situation in which the conduct of the architect or engineer in its nature amounts to a change order and has to be construed as such</w:t>
      </w:r>
    </w:p>
    <w:p w14:paraId="0A1CE7B9" w14:textId="16B97276" w:rsidR="0088125A" w:rsidRDefault="000312AF"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variations orders are a unilateral right of the employer, architect or engineer</w:t>
      </w:r>
    </w:p>
    <w:p w14:paraId="08CC0A72" w14:textId="473794D9" w:rsidR="000312AF" w:rsidRDefault="000312AF"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contractor has no right to vary the work on his own</w:t>
      </w:r>
    </w:p>
    <w:p w14:paraId="6368D170" w14:textId="6C9D7498" w:rsidR="000312AF" w:rsidRDefault="000312AF"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if the change is necessary, contractor proposes but no answer : tacit agreement</w:t>
      </w:r>
    </w:p>
    <w:p w14:paraId="18B82CDA" w14:textId="4954D74E" w:rsidR="000312AF" w:rsidRDefault="000312AF"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where the variation requires the consent of the contractor and an agreement on the price, the valuation of the variation does not pose major legal problems</w:t>
      </w:r>
    </w:p>
    <w:p w14:paraId="56D4B86E" w14:textId="53FB0FDD" w:rsidR="000312AF" w:rsidRDefault="000312AF"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except if contractor asks for unreasonable financial terms</w:t>
      </w:r>
    </w:p>
    <w:p w14:paraId="619C71F1" w14:textId="12F2D328" w:rsidR="00FF3912" w:rsidRDefault="00FF3912"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application of contract prices to the varied work implies that the contractor’s costs in performing the variation in principle are irrelevant and that he may be paid above or below his costs according to how he had calculated his prices</w:t>
      </w:r>
    </w:p>
    <w:p w14:paraId="7F664F08" w14:textId="089B52B7" w:rsidR="00FF3912" w:rsidRDefault="00FF3912"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if after variation, the contract price become unsuitable, they have to be adjust as appropriate</w:t>
      </w:r>
    </w:p>
    <w:p w14:paraId="49C0FE43" w14:textId="3E5B379B" w:rsidR="00FF3912" w:rsidRPr="00FF3912" w:rsidRDefault="00FF3912"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where the contract does not contain a schedule of prices applicable to the varied work, one first has to attempt to derive from the contract prices new prices for the variation</w:t>
      </w:r>
    </w:p>
    <w:p w14:paraId="751EB366" w14:textId="77777777" w:rsidR="001C79D3" w:rsidRPr="001C79D3" w:rsidRDefault="001C79D3" w:rsidP="00AD6BC6">
      <w:pPr>
        <w:jc w:val="both"/>
        <w:rPr>
          <w:rFonts w:ascii="Times New Roman" w:hAnsi="Times New Roman" w:cs="Times New Roman"/>
          <w:sz w:val="20"/>
          <w:szCs w:val="20"/>
          <w:lang w:val="en-US"/>
        </w:rPr>
      </w:pPr>
    </w:p>
    <w:p w14:paraId="400DFF3E" w14:textId="77777777" w:rsidR="003B3A3C" w:rsidRPr="0018012E" w:rsidRDefault="003B3A3C" w:rsidP="00AD6BC6">
      <w:pPr>
        <w:pStyle w:val="ListParagraph"/>
        <w:numPr>
          <w:ilvl w:val="0"/>
          <w:numId w:val="7"/>
        </w:num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Escalation</w:t>
      </w:r>
    </w:p>
    <w:p w14:paraId="4C711C56" w14:textId="63BF5DAE" w:rsidR="00FF3912" w:rsidRPr="00FF3912" w:rsidRDefault="00FF3912" w:rsidP="00AD6BC6">
      <w:pPr>
        <w:pStyle w:val="ListParagraph"/>
        <w:numPr>
          <w:ilvl w:val="0"/>
          <w:numId w:val="2"/>
        </w:numPr>
        <w:jc w:val="both"/>
        <w:rPr>
          <w:rFonts w:ascii="Times New Roman" w:hAnsi="Times New Roman" w:cs="Times New Roman"/>
          <w:sz w:val="20"/>
          <w:szCs w:val="20"/>
          <w:lang w:val="en-US"/>
        </w:rPr>
      </w:pPr>
      <w:r w:rsidRPr="00FF3912">
        <w:rPr>
          <w:rFonts w:ascii="Times New Roman" w:hAnsi="Times New Roman" w:cs="Times New Roman"/>
          <w:sz w:val="20"/>
          <w:szCs w:val="20"/>
          <w:lang w:val="en-US"/>
        </w:rPr>
        <w:t>it is hardly possible for the contractor to control fully the escalation of his costs during performance</w:t>
      </w:r>
    </w:p>
    <w:p w14:paraId="428FDDE7" w14:textId="4A8F3D88" w:rsidR="00FF3912" w:rsidRDefault="00FF3912"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may attempt to estimate the expected escalation and to build this estimate into his prices or provide for an escalation of the original prices</w:t>
      </w:r>
    </w:p>
    <w:p w14:paraId="37B2345A" w14:textId="32B83311" w:rsidR="00FF3912" w:rsidRDefault="00FF3912"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where the contract provides for escalation by reference to a formula, the price adjustment normally can be calculated without difficulty</w:t>
      </w:r>
    </w:p>
    <w:p w14:paraId="74386644" w14:textId="21541DF0" w:rsidR="00FF3912" w:rsidRDefault="00FF3912"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provided the formula have been properly chosen and the various factors can be asserted without dispute</w:t>
      </w:r>
    </w:p>
    <w:p w14:paraId="222AB616" w14:textId="77777777" w:rsidR="00FF3912" w:rsidRDefault="00FF3912"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arisen of difficulties if formula are wrong and dispute on factors</w:t>
      </w:r>
    </w:p>
    <w:p w14:paraId="330D5768" w14:textId="1C6F5D0F" w:rsidR="00FF3912" w:rsidRDefault="00FF3912" w:rsidP="00AD6BC6">
      <w:pPr>
        <w:pStyle w:val="ListParagraph"/>
        <w:numPr>
          <w:ilvl w:val="0"/>
          <w:numId w:val="2"/>
        </w:numPr>
        <w:jc w:val="both"/>
        <w:rPr>
          <w:rFonts w:ascii="Times New Roman" w:hAnsi="Times New Roman" w:cs="Times New Roman"/>
          <w:sz w:val="20"/>
          <w:szCs w:val="20"/>
          <w:lang w:val="en-US"/>
        </w:rPr>
      </w:pPr>
      <w:r w:rsidRPr="00FF3912">
        <w:rPr>
          <w:rFonts w:ascii="Times New Roman" w:hAnsi="Times New Roman" w:cs="Times New Roman"/>
          <w:sz w:val="20"/>
          <w:szCs w:val="20"/>
          <w:lang w:val="en-US"/>
        </w:rPr>
        <w:t xml:space="preserve">where the contract </w:t>
      </w:r>
      <w:r>
        <w:rPr>
          <w:rFonts w:ascii="Times New Roman" w:hAnsi="Times New Roman" w:cs="Times New Roman"/>
          <w:sz w:val="20"/>
          <w:szCs w:val="20"/>
          <w:lang w:val="en-US"/>
        </w:rPr>
        <w:t>does not contain an escalation clause, the contractor nevertheless may have a claim for cost escalation</w:t>
      </w:r>
    </w:p>
    <w:p w14:paraId="1BC62B14" w14:textId="60E46454" w:rsidR="00FF3912" w:rsidRDefault="00FF3912"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if delays occur which fall </w:t>
      </w:r>
      <w:r w:rsidR="00DF15D3">
        <w:rPr>
          <w:rFonts w:ascii="Times New Roman" w:hAnsi="Times New Roman" w:cs="Times New Roman"/>
          <w:sz w:val="20"/>
          <w:szCs w:val="20"/>
          <w:lang w:val="en-US"/>
        </w:rPr>
        <w:t>in the employer’s responsibility, the contractor may be entitled to compensation for the escalation due to this delay</w:t>
      </w:r>
    </w:p>
    <w:p w14:paraId="34E9D357" w14:textId="3974767E" w:rsidR="00DF15D3" w:rsidRDefault="00DF15D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valuation of this escalation claim depends on the ground of which the contractor is entitled to the claim</w:t>
      </w:r>
    </w:p>
    <w:p w14:paraId="12D9098C" w14:textId="7CD08746" w:rsidR="00FF3912" w:rsidRPr="00DF15D3" w:rsidRDefault="00DF15D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contractor will most of the time to show the costs</w:t>
      </w:r>
    </w:p>
    <w:p w14:paraId="3CD03D23" w14:textId="77777777" w:rsidR="00FF3912" w:rsidRPr="00FF3912" w:rsidRDefault="00FF3912" w:rsidP="00AD6BC6">
      <w:pPr>
        <w:jc w:val="both"/>
        <w:rPr>
          <w:rFonts w:ascii="Times New Roman" w:hAnsi="Times New Roman" w:cs="Times New Roman"/>
          <w:sz w:val="20"/>
          <w:szCs w:val="20"/>
          <w:lang w:val="en-US"/>
        </w:rPr>
      </w:pPr>
    </w:p>
    <w:p w14:paraId="7405B920" w14:textId="77777777" w:rsidR="003B3A3C" w:rsidRPr="0018012E" w:rsidRDefault="003B3A3C" w:rsidP="00AD6BC6">
      <w:pPr>
        <w:pStyle w:val="ListParagraph"/>
        <w:numPr>
          <w:ilvl w:val="0"/>
          <w:numId w:val="7"/>
        </w:num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Compensation for breach of a contractual obligation or warranty</w:t>
      </w:r>
    </w:p>
    <w:p w14:paraId="66E292E5" w14:textId="7AFE7D46" w:rsidR="00DF15D3" w:rsidRPr="00DF15D3" w:rsidRDefault="00DF15D3" w:rsidP="00AD6BC6">
      <w:pPr>
        <w:pStyle w:val="ListParagraph"/>
        <w:numPr>
          <w:ilvl w:val="0"/>
          <w:numId w:val="2"/>
        </w:numPr>
        <w:jc w:val="both"/>
        <w:rPr>
          <w:rFonts w:ascii="Times New Roman" w:hAnsi="Times New Roman" w:cs="Times New Roman"/>
          <w:sz w:val="20"/>
          <w:szCs w:val="20"/>
          <w:lang w:val="en-US"/>
        </w:rPr>
      </w:pPr>
      <w:r w:rsidRPr="00DF15D3">
        <w:rPr>
          <w:rFonts w:ascii="Times New Roman" w:hAnsi="Times New Roman" w:cs="Times New Roman"/>
          <w:sz w:val="20"/>
          <w:szCs w:val="20"/>
          <w:lang w:val="en-US"/>
        </w:rPr>
        <w:t>the breaches most frequently invoked against the contractor relate to defects in the works or to delays in their completion</w:t>
      </w:r>
    </w:p>
    <w:p w14:paraId="747533FA" w14:textId="61834E8F" w:rsidR="00DF15D3" w:rsidRDefault="00DF15D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such a breach gives rises to a claim for damages by the employer</w:t>
      </w:r>
    </w:p>
    <w:p w14:paraId="521A9998" w14:textId="40E553E6" w:rsidR="00DF15D3" w:rsidRDefault="00DF15D3"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contractual law: employer has to repair all the losses of the employer, including the loss of use of installation and the loss of profit</w:t>
      </w:r>
    </w:p>
    <w:p w14:paraId="0569A4D6" w14:textId="3006939B" w:rsidR="00DF15D3" w:rsidRDefault="00DF15D3"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however, most system of law provide for limitation to the scope of the losses which have to be repaired</w:t>
      </w:r>
    </w:p>
    <w:p w14:paraId="07597B4D" w14:textId="50675B5E" w:rsidR="00DF15D3" w:rsidRDefault="00DF15D3"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remote damages/dommages indirects</w:t>
      </w:r>
    </w:p>
    <w:p w14:paraId="38D07433" w14:textId="6732916F" w:rsidR="00DF15D3" w:rsidRDefault="00DF15D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most of the losses suffered by an employer can be foreseen: so limitations are if little comfort to the contractor</w:t>
      </w:r>
    </w:p>
    <w:p w14:paraId="1A02347B" w14:textId="60773FA1" w:rsidR="00DF15D3" w:rsidRDefault="00DF15D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contractor therefore frequently try to protect themselves either by excluding claims for certain types of losses of by the provision of liquidated damages: sometime both approaches are applied cumulatively</w:t>
      </w:r>
    </w:p>
    <w:p w14:paraId="4DC6D8C8" w14:textId="265588FA" w:rsidR="00DF15D3" w:rsidRDefault="00DF15D3"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exclusion of certain types of losses generally is possible under the applicable law</w:t>
      </w:r>
    </w:p>
    <w:p w14:paraId="353AA841" w14:textId="26CF4BC1" w:rsidR="00DF15D3" w:rsidRDefault="00DF15D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liquidated damages : often used: limited to a percentage of the price</w:t>
      </w:r>
    </w:p>
    <w:p w14:paraId="06B38C1C" w14:textId="032CFEB0" w:rsidR="006638BA" w:rsidRDefault="00DF15D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with respect to breaches by the employer, the obligations which have to be considered generally are o</w:t>
      </w:r>
      <w:r w:rsidR="006638BA">
        <w:rPr>
          <w:rFonts w:ascii="Times New Roman" w:hAnsi="Times New Roman" w:cs="Times New Roman"/>
          <w:sz w:val="20"/>
          <w:szCs w:val="20"/>
          <w:lang w:val="en-US"/>
        </w:rPr>
        <w:t>f a greater variety than those which are relevant in claims against the contractor</w:t>
      </w:r>
    </w:p>
    <w:p w14:paraId="4C12AABD" w14:textId="05A77B87" w:rsidR="006638BA" w:rsidRDefault="006638BA"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under the applicable law a failure of a party to peform a contractual obligation does not necessarily give a claim to the other party for breach of contract</w:t>
      </w:r>
    </w:p>
    <w:p w14:paraId="6E94DBA6" w14:textId="0AF2C3D0" w:rsidR="006638BA" w:rsidRDefault="006638BA"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issue frequently has to be solved on the basis of the applicable law: surprises for the contractor</w:t>
      </w:r>
    </w:p>
    <w:p w14:paraId="12621DEA" w14:textId="134E47DF" w:rsidR="004E4BB8" w:rsidRDefault="004E4BB8"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date, statutory interest rate </w:t>
      </w:r>
    </w:p>
    <w:p w14:paraId="27813F1E" w14:textId="7E939F79" w:rsidR="00DF15D3" w:rsidRPr="004E4BB8" w:rsidRDefault="004E4BB8"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valuation of claims of brases : based on the losses suffered by the injured party and the contract may provide limits as to the losses which have to be compensated</w:t>
      </w:r>
    </w:p>
    <w:p w14:paraId="245F3B5D" w14:textId="77777777" w:rsidR="00DF15D3" w:rsidRPr="00DF15D3" w:rsidRDefault="00DF15D3" w:rsidP="00AD6BC6">
      <w:pPr>
        <w:jc w:val="both"/>
        <w:rPr>
          <w:rFonts w:ascii="Times New Roman" w:hAnsi="Times New Roman" w:cs="Times New Roman"/>
          <w:sz w:val="20"/>
          <w:szCs w:val="20"/>
          <w:lang w:val="en-US"/>
        </w:rPr>
      </w:pPr>
    </w:p>
    <w:p w14:paraId="1A9BE508" w14:textId="77777777" w:rsidR="003B3A3C" w:rsidRPr="0018012E" w:rsidRDefault="003B3A3C" w:rsidP="00AD6BC6">
      <w:pPr>
        <w:pStyle w:val="ListParagraph"/>
        <w:numPr>
          <w:ilvl w:val="0"/>
          <w:numId w:val="7"/>
        </w:num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Compensation for excepted risks</w:t>
      </w:r>
    </w:p>
    <w:p w14:paraId="33335140" w14:textId="4B8BFF22" w:rsidR="006638BA" w:rsidRPr="004E4BB8" w:rsidRDefault="004E4BB8" w:rsidP="00AD6BC6">
      <w:pPr>
        <w:pStyle w:val="ListParagraph"/>
        <w:numPr>
          <w:ilvl w:val="0"/>
          <w:numId w:val="2"/>
        </w:numPr>
        <w:jc w:val="both"/>
        <w:rPr>
          <w:rFonts w:ascii="Times New Roman" w:hAnsi="Times New Roman" w:cs="Times New Roman"/>
          <w:sz w:val="20"/>
          <w:szCs w:val="20"/>
          <w:lang w:val="en-US"/>
        </w:rPr>
      </w:pPr>
      <w:r w:rsidRPr="004E4BB8">
        <w:rPr>
          <w:rFonts w:ascii="Times New Roman" w:hAnsi="Times New Roman" w:cs="Times New Roman"/>
          <w:sz w:val="20"/>
          <w:szCs w:val="20"/>
          <w:lang w:val="en-US"/>
        </w:rPr>
        <w:t>contracts sometimes provide for an allocation of risk between the parties:</w:t>
      </w:r>
    </w:p>
    <w:p w14:paraId="0059D08F" w14:textId="4A804FF6" w:rsidR="004E4BB8" w:rsidRDefault="004E4BB8"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change in legislation, natural disasters, war…depending also on the country or region</w:t>
      </w:r>
    </w:p>
    <w:p w14:paraId="2AFF5891" w14:textId="77777777" w:rsidR="004E4BB8" w:rsidRDefault="004E4BB8"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employer undertakes to indemnidy the contractor in case certain risks matzeialize, the contractor’s claim normally is limited to his additional costs</w:t>
      </w:r>
    </w:p>
    <w:p w14:paraId="05A106B3" w14:textId="77777777" w:rsidR="004E4BB8" w:rsidRDefault="004E4BB8"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exclusion of compensation for loss of profit</w:t>
      </w:r>
    </w:p>
    <w:p w14:paraId="1E32BF6A" w14:textId="77777777" w:rsidR="004E4BB8" w:rsidRDefault="004E4BB8"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it is submitted that this limitation to addtionnal costs is justified even in the absence of an express contract provision to this effect</w:t>
      </w:r>
    </w:p>
    <w:p w14:paraId="37886077" w14:textId="64DD7B8E" w:rsidR="004E4BB8" w:rsidRPr="004E4BB8" w:rsidRDefault="004E4BB8"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insure the contractor against certain risks </w:t>
      </w:r>
    </w:p>
    <w:p w14:paraId="15BE1A9C" w14:textId="77777777" w:rsidR="006638BA" w:rsidRPr="006638BA" w:rsidRDefault="006638BA" w:rsidP="00AD6BC6">
      <w:pPr>
        <w:jc w:val="both"/>
        <w:rPr>
          <w:rFonts w:ascii="Times New Roman" w:hAnsi="Times New Roman" w:cs="Times New Roman"/>
          <w:sz w:val="20"/>
          <w:szCs w:val="20"/>
          <w:lang w:val="en-US"/>
        </w:rPr>
      </w:pPr>
    </w:p>
    <w:p w14:paraId="69AE26AA" w14:textId="77777777" w:rsidR="003B3A3C" w:rsidRPr="0018012E" w:rsidRDefault="003B3A3C" w:rsidP="00AD6BC6">
      <w:pPr>
        <w:pStyle w:val="ListParagraph"/>
        <w:numPr>
          <w:ilvl w:val="0"/>
          <w:numId w:val="7"/>
        </w:num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Claims for time extension</w:t>
      </w:r>
    </w:p>
    <w:p w14:paraId="1FD9ECC0" w14:textId="48A9C6D6" w:rsidR="004E4BB8" w:rsidRPr="004E4BB8" w:rsidRDefault="004E4BB8" w:rsidP="00AD6BC6">
      <w:pPr>
        <w:pStyle w:val="ListParagraph"/>
        <w:numPr>
          <w:ilvl w:val="0"/>
          <w:numId w:val="2"/>
        </w:numPr>
        <w:jc w:val="both"/>
        <w:rPr>
          <w:rFonts w:ascii="Times New Roman" w:hAnsi="Times New Roman" w:cs="Times New Roman"/>
          <w:sz w:val="20"/>
          <w:szCs w:val="20"/>
          <w:lang w:val="en-US"/>
        </w:rPr>
      </w:pPr>
      <w:r w:rsidRPr="004E4BB8">
        <w:rPr>
          <w:rFonts w:ascii="Times New Roman" w:hAnsi="Times New Roman" w:cs="Times New Roman"/>
          <w:sz w:val="20"/>
          <w:szCs w:val="20"/>
          <w:lang w:val="en-US"/>
        </w:rPr>
        <w:t>certain events which entitle the contractor to additional payments also give him the right to an extension of the time for completion</w:t>
      </w:r>
    </w:p>
    <w:p w14:paraId="686C4918" w14:textId="09FECAC3" w:rsidR="004E4BB8" w:rsidRPr="004E4BB8" w:rsidRDefault="004E4BB8"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it does not automatically imply additional payments: events outside the parties’ control</w:t>
      </w:r>
    </w:p>
    <w:p w14:paraId="22B5AD47" w14:textId="77777777" w:rsidR="004E4BB8" w:rsidRPr="0018012E" w:rsidRDefault="004E4BB8" w:rsidP="00AD6BC6">
      <w:pPr>
        <w:jc w:val="both"/>
        <w:rPr>
          <w:rFonts w:ascii="Times New Roman" w:hAnsi="Times New Roman" w:cs="Times New Roman"/>
          <w:sz w:val="20"/>
          <w:szCs w:val="20"/>
          <w:u w:val="single"/>
          <w:lang w:val="en-US"/>
        </w:rPr>
      </w:pPr>
    </w:p>
    <w:p w14:paraId="590E41E4" w14:textId="77777777" w:rsidR="003B3A3C" w:rsidRPr="0018012E" w:rsidRDefault="003B3A3C" w:rsidP="00AD6BC6">
      <w:pPr>
        <w:pStyle w:val="ListParagraph"/>
        <w:numPr>
          <w:ilvl w:val="0"/>
          <w:numId w:val="7"/>
        </w:num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Valuation of some cost factors</w:t>
      </w:r>
    </w:p>
    <w:p w14:paraId="0EB543D4" w14:textId="21B2BE19" w:rsidR="004E4BB8" w:rsidRPr="008D4428" w:rsidRDefault="004E4BB8" w:rsidP="00AD6BC6">
      <w:pPr>
        <w:pStyle w:val="ListParagraph"/>
        <w:numPr>
          <w:ilvl w:val="0"/>
          <w:numId w:val="2"/>
        </w:numPr>
        <w:jc w:val="both"/>
        <w:rPr>
          <w:rFonts w:ascii="Times New Roman" w:hAnsi="Times New Roman" w:cs="Times New Roman"/>
          <w:sz w:val="20"/>
          <w:szCs w:val="20"/>
          <w:lang w:val="en-US"/>
        </w:rPr>
      </w:pPr>
      <w:r w:rsidRPr="004E4BB8">
        <w:rPr>
          <w:rFonts w:ascii="Times New Roman" w:hAnsi="Times New Roman" w:cs="Times New Roman"/>
          <w:sz w:val="20"/>
          <w:szCs w:val="20"/>
          <w:lang w:val="en-US"/>
        </w:rPr>
        <w:t>costs of delay are particularly difficult to value</w:t>
      </w:r>
      <w:r w:rsidR="008D4428">
        <w:rPr>
          <w:rFonts w:ascii="Times New Roman" w:hAnsi="Times New Roman" w:cs="Times New Roman"/>
          <w:sz w:val="20"/>
          <w:szCs w:val="20"/>
          <w:lang w:val="en-US"/>
        </w:rPr>
        <w:t xml:space="preserve"> : </w:t>
      </w:r>
      <w:r w:rsidRPr="008D4428">
        <w:rPr>
          <w:rFonts w:ascii="Times New Roman" w:hAnsi="Times New Roman" w:cs="Times New Roman"/>
          <w:sz w:val="20"/>
          <w:szCs w:val="20"/>
          <w:lang w:val="en-US"/>
        </w:rPr>
        <w:t>more than comparing the schedule and the completion date</w:t>
      </w:r>
    </w:p>
    <w:p w14:paraId="138DE43F" w14:textId="19BA925C" w:rsidR="004E4BB8" w:rsidRDefault="004E4BB8"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contractor has to establish that in the absence of the event in question, the activity would have been performed to programme</w:t>
      </w:r>
    </w:p>
    <w:p w14:paraId="779BB76F" w14:textId="0F4B9020" w:rsidR="008D4428" w:rsidRDefault="008D4428"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once the contractor has established the delay for which he can claim compensation, he has to show the resulting costs</w:t>
      </w:r>
    </w:p>
    <w:p w14:paraId="61337CE7" w14:textId="43857A27" w:rsidR="008D4428" w:rsidRDefault="008D4428"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delay can be dramatic especially work can be done only at certain time of the year for instance</w:t>
      </w:r>
    </w:p>
    <w:p w14:paraId="60E4C5CF" w14:textId="656A5FAD" w:rsidR="008D4428" w:rsidRDefault="008D4428"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costs come from the absence of activity of personnel, plants and other assets : non use </w:t>
      </w:r>
    </w:p>
    <w:p w14:paraId="74CC872B" w14:textId="440C2DD1" w:rsidR="008D4428" w:rsidRDefault="008D4428"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need to prove that impossible to use them somewhere else</w:t>
      </w:r>
    </w:p>
    <w:p w14:paraId="3CE54EC8" w14:textId="048E79D4" w:rsidR="008D4428" w:rsidRDefault="008D4428"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also delays in critical activities normally increases the costs of the site installation</w:t>
      </w:r>
    </w:p>
    <w:p w14:paraId="224678A1" w14:textId="20883295" w:rsidR="008D4428" w:rsidRDefault="008D4428"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financing expenses and cost escalation</w:t>
      </w:r>
    </w:p>
    <w:p w14:paraId="68E47C7A" w14:textId="3952E045" w:rsidR="008D4428" w:rsidRDefault="008D4428"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events for which the contractor can claim compensation, without creating a delay in the program, may have caused disruption in the contractor’s work and reduced the productivity of personnel and the plant</w:t>
      </w:r>
    </w:p>
    <w:p w14:paraId="7DE0EF8D" w14:textId="34C66A9C" w:rsidR="008D4428" w:rsidRDefault="008D4428"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particularly difficult to establish</w:t>
      </w:r>
    </w:p>
    <w:p w14:paraId="3B728E35" w14:textId="695CA957" w:rsidR="008D4428" w:rsidRDefault="008D4428"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when evaluating the costs of disruption or loss of productivity, one can refer normally to the contractor’s operating costs for personnel and plant</w:t>
      </w:r>
    </w:p>
    <w:p w14:paraId="40251328" w14:textId="10E40D77" w:rsidR="008D4428" w:rsidRDefault="008D4428"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where the claim can be valuated by reference to contract prices, overhads and profits are to be included at the rate provided by the contractor in the original make up of his prices</w:t>
      </w:r>
    </w:p>
    <w:p w14:paraId="5CB46DC5" w14:textId="17E53B1E" w:rsidR="008D4428" w:rsidRDefault="008D4428"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where the claim is based on breach of contract, the contractor is entitled to compensation for the loss as it actually occurred</w:t>
      </w:r>
    </w:p>
    <w:p w14:paraId="13B9C16C" w14:textId="136C47D5" w:rsidR="0018012E" w:rsidRDefault="0018012E" w:rsidP="00AD6BC6">
      <w:pPr>
        <w:jc w:val="both"/>
        <w:rPr>
          <w:rFonts w:ascii="Times New Roman" w:hAnsi="Times New Roman" w:cs="Times New Roman"/>
          <w:sz w:val="20"/>
          <w:szCs w:val="20"/>
          <w:lang w:val="en-US"/>
        </w:rPr>
      </w:pPr>
    </w:p>
    <w:p w14:paraId="5C8EC906" w14:textId="77777777" w:rsidR="00513ABB" w:rsidRDefault="00513ABB" w:rsidP="00AD6BC6">
      <w:pPr>
        <w:jc w:val="both"/>
        <w:rPr>
          <w:rFonts w:ascii="Times New Roman" w:hAnsi="Times New Roman" w:cs="Times New Roman"/>
          <w:sz w:val="20"/>
          <w:szCs w:val="20"/>
          <w:lang w:val="en-US"/>
        </w:rPr>
      </w:pPr>
    </w:p>
    <w:p w14:paraId="6CC2D979" w14:textId="77777777" w:rsidR="00513ABB" w:rsidRDefault="00513ABB" w:rsidP="00AD6BC6">
      <w:pPr>
        <w:jc w:val="both"/>
        <w:rPr>
          <w:rFonts w:ascii="Times New Roman" w:hAnsi="Times New Roman" w:cs="Times New Roman"/>
          <w:sz w:val="20"/>
          <w:szCs w:val="20"/>
          <w:lang w:val="en-US"/>
        </w:rPr>
      </w:pPr>
    </w:p>
    <w:p w14:paraId="31DC24B2" w14:textId="77777777" w:rsidR="0018012E" w:rsidRDefault="0018012E" w:rsidP="00AD6BC6">
      <w:pPr>
        <w:jc w:val="both"/>
        <w:rPr>
          <w:rFonts w:ascii="Times New Roman" w:hAnsi="Times New Roman" w:cs="Times New Roman"/>
          <w:sz w:val="20"/>
          <w:szCs w:val="20"/>
          <w:lang w:val="en-US"/>
        </w:rPr>
      </w:pPr>
    </w:p>
    <w:p w14:paraId="65789974" w14:textId="448C3EAA" w:rsidR="0018012E" w:rsidRDefault="0018012E" w:rsidP="00AD6BC6">
      <w:pPr>
        <w:ind w:left="-284"/>
        <w:jc w:val="both"/>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3° Turnkey contracting under the FIDIC Silver book: what do owners want? What do they get?</w:t>
      </w:r>
    </w:p>
    <w:p w14:paraId="4AC1037D" w14:textId="77777777" w:rsidR="0018012E" w:rsidRDefault="0018012E" w:rsidP="00AD6BC6">
      <w:pPr>
        <w:ind w:left="-284"/>
        <w:jc w:val="both"/>
        <w:rPr>
          <w:rFonts w:ascii="Times New Roman" w:hAnsi="Times New Roman" w:cs="Times New Roman"/>
          <w:b/>
          <w:sz w:val="20"/>
          <w:szCs w:val="20"/>
          <w:u w:val="single"/>
          <w:lang w:val="en-US"/>
        </w:rPr>
      </w:pPr>
    </w:p>
    <w:p w14:paraId="69AFBA42" w14:textId="2306AC14" w:rsidR="0018012E" w:rsidRDefault="0018012E" w:rsidP="00AD6BC6">
      <w:p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 xml:space="preserve">Introduction </w:t>
      </w:r>
    </w:p>
    <w:p w14:paraId="08FD189C" w14:textId="77777777" w:rsidR="0018012E" w:rsidRDefault="0018012E" w:rsidP="00AD6BC6">
      <w:pPr>
        <w:jc w:val="both"/>
        <w:rPr>
          <w:rFonts w:ascii="Times New Roman" w:hAnsi="Times New Roman" w:cs="Times New Roman"/>
          <w:sz w:val="20"/>
          <w:szCs w:val="20"/>
          <w:lang w:val="en-US"/>
        </w:rPr>
      </w:pPr>
    </w:p>
    <w:p w14:paraId="70A5C028" w14:textId="7D1BB04B" w:rsidR="0018012E" w:rsidRDefault="00513ABB" w:rsidP="00AD6BC6">
      <w:pPr>
        <w:jc w:val="both"/>
        <w:rPr>
          <w:rFonts w:ascii="Times New Roman" w:hAnsi="Times New Roman" w:cs="Times New Roman"/>
          <w:sz w:val="20"/>
          <w:szCs w:val="20"/>
          <w:lang w:val="en-US"/>
        </w:rPr>
      </w:pPr>
      <w:r>
        <w:rPr>
          <w:rFonts w:ascii="Times New Roman" w:hAnsi="Times New Roman" w:cs="Times New Roman"/>
          <w:sz w:val="20"/>
          <w:szCs w:val="20"/>
          <w:lang w:val="en-US"/>
        </w:rPr>
        <w:t>The thesis developed is that owners do not get the turnkey solution they want</w:t>
      </w:r>
    </w:p>
    <w:p w14:paraId="63884068" w14:textId="703BA56B" w:rsidR="00513ABB" w:rsidRPr="00513ABB" w:rsidRDefault="00513ABB" w:rsidP="00AD6BC6">
      <w:pPr>
        <w:pStyle w:val="ListParagraph"/>
        <w:numPr>
          <w:ilvl w:val="0"/>
          <w:numId w:val="2"/>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 xml:space="preserve">the turnkey solution is not as simple as it sounds : </w:t>
      </w:r>
    </w:p>
    <w:p w14:paraId="50ECF990" w14:textId="02AC49DD" w:rsidR="00513ABB" w:rsidRDefault="00513ABB"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inevitable complexities of large projects </w:t>
      </w:r>
    </w:p>
    <w:p w14:paraId="3B45DFED" w14:textId="091672FE" w:rsidR="00513ABB" w:rsidRDefault="00513ABB"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decreased appetite of contractors in the global projects arena</w:t>
      </w:r>
    </w:p>
    <w:p w14:paraId="269A50B2" w14:textId="50046B0F" w:rsidR="00513ABB" w:rsidRDefault="00513ABB"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there is a shortfall between expectation and actuality in many of the FIDIC provisions:</w:t>
      </w:r>
    </w:p>
    <w:p w14:paraId="79A87E5B" w14:textId="0D7FB929" w:rsidR="00513ABB" w:rsidRDefault="00513ABB"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appearance of risk transfer to the contractor is not as complete as might be suggested by FIDIC’s use of the term turnkey to describe the Silver book</w:t>
      </w:r>
    </w:p>
    <w:p w14:paraId="6E88B474" w14:textId="77777777" w:rsidR="00513ABB" w:rsidRPr="00513ABB" w:rsidRDefault="00513ABB" w:rsidP="00AD6BC6">
      <w:pPr>
        <w:pStyle w:val="ListParagraph"/>
        <w:ind w:left="1440"/>
        <w:jc w:val="both"/>
        <w:rPr>
          <w:rFonts w:ascii="Times New Roman" w:hAnsi="Times New Roman" w:cs="Times New Roman"/>
          <w:sz w:val="20"/>
          <w:szCs w:val="20"/>
          <w:lang w:val="en-US"/>
        </w:rPr>
      </w:pPr>
    </w:p>
    <w:p w14:paraId="3AAA9367" w14:textId="77777777" w:rsidR="00513ABB" w:rsidRDefault="00513ABB" w:rsidP="00AD6BC6">
      <w:pPr>
        <w:jc w:val="both"/>
        <w:rPr>
          <w:rFonts w:ascii="Times New Roman" w:hAnsi="Times New Roman" w:cs="Times New Roman"/>
          <w:sz w:val="20"/>
          <w:szCs w:val="20"/>
          <w:lang w:val="en-US"/>
        </w:rPr>
      </w:pPr>
    </w:p>
    <w:p w14:paraId="18F71CA7" w14:textId="77777777" w:rsidR="00513ABB" w:rsidRDefault="0018012E" w:rsidP="00AD6BC6">
      <w:pPr>
        <w:pStyle w:val="ListParagraph"/>
        <w:numPr>
          <w:ilvl w:val="0"/>
          <w:numId w:val="9"/>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Turnkey contracting</w:t>
      </w:r>
    </w:p>
    <w:p w14:paraId="32759E0E" w14:textId="347C5032" w:rsidR="00513ABB" w:rsidRPr="00513ABB" w:rsidRDefault="00513ABB" w:rsidP="00AD6BC6">
      <w:pPr>
        <w:pStyle w:val="ListParagraph"/>
        <w:numPr>
          <w:ilvl w:val="0"/>
          <w:numId w:val="2"/>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the idea behind the turnkey approach is “for the contractor to be given the job to engineer, procure and construct the required works and then, once ready for operations, to hand over the keys to the owner so that it may operate the facility”</w:t>
      </w:r>
    </w:p>
    <w:p w14:paraId="3801B4A8" w14:textId="0D2BA17D" w:rsidR="00513ABB" w:rsidRDefault="00513ABB"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Turnkey means a contract whereby the contractor provides whatever is necessary for a certain purpose</w:t>
      </w:r>
    </w:p>
    <w:p w14:paraId="0FA6CDA3" w14:textId="23C2CE72" w:rsidR="00513ABB" w:rsidRDefault="00513ABB"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“Lump sum turnkey” or LSTK: the intended bargain :</w:t>
      </w:r>
    </w:p>
    <w:p w14:paraId="329EC393" w14:textId="6BBDCCFE" w:rsidR="00767BA1" w:rsidRDefault="00767BA1"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responsibilities allocated to the contractor to deliver the project on time and to a required performance level</w:t>
      </w:r>
    </w:p>
    <w:p w14:paraId="5ADD02B5" w14:textId="79040039" w:rsidR="00767BA1" w:rsidRDefault="00767BA1"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in return for payment of a fixed price</w:t>
      </w:r>
    </w:p>
    <w:p w14:paraId="29899241" w14:textId="61FFFDBA" w:rsidR="00767BA1" w:rsidRDefault="00767BA1"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LSTK include contingency allowances</w:t>
      </w:r>
    </w:p>
    <w:p w14:paraId="04E1B596" w14:textId="3A6BC20E" w:rsidR="00767BA1" w:rsidRDefault="00767BA1"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EPC: engineer, procure and construct</w:t>
      </w:r>
    </w:p>
    <w:p w14:paraId="34B5B84A" w14:textId="5031EADC" w:rsidR="00767BA1" w:rsidRDefault="00767BA1"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 feature of the turnkey approach to contracting, including revenue generating facilities, is the requirement for the contractor to prove the reliability and performance of the plant and equipment</w:t>
      </w:r>
    </w:p>
    <w:p w14:paraId="53005E63" w14:textId="183618B3" w:rsidR="00767BA1" w:rsidRDefault="000B2DC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Critical importance for the project to be delivered</w:t>
      </w:r>
    </w:p>
    <w:p w14:paraId="543534C4" w14:textId="145E2D82" w:rsidR="000B2DCA" w:rsidRDefault="000B2DCA"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Within the time and cost constraints </w:t>
      </w:r>
    </w:p>
    <w:p w14:paraId="58A38625" w14:textId="77CD577F" w:rsidR="000B2DCA" w:rsidRPr="00767BA1" w:rsidRDefault="000B2DCA"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But also so that it is capable of meeting its designed production and output levels</w:t>
      </w:r>
    </w:p>
    <w:p w14:paraId="3F3E3E6C" w14:textId="77777777" w:rsidR="00513ABB" w:rsidRPr="00513ABB" w:rsidRDefault="00513ABB" w:rsidP="00AD6BC6">
      <w:pPr>
        <w:jc w:val="both"/>
        <w:rPr>
          <w:rFonts w:ascii="Times New Roman" w:hAnsi="Times New Roman" w:cs="Times New Roman"/>
          <w:sz w:val="20"/>
          <w:szCs w:val="20"/>
          <w:lang w:val="en-US"/>
        </w:rPr>
      </w:pPr>
    </w:p>
    <w:p w14:paraId="0C185B76" w14:textId="77777777" w:rsidR="00513ABB" w:rsidRDefault="0018012E" w:rsidP="00AD6BC6">
      <w:pPr>
        <w:pStyle w:val="ListParagraph"/>
        <w:numPr>
          <w:ilvl w:val="0"/>
          <w:numId w:val="9"/>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Projects have a large number of moving parts</w:t>
      </w:r>
    </w:p>
    <w:p w14:paraId="1BA291D0" w14:textId="42715C92" w:rsidR="000B2DCA" w:rsidRPr="000B2DCA" w:rsidRDefault="000B2DCA" w:rsidP="00AD6BC6">
      <w:pPr>
        <w:pStyle w:val="ListParagraph"/>
        <w:numPr>
          <w:ilvl w:val="0"/>
          <w:numId w:val="2"/>
        </w:numPr>
        <w:jc w:val="both"/>
        <w:rPr>
          <w:rFonts w:ascii="Times New Roman" w:hAnsi="Times New Roman" w:cs="Times New Roman"/>
          <w:sz w:val="20"/>
          <w:szCs w:val="20"/>
          <w:lang w:val="en-US"/>
        </w:rPr>
      </w:pPr>
      <w:r w:rsidRPr="000B2DCA">
        <w:rPr>
          <w:rFonts w:ascii="Times New Roman" w:hAnsi="Times New Roman" w:cs="Times New Roman"/>
          <w:sz w:val="20"/>
          <w:szCs w:val="20"/>
          <w:lang w:val="en-US"/>
        </w:rPr>
        <w:t>a turnkey contract will be but one part of the contractual framework and one component of the risk management arrangements and contractual framework used on large projects</w:t>
      </w:r>
    </w:p>
    <w:p w14:paraId="6BB2B908" w14:textId="61510CE9" w:rsidR="000B2DCA" w:rsidRDefault="00B01C0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w:t>
      </w:r>
      <w:r w:rsidR="000B2DCA">
        <w:rPr>
          <w:rFonts w:ascii="Times New Roman" w:hAnsi="Times New Roman" w:cs="Times New Roman"/>
          <w:sz w:val="20"/>
          <w:szCs w:val="20"/>
          <w:lang w:val="en-US"/>
        </w:rPr>
        <w:t xml:space="preserve"> risk allocation depends on a certain number of factors</w:t>
      </w:r>
    </w:p>
    <w:p w14:paraId="42ADB0F9" w14:textId="47CA874B" w:rsidR="000B2DCA" w:rsidRDefault="00B01C0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w:t>
      </w:r>
      <w:r w:rsidR="000B2DCA">
        <w:rPr>
          <w:rFonts w:ascii="Times New Roman" w:hAnsi="Times New Roman" w:cs="Times New Roman"/>
          <w:sz w:val="20"/>
          <w:szCs w:val="20"/>
          <w:lang w:val="en-US"/>
        </w:rPr>
        <w:t xml:space="preserve"> turnkey contract is the means by which the risk is allocated</w:t>
      </w:r>
    </w:p>
    <w:p w14:paraId="54A01E7C" w14:textId="224B7104" w:rsidR="000B2DCA" w:rsidRPr="00B93D92" w:rsidRDefault="00B93D92" w:rsidP="00AD6BC6">
      <w:pPr>
        <w:pStyle w:val="ListParagraph"/>
        <w:numPr>
          <w:ilvl w:val="0"/>
          <w:numId w:val="2"/>
        </w:numPr>
        <w:jc w:val="both"/>
        <w:rPr>
          <w:rFonts w:ascii="Times New Roman" w:hAnsi="Times New Roman" w:cs="Times New Roman"/>
          <w:sz w:val="20"/>
          <w:szCs w:val="20"/>
          <w:lang w:val="en-US"/>
        </w:rPr>
      </w:pPr>
      <w:r w:rsidRPr="00B93D92">
        <w:rPr>
          <w:rFonts w:ascii="Times New Roman" w:hAnsi="Times New Roman" w:cs="Times New Roman"/>
          <w:b/>
          <w:sz w:val="20"/>
          <w:szCs w:val="20"/>
          <w:lang w:val="en-US"/>
        </w:rPr>
        <w:t>The key risk in any construction project is completion risk</w:t>
      </w:r>
      <w:r w:rsidRPr="00B93D92">
        <w:rPr>
          <w:rFonts w:ascii="Times New Roman" w:hAnsi="Times New Roman" w:cs="Times New Roman"/>
          <w:sz w:val="20"/>
          <w:szCs w:val="20"/>
          <w:lang w:val="en-US"/>
        </w:rPr>
        <w:t>:</w:t>
      </w:r>
    </w:p>
    <w:p w14:paraId="6FD8DF0E" w14:textId="6424612E" w:rsidR="00B93D92" w:rsidRDefault="00B01C0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Within</w:t>
      </w:r>
      <w:r w:rsidR="00B93D92">
        <w:rPr>
          <w:rFonts w:ascii="Times New Roman" w:hAnsi="Times New Roman" w:cs="Times New Roman"/>
          <w:sz w:val="20"/>
          <w:szCs w:val="20"/>
          <w:lang w:val="en-US"/>
        </w:rPr>
        <w:t xml:space="preserve"> the agreed lump sum price, or, </w:t>
      </w:r>
    </w:p>
    <w:p w14:paraId="0C41C633" w14:textId="3FB51DBD" w:rsidR="00B93D92" w:rsidRDefault="00B01C0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Within</w:t>
      </w:r>
      <w:r w:rsidR="00B93D92">
        <w:rPr>
          <w:rFonts w:ascii="Times New Roman" w:hAnsi="Times New Roman" w:cs="Times New Roman"/>
          <w:sz w:val="20"/>
          <w:szCs w:val="20"/>
          <w:lang w:val="en-US"/>
        </w:rPr>
        <w:t xml:space="preserve"> the agreed time scale program, or, </w:t>
      </w:r>
    </w:p>
    <w:p w14:paraId="433B76DA" w14:textId="1E90BE13" w:rsidR="00B93D92" w:rsidRPr="00B93D92" w:rsidRDefault="00B01C0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To</w:t>
      </w:r>
      <w:r w:rsidR="00B93D92">
        <w:rPr>
          <w:rFonts w:ascii="Times New Roman" w:hAnsi="Times New Roman" w:cs="Times New Roman"/>
          <w:sz w:val="20"/>
          <w:szCs w:val="20"/>
          <w:lang w:val="en-US"/>
        </w:rPr>
        <w:t xml:space="preserve"> the required performance quality</w:t>
      </w:r>
    </w:p>
    <w:p w14:paraId="054943E1" w14:textId="77777777" w:rsidR="000B2DCA" w:rsidRPr="000B2DCA" w:rsidRDefault="000B2DCA" w:rsidP="00AD6BC6">
      <w:pPr>
        <w:jc w:val="both"/>
        <w:rPr>
          <w:rFonts w:ascii="Times New Roman" w:hAnsi="Times New Roman" w:cs="Times New Roman"/>
          <w:sz w:val="20"/>
          <w:szCs w:val="20"/>
          <w:lang w:val="en-US"/>
        </w:rPr>
      </w:pPr>
    </w:p>
    <w:p w14:paraId="793F468D" w14:textId="77777777" w:rsidR="00513ABB" w:rsidRDefault="0018012E" w:rsidP="00AD6BC6">
      <w:pPr>
        <w:pStyle w:val="ListParagraph"/>
        <w:numPr>
          <w:ilvl w:val="0"/>
          <w:numId w:val="9"/>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Impact of an over-heated market</w:t>
      </w:r>
    </w:p>
    <w:p w14:paraId="39AD6745" w14:textId="75AC907C" w:rsidR="00B93D92" w:rsidRPr="00B93D92" w:rsidRDefault="00B93D92" w:rsidP="00AD6BC6">
      <w:pPr>
        <w:pStyle w:val="ListParagraph"/>
        <w:numPr>
          <w:ilvl w:val="0"/>
          <w:numId w:val="2"/>
        </w:numPr>
        <w:jc w:val="both"/>
        <w:rPr>
          <w:rFonts w:ascii="Times New Roman" w:hAnsi="Times New Roman" w:cs="Times New Roman"/>
          <w:sz w:val="20"/>
          <w:szCs w:val="20"/>
          <w:lang w:val="en-US"/>
        </w:rPr>
      </w:pPr>
      <w:r w:rsidRPr="00B93D92">
        <w:rPr>
          <w:rFonts w:ascii="Times New Roman" w:hAnsi="Times New Roman" w:cs="Times New Roman"/>
          <w:sz w:val="20"/>
          <w:szCs w:val="20"/>
          <w:lang w:val="en-US"/>
        </w:rPr>
        <w:t>D</w:t>
      </w:r>
      <w:r w:rsidR="00B01C03">
        <w:rPr>
          <w:rFonts w:ascii="Times New Roman" w:hAnsi="Times New Roman" w:cs="Times New Roman"/>
          <w:sz w:val="20"/>
          <w:szCs w:val="20"/>
          <w:lang w:val="en-US"/>
        </w:rPr>
        <w:t>ocument dated from October 2007</w:t>
      </w:r>
      <w:r w:rsidRPr="00B93D92">
        <w:rPr>
          <w:rFonts w:ascii="Times New Roman" w:hAnsi="Times New Roman" w:cs="Times New Roman"/>
          <w:sz w:val="20"/>
          <w:szCs w:val="20"/>
          <w:lang w:val="en-US"/>
        </w:rPr>
        <w:t>: huge change in the market</w:t>
      </w:r>
    </w:p>
    <w:p w14:paraId="34373023" w14:textId="477F6716" w:rsidR="006C5DBA" w:rsidRPr="006C5DBA" w:rsidRDefault="00B93D92"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B01C03">
        <w:rPr>
          <w:rFonts w:ascii="Times New Roman" w:hAnsi="Times New Roman" w:cs="Times New Roman"/>
          <w:sz w:val="20"/>
          <w:szCs w:val="20"/>
          <w:lang w:val="en-US"/>
        </w:rPr>
        <w:t>At</w:t>
      </w:r>
      <w:r>
        <w:rPr>
          <w:rFonts w:ascii="Times New Roman" w:hAnsi="Times New Roman" w:cs="Times New Roman"/>
          <w:sz w:val="20"/>
          <w:szCs w:val="20"/>
          <w:lang w:val="en-US"/>
        </w:rPr>
        <w:t xml:space="preserve"> the time of delivering this paper, it is probably no exaggeration to state that the global construction economy is overheating. Demand for construction goods and services is high, driven particularly by the </w:t>
      </w:r>
      <w:r w:rsidR="00B01C03">
        <w:rPr>
          <w:rFonts w:ascii="Times New Roman" w:hAnsi="Times New Roman" w:cs="Times New Roman"/>
          <w:sz w:val="20"/>
          <w:szCs w:val="20"/>
          <w:lang w:val="en-US"/>
        </w:rPr>
        <w:t>industrialized</w:t>
      </w:r>
      <w:r>
        <w:rPr>
          <w:rFonts w:ascii="Times New Roman" w:hAnsi="Times New Roman" w:cs="Times New Roman"/>
          <w:sz w:val="20"/>
          <w:szCs w:val="20"/>
          <w:lang w:val="en-US"/>
        </w:rPr>
        <w:t xml:space="preserve"> growth of large economies in both the People’s Republic of China and in India”</w:t>
      </w:r>
    </w:p>
    <w:p w14:paraId="367A2AE7" w14:textId="77777777" w:rsidR="00B93D92" w:rsidRPr="00B93D92" w:rsidRDefault="00B93D92" w:rsidP="00AD6BC6">
      <w:pPr>
        <w:jc w:val="both"/>
        <w:rPr>
          <w:rFonts w:ascii="Times New Roman" w:hAnsi="Times New Roman" w:cs="Times New Roman"/>
          <w:sz w:val="20"/>
          <w:szCs w:val="20"/>
          <w:lang w:val="en-US"/>
        </w:rPr>
      </w:pPr>
    </w:p>
    <w:p w14:paraId="3F9A8F74" w14:textId="3AE01307" w:rsidR="00513ABB" w:rsidRDefault="0018012E" w:rsidP="00AD6BC6">
      <w:pPr>
        <w:pStyle w:val="ListParagraph"/>
        <w:numPr>
          <w:ilvl w:val="0"/>
          <w:numId w:val="9"/>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 xml:space="preserve">A </w:t>
      </w:r>
      <w:r w:rsidR="00B01C03" w:rsidRPr="00513ABB">
        <w:rPr>
          <w:rFonts w:ascii="Times New Roman" w:hAnsi="Times New Roman" w:cs="Times New Roman"/>
          <w:sz w:val="20"/>
          <w:szCs w:val="20"/>
          <w:lang w:val="en-US"/>
        </w:rPr>
        <w:t>score sheet</w:t>
      </w:r>
      <w:r w:rsidRPr="00513ABB">
        <w:rPr>
          <w:rFonts w:ascii="Times New Roman" w:hAnsi="Times New Roman" w:cs="Times New Roman"/>
          <w:sz w:val="20"/>
          <w:szCs w:val="20"/>
          <w:lang w:val="en-US"/>
        </w:rPr>
        <w:t xml:space="preserve"> for the FIDIC Silver book</w:t>
      </w:r>
    </w:p>
    <w:p w14:paraId="60058BA2" w14:textId="3B90A659" w:rsidR="006C5DBA" w:rsidRPr="006C5DBA" w:rsidRDefault="006C5DBA" w:rsidP="00AD6BC6">
      <w:pPr>
        <w:pStyle w:val="ListParagraph"/>
        <w:numPr>
          <w:ilvl w:val="0"/>
          <w:numId w:val="2"/>
        </w:numPr>
        <w:jc w:val="both"/>
        <w:rPr>
          <w:rFonts w:ascii="Times New Roman" w:hAnsi="Times New Roman" w:cs="Times New Roman"/>
          <w:sz w:val="20"/>
          <w:szCs w:val="20"/>
          <w:lang w:val="en-US"/>
        </w:rPr>
      </w:pPr>
      <w:r w:rsidRPr="006C5DBA">
        <w:rPr>
          <w:rFonts w:ascii="Times New Roman" w:hAnsi="Times New Roman" w:cs="Times New Roman"/>
          <w:sz w:val="20"/>
          <w:szCs w:val="20"/>
          <w:lang w:val="en-US"/>
        </w:rPr>
        <w:t>Market practice is to amend the silver book to cater for issues which commonly arise in practice and to take account of the particular features of each project</w:t>
      </w:r>
    </w:p>
    <w:p w14:paraId="4FCAA54F" w14:textId="77777777" w:rsidR="006C5DBA" w:rsidRPr="006C5DBA" w:rsidRDefault="006C5DBA" w:rsidP="00AD6BC6">
      <w:pPr>
        <w:jc w:val="both"/>
        <w:rPr>
          <w:rFonts w:ascii="Times New Roman" w:hAnsi="Times New Roman" w:cs="Times New Roman"/>
          <w:sz w:val="20"/>
          <w:szCs w:val="20"/>
          <w:lang w:val="en-US"/>
        </w:rPr>
      </w:pPr>
    </w:p>
    <w:p w14:paraId="0CC7F417" w14:textId="77777777" w:rsidR="006C5DBA" w:rsidRDefault="0018012E" w:rsidP="00AD6BC6">
      <w:pPr>
        <w:pStyle w:val="ListParagraph"/>
        <w:numPr>
          <w:ilvl w:val="0"/>
          <w:numId w:val="10"/>
        </w:numPr>
        <w:jc w:val="both"/>
        <w:rPr>
          <w:rFonts w:ascii="Times New Roman" w:hAnsi="Times New Roman" w:cs="Times New Roman"/>
          <w:sz w:val="20"/>
          <w:szCs w:val="20"/>
          <w:lang w:val="en-US"/>
        </w:rPr>
      </w:pPr>
      <w:r w:rsidRPr="006C5DBA">
        <w:rPr>
          <w:rFonts w:ascii="Times New Roman" w:hAnsi="Times New Roman" w:cs="Times New Roman"/>
          <w:sz w:val="20"/>
          <w:szCs w:val="20"/>
          <w:lang w:val="en-US"/>
        </w:rPr>
        <w:t>Unforeseen ground conditions</w:t>
      </w:r>
    </w:p>
    <w:p w14:paraId="0B656E23" w14:textId="43247CC3" w:rsidR="006C5DBA" w:rsidRPr="006C5DBA" w:rsidRDefault="00B01C0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G</w:t>
      </w:r>
      <w:r w:rsidRPr="006C5DBA">
        <w:rPr>
          <w:rFonts w:ascii="Times New Roman" w:hAnsi="Times New Roman" w:cs="Times New Roman"/>
          <w:sz w:val="20"/>
          <w:szCs w:val="20"/>
          <w:lang w:val="en-US"/>
        </w:rPr>
        <w:t>enerally:</w:t>
      </w:r>
      <w:r w:rsidR="006C5DBA" w:rsidRPr="006C5DBA">
        <w:rPr>
          <w:rFonts w:ascii="Times New Roman" w:hAnsi="Times New Roman" w:cs="Times New Roman"/>
          <w:sz w:val="20"/>
          <w:szCs w:val="20"/>
          <w:lang w:val="en-US"/>
        </w:rPr>
        <w:t xml:space="preserve"> test of foreseeability </w:t>
      </w:r>
    </w:p>
    <w:p w14:paraId="7149CD25" w14:textId="1E8BCCF6" w:rsidR="006C5DBA" w:rsidRDefault="00B01C0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w:t>
      </w:r>
      <w:r w:rsidR="006C5DBA">
        <w:rPr>
          <w:rFonts w:ascii="Times New Roman" w:hAnsi="Times New Roman" w:cs="Times New Roman"/>
          <w:sz w:val="20"/>
          <w:szCs w:val="20"/>
          <w:lang w:val="en-US"/>
        </w:rPr>
        <w:t>he contract price shall not be adjusted to take account of any unforeseen difficulties or costs”</w:t>
      </w:r>
    </w:p>
    <w:p w14:paraId="0E9C5EC7" w14:textId="0909C75A" w:rsidR="006C5DBA" w:rsidRPr="00B01C03" w:rsidRDefault="00B01C03"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B</w:t>
      </w:r>
      <w:r w:rsidR="006C5DBA">
        <w:rPr>
          <w:rFonts w:ascii="Times New Roman" w:hAnsi="Times New Roman" w:cs="Times New Roman"/>
          <w:sz w:val="20"/>
          <w:szCs w:val="20"/>
          <w:lang w:val="en-US"/>
        </w:rPr>
        <w:t>ut in practice the provisions of the Silver book are commonly subject to heavy negotiations between the parties</w:t>
      </w:r>
    </w:p>
    <w:p w14:paraId="29C28555" w14:textId="6DEBD55E" w:rsidR="00513ABB" w:rsidRPr="006C5DBA" w:rsidRDefault="0018012E" w:rsidP="00AD6BC6">
      <w:pPr>
        <w:pStyle w:val="ListParagraph"/>
        <w:numPr>
          <w:ilvl w:val="0"/>
          <w:numId w:val="10"/>
        </w:numPr>
        <w:jc w:val="both"/>
        <w:rPr>
          <w:rFonts w:ascii="Times New Roman" w:hAnsi="Times New Roman" w:cs="Times New Roman"/>
          <w:sz w:val="20"/>
          <w:szCs w:val="20"/>
          <w:lang w:val="en-US"/>
        </w:rPr>
      </w:pPr>
      <w:r w:rsidRPr="006C5DBA">
        <w:rPr>
          <w:rFonts w:ascii="Times New Roman" w:hAnsi="Times New Roman" w:cs="Times New Roman"/>
          <w:sz w:val="20"/>
          <w:szCs w:val="20"/>
          <w:lang w:val="en-US"/>
        </w:rPr>
        <w:t>Design liability</w:t>
      </w:r>
    </w:p>
    <w:p w14:paraId="72D21128" w14:textId="0B1B4E74" w:rsidR="006C5DBA" w:rsidRPr="00B01C03" w:rsidRDefault="00B01C0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w:t>
      </w:r>
      <w:r w:rsidRPr="00B01C03">
        <w:rPr>
          <w:rFonts w:ascii="Times New Roman" w:hAnsi="Times New Roman" w:cs="Times New Roman"/>
          <w:sz w:val="20"/>
          <w:szCs w:val="20"/>
          <w:lang w:val="en-US"/>
        </w:rPr>
        <w:t>he issue of design liability can play a major role in determining the extent to which the turnkey solu</w:t>
      </w:r>
      <w:r>
        <w:rPr>
          <w:rFonts w:ascii="Times New Roman" w:hAnsi="Times New Roman" w:cs="Times New Roman"/>
          <w:sz w:val="20"/>
          <w:szCs w:val="20"/>
          <w:lang w:val="en-US"/>
        </w:rPr>
        <w:t>tion is deli</w:t>
      </w:r>
      <w:r w:rsidRPr="00B01C03">
        <w:rPr>
          <w:rFonts w:ascii="Times New Roman" w:hAnsi="Times New Roman" w:cs="Times New Roman"/>
          <w:sz w:val="20"/>
          <w:szCs w:val="20"/>
          <w:lang w:val="en-US"/>
        </w:rPr>
        <w:t>verable</w:t>
      </w:r>
    </w:p>
    <w:p w14:paraId="569D937D" w14:textId="14D63C59" w:rsidR="00B01C03" w:rsidRDefault="00B01C0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Contractor is required to take full responsibility for the entirety of the design works</w:t>
      </w:r>
    </w:p>
    <w:p w14:paraId="1F68DC40" w14:textId="1A3ED130" w:rsidR="00B01C03" w:rsidRDefault="00B01C03"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Numerous disputes arise where there are changes in the design of the works following award of the contract</w:t>
      </w:r>
    </w:p>
    <w:p w14:paraId="689AEB39" w14:textId="51C1070B" w:rsidR="00B01C03" w:rsidRDefault="00EA4EFD"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In practice the risk allocation is frequently changed</w:t>
      </w:r>
    </w:p>
    <w:p w14:paraId="5A3E504E" w14:textId="21EE5BCF" w:rsidR="00EA4EFD" w:rsidRPr="00EA4EFD" w:rsidRDefault="00EA4EFD"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Depending on the market for instance</w:t>
      </w:r>
    </w:p>
    <w:p w14:paraId="50E21838" w14:textId="77777777" w:rsidR="006C5DBA" w:rsidRPr="006C5DBA" w:rsidRDefault="006C5DBA" w:rsidP="00AD6BC6">
      <w:pPr>
        <w:jc w:val="both"/>
        <w:rPr>
          <w:rFonts w:ascii="Times New Roman" w:hAnsi="Times New Roman" w:cs="Times New Roman"/>
          <w:sz w:val="20"/>
          <w:szCs w:val="20"/>
          <w:lang w:val="en-US"/>
        </w:rPr>
      </w:pPr>
    </w:p>
    <w:p w14:paraId="7E26DF13" w14:textId="77777777" w:rsidR="00513ABB" w:rsidRDefault="0018012E" w:rsidP="00AD6BC6">
      <w:pPr>
        <w:pStyle w:val="ListParagraph"/>
        <w:numPr>
          <w:ilvl w:val="0"/>
          <w:numId w:val="9"/>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Handover, testing and commissioning</w:t>
      </w:r>
    </w:p>
    <w:p w14:paraId="68F68548" w14:textId="7E7FC7F4" w:rsidR="00EA4EFD" w:rsidRDefault="00EA4EFD" w:rsidP="00AD6BC6">
      <w:pPr>
        <w:pStyle w:val="ListParagraph"/>
        <w:numPr>
          <w:ilvl w:val="0"/>
          <w:numId w:val="2"/>
        </w:numPr>
        <w:jc w:val="both"/>
        <w:rPr>
          <w:rFonts w:ascii="Times New Roman" w:hAnsi="Times New Roman" w:cs="Times New Roman"/>
          <w:sz w:val="20"/>
          <w:szCs w:val="20"/>
          <w:lang w:val="en-US"/>
        </w:rPr>
      </w:pPr>
      <w:r w:rsidRPr="00EA4EFD">
        <w:rPr>
          <w:rFonts w:ascii="Times New Roman" w:hAnsi="Times New Roman" w:cs="Times New Roman"/>
          <w:sz w:val="20"/>
          <w:szCs w:val="20"/>
          <w:lang w:val="en-US"/>
        </w:rPr>
        <w:t xml:space="preserve">in many cases, the owner does not want </w:t>
      </w:r>
      <w:r>
        <w:rPr>
          <w:rFonts w:ascii="Times New Roman" w:hAnsi="Times New Roman" w:cs="Times New Roman"/>
          <w:sz w:val="20"/>
          <w:szCs w:val="20"/>
          <w:lang w:val="en-US"/>
        </w:rPr>
        <w:t xml:space="preserve">to wait to take over the plant </w:t>
      </w:r>
      <w:r w:rsidRPr="00EA4EFD">
        <w:rPr>
          <w:rFonts w:ascii="Times New Roman" w:hAnsi="Times New Roman" w:cs="Times New Roman"/>
          <w:sz w:val="20"/>
          <w:szCs w:val="20"/>
          <w:lang w:val="en-US"/>
        </w:rPr>
        <w:t>only after the plant is tested, commission</w:t>
      </w:r>
      <w:r>
        <w:rPr>
          <w:rFonts w:ascii="Times New Roman" w:hAnsi="Times New Roman" w:cs="Times New Roman"/>
          <w:sz w:val="20"/>
          <w:szCs w:val="20"/>
          <w:lang w:val="en-US"/>
        </w:rPr>
        <w:t>ed, performance tested and ready for start up</w:t>
      </w:r>
    </w:p>
    <w:p w14:paraId="0308AA74" w14:textId="77CA21C8" w:rsidR="00EA4EFD" w:rsidRDefault="00EA4EFD"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often the owner will be an experienced operator of the plant</w:t>
      </w:r>
    </w:p>
    <w:p w14:paraId="0726D51B" w14:textId="3E551127" w:rsidR="00EA4EFD" w:rsidRDefault="00EA4EFD"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Silver book does not explicitely deal with the issue commonly encountered on many lrge projects: the need for provisions to reflect the pre completion control required by owners</w:t>
      </w:r>
    </w:p>
    <w:p w14:paraId="5C654F1F" w14:textId="510162AB" w:rsidR="007F2613" w:rsidRDefault="007F2613"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testing always a risky enterprise</w:t>
      </w:r>
    </w:p>
    <w:p w14:paraId="163E23F7" w14:textId="59E77176" w:rsidR="00EA4EFD" w:rsidRPr="007F2613" w:rsidRDefault="007F261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in practice the silver book terms will often be subject to amendment to allo the owner’s team to have control and commercial operation (but not responsibility) by providing expressly for such an apparent dichotomy</w:t>
      </w:r>
    </w:p>
    <w:p w14:paraId="26B448EE" w14:textId="77777777" w:rsidR="00513ABB" w:rsidRDefault="0018012E" w:rsidP="00AD6BC6">
      <w:pPr>
        <w:pStyle w:val="ListParagraph"/>
        <w:numPr>
          <w:ilvl w:val="0"/>
          <w:numId w:val="9"/>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Force majeure</w:t>
      </w:r>
    </w:p>
    <w:p w14:paraId="1EF8A020" w14:textId="197F4D3A" w:rsidR="007F2613" w:rsidRPr="007F2613" w:rsidRDefault="007F2613" w:rsidP="00AD6BC6">
      <w:pPr>
        <w:pStyle w:val="ListParagraph"/>
        <w:numPr>
          <w:ilvl w:val="0"/>
          <w:numId w:val="2"/>
        </w:numPr>
        <w:jc w:val="both"/>
        <w:rPr>
          <w:rFonts w:ascii="Times New Roman" w:hAnsi="Times New Roman" w:cs="Times New Roman"/>
          <w:sz w:val="20"/>
          <w:szCs w:val="20"/>
          <w:lang w:val="en-US"/>
        </w:rPr>
      </w:pPr>
      <w:r w:rsidRPr="007F2613">
        <w:rPr>
          <w:rFonts w:ascii="Times New Roman" w:hAnsi="Times New Roman" w:cs="Times New Roman"/>
          <w:sz w:val="20"/>
          <w:szCs w:val="20"/>
          <w:lang w:val="en-US"/>
        </w:rPr>
        <w:t>if turnkey means allocation of risk to the contractor, clause 19 of the Fidic silver book (force majeure) leaves the door open for that risk to migrate back to the owner</w:t>
      </w:r>
    </w:p>
    <w:p w14:paraId="580F6928" w14:textId="06A92FF9" w:rsidR="007F2613" w:rsidRDefault="007F261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1) both the time and cost impacts of such an event are allocated to the owner</w:t>
      </w:r>
    </w:p>
    <w:p w14:paraId="77E42696" w14:textId="181DD481" w:rsidR="007F2613" w:rsidRDefault="007F261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2) also the silver book’s definition of what constitutes force majeure is wider than one might have expected given the supposed turnkey qualities of this form</w:t>
      </w:r>
    </w:p>
    <w:p w14:paraId="338A3491" w14:textId="77777777" w:rsidR="007F2613" w:rsidRPr="007F2613" w:rsidRDefault="007F2613" w:rsidP="00AD6BC6">
      <w:pPr>
        <w:jc w:val="both"/>
        <w:rPr>
          <w:rFonts w:ascii="Times New Roman" w:hAnsi="Times New Roman" w:cs="Times New Roman"/>
          <w:sz w:val="20"/>
          <w:szCs w:val="20"/>
          <w:lang w:val="en-US"/>
        </w:rPr>
      </w:pPr>
    </w:p>
    <w:p w14:paraId="01297B2B" w14:textId="77777777" w:rsidR="00513ABB" w:rsidRDefault="0018012E" w:rsidP="00AD6BC6">
      <w:pPr>
        <w:pStyle w:val="ListParagraph"/>
        <w:numPr>
          <w:ilvl w:val="0"/>
          <w:numId w:val="9"/>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Limitations of liability</w:t>
      </w:r>
    </w:p>
    <w:p w14:paraId="4B6E224B" w14:textId="55280D19" w:rsidR="007F2613" w:rsidRPr="007F2613" w:rsidRDefault="007F2613" w:rsidP="00AD6BC6">
      <w:pPr>
        <w:pStyle w:val="ListParagraph"/>
        <w:numPr>
          <w:ilvl w:val="0"/>
          <w:numId w:val="2"/>
        </w:numPr>
        <w:jc w:val="both"/>
        <w:rPr>
          <w:rFonts w:ascii="Times New Roman" w:hAnsi="Times New Roman" w:cs="Times New Roman"/>
          <w:sz w:val="20"/>
          <w:szCs w:val="20"/>
          <w:lang w:val="en-US"/>
        </w:rPr>
      </w:pPr>
      <w:r w:rsidRPr="007F2613">
        <w:rPr>
          <w:rFonts w:ascii="Times New Roman" w:hAnsi="Times New Roman" w:cs="Times New Roman"/>
          <w:sz w:val="20"/>
          <w:szCs w:val="20"/>
          <w:lang w:val="en-US"/>
        </w:rPr>
        <w:t>this clause (17.6) is in two parts:</w:t>
      </w:r>
    </w:p>
    <w:p w14:paraId="06834438" w14:textId="009351D7" w:rsidR="007F2613" w:rsidRDefault="007F261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1</w:t>
      </w:r>
      <w:r w:rsidRPr="007F2613">
        <w:rPr>
          <w:rFonts w:ascii="Times New Roman" w:hAnsi="Times New Roman" w:cs="Times New Roman"/>
          <w:sz w:val="20"/>
          <w:szCs w:val="20"/>
          <w:vertAlign w:val="superscript"/>
          <w:lang w:val="en-US"/>
        </w:rPr>
        <w:t>st</w:t>
      </w:r>
      <w:r>
        <w:rPr>
          <w:rFonts w:ascii="Times New Roman" w:hAnsi="Times New Roman" w:cs="Times New Roman"/>
          <w:sz w:val="20"/>
          <w:szCs w:val="20"/>
          <w:lang w:val="en-US"/>
        </w:rPr>
        <w:t>: consist of a mutual waiver and release by each party in favor of the other in respect of liability for any indirect or consequential loss, subject to exception</w:t>
      </w:r>
    </w:p>
    <w:p w14:paraId="2F93A786" w14:textId="3A5FF5B9" w:rsidR="007F2613" w:rsidRPr="007F2613" w:rsidRDefault="007F261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2</w:t>
      </w:r>
      <w:r w:rsidRPr="007F2613">
        <w:rPr>
          <w:rFonts w:ascii="Times New Roman" w:hAnsi="Times New Roman" w:cs="Times New Roman"/>
          <w:sz w:val="20"/>
          <w:szCs w:val="20"/>
          <w:vertAlign w:val="superscript"/>
          <w:lang w:val="en-US"/>
        </w:rPr>
        <w:t>nd</w:t>
      </w:r>
      <w:r w:rsidR="00A71D41">
        <w:rPr>
          <w:rFonts w:ascii="Times New Roman" w:hAnsi="Times New Roman" w:cs="Times New Roman"/>
          <w:sz w:val="20"/>
          <w:szCs w:val="20"/>
          <w:lang w:val="en-US"/>
        </w:rPr>
        <w:t xml:space="preserve"> part of the clause comprises a financial cap on liability: the contract price</w:t>
      </w:r>
    </w:p>
    <w:p w14:paraId="7DD243E3" w14:textId="77777777" w:rsidR="007F2613" w:rsidRPr="007F2613" w:rsidRDefault="007F2613" w:rsidP="00AD6BC6">
      <w:pPr>
        <w:jc w:val="both"/>
        <w:rPr>
          <w:rFonts w:ascii="Times New Roman" w:hAnsi="Times New Roman" w:cs="Times New Roman"/>
          <w:sz w:val="20"/>
          <w:szCs w:val="20"/>
          <w:lang w:val="en-US"/>
        </w:rPr>
      </w:pPr>
    </w:p>
    <w:p w14:paraId="10F75C23" w14:textId="2F66E2EF" w:rsidR="0018012E" w:rsidRDefault="0018012E" w:rsidP="00AD6BC6">
      <w:pPr>
        <w:pStyle w:val="ListParagraph"/>
        <w:numPr>
          <w:ilvl w:val="0"/>
          <w:numId w:val="9"/>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Extension of time</w:t>
      </w:r>
    </w:p>
    <w:p w14:paraId="191CBB27" w14:textId="346A26C6" w:rsidR="00513ABB" w:rsidRPr="00A71D41" w:rsidRDefault="00C422FF"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S</w:t>
      </w:r>
      <w:r w:rsidR="00A71D41" w:rsidRPr="00A71D41">
        <w:rPr>
          <w:rFonts w:ascii="Times New Roman" w:hAnsi="Times New Roman" w:cs="Times New Roman"/>
          <w:sz w:val="20"/>
          <w:szCs w:val="20"/>
          <w:lang w:val="en-US"/>
        </w:rPr>
        <w:t>ilver book adopts the term “time for completion” allowing the flexibility to apply this to a series of milestones:</w:t>
      </w:r>
    </w:p>
    <w:p w14:paraId="7BC2EC3E" w14:textId="1A7F9D60" w:rsidR="00A71D41" w:rsidRPr="00A71D41" w:rsidRDefault="00A71D41"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Silver book contains a mechanism for the extension of this time for completion </w:t>
      </w:r>
    </w:p>
    <w:p w14:paraId="3F6A4F8C" w14:textId="77777777" w:rsidR="00513ABB" w:rsidRDefault="00513ABB" w:rsidP="00AD6BC6">
      <w:pPr>
        <w:jc w:val="both"/>
        <w:rPr>
          <w:rFonts w:ascii="Times New Roman" w:hAnsi="Times New Roman" w:cs="Times New Roman"/>
          <w:sz w:val="20"/>
          <w:szCs w:val="20"/>
          <w:lang w:val="en-US"/>
        </w:rPr>
      </w:pPr>
    </w:p>
    <w:p w14:paraId="6C7A7F61" w14:textId="77777777" w:rsidR="00513ABB" w:rsidRPr="00513ABB" w:rsidRDefault="00513ABB" w:rsidP="00AD6BC6">
      <w:pPr>
        <w:jc w:val="both"/>
        <w:rPr>
          <w:rFonts w:ascii="Times New Roman" w:hAnsi="Times New Roman" w:cs="Times New Roman"/>
          <w:sz w:val="20"/>
          <w:szCs w:val="20"/>
          <w:lang w:val="en-US"/>
        </w:rPr>
      </w:pPr>
    </w:p>
    <w:p w14:paraId="30AF53A4" w14:textId="1ADE750C" w:rsidR="0018012E" w:rsidRDefault="0018012E" w:rsidP="00AD6BC6">
      <w:pPr>
        <w:jc w:val="both"/>
        <w:rPr>
          <w:rFonts w:ascii="Times New Roman" w:hAnsi="Times New Roman" w:cs="Times New Roman"/>
          <w:sz w:val="20"/>
          <w:szCs w:val="20"/>
          <w:lang w:val="en-US"/>
        </w:rPr>
      </w:pPr>
      <w:r>
        <w:rPr>
          <w:rFonts w:ascii="Times New Roman" w:hAnsi="Times New Roman" w:cs="Times New Roman"/>
          <w:sz w:val="20"/>
          <w:szCs w:val="20"/>
          <w:lang w:val="en-US"/>
        </w:rPr>
        <w:t>Conclusion</w:t>
      </w:r>
    </w:p>
    <w:p w14:paraId="675E4E86" w14:textId="6CF7D840" w:rsidR="00C422FF" w:rsidRPr="00C422FF" w:rsidRDefault="00C422FF" w:rsidP="00AD6BC6">
      <w:pPr>
        <w:pStyle w:val="ListParagraph"/>
        <w:numPr>
          <w:ilvl w:val="0"/>
          <w:numId w:val="2"/>
        </w:numPr>
        <w:jc w:val="both"/>
        <w:rPr>
          <w:rFonts w:ascii="Times New Roman" w:hAnsi="Times New Roman" w:cs="Times New Roman"/>
          <w:sz w:val="20"/>
          <w:szCs w:val="20"/>
          <w:lang w:val="en-US"/>
        </w:rPr>
      </w:pPr>
      <w:r w:rsidRPr="00C422FF">
        <w:rPr>
          <w:rFonts w:ascii="Times New Roman" w:hAnsi="Times New Roman" w:cs="Times New Roman"/>
          <w:sz w:val="20"/>
          <w:szCs w:val="20"/>
          <w:lang w:val="en-US"/>
        </w:rPr>
        <w:t>Critics</w:t>
      </w:r>
    </w:p>
    <w:p w14:paraId="27F7474B" w14:textId="22029326" w:rsidR="00C422FF" w:rsidRDefault="00C422FF"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But in many respects the Silver book does what it says on the tin: the provisions dealing with undorseen ground conditions, responsibility of the owner’s design and the provisions as to the sufficiency of the contract price are all good devices that help assure the silver book a true turnkey contract</w:t>
      </w:r>
    </w:p>
    <w:p w14:paraId="144E7C48" w14:textId="301F23C6" w:rsidR="00C422FF" w:rsidRDefault="00227399"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However: the</w:t>
      </w:r>
      <w:r w:rsidR="00C422FF">
        <w:rPr>
          <w:rFonts w:ascii="Times New Roman" w:hAnsi="Times New Roman" w:cs="Times New Roman"/>
          <w:sz w:val="20"/>
          <w:szCs w:val="20"/>
          <w:lang w:val="en-US"/>
        </w:rPr>
        <w:t>re are undoubtedly a number of areas where the turnkey qualities of yje form can be improved by tighter drafting</w:t>
      </w:r>
    </w:p>
    <w:p w14:paraId="7F741710" w14:textId="77777777" w:rsidR="00227399" w:rsidRDefault="00227399" w:rsidP="00AD6BC6">
      <w:pPr>
        <w:jc w:val="both"/>
        <w:rPr>
          <w:rFonts w:ascii="Times New Roman" w:hAnsi="Times New Roman" w:cs="Times New Roman"/>
          <w:sz w:val="20"/>
          <w:szCs w:val="20"/>
          <w:lang w:val="en-US"/>
        </w:rPr>
      </w:pPr>
    </w:p>
    <w:p w14:paraId="7E969867" w14:textId="77777777" w:rsidR="00227399" w:rsidRDefault="00227399" w:rsidP="00AD6BC6">
      <w:pPr>
        <w:jc w:val="both"/>
        <w:rPr>
          <w:rFonts w:ascii="Times New Roman" w:hAnsi="Times New Roman" w:cs="Times New Roman"/>
          <w:sz w:val="20"/>
          <w:szCs w:val="20"/>
          <w:lang w:val="en-US"/>
        </w:rPr>
      </w:pPr>
    </w:p>
    <w:p w14:paraId="7261A5F8" w14:textId="77777777" w:rsidR="00227399" w:rsidRDefault="00227399" w:rsidP="00AD6BC6">
      <w:pPr>
        <w:jc w:val="both"/>
        <w:rPr>
          <w:rFonts w:ascii="Times New Roman" w:hAnsi="Times New Roman" w:cs="Times New Roman"/>
          <w:sz w:val="20"/>
          <w:szCs w:val="20"/>
          <w:lang w:val="en-US"/>
        </w:rPr>
      </w:pPr>
    </w:p>
    <w:p w14:paraId="2729135B" w14:textId="77777777" w:rsidR="00227399" w:rsidRDefault="00227399" w:rsidP="00AD6BC6">
      <w:pPr>
        <w:jc w:val="both"/>
        <w:rPr>
          <w:rFonts w:ascii="Times New Roman" w:hAnsi="Times New Roman" w:cs="Times New Roman"/>
          <w:sz w:val="20"/>
          <w:szCs w:val="20"/>
          <w:lang w:val="en-US"/>
        </w:rPr>
      </w:pPr>
    </w:p>
    <w:p w14:paraId="4B509E75" w14:textId="77777777" w:rsidR="001A150A" w:rsidRDefault="001A150A" w:rsidP="00AD6BC6">
      <w:pPr>
        <w:jc w:val="both"/>
        <w:rPr>
          <w:rFonts w:ascii="Times New Roman" w:hAnsi="Times New Roman" w:cs="Times New Roman"/>
          <w:sz w:val="20"/>
          <w:szCs w:val="20"/>
          <w:lang w:val="en-US"/>
        </w:rPr>
      </w:pPr>
    </w:p>
    <w:p w14:paraId="6EDBD00F" w14:textId="77777777" w:rsidR="001A150A" w:rsidRDefault="001A150A" w:rsidP="00AD6BC6">
      <w:pPr>
        <w:jc w:val="both"/>
        <w:rPr>
          <w:rFonts w:ascii="Times New Roman" w:hAnsi="Times New Roman" w:cs="Times New Roman"/>
          <w:sz w:val="20"/>
          <w:szCs w:val="20"/>
          <w:lang w:val="en-US"/>
        </w:rPr>
      </w:pPr>
    </w:p>
    <w:p w14:paraId="01C9BC53" w14:textId="77777777" w:rsidR="001A150A" w:rsidRDefault="001A150A" w:rsidP="00AD6BC6">
      <w:pPr>
        <w:jc w:val="both"/>
        <w:rPr>
          <w:rFonts w:ascii="Times New Roman" w:hAnsi="Times New Roman" w:cs="Times New Roman"/>
          <w:sz w:val="20"/>
          <w:szCs w:val="20"/>
          <w:lang w:val="en-US"/>
        </w:rPr>
      </w:pPr>
    </w:p>
    <w:p w14:paraId="334A6CC8" w14:textId="77777777" w:rsidR="001A150A" w:rsidRDefault="001A150A" w:rsidP="00AD6BC6">
      <w:pPr>
        <w:jc w:val="both"/>
        <w:rPr>
          <w:rFonts w:ascii="Times New Roman" w:hAnsi="Times New Roman" w:cs="Times New Roman"/>
          <w:sz w:val="20"/>
          <w:szCs w:val="20"/>
          <w:lang w:val="en-US"/>
        </w:rPr>
      </w:pPr>
    </w:p>
    <w:p w14:paraId="493C0A14" w14:textId="77777777" w:rsidR="001A150A" w:rsidRDefault="001A150A" w:rsidP="00AD6BC6">
      <w:pPr>
        <w:jc w:val="both"/>
        <w:rPr>
          <w:rFonts w:ascii="Times New Roman" w:hAnsi="Times New Roman" w:cs="Times New Roman"/>
          <w:sz w:val="20"/>
          <w:szCs w:val="20"/>
          <w:lang w:val="en-US"/>
        </w:rPr>
      </w:pPr>
    </w:p>
    <w:p w14:paraId="1F5B6E72" w14:textId="77777777" w:rsidR="001A150A" w:rsidRDefault="001A150A" w:rsidP="00AD6BC6">
      <w:pPr>
        <w:jc w:val="both"/>
        <w:rPr>
          <w:rFonts w:ascii="Times New Roman" w:hAnsi="Times New Roman" w:cs="Times New Roman"/>
          <w:sz w:val="20"/>
          <w:szCs w:val="20"/>
          <w:lang w:val="en-US"/>
        </w:rPr>
      </w:pPr>
    </w:p>
    <w:p w14:paraId="11A8C257" w14:textId="77777777" w:rsidR="001A150A" w:rsidRDefault="001A150A" w:rsidP="00AD6BC6">
      <w:pPr>
        <w:jc w:val="both"/>
        <w:rPr>
          <w:rFonts w:ascii="Times New Roman" w:hAnsi="Times New Roman" w:cs="Times New Roman"/>
          <w:sz w:val="20"/>
          <w:szCs w:val="20"/>
          <w:lang w:val="en-US"/>
        </w:rPr>
      </w:pPr>
    </w:p>
    <w:p w14:paraId="12343C8E" w14:textId="77777777" w:rsidR="001A150A" w:rsidRDefault="001A150A" w:rsidP="00AD6BC6">
      <w:pPr>
        <w:jc w:val="both"/>
        <w:rPr>
          <w:rFonts w:ascii="Times New Roman" w:hAnsi="Times New Roman" w:cs="Times New Roman"/>
          <w:sz w:val="20"/>
          <w:szCs w:val="20"/>
          <w:lang w:val="en-US"/>
        </w:rPr>
      </w:pPr>
    </w:p>
    <w:p w14:paraId="7903C8DB" w14:textId="77777777" w:rsidR="001A150A" w:rsidRDefault="001A150A" w:rsidP="00AD6BC6">
      <w:pPr>
        <w:jc w:val="both"/>
        <w:rPr>
          <w:rFonts w:ascii="Times New Roman" w:hAnsi="Times New Roman" w:cs="Times New Roman"/>
          <w:sz w:val="20"/>
          <w:szCs w:val="20"/>
          <w:lang w:val="en-US"/>
        </w:rPr>
      </w:pPr>
    </w:p>
    <w:p w14:paraId="213D7F62" w14:textId="77777777" w:rsidR="001A150A" w:rsidRDefault="001A150A" w:rsidP="00AD6BC6">
      <w:pPr>
        <w:jc w:val="both"/>
        <w:rPr>
          <w:rFonts w:ascii="Times New Roman" w:hAnsi="Times New Roman" w:cs="Times New Roman"/>
          <w:sz w:val="20"/>
          <w:szCs w:val="20"/>
          <w:lang w:val="en-US"/>
        </w:rPr>
      </w:pPr>
    </w:p>
    <w:p w14:paraId="4F4C95F6" w14:textId="77777777" w:rsidR="001A150A" w:rsidRDefault="001A150A" w:rsidP="00AD6BC6">
      <w:pPr>
        <w:jc w:val="both"/>
        <w:rPr>
          <w:rFonts w:ascii="Times New Roman" w:hAnsi="Times New Roman" w:cs="Times New Roman"/>
          <w:sz w:val="20"/>
          <w:szCs w:val="20"/>
          <w:lang w:val="en-US"/>
        </w:rPr>
      </w:pPr>
    </w:p>
    <w:p w14:paraId="4821E385" w14:textId="77777777" w:rsidR="001A150A" w:rsidRDefault="001A150A" w:rsidP="00AD6BC6">
      <w:pPr>
        <w:jc w:val="both"/>
        <w:rPr>
          <w:rFonts w:ascii="Times New Roman" w:hAnsi="Times New Roman" w:cs="Times New Roman"/>
          <w:sz w:val="20"/>
          <w:szCs w:val="20"/>
          <w:lang w:val="en-US"/>
        </w:rPr>
      </w:pPr>
    </w:p>
    <w:p w14:paraId="57224765" w14:textId="77777777" w:rsidR="001A150A" w:rsidRDefault="001A150A" w:rsidP="00AD6BC6">
      <w:pPr>
        <w:jc w:val="both"/>
        <w:rPr>
          <w:rFonts w:ascii="Times New Roman" w:hAnsi="Times New Roman" w:cs="Times New Roman"/>
          <w:sz w:val="20"/>
          <w:szCs w:val="20"/>
          <w:lang w:val="en-US"/>
        </w:rPr>
      </w:pPr>
    </w:p>
    <w:p w14:paraId="5919E4FA" w14:textId="77777777" w:rsidR="001A150A" w:rsidRDefault="001A150A" w:rsidP="00AD6BC6">
      <w:pPr>
        <w:jc w:val="both"/>
        <w:rPr>
          <w:rFonts w:ascii="Times New Roman" w:hAnsi="Times New Roman" w:cs="Times New Roman"/>
          <w:sz w:val="20"/>
          <w:szCs w:val="20"/>
          <w:lang w:val="en-US"/>
        </w:rPr>
      </w:pPr>
    </w:p>
    <w:p w14:paraId="51722B41" w14:textId="77777777" w:rsidR="001A150A" w:rsidRDefault="001A150A" w:rsidP="00AD6BC6">
      <w:pPr>
        <w:jc w:val="both"/>
        <w:rPr>
          <w:rFonts w:ascii="Times New Roman" w:hAnsi="Times New Roman" w:cs="Times New Roman"/>
          <w:sz w:val="20"/>
          <w:szCs w:val="20"/>
          <w:lang w:val="en-US"/>
        </w:rPr>
      </w:pPr>
    </w:p>
    <w:p w14:paraId="23F22DB0" w14:textId="77777777" w:rsidR="001A150A" w:rsidRDefault="001A150A" w:rsidP="00AD6BC6">
      <w:pPr>
        <w:jc w:val="both"/>
        <w:rPr>
          <w:rFonts w:ascii="Times New Roman" w:hAnsi="Times New Roman" w:cs="Times New Roman"/>
          <w:sz w:val="20"/>
          <w:szCs w:val="20"/>
          <w:lang w:val="en-US"/>
        </w:rPr>
      </w:pPr>
    </w:p>
    <w:p w14:paraId="1CCF80F2" w14:textId="77777777" w:rsidR="001A150A" w:rsidRDefault="001A150A" w:rsidP="00AD6BC6">
      <w:pPr>
        <w:jc w:val="both"/>
        <w:rPr>
          <w:rFonts w:ascii="Times New Roman" w:hAnsi="Times New Roman" w:cs="Times New Roman"/>
          <w:sz w:val="20"/>
          <w:szCs w:val="20"/>
          <w:lang w:val="en-US"/>
        </w:rPr>
      </w:pPr>
    </w:p>
    <w:p w14:paraId="5F928CBE" w14:textId="77777777" w:rsidR="001A150A" w:rsidRDefault="001A150A" w:rsidP="00AD6BC6">
      <w:pPr>
        <w:jc w:val="both"/>
        <w:rPr>
          <w:rFonts w:ascii="Times New Roman" w:hAnsi="Times New Roman" w:cs="Times New Roman"/>
          <w:sz w:val="20"/>
          <w:szCs w:val="20"/>
          <w:lang w:val="en-US"/>
        </w:rPr>
      </w:pPr>
    </w:p>
    <w:p w14:paraId="142E4425" w14:textId="77777777" w:rsidR="001A150A" w:rsidRDefault="001A150A" w:rsidP="00AD6BC6">
      <w:pPr>
        <w:jc w:val="both"/>
        <w:rPr>
          <w:rFonts w:ascii="Times New Roman" w:hAnsi="Times New Roman" w:cs="Times New Roman"/>
          <w:sz w:val="20"/>
          <w:szCs w:val="20"/>
          <w:lang w:val="en-US"/>
        </w:rPr>
      </w:pPr>
    </w:p>
    <w:p w14:paraId="4DF9013A" w14:textId="77777777" w:rsidR="001A150A" w:rsidRDefault="001A150A" w:rsidP="00AD6BC6">
      <w:pPr>
        <w:jc w:val="both"/>
        <w:rPr>
          <w:rFonts w:ascii="Times New Roman" w:hAnsi="Times New Roman" w:cs="Times New Roman"/>
          <w:sz w:val="20"/>
          <w:szCs w:val="20"/>
          <w:lang w:val="en-US"/>
        </w:rPr>
      </w:pPr>
    </w:p>
    <w:p w14:paraId="64B0FA57" w14:textId="77777777" w:rsidR="001A150A" w:rsidRDefault="001A150A" w:rsidP="00AD6BC6">
      <w:pPr>
        <w:jc w:val="both"/>
        <w:rPr>
          <w:rFonts w:ascii="Times New Roman" w:hAnsi="Times New Roman" w:cs="Times New Roman"/>
          <w:sz w:val="20"/>
          <w:szCs w:val="20"/>
          <w:lang w:val="en-US"/>
        </w:rPr>
      </w:pPr>
    </w:p>
    <w:p w14:paraId="7480C780" w14:textId="77777777" w:rsidR="001A150A" w:rsidRDefault="001A150A" w:rsidP="00AD6BC6">
      <w:pPr>
        <w:jc w:val="both"/>
        <w:rPr>
          <w:rFonts w:ascii="Times New Roman" w:hAnsi="Times New Roman" w:cs="Times New Roman"/>
          <w:sz w:val="20"/>
          <w:szCs w:val="20"/>
          <w:lang w:val="en-US"/>
        </w:rPr>
      </w:pPr>
    </w:p>
    <w:p w14:paraId="0B7268EC" w14:textId="77777777" w:rsidR="001A150A" w:rsidRDefault="001A150A" w:rsidP="00AD6BC6">
      <w:pPr>
        <w:jc w:val="both"/>
        <w:rPr>
          <w:rFonts w:ascii="Times New Roman" w:hAnsi="Times New Roman" w:cs="Times New Roman"/>
          <w:sz w:val="20"/>
          <w:szCs w:val="20"/>
          <w:lang w:val="en-US"/>
        </w:rPr>
      </w:pPr>
    </w:p>
    <w:p w14:paraId="3F2FDD1B" w14:textId="77777777" w:rsidR="001A150A" w:rsidRDefault="001A150A" w:rsidP="00AD6BC6">
      <w:pPr>
        <w:jc w:val="both"/>
        <w:rPr>
          <w:rFonts w:ascii="Times New Roman" w:hAnsi="Times New Roman" w:cs="Times New Roman"/>
          <w:sz w:val="20"/>
          <w:szCs w:val="20"/>
          <w:lang w:val="en-US"/>
        </w:rPr>
      </w:pPr>
    </w:p>
    <w:p w14:paraId="2A423791" w14:textId="77777777" w:rsidR="001A150A" w:rsidRDefault="001A150A" w:rsidP="00AD6BC6">
      <w:pPr>
        <w:jc w:val="both"/>
        <w:rPr>
          <w:rFonts w:ascii="Times New Roman" w:hAnsi="Times New Roman" w:cs="Times New Roman"/>
          <w:sz w:val="20"/>
          <w:szCs w:val="20"/>
          <w:lang w:val="en-US"/>
        </w:rPr>
      </w:pPr>
    </w:p>
    <w:p w14:paraId="495A7896" w14:textId="77777777" w:rsidR="001A150A" w:rsidRDefault="001A150A" w:rsidP="00AD6BC6">
      <w:pPr>
        <w:jc w:val="both"/>
        <w:rPr>
          <w:rFonts w:ascii="Times New Roman" w:hAnsi="Times New Roman" w:cs="Times New Roman"/>
          <w:sz w:val="20"/>
          <w:szCs w:val="20"/>
          <w:lang w:val="en-US"/>
        </w:rPr>
      </w:pPr>
    </w:p>
    <w:p w14:paraId="2ED0F433" w14:textId="77777777" w:rsidR="001A150A" w:rsidRDefault="001A150A" w:rsidP="00AD6BC6">
      <w:pPr>
        <w:jc w:val="both"/>
        <w:rPr>
          <w:rFonts w:ascii="Times New Roman" w:hAnsi="Times New Roman" w:cs="Times New Roman"/>
          <w:sz w:val="20"/>
          <w:szCs w:val="20"/>
          <w:lang w:val="en-US"/>
        </w:rPr>
      </w:pPr>
    </w:p>
    <w:p w14:paraId="21351CF9" w14:textId="77777777" w:rsidR="001A150A" w:rsidRDefault="001A150A" w:rsidP="00AD6BC6">
      <w:pPr>
        <w:jc w:val="both"/>
        <w:rPr>
          <w:rFonts w:ascii="Times New Roman" w:hAnsi="Times New Roman" w:cs="Times New Roman"/>
          <w:sz w:val="20"/>
          <w:szCs w:val="20"/>
          <w:lang w:val="en-US"/>
        </w:rPr>
      </w:pPr>
    </w:p>
    <w:p w14:paraId="0DA54B23" w14:textId="77777777" w:rsidR="001A150A" w:rsidRDefault="001A150A" w:rsidP="00AD6BC6">
      <w:pPr>
        <w:jc w:val="both"/>
        <w:rPr>
          <w:rFonts w:ascii="Times New Roman" w:hAnsi="Times New Roman" w:cs="Times New Roman"/>
          <w:sz w:val="20"/>
          <w:szCs w:val="20"/>
          <w:lang w:val="en-US"/>
        </w:rPr>
      </w:pPr>
    </w:p>
    <w:p w14:paraId="1940268E" w14:textId="77777777" w:rsidR="001A150A" w:rsidRDefault="001A150A" w:rsidP="00AD6BC6">
      <w:pPr>
        <w:jc w:val="both"/>
        <w:rPr>
          <w:rFonts w:ascii="Times New Roman" w:hAnsi="Times New Roman" w:cs="Times New Roman"/>
          <w:sz w:val="20"/>
          <w:szCs w:val="20"/>
          <w:lang w:val="en-US"/>
        </w:rPr>
      </w:pPr>
    </w:p>
    <w:p w14:paraId="0B0C9CE0" w14:textId="77777777" w:rsidR="001A150A" w:rsidRDefault="001A150A" w:rsidP="00AD6BC6">
      <w:pPr>
        <w:jc w:val="both"/>
        <w:rPr>
          <w:rFonts w:ascii="Times New Roman" w:hAnsi="Times New Roman" w:cs="Times New Roman"/>
          <w:sz w:val="20"/>
          <w:szCs w:val="20"/>
          <w:lang w:val="en-US"/>
        </w:rPr>
      </w:pPr>
    </w:p>
    <w:p w14:paraId="567A90E5" w14:textId="77777777" w:rsidR="007916E3" w:rsidRDefault="007916E3" w:rsidP="00AD6BC6">
      <w:pPr>
        <w:jc w:val="both"/>
        <w:rPr>
          <w:rFonts w:ascii="Times New Roman" w:hAnsi="Times New Roman" w:cs="Times New Roman"/>
          <w:sz w:val="20"/>
          <w:szCs w:val="20"/>
          <w:lang w:val="en-US"/>
        </w:rPr>
      </w:pPr>
    </w:p>
    <w:p w14:paraId="5C50291B" w14:textId="77777777" w:rsidR="004577C5" w:rsidRDefault="004577C5" w:rsidP="00AD6BC6">
      <w:pPr>
        <w:jc w:val="both"/>
        <w:rPr>
          <w:rFonts w:ascii="Times New Roman" w:hAnsi="Times New Roman" w:cs="Times New Roman"/>
          <w:sz w:val="20"/>
          <w:szCs w:val="20"/>
          <w:lang w:val="en-US"/>
        </w:rPr>
      </w:pPr>
    </w:p>
    <w:p w14:paraId="1ED11F02" w14:textId="17124ED6" w:rsidR="00227399" w:rsidRPr="00227399" w:rsidRDefault="00227399" w:rsidP="00AD6BC6">
      <w:pPr>
        <w:pStyle w:val="IntenseQuote"/>
        <w:tabs>
          <w:tab w:val="left" w:pos="9632"/>
        </w:tabs>
        <w:ind w:left="0" w:right="-7"/>
        <w:jc w:val="both"/>
      </w:pPr>
      <w:r>
        <w:t>Cours 3 - Préparation</w:t>
      </w:r>
    </w:p>
    <w:p w14:paraId="6DD85210" w14:textId="2328D5C5" w:rsidR="00227399" w:rsidRPr="00227399" w:rsidRDefault="00227399" w:rsidP="00AD6BC6">
      <w:pPr>
        <w:pStyle w:val="ListParagraph"/>
        <w:numPr>
          <w:ilvl w:val="0"/>
          <w:numId w:val="11"/>
        </w:numPr>
        <w:jc w:val="both"/>
        <w:rPr>
          <w:rFonts w:ascii="Times New Roman" w:hAnsi="Times New Roman" w:cs="Times New Roman"/>
          <w:b/>
          <w:sz w:val="20"/>
          <w:szCs w:val="20"/>
          <w:lang w:val="en-US"/>
        </w:rPr>
      </w:pPr>
      <w:r w:rsidRPr="00227399">
        <w:rPr>
          <w:rFonts w:ascii="Times New Roman" w:hAnsi="Times New Roman" w:cs="Times New Roman"/>
          <w:b/>
          <w:sz w:val="20"/>
          <w:szCs w:val="20"/>
          <w:lang w:val="en-US"/>
        </w:rPr>
        <w:t>The legal context and contractual schemes for global infrastructure projects</w:t>
      </w:r>
    </w:p>
    <w:p w14:paraId="4F16C54C" w14:textId="77777777" w:rsidR="00227399" w:rsidRDefault="00227399" w:rsidP="00AD6BC6">
      <w:pPr>
        <w:jc w:val="both"/>
        <w:rPr>
          <w:rFonts w:ascii="Times New Roman" w:hAnsi="Times New Roman" w:cs="Times New Roman"/>
          <w:sz w:val="20"/>
          <w:szCs w:val="20"/>
          <w:lang w:val="en-US"/>
        </w:rPr>
      </w:pPr>
    </w:p>
    <w:p w14:paraId="1189B51F" w14:textId="77777777" w:rsidR="00227399" w:rsidRDefault="00227399" w:rsidP="00AD6BC6">
      <w:pPr>
        <w:jc w:val="both"/>
        <w:rPr>
          <w:rFonts w:ascii="Times New Roman" w:hAnsi="Times New Roman" w:cs="Times New Roman"/>
          <w:sz w:val="20"/>
          <w:szCs w:val="20"/>
          <w:lang w:val="en-US"/>
        </w:rPr>
      </w:pPr>
    </w:p>
    <w:p w14:paraId="77821191" w14:textId="54488999" w:rsidR="00227399" w:rsidRPr="00227399" w:rsidRDefault="00227399"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 xml:space="preserve">1° </w:t>
      </w:r>
      <w:r w:rsidRPr="00227399">
        <w:rPr>
          <w:rFonts w:ascii="Times New Roman" w:hAnsi="Times New Roman" w:cs="Times New Roman"/>
          <w:b/>
          <w:sz w:val="20"/>
          <w:szCs w:val="20"/>
          <w:u w:val="single"/>
          <w:lang w:val="en-US"/>
        </w:rPr>
        <w:t>LE GOFF, Pierrick : Theory and practice of contracts for the Construction of industrial facilities in Germany: towards a lex mercatoria germanica?, RDAI 2004, p. 5.</w:t>
      </w:r>
      <w:r>
        <w:rPr>
          <w:rFonts w:ascii="Times New Roman" w:hAnsi="Times New Roman" w:cs="Times New Roman"/>
          <w:b/>
          <w:sz w:val="20"/>
          <w:szCs w:val="20"/>
          <w:u w:val="single"/>
          <w:lang w:val="en-US"/>
        </w:rPr>
        <w:t>,</w:t>
      </w:r>
      <w:r>
        <w:rPr>
          <w:rFonts w:ascii="Times New Roman" w:hAnsi="Times New Roman" w:cs="Times New Roman"/>
          <w:b/>
          <w:sz w:val="20"/>
          <w:szCs w:val="20"/>
          <w:lang w:val="en-US"/>
        </w:rPr>
        <w:t xml:space="preserve"> </w:t>
      </w:r>
      <w:hyperlink r:id="rId9" w:history="1">
        <w:r w:rsidRPr="00227399">
          <w:rPr>
            <w:rFonts w:ascii="Times New Roman" w:hAnsi="Times New Roman" w:cs="Times New Roman"/>
            <w:b/>
            <w:sz w:val="20"/>
            <w:szCs w:val="20"/>
            <w:lang w:val="en-US"/>
          </w:rPr>
          <w:t>http://www.iblj.com/abstract.htm?lg=en&amp;ref=120045-32</w:t>
        </w:r>
      </w:hyperlink>
    </w:p>
    <w:p w14:paraId="5FB3D966" w14:textId="20DA9209" w:rsidR="00445BF4" w:rsidRDefault="00445BF4" w:rsidP="00AD6BC6">
      <w:pPr>
        <w:pStyle w:val="NoSpacing"/>
        <w:jc w:val="both"/>
      </w:pPr>
      <w:r w:rsidRPr="00445BF4">
        <w:rPr>
          <w:rFonts w:ascii="Times New Roman" w:hAnsi="Times New Roman" w:cs="Times New Roman"/>
          <w:sz w:val="20"/>
          <w:szCs w:val="20"/>
          <w:u w:val="single"/>
        </w:rPr>
        <w:t>Abstract</w:t>
      </w:r>
      <w:r>
        <w:t>:</w:t>
      </w:r>
    </w:p>
    <w:p w14:paraId="5EAF6441" w14:textId="77777777" w:rsidR="00227399" w:rsidRDefault="00227399" w:rsidP="00AD6BC6">
      <w:pPr>
        <w:widowControl w:val="0"/>
        <w:autoSpaceDE w:val="0"/>
        <w:autoSpaceDN w:val="0"/>
        <w:adjustRightInd w:val="0"/>
        <w:spacing w:after="247"/>
        <w:jc w:val="both"/>
        <w:rPr>
          <w:rFonts w:ascii="Times New Roman" w:hAnsi="Times New Roman" w:cs="Times New Roman"/>
          <w:sz w:val="20"/>
          <w:szCs w:val="20"/>
          <w:lang w:val="en-US"/>
        </w:rPr>
      </w:pPr>
      <w:r w:rsidRPr="00227399">
        <w:rPr>
          <w:rFonts w:ascii="Times New Roman" w:hAnsi="Times New Roman" w:cs="Times New Roman"/>
          <w:sz w:val="20"/>
          <w:szCs w:val="20"/>
          <w:lang w:val="en-US"/>
        </w:rPr>
        <w:t>The contract for the construction of industrial facilities is a complex long-term contract featuring diverse obligations and raising significant risk management issues. Unlike more traditional contracts, this contract does not benefit from any tailor-made provisions found in the German Civil Code. As a result, legal scholars have had to define it and analyze its particularities. While German case law and most scholars classify the industrial facility construction contract as a contract for works, the provisions of the German Civil Code dealing with contracts for works are either absent or not well-suited to address efficiently the real issues in large infrastructure projects. This situation has necessitated the development of solutions to fill the legislative gap in practice. Associations of builders or developers have played an important role in this regard by promulgating guides and model contracts.  More importantly, a specific set of terms and conditions specially adapted to construction projects and known as “VOB” conditions have been initiated by public authorities and enjoy a widespread recognition in the industry.  Finally, the lack of suitability of the German Civil Code has encouraged project participants to negotiate detailed contracts with the hope of avoiding the applicability of statutory provisions. This trend indicates the emergence of a form of customary law, which, by reference to a similar phenomenon in the international contract practice, could be called “lex mercatoria germanica”.</w:t>
      </w:r>
    </w:p>
    <w:p w14:paraId="31E972DD" w14:textId="77777777" w:rsidR="00445BF4" w:rsidRDefault="00445BF4" w:rsidP="00AD6BC6">
      <w:pPr>
        <w:widowControl w:val="0"/>
        <w:autoSpaceDE w:val="0"/>
        <w:autoSpaceDN w:val="0"/>
        <w:adjustRightInd w:val="0"/>
        <w:spacing w:after="247"/>
        <w:jc w:val="both"/>
        <w:rPr>
          <w:rFonts w:ascii="Times New Roman" w:hAnsi="Times New Roman" w:cs="Times New Roman"/>
          <w:sz w:val="20"/>
          <w:szCs w:val="20"/>
          <w:lang w:val="en-US"/>
        </w:rPr>
      </w:pPr>
    </w:p>
    <w:p w14:paraId="7C212A39" w14:textId="1F5DCD70" w:rsidR="00445BF4" w:rsidRPr="00445BF4" w:rsidRDefault="00445BF4" w:rsidP="00AD6BC6">
      <w:pPr>
        <w:pStyle w:val="NoSpacing"/>
        <w:jc w:val="both"/>
        <w:rPr>
          <w:rFonts w:ascii="Times New Roman" w:hAnsi="Times New Roman" w:cs="Times New Roman"/>
          <w:sz w:val="20"/>
          <w:szCs w:val="20"/>
        </w:rPr>
      </w:pPr>
      <w:r w:rsidRPr="00445BF4">
        <w:rPr>
          <w:rFonts w:ascii="Times New Roman" w:hAnsi="Times New Roman" w:cs="Times New Roman"/>
          <w:sz w:val="20"/>
          <w:szCs w:val="20"/>
          <w:u w:val="single"/>
        </w:rPr>
        <w:t>Extract</w:t>
      </w:r>
      <w:r>
        <w:rPr>
          <w:rFonts w:ascii="Times New Roman" w:hAnsi="Times New Roman" w:cs="Times New Roman"/>
          <w:sz w:val="20"/>
          <w:szCs w:val="20"/>
        </w:rPr>
        <w:t>:</w:t>
      </w:r>
    </w:p>
    <w:p w14:paraId="63E868F1" w14:textId="60A2DC0C" w:rsidR="00445BF4" w:rsidRDefault="00445BF4" w:rsidP="00AD6BC6">
      <w:pPr>
        <w:pStyle w:val="NoSpacing"/>
        <w:jc w:val="both"/>
        <w:rPr>
          <w:rFonts w:ascii="Times New Roman" w:hAnsi="Times New Roman" w:cs="Times New Roman"/>
          <w:sz w:val="20"/>
          <w:szCs w:val="20"/>
        </w:rPr>
      </w:pPr>
      <w:r>
        <w:rPr>
          <w:rFonts w:ascii="Times New Roman" w:hAnsi="Times New Roman" w:cs="Times New Roman"/>
          <w:sz w:val="20"/>
          <w:szCs w:val="20"/>
        </w:rPr>
        <w:t xml:space="preserve">Conditions relating </w:t>
      </w:r>
      <w:r w:rsidRPr="00445BF4">
        <w:rPr>
          <w:rFonts w:ascii="Times New Roman" w:hAnsi="Times New Roman" w:cs="Times New Roman"/>
          <w:sz w:val="20"/>
          <w:szCs w:val="20"/>
        </w:rPr>
        <w:t>to the award and the completion of construction works: Conditions VOB</w:t>
      </w:r>
    </w:p>
    <w:p w14:paraId="7405CD3D" w14:textId="5A38BB12" w:rsidR="00445BF4" w:rsidRPr="00445BF4" w:rsidRDefault="00445BF4" w:rsidP="00AD6BC6">
      <w:pPr>
        <w:pStyle w:val="NoSpacing"/>
        <w:jc w:val="both"/>
        <w:rPr>
          <w:rFonts w:ascii="Times New Roman" w:hAnsi="Times New Roman" w:cs="Times New Roman"/>
          <w:sz w:val="20"/>
          <w:szCs w:val="20"/>
        </w:rPr>
      </w:pPr>
      <w:r>
        <w:rPr>
          <w:rFonts w:ascii="Times New Roman" w:hAnsi="Times New Roman" w:cs="Times New Roman"/>
          <w:sz w:val="20"/>
          <w:szCs w:val="20"/>
        </w:rPr>
        <w:t>Legal status of the VOB conditions:</w:t>
      </w:r>
    </w:p>
    <w:p w14:paraId="660ECB87" w14:textId="70CB2329" w:rsidR="00445BF4" w:rsidRDefault="00445BF4"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Recourse to the VOB conditions is compulsory for state utilities awarding public works construction contract, their use for private construction projects is optional</w:t>
      </w:r>
    </w:p>
    <w:p w14:paraId="17FE9BA7" w14:textId="12DDF3F4" w:rsidR="00445BF4" w:rsidRDefault="00445BF4" w:rsidP="00AD6BC6">
      <w:pPr>
        <w:pStyle w:val="NoSpacing"/>
        <w:numPr>
          <w:ilvl w:val="0"/>
          <w:numId w:val="2"/>
        </w:numPr>
        <w:jc w:val="both"/>
        <w:rPr>
          <w:rFonts w:ascii="Times New Roman" w:hAnsi="Times New Roman" w:cs="Times New Roman"/>
          <w:sz w:val="20"/>
          <w:szCs w:val="20"/>
        </w:rPr>
      </w:pPr>
      <w:r w:rsidRPr="00445BF4">
        <w:rPr>
          <w:rFonts w:ascii="Times New Roman" w:hAnsi="Times New Roman" w:cs="Times New Roman"/>
          <w:sz w:val="20"/>
          <w:szCs w:val="20"/>
        </w:rPr>
        <w:t xml:space="preserve">Jouent un rôle considérable sur le marché </w:t>
      </w:r>
      <w:r>
        <w:rPr>
          <w:rFonts w:ascii="Times New Roman" w:hAnsi="Times New Roman" w:cs="Times New Roman"/>
          <w:sz w:val="20"/>
          <w:szCs w:val="20"/>
        </w:rPr>
        <w:t xml:space="preserve">allemand </w:t>
      </w:r>
      <w:r w:rsidRPr="00445BF4">
        <w:rPr>
          <w:rFonts w:ascii="Times New Roman" w:hAnsi="Times New Roman" w:cs="Times New Roman"/>
          <w:sz w:val="20"/>
          <w:szCs w:val="20"/>
        </w:rPr>
        <w:t>de la construction et en particulier pour les contrats de réalisation d’ensembles industriels</w:t>
      </w:r>
    </w:p>
    <w:p w14:paraId="151DD7AE" w14:textId="16C6200A" w:rsidR="00445BF4" w:rsidRDefault="00445BF4"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Pour certains fondamentales dans le droit de la construction allemand</w:t>
      </w:r>
    </w:p>
    <w:p w14:paraId="67E49528" w14:textId="77777777" w:rsidR="00445BF4" w:rsidRPr="00445BF4" w:rsidRDefault="00445BF4" w:rsidP="00AD6BC6">
      <w:pPr>
        <w:pStyle w:val="NoSpacing"/>
        <w:jc w:val="both"/>
        <w:rPr>
          <w:rFonts w:ascii="Times New Roman" w:hAnsi="Times New Roman" w:cs="Times New Roman"/>
          <w:sz w:val="20"/>
          <w:szCs w:val="20"/>
          <w:lang w:val="en-GB"/>
        </w:rPr>
      </w:pPr>
    </w:p>
    <w:p w14:paraId="473AFE3E" w14:textId="6FD62CC2" w:rsidR="00445BF4" w:rsidRPr="00445BF4" w:rsidRDefault="00445BF4" w:rsidP="00AD6BC6">
      <w:pPr>
        <w:pStyle w:val="NoSpacing"/>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 xml:space="preserve">Contents of the VOB Conditions: </w:t>
      </w:r>
    </w:p>
    <w:p w14:paraId="4D6D83EB" w14:textId="17E5BF76" w:rsidR="00445BF4" w:rsidRPr="00445BF4" w:rsidRDefault="00445BF4" w:rsidP="00AD6BC6">
      <w:pPr>
        <w:pStyle w:val="NoSpacing"/>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 xml:space="preserve">Divided into 3 sections: </w:t>
      </w:r>
    </w:p>
    <w:p w14:paraId="6B243ED3" w14:textId="125C584F" w:rsidR="00445BF4" w:rsidRPr="00445BF4" w:rsidRDefault="00445BF4" w:rsidP="00AD6BC6">
      <w:pPr>
        <w:pStyle w:val="NoSpacing"/>
        <w:numPr>
          <w:ilvl w:val="0"/>
          <w:numId w:val="2"/>
        </w:numPr>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 xml:space="preserve">VOB/A section includes the rules governing the award of public works, </w:t>
      </w:r>
    </w:p>
    <w:p w14:paraId="3A00FAB0" w14:textId="61284868" w:rsidR="00445BF4" w:rsidRPr="00445BF4" w:rsidRDefault="00445BF4" w:rsidP="00AD6BC6">
      <w:pPr>
        <w:pStyle w:val="NoSpacing"/>
        <w:numPr>
          <w:ilvl w:val="0"/>
          <w:numId w:val="2"/>
        </w:numPr>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VOB/B section is a list of contract clauses: constitutes a model of general conditions similar to the FIDIC Contract conditions at the international level</w:t>
      </w:r>
    </w:p>
    <w:p w14:paraId="2DD0B54F" w14:textId="67CE0129" w:rsidR="00445BF4" w:rsidRPr="00445BF4" w:rsidRDefault="00445BF4" w:rsidP="00AD6BC6">
      <w:pPr>
        <w:pStyle w:val="NoSpacing"/>
        <w:numPr>
          <w:ilvl w:val="1"/>
          <w:numId w:val="2"/>
        </w:numPr>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In 18 articles, these conditions attempt to cover exhaustively the main contractual and legal issues recurrently arising in the context of large construction projects</w:t>
      </w:r>
    </w:p>
    <w:p w14:paraId="622CB2A3" w14:textId="677097D9" w:rsidR="00445BF4" w:rsidRPr="00445BF4" w:rsidRDefault="00445BF4" w:rsidP="00AD6BC6">
      <w:pPr>
        <w:pStyle w:val="NoSpacing"/>
        <w:numPr>
          <w:ilvl w:val="2"/>
          <w:numId w:val="2"/>
        </w:numPr>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Remuneration of the contractor, conditions applicable to the completion of the works on the site and delays in the project schedule, termination of the contract, transfer of risks, indemnifications and liabilities, liquidated damages, take-over of the works, warranty ans settlement of disputes</w:t>
      </w:r>
    </w:p>
    <w:p w14:paraId="0B0BACA1" w14:textId="75B4798A" w:rsidR="00227399" w:rsidRDefault="00445BF4" w:rsidP="00AD6BC6">
      <w:pPr>
        <w:pStyle w:val="NoSpacing"/>
        <w:numPr>
          <w:ilvl w:val="0"/>
          <w:numId w:val="2"/>
        </w:numPr>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VOB/C section contains technical norms applicable to construction projects</w:t>
      </w:r>
    </w:p>
    <w:p w14:paraId="27A79028" w14:textId="77777777" w:rsidR="00553696" w:rsidRPr="00553696" w:rsidRDefault="00553696" w:rsidP="00AD6BC6">
      <w:pPr>
        <w:pStyle w:val="NoSpacing"/>
        <w:ind w:left="720"/>
        <w:jc w:val="both"/>
        <w:rPr>
          <w:rFonts w:ascii="Times New Roman" w:hAnsi="Times New Roman" w:cs="Times New Roman"/>
          <w:sz w:val="20"/>
          <w:szCs w:val="20"/>
          <w:lang w:val="en-GB"/>
        </w:rPr>
      </w:pPr>
    </w:p>
    <w:p w14:paraId="770E22DB" w14:textId="50C5DD9C" w:rsidR="001E13A1" w:rsidRPr="001E13A1" w:rsidRDefault="00445BF4" w:rsidP="00AD6BC6">
      <w:pPr>
        <w:pStyle w:val="NoSpacing"/>
        <w:jc w:val="both"/>
        <w:rPr>
          <w:rFonts w:ascii="Times New Roman" w:hAnsi="Times New Roman" w:cs="Times New Roman"/>
          <w:sz w:val="20"/>
          <w:szCs w:val="20"/>
          <w:lang w:val="en-GB"/>
        </w:rPr>
      </w:pPr>
      <w:r w:rsidRPr="001E13A1">
        <w:rPr>
          <w:rFonts w:ascii="Times New Roman" w:hAnsi="Times New Roman" w:cs="Times New Roman"/>
          <w:sz w:val="20"/>
          <w:szCs w:val="20"/>
          <w:lang w:val="en-GB"/>
        </w:rPr>
        <w:t>VOB conditions: useful instrument to fill the German legislative gaps</w:t>
      </w:r>
    </w:p>
    <w:p w14:paraId="6C75C443" w14:textId="24E25B6F" w:rsidR="001E13A1" w:rsidRDefault="00275A51" w:rsidP="00AD6BC6">
      <w:pPr>
        <w:pStyle w:val="NoSpacing"/>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w:t>
      </w:r>
      <w:r w:rsidR="001E13A1">
        <w:rPr>
          <w:rFonts w:ascii="Times New Roman" w:hAnsi="Times New Roman" w:cs="Times New Roman"/>
          <w:sz w:val="20"/>
          <w:szCs w:val="20"/>
          <w:lang w:val="en-GB"/>
        </w:rPr>
        <w:t xml:space="preserve"> need for cooperation and communication between the parties involved</w:t>
      </w:r>
    </w:p>
    <w:p w14:paraId="0236EDB5" w14:textId="73F1DC84" w:rsidR="00275A51" w:rsidRDefault="00275A51" w:rsidP="00AD6BC6">
      <w:pPr>
        <w:pStyle w:val="NoSpacing"/>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Art 3 and 4.1 and 4.4</w:t>
      </w:r>
    </w:p>
    <w:p w14:paraId="532E2652" w14:textId="4B30F1EA" w:rsidR="001E13A1" w:rsidRDefault="00275A51" w:rsidP="00AD6BC6">
      <w:pPr>
        <w:pStyle w:val="NoSpacing"/>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Address</w:t>
      </w:r>
      <w:r w:rsidR="001E13A1">
        <w:rPr>
          <w:rFonts w:ascii="Times New Roman" w:hAnsi="Times New Roman" w:cs="Times New Roman"/>
          <w:sz w:val="20"/>
          <w:szCs w:val="20"/>
          <w:lang w:val="en-GB"/>
        </w:rPr>
        <w:t xml:space="preserve"> also the circumstances giving rise to time extension and additional cost compensation in several provisions</w:t>
      </w:r>
    </w:p>
    <w:p w14:paraId="7F7F7F07" w14:textId="20A5A77F" w:rsidR="00275A51" w:rsidRDefault="00275A51" w:rsidP="00AD6BC6">
      <w:pPr>
        <w:pStyle w:val="NoSpacing"/>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Art 2.5 and 4.9 and 6</w:t>
      </w:r>
    </w:p>
    <w:p w14:paraId="71544E4D" w14:textId="4DA32BA9" w:rsidR="001E13A1" w:rsidRDefault="00275A51" w:rsidP="00AD6BC6">
      <w:pPr>
        <w:pStyle w:val="NoSpacing"/>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Risk</w:t>
      </w:r>
      <w:r w:rsidR="001E13A1">
        <w:rPr>
          <w:rFonts w:ascii="Times New Roman" w:hAnsi="Times New Roman" w:cs="Times New Roman"/>
          <w:sz w:val="20"/>
          <w:szCs w:val="20"/>
          <w:lang w:val="en-GB"/>
        </w:rPr>
        <w:t xml:space="preserve"> of destruction of the works by unexpected events</w:t>
      </w:r>
    </w:p>
    <w:p w14:paraId="0E176A36" w14:textId="33526080" w:rsidR="00275A51" w:rsidRDefault="00275A51" w:rsidP="00AD6BC6">
      <w:pPr>
        <w:pStyle w:val="NoSpacing"/>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Art 7 </w:t>
      </w:r>
    </w:p>
    <w:p w14:paraId="036D5254" w14:textId="0EF384DE" w:rsidR="001E13A1" w:rsidRDefault="00275A51" w:rsidP="00AD6BC6">
      <w:pPr>
        <w:pStyle w:val="NoSpacing"/>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Finally</w:t>
      </w:r>
      <w:r w:rsidR="001E13A1">
        <w:rPr>
          <w:rFonts w:ascii="Times New Roman" w:hAnsi="Times New Roman" w:cs="Times New Roman"/>
          <w:sz w:val="20"/>
          <w:szCs w:val="20"/>
          <w:lang w:val="en-GB"/>
        </w:rPr>
        <w:t>,</w:t>
      </w:r>
      <w:r>
        <w:rPr>
          <w:rFonts w:ascii="Times New Roman" w:hAnsi="Times New Roman" w:cs="Times New Roman"/>
          <w:sz w:val="20"/>
          <w:szCs w:val="20"/>
          <w:lang w:val="en-GB"/>
        </w:rPr>
        <w:t xml:space="preserve"> the VOB conditions set aside the BGB rules on cancellation of contracts and</w:t>
      </w:r>
      <w:r w:rsidR="001E13A1">
        <w:rPr>
          <w:rFonts w:ascii="Times New Roman" w:hAnsi="Times New Roman" w:cs="Times New Roman"/>
          <w:sz w:val="20"/>
          <w:szCs w:val="20"/>
          <w:lang w:val="en-GB"/>
        </w:rPr>
        <w:t xml:space="preserve"> authorize only contract termination wh</w:t>
      </w:r>
      <w:r>
        <w:rPr>
          <w:rFonts w:ascii="Times New Roman" w:hAnsi="Times New Roman" w:cs="Times New Roman"/>
          <w:sz w:val="20"/>
          <w:szCs w:val="20"/>
          <w:lang w:val="en-GB"/>
        </w:rPr>
        <w:t>i</w:t>
      </w:r>
      <w:r w:rsidR="001E13A1">
        <w:rPr>
          <w:rFonts w:ascii="Times New Roman" w:hAnsi="Times New Roman" w:cs="Times New Roman"/>
          <w:sz w:val="20"/>
          <w:szCs w:val="20"/>
          <w:lang w:val="en-GB"/>
        </w:rPr>
        <w:t xml:space="preserve">ch is a much more realistic approach </w:t>
      </w:r>
      <w:r>
        <w:rPr>
          <w:rFonts w:ascii="Times New Roman" w:hAnsi="Times New Roman" w:cs="Times New Roman"/>
          <w:sz w:val="20"/>
          <w:szCs w:val="20"/>
          <w:lang w:val="en-GB"/>
        </w:rPr>
        <w:t>in view of the size and nature of large construction projects</w:t>
      </w:r>
    </w:p>
    <w:p w14:paraId="7A4CE1E4" w14:textId="7282EE66" w:rsidR="00275A51" w:rsidRPr="001E13A1" w:rsidRDefault="00275A51" w:rsidP="00AD6BC6">
      <w:pPr>
        <w:pStyle w:val="NoSpacing"/>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Art 9</w:t>
      </w:r>
    </w:p>
    <w:p w14:paraId="53E8D7FE" w14:textId="77777777" w:rsidR="00227399" w:rsidRDefault="00227399" w:rsidP="00AD6BC6">
      <w:pPr>
        <w:pStyle w:val="NoSpacing"/>
        <w:jc w:val="both"/>
        <w:rPr>
          <w:rFonts w:ascii="Times New Roman" w:hAnsi="Times New Roman" w:cs="Times New Roman"/>
          <w:sz w:val="20"/>
          <w:szCs w:val="20"/>
        </w:rPr>
      </w:pPr>
    </w:p>
    <w:p w14:paraId="00D12036" w14:textId="196013D4" w:rsidR="00275A51" w:rsidRDefault="00275A51" w:rsidP="00AD6BC6">
      <w:pPr>
        <w:pStyle w:val="NoSpacing"/>
        <w:jc w:val="both"/>
        <w:rPr>
          <w:rFonts w:ascii="Times New Roman" w:hAnsi="Times New Roman" w:cs="Times New Roman"/>
          <w:sz w:val="20"/>
          <w:szCs w:val="20"/>
        </w:rPr>
      </w:pPr>
      <w:r>
        <w:rPr>
          <w:rFonts w:ascii="Times New Roman" w:hAnsi="Times New Roman" w:cs="Times New Roman"/>
          <w:sz w:val="20"/>
          <w:szCs w:val="20"/>
        </w:rPr>
        <w:t>The trend towards “contract without a Governing law”</w:t>
      </w:r>
    </w:p>
    <w:p w14:paraId="15E5693C" w14:textId="0A815C1D" w:rsidR="00275A51" w:rsidRDefault="00275A51"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Participants’ desire to achieve a certain independence from the legal system in which they evolve in doing so they prompt the rise of a form of autonomous law designed for large construction projects</w:t>
      </w:r>
    </w:p>
    <w:p w14:paraId="1FD5B2BF" w14:textId="0EA07468" w:rsidR="00C419B3" w:rsidRPr="00553696" w:rsidRDefault="00553696" w:rsidP="00AD6BC6">
      <w:pPr>
        <w:pStyle w:val="NoSpacing"/>
        <w:jc w:val="both"/>
        <w:rPr>
          <w:rFonts w:ascii="Times New Roman" w:hAnsi="Times New Roman" w:cs="Times New Roman"/>
          <w:sz w:val="20"/>
          <w:szCs w:val="20"/>
          <w:u w:val="single"/>
        </w:rPr>
      </w:pPr>
      <w:r w:rsidRPr="00553696">
        <w:rPr>
          <w:rFonts w:ascii="Times New Roman" w:hAnsi="Times New Roman" w:cs="Times New Roman"/>
          <w:sz w:val="20"/>
          <w:szCs w:val="20"/>
          <w:u w:val="single"/>
        </w:rPr>
        <w:t xml:space="preserve">1. </w:t>
      </w:r>
      <w:r w:rsidR="00C419B3" w:rsidRPr="00553696">
        <w:rPr>
          <w:rFonts w:ascii="Times New Roman" w:hAnsi="Times New Roman" w:cs="Times New Roman"/>
          <w:sz w:val="20"/>
          <w:szCs w:val="20"/>
          <w:u w:val="single"/>
        </w:rPr>
        <w:t>The urge for independence vis à  vis statutory norms</w:t>
      </w:r>
    </w:p>
    <w:p w14:paraId="64371B35" w14:textId="4BAA97F8" w:rsidR="00C419B3" w:rsidRDefault="00C419B3"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through very detailed contracts, the parties attempt not only to cover all possible difficulties likely to arise during the project execution but also to escape simultaneously any law that would otherwise be applicable to such a contract</w:t>
      </w:r>
    </w:p>
    <w:p w14:paraId="10C6CF89" w14:textId="76E06A44" w:rsidR="00C419B3" w:rsidRDefault="00C419B3"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leads to contract “without a governing law” in practice: contracts are supposed to be self sufficient fully freed from any legal system governing the contractual situation</w:t>
      </w:r>
    </w:p>
    <w:p w14:paraId="34B74BB7" w14:textId="7F6D71CC" w:rsidR="00C419B3" w:rsidRDefault="00C419B3" w:rsidP="00AD6BC6">
      <w:pPr>
        <w:pStyle w:val="NoSpacing"/>
        <w:numPr>
          <w:ilvl w:val="2"/>
          <w:numId w:val="2"/>
        </w:numPr>
        <w:jc w:val="both"/>
        <w:rPr>
          <w:rFonts w:ascii="Times New Roman" w:hAnsi="Times New Roman" w:cs="Times New Roman"/>
          <w:sz w:val="20"/>
          <w:szCs w:val="20"/>
        </w:rPr>
      </w:pPr>
      <w:r>
        <w:rPr>
          <w:rFonts w:ascii="Times New Roman" w:hAnsi="Times New Roman" w:cs="Times New Roman"/>
          <w:sz w:val="20"/>
          <w:szCs w:val="20"/>
        </w:rPr>
        <w:t>ex: penalty clauses: BGB pples: only a min assessment of the expected damage that would result from a breach of contract</w:t>
      </w:r>
    </w:p>
    <w:p w14:paraId="1A59BB26" w14:textId="1BFBDA54" w:rsidR="00C419B3" w:rsidRDefault="00C419B3" w:rsidP="00AD6BC6">
      <w:pPr>
        <w:pStyle w:val="NoSpacing"/>
        <w:numPr>
          <w:ilvl w:val="2"/>
          <w:numId w:val="2"/>
        </w:numPr>
        <w:jc w:val="both"/>
        <w:rPr>
          <w:rFonts w:ascii="Times New Roman" w:hAnsi="Times New Roman" w:cs="Times New Roman"/>
          <w:sz w:val="20"/>
          <w:szCs w:val="20"/>
        </w:rPr>
      </w:pPr>
      <w:r>
        <w:rPr>
          <w:rFonts w:ascii="Times New Roman" w:hAnsi="Times New Roman" w:cs="Times New Roman"/>
          <w:sz w:val="20"/>
          <w:szCs w:val="20"/>
        </w:rPr>
        <w:t>but permissible to derogate contractually from this statutory pple and many contracts prevent the owner from claiming further damages beyond the caps agreed for the penalty clause</w:t>
      </w:r>
    </w:p>
    <w:p w14:paraId="24B3ACE0" w14:textId="460A8CDD" w:rsidR="00C419B3" w:rsidRDefault="00C419B3"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There is a clear intent by participant in German construction projects to avoid legislatives rules, subject of course to the applicability of mandatory statutory provisions</w:t>
      </w:r>
    </w:p>
    <w:p w14:paraId="27F390E6" w14:textId="3F4230CA" w:rsidR="00C419B3" w:rsidRDefault="00C419B3"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 xml:space="preserve">But German law attempts whenever appropriate to limit the applicability of mandatory rules when the contract is between professionals </w:t>
      </w:r>
    </w:p>
    <w:p w14:paraId="47F940BB" w14:textId="734041BE" w:rsidR="00553696" w:rsidRDefault="00553696" w:rsidP="00AD6BC6">
      <w:pPr>
        <w:pStyle w:val="NoSpacing"/>
        <w:jc w:val="both"/>
        <w:rPr>
          <w:rFonts w:ascii="Times New Roman" w:hAnsi="Times New Roman" w:cs="Times New Roman"/>
          <w:sz w:val="20"/>
          <w:szCs w:val="20"/>
        </w:rPr>
      </w:pPr>
      <w:r>
        <w:rPr>
          <w:rFonts w:ascii="Times New Roman" w:hAnsi="Times New Roman" w:cs="Times New Roman"/>
          <w:sz w:val="20"/>
          <w:szCs w:val="20"/>
        </w:rPr>
        <w:t>The consequences of the trend towards “contracts without a governing law”: development of a set of customary rules specially adapted for large construction projects</w:t>
      </w:r>
    </w:p>
    <w:p w14:paraId="7D63A866" w14:textId="3C9E67CA" w:rsidR="00553696" w:rsidRPr="00553696" w:rsidRDefault="00553696" w:rsidP="00AD6BC6">
      <w:pPr>
        <w:pStyle w:val="NoSpacing"/>
        <w:jc w:val="both"/>
        <w:rPr>
          <w:rFonts w:ascii="Times New Roman" w:hAnsi="Times New Roman" w:cs="Times New Roman"/>
          <w:sz w:val="20"/>
          <w:szCs w:val="20"/>
          <w:u w:val="single"/>
        </w:rPr>
      </w:pPr>
      <w:r w:rsidRPr="00553696">
        <w:rPr>
          <w:rFonts w:ascii="Times New Roman" w:hAnsi="Times New Roman" w:cs="Times New Roman"/>
          <w:sz w:val="20"/>
          <w:szCs w:val="20"/>
          <w:u w:val="single"/>
        </w:rPr>
        <w:t>2. The development of a customary law for large construction projects</w:t>
      </w:r>
    </w:p>
    <w:p w14:paraId="03271D6C" w14:textId="1B115E5D" w:rsidR="00553696" w:rsidRDefault="00553696"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When elaborating sophisticated cntracts, the parties involved in large construction projects take part (consciously or unconsciously) in the debelopment of a legal phenomenon regered to as “a certain form of autonomous law” (W. Kirchgasser)</w:t>
      </w:r>
    </w:p>
    <w:p w14:paraId="045DDBC6" w14:textId="5924680E" w:rsidR="00553696" w:rsidRDefault="00553696"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Other scholars: “a modern type of contract”</w:t>
      </w:r>
    </w:p>
    <w:p w14:paraId="6632FCEA" w14:textId="4D869932" w:rsidR="00553696" w:rsidRDefault="00553696"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Comparison of these statements with the idea of the Emergence of a Lex Mercatoria adapted for the needs of international business</w:t>
      </w:r>
    </w:p>
    <w:p w14:paraId="5DE6D243" w14:textId="2A534E68" w:rsidR="005100CD" w:rsidRDefault="005100CD"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Lex mercatoria assembles a certain number of fundamental principles that arise from the international contract practice</w:t>
      </w:r>
    </w:p>
    <w:p w14:paraId="7B1D33A6" w14:textId="0504D3AD" w:rsidR="005100CD" w:rsidRDefault="005100CD"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 xml:space="preserve">Berger: recent efforts of international practice </w:t>
      </w:r>
      <w:r w:rsidR="009569F4">
        <w:rPr>
          <w:rFonts w:ascii="Times New Roman" w:hAnsi="Times New Roman" w:cs="Times New Roman"/>
          <w:sz w:val="20"/>
          <w:szCs w:val="20"/>
        </w:rPr>
        <w:t>(such as the publication of the UNIDROIT principles) for international commercial contracts could serve as a reference to define the content of the lex mercatoria</w:t>
      </w:r>
    </w:p>
    <w:p w14:paraId="54FB1E8A" w14:textId="5DB700F6" w:rsidR="009569F4" w:rsidRDefault="009569F4"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 xml:space="preserve">Would it be possible to consider that the VOB conditions because they were drafted especially for the construction market by representatives of the various professional groups involved in such market, constitute a form of codification of fundamental principles for large construction projects ? </w:t>
      </w:r>
    </w:p>
    <w:p w14:paraId="451E0315" w14:textId="77777777" w:rsidR="00553696" w:rsidRDefault="00553696" w:rsidP="00AD6BC6">
      <w:pPr>
        <w:pStyle w:val="NoSpacing"/>
        <w:jc w:val="both"/>
        <w:rPr>
          <w:rFonts w:ascii="Times New Roman" w:hAnsi="Times New Roman" w:cs="Times New Roman"/>
          <w:sz w:val="20"/>
          <w:szCs w:val="20"/>
        </w:rPr>
      </w:pPr>
    </w:p>
    <w:p w14:paraId="3E422230" w14:textId="77777777" w:rsidR="00275A51" w:rsidRPr="00275A51" w:rsidRDefault="00275A51" w:rsidP="00AD6BC6">
      <w:pPr>
        <w:pStyle w:val="NoSpacing"/>
        <w:jc w:val="both"/>
        <w:rPr>
          <w:rFonts w:ascii="Times New Roman" w:hAnsi="Times New Roman" w:cs="Times New Roman"/>
          <w:sz w:val="20"/>
          <w:szCs w:val="20"/>
        </w:rPr>
      </w:pPr>
    </w:p>
    <w:p w14:paraId="7E2ECD41" w14:textId="77777777" w:rsidR="00275A51" w:rsidRDefault="00275A51" w:rsidP="00AD6BC6">
      <w:pPr>
        <w:pStyle w:val="NoSpacing"/>
        <w:jc w:val="both"/>
        <w:rPr>
          <w:rFonts w:ascii="Times New Roman" w:hAnsi="Times New Roman" w:cs="Times New Roman"/>
          <w:i/>
          <w:sz w:val="20"/>
          <w:szCs w:val="20"/>
        </w:rPr>
      </w:pPr>
    </w:p>
    <w:p w14:paraId="7566B8EC" w14:textId="77777777" w:rsidR="00275A51" w:rsidRPr="00275A51" w:rsidRDefault="00275A51" w:rsidP="00AD6BC6">
      <w:pPr>
        <w:pStyle w:val="NoSpacing"/>
        <w:jc w:val="both"/>
        <w:rPr>
          <w:rFonts w:ascii="Times New Roman" w:hAnsi="Times New Roman" w:cs="Times New Roman"/>
          <w:i/>
          <w:sz w:val="20"/>
          <w:szCs w:val="20"/>
        </w:rPr>
      </w:pPr>
    </w:p>
    <w:p w14:paraId="3E75E896" w14:textId="5A607751" w:rsidR="00227399" w:rsidRPr="00227399" w:rsidRDefault="00227399"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 xml:space="preserve">2° </w:t>
      </w:r>
      <w:r w:rsidRPr="00227399">
        <w:rPr>
          <w:rFonts w:ascii="Times New Roman" w:hAnsi="Times New Roman" w:cs="Times New Roman"/>
          <w:b/>
          <w:sz w:val="20"/>
          <w:szCs w:val="20"/>
          <w:u w:val="single"/>
          <w:lang w:val="en-US"/>
        </w:rPr>
        <w:t>LE GOFF, Pierrick : A new standard for international turnkey construction contracts: The FIDIC Silver Book, RDAI 2000, p. 151.</w:t>
      </w:r>
      <w:r>
        <w:rPr>
          <w:rFonts w:ascii="Times New Roman" w:hAnsi="Times New Roman" w:cs="Times New Roman"/>
          <w:b/>
          <w:sz w:val="20"/>
          <w:szCs w:val="20"/>
          <w:lang w:val="en-US"/>
        </w:rPr>
        <w:t xml:space="preserve">, </w:t>
      </w:r>
      <w:hyperlink r:id="rId10" w:history="1">
        <w:r w:rsidRPr="00227399">
          <w:rPr>
            <w:rFonts w:ascii="Times New Roman" w:hAnsi="Times New Roman" w:cs="Times New Roman"/>
            <w:b/>
            <w:sz w:val="20"/>
            <w:szCs w:val="20"/>
            <w:lang w:val="en-US"/>
          </w:rPr>
          <w:t>http://www.iblj.com/abstract.htm?ref=22000151-158</w:t>
        </w:r>
      </w:hyperlink>
    </w:p>
    <w:p w14:paraId="28D8D139" w14:textId="0B7777C5" w:rsidR="00227399" w:rsidRDefault="00227399" w:rsidP="00AD6BC6">
      <w:pPr>
        <w:widowControl w:val="0"/>
        <w:autoSpaceDE w:val="0"/>
        <w:autoSpaceDN w:val="0"/>
        <w:adjustRightInd w:val="0"/>
        <w:spacing w:after="260"/>
        <w:jc w:val="both"/>
        <w:rPr>
          <w:rFonts w:ascii="Times New Roman" w:hAnsi="Times New Roman" w:cs="Times New Roman"/>
          <w:sz w:val="20"/>
          <w:szCs w:val="20"/>
          <w:lang w:val="en-US"/>
        </w:rPr>
      </w:pPr>
      <w:r w:rsidRPr="00227399">
        <w:rPr>
          <w:rFonts w:ascii="Times New Roman" w:hAnsi="Times New Roman" w:cs="Times New Roman"/>
          <w:sz w:val="20"/>
          <w:szCs w:val="20"/>
          <w:lang w:val="en-US"/>
        </w:rPr>
        <w:t>The Need for a New Standard for International Turnkey Contracts / The Silver Book in a Nutshell / What is the Future of the S</w:t>
      </w:r>
      <w:r>
        <w:rPr>
          <w:rFonts w:ascii="Times New Roman" w:hAnsi="Times New Roman" w:cs="Times New Roman"/>
          <w:sz w:val="20"/>
          <w:szCs w:val="20"/>
          <w:lang w:val="en-US"/>
        </w:rPr>
        <w:t>ilver Book</w:t>
      </w:r>
      <w:r w:rsidRPr="00227399">
        <w:rPr>
          <w:rFonts w:ascii="Times New Roman" w:hAnsi="Times New Roman" w:cs="Times New Roman"/>
          <w:sz w:val="20"/>
          <w:szCs w:val="20"/>
          <w:lang w:val="en-US"/>
        </w:rPr>
        <w:t>?</w:t>
      </w:r>
    </w:p>
    <w:p w14:paraId="25394022" w14:textId="11AFDAE5" w:rsidR="009569F4" w:rsidRPr="00391192" w:rsidRDefault="00391192" w:rsidP="00AD6BC6">
      <w:pPr>
        <w:pStyle w:val="ListParagraph"/>
        <w:widowControl w:val="0"/>
        <w:numPr>
          <w:ilvl w:val="0"/>
          <w:numId w:val="2"/>
        </w:numPr>
        <w:autoSpaceDE w:val="0"/>
        <w:autoSpaceDN w:val="0"/>
        <w:adjustRightInd w:val="0"/>
        <w:spacing w:after="260"/>
        <w:jc w:val="both"/>
        <w:rPr>
          <w:rFonts w:ascii="Times New Roman" w:hAnsi="Times New Roman" w:cs="Times New Roman"/>
          <w:sz w:val="20"/>
          <w:szCs w:val="20"/>
          <w:lang w:val="en-US"/>
        </w:rPr>
      </w:pPr>
      <w:r w:rsidRPr="00391192">
        <w:rPr>
          <w:rFonts w:ascii="Times New Roman" w:hAnsi="Times New Roman" w:cs="Times New Roman"/>
          <w:sz w:val="20"/>
          <w:szCs w:val="20"/>
          <w:lang w:val="en-US"/>
        </w:rPr>
        <w:t>1998 : Silver Book</w:t>
      </w:r>
    </w:p>
    <w:p w14:paraId="3097B04F" w14:textId="47FDD0C2" w:rsidR="00391192" w:rsidRDefault="00391192" w:rsidP="00AD6BC6">
      <w:pPr>
        <w:pStyle w:val="NoSpacing"/>
        <w:jc w:val="both"/>
        <w:rPr>
          <w:rFonts w:ascii="Times New Roman" w:hAnsi="Times New Roman" w:cs="Times New Roman"/>
          <w:sz w:val="20"/>
          <w:szCs w:val="20"/>
        </w:rPr>
      </w:pPr>
      <w:r>
        <w:rPr>
          <w:rFonts w:ascii="Times New Roman" w:hAnsi="Times New Roman" w:cs="Times New Roman"/>
          <w:sz w:val="20"/>
          <w:szCs w:val="20"/>
        </w:rPr>
        <w:t>1. The need for a new standard for international turnkey contracts</w:t>
      </w:r>
    </w:p>
    <w:p w14:paraId="4350B8A5" w14:textId="48C71D08" w:rsidR="00391192" w:rsidRDefault="00391192" w:rsidP="00AD6BC6">
      <w:pPr>
        <w:pStyle w:val="NoSpacing"/>
        <w:jc w:val="both"/>
        <w:rPr>
          <w:rFonts w:ascii="Times New Roman" w:hAnsi="Times New Roman" w:cs="Times New Roman"/>
          <w:sz w:val="20"/>
          <w:szCs w:val="20"/>
        </w:rPr>
      </w:pPr>
      <w:r>
        <w:rPr>
          <w:rFonts w:ascii="Times New Roman" w:hAnsi="Times New Roman" w:cs="Times New Roman"/>
          <w:sz w:val="20"/>
          <w:szCs w:val="20"/>
        </w:rPr>
        <w:t>EPC contracts are the result of a wave of liberalization of certain economies mainly in Asia and Latin America</w:t>
      </w:r>
    </w:p>
    <w:p w14:paraId="6F3E6C21" w14:textId="34F041F0" w:rsidR="00391192" w:rsidRDefault="00391192"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especially true of the electricity sector where deregulation and privatization have enabled independent power producers to enter the marker, thereby creating a significant number of privately financed power plants construction projects in developing countries</w:t>
      </w:r>
    </w:p>
    <w:p w14:paraId="720EBA7A" w14:textId="5D80476A" w:rsidR="00391192" w:rsidRDefault="00391192"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countries have enabled the investment of private funds in the development of local economies</w:t>
      </w:r>
    </w:p>
    <w:p w14:paraId="4CC2854A" w14:textId="52FC2BD1" w:rsidR="00391192" w:rsidRDefault="00391192"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An interesting feature: the purchaser (owner) is almost invariably a company created specifically for the particular project</w:t>
      </w:r>
    </w:p>
    <w:p w14:paraId="1D409E0D" w14:textId="5FEABE7A" w:rsidR="00391192" w:rsidRDefault="00391192"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Another major feature of EPC projects: the strong involvement of the financing institutions in the contractual relations between the contractor and the owner</w:t>
      </w:r>
    </w:p>
    <w:p w14:paraId="1E05CF34" w14:textId="2A7E3392" w:rsidR="00391192" w:rsidRDefault="00391192"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Lenders/banks are entitled to specified rights of supervision during the performance of the contract (visit/witness of test)</w:t>
      </w:r>
    </w:p>
    <w:p w14:paraId="001E6E68" w14:textId="06785EA3" w:rsidR="00391192" w:rsidRDefault="00391192"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Need for specific contract terms which are not needed for contracts involving publicly financed turnkey infrastructures</w:t>
      </w:r>
    </w:p>
    <w:p w14:paraId="00E5AF07" w14:textId="77777777" w:rsidR="00391192" w:rsidRDefault="00391192" w:rsidP="00AD6BC6">
      <w:pPr>
        <w:pStyle w:val="NoSpacing"/>
        <w:ind w:left="1440"/>
        <w:jc w:val="both"/>
        <w:rPr>
          <w:rFonts w:ascii="Times New Roman" w:hAnsi="Times New Roman" w:cs="Times New Roman"/>
          <w:sz w:val="20"/>
          <w:szCs w:val="20"/>
        </w:rPr>
      </w:pPr>
    </w:p>
    <w:p w14:paraId="3C441B8A" w14:textId="368F1C1A" w:rsidR="00391192" w:rsidRDefault="00391192" w:rsidP="00AD6BC6">
      <w:pPr>
        <w:pStyle w:val="NoSpacing"/>
        <w:jc w:val="both"/>
        <w:rPr>
          <w:rFonts w:ascii="Times New Roman" w:hAnsi="Times New Roman" w:cs="Times New Roman"/>
          <w:sz w:val="20"/>
          <w:szCs w:val="20"/>
        </w:rPr>
      </w:pPr>
      <w:r>
        <w:rPr>
          <w:rFonts w:ascii="Times New Roman" w:hAnsi="Times New Roman" w:cs="Times New Roman"/>
          <w:sz w:val="20"/>
          <w:szCs w:val="20"/>
        </w:rPr>
        <w:t>2. The silver book in a nutshell</w:t>
      </w:r>
    </w:p>
    <w:p w14:paraId="5AF60994" w14:textId="3CB62E58" w:rsidR="006308C5" w:rsidRDefault="006308C5"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Employer/purchaser: giving the contractor access to the site, assisting the contractor with obtaining licenses and permits, and paying the contract price</w:t>
      </w:r>
    </w:p>
    <w:p w14:paraId="5C9DDB9A" w14:textId="77777777" w:rsidR="00391192" w:rsidRDefault="00391192"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an interesting feature of the SB is the requirement that the Employer provide the Contractor with reasonable evidence that financial arrangements have been made to enable the Employer to pay the Contract Price</w:t>
      </w:r>
    </w:p>
    <w:p w14:paraId="4E7CDC7B" w14:textId="30BDF7AC" w:rsidR="00391192" w:rsidRDefault="00391192" w:rsidP="00AD6BC6">
      <w:pPr>
        <w:pStyle w:val="NoSpacing"/>
        <w:numPr>
          <w:ilvl w:val="2"/>
          <w:numId w:val="2"/>
        </w:numPr>
        <w:jc w:val="both"/>
        <w:rPr>
          <w:rFonts w:ascii="Times New Roman" w:hAnsi="Times New Roman" w:cs="Times New Roman"/>
          <w:sz w:val="20"/>
          <w:szCs w:val="20"/>
        </w:rPr>
      </w:pPr>
      <w:r w:rsidRPr="00391192">
        <w:rPr>
          <w:rFonts w:ascii="Times New Roman" w:hAnsi="Times New Roman" w:cs="Times New Roman"/>
          <w:sz w:val="20"/>
          <w:szCs w:val="20"/>
        </w:rPr>
        <w:t>in absence of which</w:t>
      </w:r>
      <w:r w:rsidR="006308C5">
        <w:rPr>
          <w:rFonts w:ascii="Times New Roman" w:hAnsi="Times New Roman" w:cs="Times New Roman"/>
          <w:sz w:val="20"/>
          <w:szCs w:val="20"/>
        </w:rPr>
        <w:t xml:space="preserve"> the Contractor may terminate the contract</w:t>
      </w:r>
    </w:p>
    <w:p w14:paraId="7A97E876" w14:textId="4C2C4F96" w:rsidR="006308C5" w:rsidRDefault="006308C5" w:rsidP="00AD6BC6">
      <w:pPr>
        <w:pStyle w:val="NoSpacing"/>
        <w:numPr>
          <w:ilvl w:val="3"/>
          <w:numId w:val="2"/>
        </w:numPr>
        <w:jc w:val="both"/>
        <w:rPr>
          <w:rFonts w:ascii="Times New Roman" w:hAnsi="Times New Roman" w:cs="Times New Roman"/>
          <w:sz w:val="20"/>
          <w:szCs w:val="20"/>
        </w:rPr>
      </w:pPr>
      <w:r>
        <w:rPr>
          <w:rFonts w:ascii="Times New Roman" w:hAnsi="Times New Roman" w:cs="Times New Roman"/>
          <w:sz w:val="20"/>
          <w:szCs w:val="20"/>
        </w:rPr>
        <w:t>often because the Employer is a typical EPC turnkey project : Special Purpose Company with minimal assets</w:t>
      </w:r>
    </w:p>
    <w:p w14:paraId="2D66648D" w14:textId="78A6B58D" w:rsidR="006308C5" w:rsidRDefault="006308C5"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Contractor: obtain the necessary permits and licenses, carry out the design of the works, provide the Employer with the required operation and maintenance manuals, put in place the agreed performance bonds as security for the due performance of the contract and more generally to provide the works on a turnkey basis and remedy defects in accordance with the contract</w:t>
      </w:r>
    </w:p>
    <w:p w14:paraId="5650E67A" w14:textId="6027EA57" w:rsidR="006308C5" w:rsidRDefault="006308C5"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Particularity of the SB: place on the contractor the risk of unforeseen ground conditions</w:t>
      </w:r>
    </w:p>
    <w:p w14:paraId="2E8FDD42" w14:textId="15C51A94" w:rsidR="006308C5" w:rsidRDefault="006308C5" w:rsidP="00AD6BC6">
      <w:pPr>
        <w:pStyle w:val="NoSpacing"/>
        <w:numPr>
          <w:ilvl w:val="2"/>
          <w:numId w:val="2"/>
        </w:numPr>
        <w:jc w:val="both"/>
        <w:rPr>
          <w:rFonts w:ascii="Times New Roman" w:hAnsi="Times New Roman" w:cs="Times New Roman"/>
          <w:sz w:val="20"/>
          <w:szCs w:val="20"/>
        </w:rPr>
      </w:pPr>
      <w:r>
        <w:rPr>
          <w:rFonts w:ascii="Times New Roman" w:hAnsi="Times New Roman" w:cs="Times New Roman"/>
          <w:sz w:val="20"/>
          <w:szCs w:val="20"/>
        </w:rPr>
        <w:t>General pple according to which the Contractor is to accept “total responsibility for having foreseen all difficulties and cost of successfully completing he Works”</w:t>
      </w:r>
    </w:p>
    <w:p w14:paraId="459968F8" w14:textId="7BF32F52" w:rsidR="006308C5" w:rsidRDefault="006308C5" w:rsidP="00AD6BC6">
      <w:pPr>
        <w:pStyle w:val="NoSpacing"/>
        <w:numPr>
          <w:ilvl w:val="3"/>
          <w:numId w:val="2"/>
        </w:numPr>
        <w:jc w:val="both"/>
        <w:rPr>
          <w:rFonts w:ascii="Times New Roman" w:hAnsi="Times New Roman" w:cs="Times New Roman"/>
          <w:sz w:val="20"/>
          <w:szCs w:val="20"/>
        </w:rPr>
      </w:pPr>
      <w:r>
        <w:rPr>
          <w:rFonts w:ascii="Times New Roman" w:hAnsi="Times New Roman" w:cs="Times New Roman"/>
          <w:sz w:val="20"/>
          <w:szCs w:val="20"/>
        </w:rPr>
        <w:t>Lenders rely heavily on the certainty of the project costs and schedule: so insist on limiting the number of possibilities for the Contractor to clim extra costs or extra time to perform the works</w:t>
      </w:r>
    </w:p>
    <w:p w14:paraId="3BC1269D" w14:textId="20263618" w:rsidR="006308C5" w:rsidRDefault="006308C5"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Also the SB contains a full array of standard clauses for major turnkey contracts</w:t>
      </w:r>
    </w:p>
    <w:p w14:paraId="3B6B5846" w14:textId="1D7EBFCA" w:rsidR="006308C5" w:rsidRDefault="006308C5"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Finally the SB contains a detailed clause regarding the settlement of disputes which, absent of an agreement to the contrary, are to be settled under the arbitration rules of the ICC Article 20</w:t>
      </w:r>
    </w:p>
    <w:p w14:paraId="74F60730" w14:textId="32987DE4" w:rsidR="006308C5" w:rsidRDefault="00901987"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Notable characteristic of the settlement of disputes clause is the provision of a fast track pre-arbitration procedure through the constitution of a Dispute Adjudication Board</w:t>
      </w:r>
    </w:p>
    <w:p w14:paraId="24132CAB" w14:textId="2942F2F5" w:rsidR="00901987" w:rsidRDefault="00901987" w:rsidP="00AD6BC6">
      <w:pPr>
        <w:pStyle w:val="NoSpacing"/>
        <w:numPr>
          <w:ilvl w:val="2"/>
          <w:numId w:val="2"/>
        </w:numPr>
        <w:jc w:val="both"/>
        <w:rPr>
          <w:rFonts w:ascii="Times New Roman" w:hAnsi="Times New Roman" w:cs="Times New Roman"/>
          <w:sz w:val="20"/>
          <w:szCs w:val="20"/>
        </w:rPr>
      </w:pPr>
      <w:r>
        <w:rPr>
          <w:rFonts w:ascii="Times New Roman" w:hAnsi="Times New Roman" w:cs="Times New Roman"/>
          <w:sz w:val="20"/>
          <w:szCs w:val="20"/>
        </w:rPr>
        <w:t>84 days: decision</w:t>
      </w:r>
    </w:p>
    <w:p w14:paraId="7AD3C53F" w14:textId="1F225EFC" w:rsidR="00901987" w:rsidRPr="00391192" w:rsidRDefault="00901987" w:rsidP="00AD6BC6">
      <w:pPr>
        <w:pStyle w:val="NoSpacing"/>
        <w:numPr>
          <w:ilvl w:val="2"/>
          <w:numId w:val="2"/>
        </w:numPr>
        <w:jc w:val="both"/>
        <w:rPr>
          <w:rFonts w:ascii="Times New Roman" w:hAnsi="Times New Roman" w:cs="Times New Roman"/>
          <w:sz w:val="20"/>
          <w:szCs w:val="20"/>
        </w:rPr>
      </w:pPr>
      <w:r>
        <w:rPr>
          <w:rFonts w:ascii="Times New Roman" w:hAnsi="Times New Roman" w:cs="Times New Roman"/>
          <w:sz w:val="20"/>
          <w:szCs w:val="20"/>
        </w:rPr>
        <w:t>if parties unsatisfied: full-fledged arbitration</w:t>
      </w:r>
    </w:p>
    <w:p w14:paraId="205E193E" w14:textId="77777777" w:rsidR="009569F4" w:rsidRDefault="009569F4" w:rsidP="00AD6BC6">
      <w:pPr>
        <w:pStyle w:val="NoSpacing"/>
        <w:jc w:val="both"/>
        <w:rPr>
          <w:rFonts w:ascii="Times New Roman" w:hAnsi="Times New Roman" w:cs="Times New Roman"/>
          <w:sz w:val="20"/>
          <w:szCs w:val="20"/>
        </w:rPr>
      </w:pPr>
    </w:p>
    <w:p w14:paraId="6741A9D1" w14:textId="77777777" w:rsidR="000A6549" w:rsidRDefault="000A6549" w:rsidP="00AD6BC6">
      <w:pPr>
        <w:pStyle w:val="NoSpacing"/>
        <w:jc w:val="both"/>
        <w:rPr>
          <w:rFonts w:ascii="Times New Roman" w:hAnsi="Times New Roman" w:cs="Times New Roman"/>
          <w:sz w:val="20"/>
          <w:szCs w:val="20"/>
        </w:rPr>
      </w:pPr>
    </w:p>
    <w:p w14:paraId="5D1CA96A" w14:textId="77777777" w:rsidR="000A6549" w:rsidRDefault="000A6549" w:rsidP="00AD6BC6">
      <w:pPr>
        <w:pStyle w:val="NoSpacing"/>
        <w:jc w:val="both"/>
        <w:rPr>
          <w:rFonts w:ascii="Times New Roman" w:hAnsi="Times New Roman" w:cs="Times New Roman"/>
          <w:sz w:val="20"/>
          <w:szCs w:val="20"/>
        </w:rPr>
      </w:pPr>
    </w:p>
    <w:p w14:paraId="7FB3D6A6" w14:textId="3D8FF477" w:rsidR="000A6549" w:rsidRPr="008915FE" w:rsidRDefault="000A6549" w:rsidP="00AD6BC6">
      <w:pPr>
        <w:pStyle w:val="NoSpacing"/>
        <w:jc w:val="both"/>
        <w:rPr>
          <w:rFonts w:ascii="Times New Roman" w:hAnsi="Times New Roman" w:cs="Times New Roman"/>
          <w:sz w:val="20"/>
          <w:szCs w:val="20"/>
          <w:lang w:val="en-GB"/>
        </w:rPr>
      </w:pPr>
      <w:r>
        <w:rPr>
          <w:rFonts w:ascii="Times New Roman" w:hAnsi="Times New Roman" w:cs="Times New Roman"/>
          <w:sz w:val="20"/>
          <w:szCs w:val="20"/>
        </w:rPr>
        <w:t>3. What is the future of the SB?</w:t>
      </w:r>
    </w:p>
    <w:p w14:paraId="481A8C94" w14:textId="37744224" w:rsidR="000A6549" w:rsidRPr="008915FE" w:rsidRDefault="000A6549"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First it is likely that potential Employers and Contractors will be dissatisfied by the position taken by the SB on certain crucial issues</w:t>
      </w:r>
    </w:p>
    <w:p w14:paraId="7A20FB78" w14:textId="09ADB8BE" w:rsidR="000A6549" w:rsidRPr="008915FE" w:rsidRDefault="000A6549" w:rsidP="00AD6BC6">
      <w:pPr>
        <w:pStyle w:val="NoSpacing"/>
        <w:numPr>
          <w:ilvl w:val="1"/>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The need to amend the SB to suit a particular project or the general corporate policy of the participants should not be viewed as a significant impairment to its possible use</w:t>
      </w:r>
    </w:p>
    <w:p w14:paraId="2F9C3654" w14:textId="6894F510" w:rsidR="000A6549" w:rsidRPr="008915FE" w:rsidRDefault="000A6549"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Second: although the Sb is primarly intended for EPC turnkey projects involving private finance, it appears that several features typically involve in such projects are missing</w:t>
      </w:r>
    </w:p>
    <w:p w14:paraId="3150AC5C" w14:textId="7A8E2E43" w:rsidR="008915FE" w:rsidRPr="008915FE" w:rsidRDefault="008915FE" w:rsidP="00AD6BC6">
      <w:pPr>
        <w:pStyle w:val="NoSpacing"/>
        <w:numPr>
          <w:ilvl w:val="1"/>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SB generally silent on the Lenders’ involvement on the project</w:t>
      </w:r>
    </w:p>
    <w:p w14:paraId="4E825F48" w14:textId="7E13DC6A" w:rsidR="008915FE" w:rsidRPr="008915FE" w:rsidRDefault="008915FE" w:rsidP="00AD6BC6">
      <w:pPr>
        <w:pStyle w:val="NoSpacing"/>
        <w:numPr>
          <w:ilvl w:val="1"/>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But it recognizes that there may be a need for additional clauses to satisfy the requirements of financing institutions</w:t>
      </w:r>
    </w:p>
    <w:p w14:paraId="5578D9C5" w14:textId="738A1C89" w:rsidR="008915FE" w:rsidRPr="008915FE" w:rsidRDefault="008915FE" w:rsidP="00AD6BC6">
      <w:pPr>
        <w:pStyle w:val="NoSpacing"/>
        <w:numPr>
          <w:ilvl w:val="2"/>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Responsibility of the potential users to tailor the silver book via special conditions to respond to the particular desiderata of the lenders</w:t>
      </w:r>
    </w:p>
    <w:p w14:paraId="5AB1C854" w14:textId="5E756721" w:rsidR="008915FE" w:rsidRPr="008915FE" w:rsidRDefault="008915FE"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Finally, the SB arrives on the market at a time when EPC projects developed with recourse to private project finance have been in existence for several years</w:t>
      </w:r>
    </w:p>
    <w:p w14:paraId="65508E71" w14:textId="4967E1DD" w:rsidR="008915FE" w:rsidRPr="008915FE" w:rsidRDefault="008915FE" w:rsidP="00AD6BC6">
      <w:pPr>
        <w:pStyle w:val="NoSpacing"/>
        <w:numPr>
          <w:ilvl w:val="1"/>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American and UK law firms: already developed their own standards for EPC contract</w:t>
      </w:r>
    </w:p>
    <w:p w14:paraId="45FA55CE" w14:textId="4C6C271A" w:rsidR="008915FE" w:rsidRPr="008915FE" w:rsidRDefault="008915FE" w:rsidP="00AD6BC6">
      <w:pPr>
        <w:pStyle w:val="NoSpacing"/>
        <w:numPr>
          <w:ilvl w:val="2"/>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But reduction of the costs and speed up the process</w:t>
      </w:r>
    </w:p>
    <w:p w14:paraId="00A4C6D2" w14:textId="6C24EEDB" w:rsidR="008915FE" w:rsidRPr="008915FE" w:rsidRDefault="008915FE"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Several years needed to fully appreciate how the SB is being received by the international construction industry</w:t>
      </w:r>
    </w:p>
    <w:p w14:paraId="013A86C7" w14:textId="77777777" w:rsidR="004578D7" w:rsidRPr="008915FE" w:rsidRDefault="004578D7" w:rsidP="00AD6BC6">
      <w:pPr>
        <w:pStyle w:val="NoSpacing"/>
        <w:jc w:val="both"/>
        <w:rPr>
          <w:rFonts w:ascii="Times New Roman" w:hAnsi="Times New Roman" w:cs="Times New Roman"/>
          <w:sz w:val="20"/>
          <w:szCs w:val="20"/>
          <w:lang w:val="en-GB"/>
        </w:rPr>
      </w:pPr>
    </w:p>
    <w:p w14:paraId="5AFBC38B" w14:textId="77777777" w:rsidR="008915FE" w:rsidRPr="008915FE" w:rsidRDefault="008915FE" w:rsidP="00AD6BC6">
      <w:pPr>
        <w:pStyle w:val="NoSpacing"/>
        <w:jc w:val="both"/>
        <w:rPr>
          <w:rFonts w:ascii="Times New Roman" w:hAnsi="Times New Roman" w:cs="Times New Roman"/>
          <w:sz w:val="20"/>
          <w:szCs w:val="20"/>
          <w:lang w:val="en-GB"/>
        </w:rPr>
      </w:pPr>
    </w:p>
    <w:p w14:paraId="0789A136" w14:textId="77777777" w:rsidR="008915FE" w:rsidRPr="008915FE" w:rsidRDefault="008915FE" w:rsidP="00AD6BC6">
      <w:pPr>
        <w:pStyle w:val="NoSpacing"/>
        <w:jc w:val="both"/>
        <w:rPr>
          <w:rFonts w:ascii="Times New Roman" w:hAnsi="Times New Roman" w:cs="Times New Roman"/>
          <w:sz w:val="20"/>
          <w:szCs w:val="20"/>
          <w:lang w:val="en-GB"/>
        </w:rPr>
      </w:pPr>
    </w:p>
    <w:p w14:paraId="4F47B68D" w14:textId="003EACFA" w:rsidR="00227399" w:rsidRPr="008915FE" w:rsidRDefault="00227399" w:rsidP="00AD6BC6">
      <w:pPr>
        <w:widowControl w:val="0"/>
        <w:autoSpaceDE w:val="0"/>
        <w:autoSpaceDN w:val="0"/>
        <w:adjustRightInd w:val="0"/>
        <w:ind w:left="-284"/>
        <w:jc w:val="both"/>
        <w:rPr>
          <w:rFonts w:ascii="Times New Roman" w:hAnsi="Times New Roman" w:cs="Times New Roman"/>
          <w:b/>
          <w:sz w:val="20"/>
          <w:szCs w:val="20"/>
          <w:u w:val="single"/>
          <w:lang w:val="en-GB"/>
        </w:rPr>
      </w:pPr>
      <w:r w:rsidRPr="008915FE">
        <w:rPr>
          <w:rFonts w:ascii="Times New Roman" w:hAnsi="Times New Roman" w:cs="Times New Roman"/>
          <w:b/>
          <w:sz w:val="20"/>
          <w:szCs w:val="20"/>
          <w:u w:val="single"/>
          <w:lang w:val="en-GB"/>
        </w:rPr>
        <w:t>3° The many lives –and faces- of Lex Mercatoria: History as Genealogy in International Business Law, Nikitas E. Hatzimail,</w:t>
      </w:r>
      <w:r w:rsidRPr="008915FE">
        <w:rPr>
          <w:rFonts w:ascii="Times New Roman" w:hAnsi="Times New Roman" w:cs="Times New Roman"/>
          <w:b/>
          <w:sz w:val="20"/>
          <w:szCs w:val="20"/>
          <w:lang w:val="en-GB"/>
        </w:rPr>
        <w:t xml:space="preserve">  </w:t>
      </w:r>
      <w:hyperlink r:id="rId11" w:history="1">
        <w:r w:rsidRPr="008915FE">
          <w:rPr>
            <w:rFonts w:ascii="Times New Roman" w:hAnsi="Times New Roman" w:cs="Times New Roman"/>
            <w:b/>
            <w:sz w:val="20"/>
            <w:szCs w:val="20"/>
            <w:lang w:val="en-GB"/>
          </w:rPr>
          <w:t>http://scholarship.law.duke.edu/cgi/viewcontent.cgi?article=1484&amp;context=lcp</w:t>
        </w:r>
      </w:hyperlink>
    </w:p>
    <w:p w14:paraId="0D33104C" w14:textId="77777777" w:rsidR="00227399" w:rsidRPr="008915FE" w:rsidRDefault="00227399" w:rsidP="00AD6BC6">
      <w:pPr>
        <w:pStyle w:val="NoSpacing"/>
        <w:jc w:val="both"/>
        <w:rPr>
          <w:rFonts w:ascii="Times New Roman" w:hAnsi="Times New Roman" w:cs="Times New Roman"/>
          <w:sz w:val="20"/>
          <w:szCs w:val="20"/>
          <w:lang w:val="en-GB"/>
        </w:rPr>
      </w:pPr>
    </w:p>
    <w:p w14:paraId="03FB46AA" w14:textId="13898848" w:rsidR="00635181" w:rsidRPr="008915FE" w:rsidRDefault="00635181"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For over a half century, it has been claimed that cross-border business transactions are governed by a transnational body of norms specific to international trade: generally known as lex mercatoria, the “law merchant.” This legal phenomenon is in fact often described as the “new” lex mercatoria, as distinguished from the “ancient” law merchant, which purportedly flourished in medieval and early modern Europe. </w:t>
      </w:r>
    </w:p>
    <w:p w14:paraId="59D2A87F" w14:textId="1B1B74FA" w:rsidR="00635181" w:rsidRPr="008915FE" w:rsidRDefault="00635181"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Reading about lex mercatoria is reminiscent of the proverbial Arlésienne: we never get to see her but every one talks about her :</w:t>
      </w:r>
    </w:p>
    <w:p w14:paraId="295A2E6E" w14:textId="28B7BCE0" w:rsidR="00635181" w:rsidRPr="008915FE" w:rsidRDefault="00635181"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many have denied its existence</w:t>
      </w:r>
    </w:p>
    <w:p w14:paraId="2EA4D48A" w14:textId="03B3EDD5" w:rsidR="00635181" w:rsidRPr="008915FE" w:rsidRDefault="00635181"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debate : more and more theorists</w:t>
      </w:r>
    </w:p>
    <w:p w14:paraId="508CDAA6" w14:textId="77777777" w:rsidR="00635181" w:rsidRDefault="00635181" w:rsidP="00AD6BC6">
      <w:pPr>
        <w:pStyle w:val="NoSpacing"/>
        <w:jc w:val="both"/>
        <w:rPr>
          <w:rFonts w:ascii="Times New Roman" w:hAnsi="Times New Roman" w:cs="Times New Roman"/>
          <w:sz w:val="20"/>
          <w:szCs w:val="20"/>
          <w:lang w:val="en-GB"/>
        </w:rPr>
      </w:pPr>
    </w:p>
    <w:p w14:paraId="0A45CCFA" w14:textId="77777777" w:rsidR="004577C5" w:rsidRDefault="004577C5" w:rsidP="00AD6BC6">
      <w:pPr>
        <w:pStyle w:val="NoSpacing"/>
        <w:jc w:val="both"/>
        <w:rPr>
          <w:rFonts w:ascii="Times New Roman" w:hAnsi="Times New Roman" w:cs="Times New Roman"/>
          <w:sz w:val="20"/>
          <w:szCs w:val="20"/>
          <w:lang w:val="en-GB"/>
        </w:rPr>
      </w:pPr>
    </w:p>
    <w:p w14:paraId="32D546F9" w14:textId="77777777" w:rsidR="004577C5" w:rsidRPr="008915FE" w:rsidRDefault="004577C5" w:rsidP="00AD6BC6">
      <w:pPr>
        <w:pStyle w:val="NoSpacing"/>
        <w:jc w:val="both"/>
        <w:rPr>
          <w:rFonts w:ascii="Times New Roman" w:hAnsi="Times New Roman" w:cs="Times New Roman"/>
          <w:sz w:val="20"/>
          <w:szCs w:val="20"/>
          <w:lang w:val="en-GB"/>
        </w:rPr>
      </w:pPr>
    </w:p>
    <w:p w14:paraId="46F2258E" w14:textId="1256A4AC" w:rsidR="00635181" w:rsidRPr="008915FE" w:rsidRDefault="00635181" w:rsidP="00AD6BC6">
      <w:pPr>
        <w:pStyle w:val="NoSpacing"/>
        <w:numPr>
          <w:ilvl w:val="0"/>
          <w:numId w:val="12"/>
        </w:numPr>
        <w:jc w:val="both"/>
        <w:rPr>
          <w:rFonts w:ascii="Times New Roman" w:hAnsi="Times New Roman" w:cs="Times New Roman"/>
          <w:b/>
          <w:sz w:val="20"/>
          <w:szCs w:val="20"/>
          <w:u w:val="single"/>
          <w:lang w:val="en-GB"/>
        </w:rPr>
      </w:pPr>
      <w:r w:rsidRPr="008915FE">
        <w:rPr>
          <w:rFonts w:ascii="Times New Roman" w:hAnsi="Times New Roman" w:cs="Times New Roman"/>
          <w:b/>
          <w:sz w:val="20"/>
          <w:szCs w:val="20"/>
          <w:u w:val="single"/>
          <w:lang w:val="en-GB"/>
        </w:rPr>
        <w:t xml:space="preserve">What is lex mercatoria ? </w:t>
      </w:r>
    </w:p>
    <w:p w14:paraId="15CFF2DE" w14:textId="77777777" w:rsidR="002979AC" w:rsidRPr="008915FE" w:rsidRDefault="002979AC" w:rsidP="00AD6BC6">
      <w:pPr>
        <w:pStyle w:val="NoSpacing"/>
        <w:ind w:left="720"/>
        <w:jc w:val="both"/>
        <w:rPr>
          <w:rFonts w:ascii="Times New Roman" w:hAnsi="Times New Roman" w:cs="Times New Roman"/>
          <w:sz w:val="20"/>
          <w:szCs w:val="20"/>
          <w:lang w:val="en-GB"/>
        </w:rPr>
      </w:pPr>
    </w:p>
    <w:p w14:paraId="7F13817B" w14:textId="77777777" w:rsidR="00635181" w:rsidRPr="008915FE" w:rsidRDefault="00635181"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Lex mercatoria has been variously described by its advocates as:</w:t>
      </w:r>
    </w:p>
    <w:p w14:paraId="06BF608F" w14:textId="3E7A1989" w:rsidR="00635181" w:rsidRPr="008915FE" w:rsidRDefault="00635181"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w:t>
      </w:r>
      <w:r w:rsidRPr="008915FE">
        <w:rPr>
          <w:rFonts w:ascii="Times New Roman" w:hAnsi="Times New Roman" w:cs="Times New Roman"/>
          <w:b/>
          <w:sz w:val="20"/>
          <w:szCs w:val="20"/>
          <w:highlight w:val="yellow"/>
          <w:lang w:val="en-GB"/>
        </w:rPr>
        <w:t>a set of general principles and customary rules spontaneously referred to or elaborated in the framework of international trade, without reference to a particular national system of law,”</w:t>
      </w:r>
      <w:r w:rsidRPr="008915FE">
        <w:rPr>
          <w:rFonts w:ascii="Times New Roman" w:hAnsi="Times New Roman" w:cs="Times New Roman"/>
          <w:sz w:val="20"/>
          <w:szCs w:val="20"/>
          <w:lang w:val="en-GB"/>
        </w:rPr>
        <w:t xml:space="preserve"> </w:t>
      </w:r>
    </w:p>
    <w:p w14:paraId="0A42C339" w14:textId="77777777" w:rsidR="00635181" w:rsidRPr="008915FE" w:rsidRDefault="00635181"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a “regime for international trade, spontaneously and progressively produced by the societas mercatorum,” </w:t>
      </w:r>
    </w:p>
    <w:p w14:paraId="4350567A" w14:textId="77777777" w:rsidR="00635181" w:rsidRPr="008915FE" w:rsidRDefault="00635181"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“a single autonomous body of law created by the international business community,” </w:t>
      </w:r>
    </w:p>
    <w:p w14:paraId="75368669" w14:textId="77777777" w:rsidR="00635181" w:rsidRPr="008915FE" w:rsidRDefault="00635181"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“a hybrid legal system finding its sources both in national or international law and in the vaguely defined region of general principles . . . called ‘Transnational law’” </w:t>
      </w:r>
    </w:p>
    <w:p w14:paraId="1D368FE2" w14:textId="47CF5D89" w:rsidR="00635181" w:rsidRPr="008915FE" w:rsidRDefault="00635181"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 phenomenon of uniform rules serving uniform needs of international business and economic co-operation,” </w:t>
      </w:r>
    </w:p>
    <w:p w14:paraId="20DF48EE" w14:textId="77777777" w:rsidR="00227399" w:rsidRPr="008915FE" w:rsidRDefault="00227399" w:rsidP="00AD6BC6">
      <w:pPr>
        <w:pStyle w:val="NoSpacing"/>
        <w:jc w:val="both"/>
        <w:rPr>
          <w:rFonts w:ascii="Times New Roman" w:hAnsi="Times New Roman" w:cs="Times New Roman"/>
          <w:sz w:val="20"/>
          <w:szCs w:val="20"/>
          <w:lang w:val="en-GB"/>
        </w:rPr>
      </w:pPr>
    </w:p>
    <w:p w14:paraId="40360756" w14:textId="77777777" w:rsidR="00434590" w:rsidRPr="008915FE" w:rsidRDefault="00434590"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In the end, regardless of whether an autonomous legal system of transnational commercial law exists now or shall exist in the near future, today lex mercatoria exists as a concept, with strong resonance and powerful symbolic capital. </w:t>
      </w:r>
    </w:p>
    <w:p w14:paraId="18203C91" w14:textId="77777777" w:rsidR="002979AC" w:rsidRPr="008915FE" w:rsidRDefault="00434590"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 divergence of opinion is noticeable even at the level of definition. </w:t>
      </w:r>
    </w:p>
    <w:p w14:paraId="161069FF" w14:textId="77777777" w:rsidR="002979AC" w:rsidRPr="008915FE" w:rsidRDefault="00434590"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There is disagreement as to</w:t>
      </w:r>
      <w:r w:rsidR="002979AC" w:rsidRPr="008915FE">
        <w:rPr>
          <w:rFonts w:ascii="Times New Roman" w:hAnsi="Times New Roman" w:cs="Times New Roman"/>
          <w:sz w:val="20"/>
          <w:szCs w:val="20"/>
          <w:lang w:val="en-GB"/>
        </w:rPr>
        <w:t>:</w:t>
      </w:r>
    </w:p>
    <w:p w14:paraId="49A88033" w14:textId="379A32FF" w:rsidR="002979AC" w:rsidRPr="008915FE" w:rsidRDefault="00434590"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 legal nature of lex mercatoria (is it a “legal system” complete with its metanorms, a “body of law” less systematic but rather coherent, or a “phenomenon”?), </w:t>
      </w:r>
    </w:p>
    <w:p w14:paraId="31A31F0E" w14:textId="77777777" w:rsidR="002979AC" w:rsidRPr="008915FE" w:rsidRDefault="00434590"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as to the process of its creation (spontaneous or evolutionary), </w:t>
      </w:r>
    </w:p>
    <w:p w14:paraId="2B8424AF" w14:textId="77777777" w:rsidR="002979AC" w:rsidRPr="008915FE" w:rsidRDefault="00434590"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and as to the lawmaking role of business actors themselves. </w:t>
      </w:r>
    </w:p>
    <w:p w14:paraId="556A393F" w14:textId="77777777" w:rsidR="002979AC" w:rsidRPr="008915FE" w:rsidRDefault="00434590"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 main dividing line concerns the relationship of lex mercatoria with state law and more generally the states system. </w:t>
      </w:r>
    </w:p>
    <w:p w14:paraId="45FE25A1" w14:textId="77777777" w:rsidR="002979AC" w:rsidRPr="008915FE" w:rsidRDefault="00434590" w:rsidP="00AD6BC6">
      <w:pPr>
        <w:pStyle w:val="NoSpacing"/>
        <w:numPr>
          <w:ilvl w:val="1"/>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There are two main camps: </w:t>
      </w:r>
    </w:p>
    <w:p w14:paraId="24A2F126" w14:textId="77777777" w:rsidR="002979AC" w:rsidRPr="008915FE" w:rsidRDefault="00434590" w:rsidP="00AD6BC6">
      <w:pPr>
        <w:pStyle w:val="NoSpacing"/>
        <w:numPr>
          <w:ilvl w:val="2"/>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 former—call them “purists” or “autonomists”—insist on the “a-national” or “stateless” character of lex mercatoria. </w:t>
      </w:r>
    </w:p>
    <w:p w14:paraId="1F44267F" w14:textId="1A09FC40" w:rsidR="00434590" w:rsidRPr="008915FE" w:rsidRDefault="00434590" w:rsidP="00AD6BC6">
      <w:pPr>
        <w:pStyle w:val="NoSpacing"/>
        <w:numPr>
          <w:ilvl w:val="2"/>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 latter—call them “integrationists”— insist on the ability to “freely combine elements from national and non-national law.” </w:t>
      </w:r>
    </w:p>
    <w:p w14:paraId="0C1ED4A2" w14:textId="77777777" w:rsidR="002979AC" w:rsidRPr="008915FE" w:rsidRDefault="002979AC" w:rsidP="00AD6BC6">
      <w:pPr>
        <w:pStyle w:val="NoSpacing"/>
        <w:ind w:left="2160"/>
        <w:jc w:val="both"/>
        <w:rPr>
          <w:rFonts w:ascii="Times New Roman" w:hAnsi="Times New Roman" w:cs="Times New Roman"/>
          <w:sz w:val="20"/>
          <w:szCs w:val="20"/>
          <w:lang w:val="en-GB"/>
        </w:rPr>
      </w:pPr>
    </w:p>
    <w:p w14:paraId="1B03EAD5" w14:textId="78345720" w:rsidR="002979AC" w:rsidRPr="008915FE" w:rsidRDefault="004578D7"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A</w:t>
      </w:r>
      <w:r w:rsidR="002979AC" w:rsidRPr="008915FE">
        <w:rPr>
          <w:rFonts w:ascii="Times New Roman" w:hAnsi="Times New Roman" w:cs="Times New Roman"/>
          <w:sz w:val="20"/>
          <w:szCs w:val="20"/>
          <w:lang w:val="en-GB"/>
        </w:rPr>
        <w:t xml:space="preserve">rticle examines in detail two paradigmatic narratives of </w:t>
      </w:r>
      <w:r w:rsidR="002979AC" w:rsidRPr="008915FE">
        <w:rPr>
          <w:rFonts w:ascii="Times New Roman" w:hAnsi="Times New Roman" w:cs="Times New Roman"/>
          <w:i/>
          <w:iCs/>
          <w:sz w:val="20"/>
          <w:szCs w:val="20"/>
          <w:lang w:val="en-GB"/>
        </w:rPr>
        <w:t xml:space="preserve">lex mercatoria </w:t>
      </w:r>
      <w:r w:rsidR="002979AC" w:rsidRPr="008915FE">
        <w:rPr>
          <w:rFonts w:ascii="Times New Roman" w:hAnsi="Times New Roman" w:cs="Times New Roman"/>
          <w:sz w:val="20"/>
          <w:szCs w:val="20"/>
          <w:lang w:val="en-GB"/>
        </w:rPr>
        <w:t xml:space="preserve">historiography: the principal historical accounts provided by the two founding fathers of the modern </w:t>
      </w:r>
      <w:r w:rsidR="002979AC" w:rsidRPr="008915FE">
        <w:rPr>
          <w:rFonts w:ascii="Times New Roman" w:hAnsi="Times New Roman" w:cs="Times New Roman"/>
          <w:i/>
          <w:iCs/>
          <w:sz w:val="20"/>
          <w:szCs w:val="20"/>
          <w:lang w:val="en-GB"/>
        </w:rPr>
        <w:t>lex mercatoria</w:t>
      </w:r>
      <w:r w:rsidR="002979AC" w:rsidRPr="008915FE">
        <w:rPr>
          <w:rFonts w:ascii="Times New Roman" w:hAnsi="Times New Roman" w:cs="Times New Roman"/>
          <w:sz w:val="20"/>
          <w:szCs w:val="20"/>
          <w:lang w:val="en-GB"/>
        </w:rPr>
        <w:t xml:space="preserve">, Clive Schmitthoff and Berthold Goldman </w:t>
      </w:r>
    </w:p>
    <w:p w14:paraId="7A76EBED" w14:textId="3A0F9A93" w:rsidR="002979AC" w:rsidRPr="008915FE" w:rsidRDefault="004578D7"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T</w:t>
      </w:r>
      <w:r w:rsidR="002979AC" w:rsidRPr="008915FE">
        <w:rPr>
          <w:rFonts w:ascii="Times New Roman" w:hAnsi="Times New Roman" w:cs="Times New Roman"/>
          <w:sz w:val="20"/>
          <w:szCs w:val="20"/>
          <w:lang w:val="en-GB"/>
        </w:rPr>
        <w:t xml:space="preserve">hese two historical accounts come from two classic essays providing a comprehensive outlook of the authors’ respective worldviews and normative projects: genealogical narratives form a vital part of the argument in both essays </w:t>
      </w:r>
    </w:p>
    <w:p w14:paraId="03A9CC80" w14:textId="77777777" w:rsidR="004578D7" w:rsidRPr="008915FE" w:rsidRDefault="004578D7"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Schmitthoff and Goldman were instrumental in the formation and shaping of the </w:t>
      </w:r>
      <w:r w:rsidRPr="008915FE">
        <w:rPr>
          <w:rFonts w:ascii="Times New Roman" w:hAnsi="Times New Roman" w:cs="Times New Roman"/>
          <w:i/>
          <w:iCs/>
          <w:sz w:val="20"/>
          <w:szCs w:val="20"/>
          <w:lang w:val="en-GB"/>
        </w:rPr>
        <w:t xml:space="preserve">lex mercatoria </w:t>
      </w:r>
      <w:r w:rsidRPr="008915FE">
        <w:rPr>
          <w:rFonts w:ascii="Times New Roman" w:hAnsi="Times New Roman" w:cs="Times New Roman"/>
          <w:sz w:val="20"/>
          <w:szCs w:val="20"/>
          <w:lang w:val="en-GB"/>
        </w:rPr>
        <w:t xml:space="preserve">discourse from its beginnings in the early 1960s until the late 1980s. </w:t>
      </w:r>
    </w:p>
    <w:p w14:paraId="2A2769C8" w14:textId="24170ED6" w:rsidR="004578D7" w:rsidRPr="008915FE" w:rsidRDefault="004578D7"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More generally, they played important roles in the academic elaboration of international commercial law and international commercial arbitration. </w:t>
      </w:r>
    </w:p>
    <w:p w14:paraId="64F85B58" w14:textId="77777777" w:rsidR="004578D7" w:rsidRPr="008915FE" w:rsidRDefault="004578D7"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They are also regarded as emblematic of the two basic approaches to </w:t>
      </w:r>
      <w:r w:rsidRPr="008915FE">
        <w:rPr>
          <w:rFonts w:ascii="Times New Roman" w:hAnsi="Times New Roman" w:cs="Times New Roman"/>
          <w:i/>
          <w:iCs/>
          <w:sz w:val="20"/>
          <w:szCs w:val="20"/>
          <w:lang w:val="en-GB"/>
        </w:rPr>
        <w:t>lex mercatoria</w:t>
      </w:r>
      <w:r w:rsidRPr="008915FE">
        <w:rPr>
          <w:rFonts w:ascii="Times New Roman" w:hAnsi="Times New Roman" w:cs="Times New Roman"/>
          <w:sz w:val="20"/>
          <w:szCs w:val="20"/>
          <w:lang w:val="en-GB"/>
        </w:rPr>
        <w:t xml:space="preserve">: </w:t>
      </w:r>
    </w:p>
    <w:p w14:paraId="0C488EBD" w14:textId="373201D2" w:rsidR="004578D7" w:rsidRPr="008915FE" w:rsidRDefault="004578D7" w:rsidP="00AD6BC6">
      <w:pPr>
        <w:pStyle w:val="NoSpacing"/>
        <w:numPr>
          <w:ilvl w:val="0"/>
          <w:numId w:val="2"/>
        </w:numPr>
        <w:jc w:val="both"/>
        <w:rPr>
          <w:rFonts w:ascii="Times New Roman" w:hAnsi="Times New Roman" w:cs="Times New Roman"/>
          <w:b/>
          <w:sz w:val="20"/>
          <w:szCs w:val="20"/>
          <w:lang w:val="en-GB"/>
        </w:rPr>
      </w:pPr>
      <w:r w:rsidRPr="008915FE">
        <w:rPr>
          <w:rFonts w:ascii="Times New Roman" w:hAnsi="Times New Roman" w:cs="Times New Roman"/>
          <w:b/>
          <w:sz w:val="20"/>
          <w:szCs w:val="20"/>
          <w:lang w:val="en-GB"/>
        </w:rPr>
        <w:t xml:space="preserve">with Schmitthoff emphasizing the use of state and nonstate sources, </w:t>
      </w:r>
    </w:p>
    <w:p w14:paraId="620E3DE0" w14:textId="569898FD" w:rsidR="004578D7" w:rsidRPr="008915FE" w:rsidRDefault="004578D7" w:rsidP="00AD6BC6">
      <w:pPr>
        <w:pStyle w:val="NoSpacing"/>
        <w:numPr>
          <w:ilvl w:val="0"/>
          <w:numId w:val="2"/>
        </w:numPr>
        <w:jc w:val="both"/>
        <w:rPr>
          <w:rFonts w:ascii="Times New Roman" w:hAnsi="Times New Roman" w:cs="Times New Roman"/>
          <w:b/>
          <w:sz w:val="20"/>
          <w:szCs w:val="20"/>
          <w:lang w:val="en-GB"/>
        </w:rPr>
      </w:pPr>
      <w:r w:rsidRPr="008915FE">
        <w:rPr>
          <w:rFonts w:ascii="Times New Roman" w:hAnsi="Times New Roman" w:cs="Times New Roman"/>
          <w:b/>
          <w:sz w:val="20"/>
          <w:szCs w:val="20"/>
          <w:lang w:val="en-GB"/>
        </w:rPr>
        <w:t xml:space="preserve">and Goldman insisting on the stateless (a-national) character of </w:t>
      </w:r>
      <w:r w:rsidRPr="008915FE">
        <w:rPr>
          <w:rFonts w:ascii="Times New Roman" w:hAnsi="Times New Roman" w:cs="Times New Roman"/>
          <w:b/>
          <w:i/>
          <w:iCs/>
          <w:sz w:val="20"/>
          <w:szCs w:val="20"/>
          <w:lang w:val="en-GB"/>
        </w:rPr>
        <w:t>lex mercatoria</w:t>
      </w:r>
      <w:r w:rsidRPr="008915FE">
        <w:rPr>
          <w:rFonts w:ascii="Times New Roman" w:hAnsi="Times New Roman" w:cs="Times New Roman"/>
          <w:b/>
          <w:sz w:val="20"/>
          <w:szCs w:val="20"/>
          <w:lang w:val="en-GB"/>
        </w:rPr>
        <w:t xml:space="preserve">. </w:t>
      </w:r>
    </w:p>
    <w:p w14:paraId="4511F074" w14:textId="77777777" w:rsidR="004578D7" w:rsidRPr="008915FE" w:rsidRDefault="004578D7" w:rsidP="00AD6BC6">
      <w:pPr>
        <w:pStyle w:val="NoSpacing"/>
        <w:jc w:val="both"/>
        <w:rPr>
          <w:rFonts w:ascii="Times New Roman" w:hAnsi="Times New Roman" w:cs="Times New Roman"/>
          <w:sz w:val="20"/>
          <w:szCs w:val="20"/>
          <w:lang w:val="en-GB"/>
        </w:rPr>
      </w:pPr>
    </w:p>
    <w:p w14:paraId="30FDA868" w14:textId="77777777" w:rsidR="00227399" w:rsidRDefault="00227399" w:rsidP="00AD6BC6">
      <w:pPr>
        <w:pStyle w:val="NoSpacing"/>
        <w:jc w:val="both"/>
        <w:rPr>
          <w:rFonts w:ascii="Times New Roman" w:hAnsi="Times New Roman" w:cs="Times New Roman"/>
          <w:b/>
          <w:sz w:val="20"/>
          <w:szCs w:val="20"/>
          <w:u w:val="single"/>
          <w:lang w:val="en-GB"/>
        </w:rPr>
      </w:pPr>
    </w:p>
    <w:p w14:paraId="147C9BF3" w14:textId="77777777" w:rsidR="004578D7" w:rsidRPr="002979AC" w:rsidRDefault="004578D7" w:rsidP="00AD6BC6">
      <w:pPr>
        <w:pStyle w:val="NoSpacing"/>
        <w:jc w:val="both"/>
        <w:rPr>
          <w:rFonts w:ascii="Times New Roman" w:hAnsi="Times New Roman" w:cs="Times New Roman"/>
          <w:b/>
          <w:sz w:val="20"/>
          <w:szCs w:val="20"/>
          <w:u w:val="single"/>
          <w:lang w:val="en-GB"/>
        </w:rPr>
      </w:pPr>
    </w:p>
    <w:p w14:paraId="67B144D0" w14:textId="19D8F06F" w:rsidR="00434590" w:rsidRPr="002979AC" w:rsidRDefault="00434590" w:rsidP="00AD6BC6">
      <w:pPr>
        <w:pStyle w:val="NoSpacing"/>
        <w:numPr>
          <w:ilvl w:val="0"/>
          <w:numId w:val="12"/>
        </w:numPr>
        <w:jc w:val="both"/>
        <w:rPr>
          <w:rFonts w:ascii="Times New Roman" w:hAnsi="Times New Roman" w:cs="Times New Roman"/>
          <w:b/>
          <w:sz w:val="20"/>
          <w:szCs w:val="20"/>
          <w:u w:val="single"/>
          <w:lang w:val="en-GB"/>
        </w:rPr>
      </w:pPr>
      <w:r w:rsidRPr="002979AC">
        <w:rPr>
          <w:rFonts w:ascii="Times New Roman" w:hAnsi="Times New Roman" w:cs="Times New Roman"/>
          <w:b/>
          <w:sz w:val="20"/>
          <w:szCs w:val="20"/>
          <w:u w:val="single"/>
          <w:lang w:val="en-GB"/>
        </w:rPr>
        <w:t>Conclusion</w:t>
      </w:r>
    </w:p>
    <w:p w14:paraId="123DA569" w14:textId="77777777" w:rsidR="00434590" w:rsidRDefault="00434590" w:rsidP="00AD6BC6">
      <w:pPr>
        <w:pStyle w:val="NoSpacing"/>
        <w:jc w:val="both"/>
        <w:rPr>
          <w:rFonts w:ascii="Times New Roman" w:hAnsi="Times New Roman" w:cs="Times New Roman"/>
          <w:sz w:val="20"/>
          <w:szCs w:val="20"/>
          <w:lang w:val="en-GB"/>
        </w:rPr>
      </w:pPr>
    </w:p>
    <w:p w14:paraId="3031072B" w14:textId="103CBAEC" w:rsidR="00434590" w:rsidRDefault="00434590" w:rsidP="00AD6BC6">
      <w:pPr>
        <w:pStyle w:val="NoSpacing"/>
        <w:jc w:val="both"/>
        <w:rPr>
          <w:rFonts w:ascii="Times New Roman" w:hAnsi="Times New Roman" w:cs="Times New Roman"/>
          <w:sz w:val="20"/>
          <w:szCs w:val="20"/>
          <w:lang w:val="en-GB"/>
        </w:rPr>
      </w:pPr>
      <w:r w:rsidRPr="00434590">
        <w:rPr>
          <w:rFonts w:ascii="Times New Roman" w:hAnsi="Times New Roman" w:cs="Times New Roman"/>
          <w:sz w:val="20"/>
          <w:szCs w:val="20"/>
          <w:lang w:val="en-GB"/>
        </w:rPr>
        <w:t xml:space="preserve">Article studied the accounts of the two founding fathers of lex mercatoria, who are also identified with the two principal approaches within the mercatorist coalition. </w:t>
      </w:r>
    </w:p>
    <w:p w14:paraId="61FF5D3F" w14:textId="77777777" w:rsidR="00434590" w:rsidRDefault="00434590" w:rsidP="00AD6BC6">
      <w:pPr>
        <w:pStyle w:val="NoSpacing"/>
        <w:jc w:val="both"/>
        <w:rPr>
          <w:rFonts w:ascii="Times New Roman" w:hAnsi="Times New Roman" w:cs="Times New Roman"/>
          <w:sz w:val="20"/>
          <w:szCs w:val="20"/>
          <w:lang w:val="en-GB"/>
        </w:rPr>
      </w:pPr>
    </w:p>
    <w:p w14:paraId="04DBA277" w14:textId="77777777" w:rsidR="00434590" w:rsidRDefault="00434590" w:rsidP="00AD6BC6">
      <w:pPr>
        <w:pStyle w:val="NoSpacing"/>
        <w:numPr>
          <w:ilvl w:val="0"/>
          <w:numId w:val="2"/>
        </w:numPr>
        <w:jc w:val="both"/>
        <w:rPr>
          <w:rFonts w:ascii="Times New Roman" w:hAnsi="Times New Roman" w:cs="Times New Roman"/>
          <w:sz w:val="20"/>
          <w:szCs w:val="20"/>
          <w:lang w:val="en-GB"/>
        </w:rPr>
      </w:pPr>
      <w:r w:rsidRPr="00434590">
        <w:rPr>
          <w:rFonts w:ascii="Times New Roman" w:hAnsi="Times New Roman" w:cs="Times New Roman"/>
          <w:b/>
          <w:sz w:val="20"/>
          <w:szCs w:val="20"/>
          <w:lang w:val="en-GB"/>
        </w:rPr>
        <w:t xml:space="preserve">Schmitthoff </w:t>
      </w:r>
      <w:r w:rsidRPr="00434590">
        <w:rPr>
          <w:rFonts w:ascii="Times New Roman" w:hAnsi="Times New Roman" w:cs="Times New Roman"/>
          <w:sz w:val="20"/>
          <w:szCs w:val="20"/>
          <w:lang w:val="en-GB"/>
        </w:rPr>
        <w:t xml:space="preserve">sought to construct a uniform law of international trade with merchant customs and trade practices alongside international instruments, and possibly national legislation. </w:t>
      </w:r>
    </w:p>
    <w:p w14:paraId="52506D5D" w14:textId="015E3CAC" w:rsidR="00434590" w:rsidRDefault="00434590" w:rsidP="00AD6BC6">
      <w:pPr>
        <w:pStyle w:val="NoSpacing"/>
        <w:numPr>
          <w:ilvl w:val="1"/>
          <w:numId w:val="2"/>
        </w:numPr>
        <w:jc w:val="both"/>
        <w:rPr>
          <w:rFonts w:ascii="Times New Roman" w:hAnsi="Times New Roman" w:cs="Times New Roman"/>
          <w:sz w:val="20"/>
          <w:szCs w:val="20"/>
          <w:lang w:val="en-GB"/>
        </w:rPr>
      </w:pPr>
      <w:r w:rsidRPr="00434590">
        <w:rPr>
          <w:rFonts w:ascii="Times New Roman" w:hAnsi="Times New Roman" w:cs="Times New Roman"/>
          <w:sz w:val="20"/>
          <w:szCs w:val="20"/>
          <w:lang w:val="en-GB"/>
        </w:rPr>
        <w:t xml:space="preserve">He even suggested that such coexistence </w:t>
      </w:r>
      <w:r w:rsidR="008915FE" w:rsidRPr="00434590">
        <w:rPr>
          <w:rFonts w:ascii="Times New Roman" w:hAnsi="Times New Roman" w:cs="Times New Roman"/>
          <w:sz w:val="20"/>
          <w:szCs w:val="20"/>
          <w:lang w:val="en-GB"/>
        </w:rPr>
        <w:t>might</w:t>
      </w:r>
      <w:r w:rsidRPr="00434590">
        <w:rPr>
          <w:rFonts w:ascii="Times New Roman" w:hAnsi="Times New Roman" w:cs="Times New Roman"/>
          <w:sz w:val="20"/>
          <w:szCs w:val="20"/>
          <w:lang w:val="en-GB"/>
        </w:rPr>
        <w:t xml:space="preserve"> allow for better growth and adaptability of international business law in the long run. </w:t>
      </w:r>
    </w:p>
    <w:p w14:paraId="2C9036BC" w14:textId="77777777" w:rsidR="00434590" w:rsidRDefault="00434590" w:rsidP="00AD6BC6">
      <w:pPr>
        <w:pStyle w:val="NoSpacing"/>
        <w:jc w:val="both"/>
        <w:rPr>
          <w:rFonts w:ascii="Times New Roman" w:hAnsi="Times New Roman" w:cs="Times New Roman"/>
          <w:sz w:val="20"/>
          <w:szCs w:val="20"/>
          <w:lang w:val="en-GB"/>
        </w:rPr>
      </w:pPr>
    </w:p>
    <w:p w14:paraId="1CA92B41" w14:textId="77777777" w:rsidR="00434590" w:rsidRDefault="00434590" w:rsidP="00AD6BC6">
      <w:pPr>
        <w:pStyle w:val="NoSpacing"/>
        <w:numPr>
          <w:ilvl w:val="0"/>
          <w:numId w:val="13"/>
        </w:numPr>
        <w:jc w:val="both"/>
        <w:rPr>
          <w:rFonts w:ascii="Times New Roman" w:hAnsi="Times New Roman" w:cs="Times New Roman"/>
          <w:sz w:val="20"/>
          <w:szCs w:val="20"/>
          <w:lang w:val="en-GB"/>
        </w:rPr>
      </w:pPr>
      <w:r w:rsidRPr="00434590">
        <w:rPr>
          <w:rFonts w:ascii="Times New Roman" w:hAnsi="Times New Roman" w:cs="Times New Roman"/>
          <w:b/>
          <w:sz w:val="20"/>
          <w:szCs w:val="20"/>
          <w:lang w:val="en-GB"/>
        </w:rPr>
        <w:t>Goldman</w:t>
      </w:r>
      <w:r w:rsidRPr="00434590">
        <w:rPr>
          <w:rFonts w:ascii="Times New Roman" w:hAnsi="Times New Roman" w:cs="Times New Roman"/>
          <w:sz w:val="20"/>
          <w:szCs w:val="20"/>
          <w:lang w:val="en-GB"/>
        </w:rPr>
        <w:t xml:space="preserve"> was, on the contrary, preoccupied with providing a theory of an autonomous legal system independent from (while respected by) state legal systems (including intergovernmental institutions). </w:t>
      </w:r>
    </w:p>
    <w:p w14:paraId="0D586DA2" w14:textId="77777777" w:rsidR="00434590" w:rsidRDefault="00434590" w:rsidP="00AD6BC6">
      <w:pPr>
        <w:pStyle w:val="NoSpacing"/>
        <w:jc w:val="both"/>
        <w:rPr>
          <w:rFonts w:ascii="Times New Roman" w:hAnsi="Times New Roman" w:cs="Times New Roman"/>
          <w:sz w:val="20"/>
          <w:szCs w:val="20"/>
          <w:lang w:val="en-GB"/>
        </w:rPr>
      </w:pPr>
    </w:p>
    <w:p w14:paraId="14729966" w14:textId="77777777" w:rsidR="00434590" w:rsidRDefault="00434590" w:rsidP="00AD6BC6">
      <w:pPr>
        <w:pStyle w:val="NoSpacing"/>
        <w:jc w:val="both"/>
        <w:rPr>
          <w:rFonts w:ascii="Times New Roman" w:hAnsi="Times New Roman" w:cs="Times New Roman"/>
          <w:sz w:val="20"/>
          <w:szCs w:val="20"/>
          <w:lang w:val="en-GB"/>
        </w:rPr>
      </w:pPr>
      <w:r w:rsidRPr="00434590">
        <w:rPr>
          <w:rFonts w:ascii="Times New Roman" w:hAnsi="Times New Roman" w:cs="Times New Roman"/>
          <w:sz w:val="20"/>
          <w:szCs w:val="20"/>
          <w:lang w:val="en-GB"/>
        </w:rPr>
        <w:t xml:space="preserve">Both are in effect seeking to provide theoretical foundations for something: </w:t>
      </w:r>
    </w:p>
    <w:p w14:paraId="28E51CAB" w14:textId="4F161510" w:rsidR="00434590" w:rsidRDefault="00434590" w:rsidP="00AD6BC6">
      <w:pPr>
        <w:pStyle w:val="NoSpacing"/>
        <w:numPr>
          <w:ilvl w:val="0"/>
          <w:numId w:val="13"/>
        </w:numPr>
        <w:jc w:val="both"/>
        <w:rPr>
          <w:rFonts w:ascii="Times New Roman" w:hAnsi="Times New Roman" w:cs="Times New Roman"/>
          <w:sz w:val="20"/>
          <w:szCs w:val="20"/>
          <w:lang w:val="en-GB"/>
        </w:rPr>
      </w:pPr>
      <w:r w:rsidRPr="00434590">
        <w:rPr>
          <w:rFonts w:ascii="Times New Roman" w:hAnsi="Times New Roman" w:cs="Times New Roman"/>
          <w:sz w:val="20"/>
          <w:szCs w:val="20"/>
          <w:lang w:val="en-GB"/>
        </w:rPr>
        <w:t xml:space="preserve">Schmittthoff seeks a foundation for international legislative initiatives and for “vertical” academic treatment of international business law. </w:t>
      </w:r>
    </w:p>
    <w:p w14:paraId="65D2C87B" w14:textId="7889873D" w:rsidR="00434590" w:rsidRPr="00434590" w:rsidRDefault="00434590" w:rsidP="00AD6BC6">
      <w:pPr>
        <w:pStyle w:val="NoSpacing"/>
        <w:numPr>
          <w:ilvl w:val="0"/>
          <w:numId w:val="13"/>
        </w:numPr>
        <w:jc w:val="both"/>
        <w:rPr>
          <w:rFonts w:ascii="Times New Roman" w:hAnsi="Times New Roman" w:cs="Times New Roman"/>
          <w:sz w:val="20"/>
          <w:szCs w:val="20"/>
          <w:lang w:val="en-GB"/>
        </w:rPr>
      </w:pPr>
      <w:r w:rsidRPr="00434590">
        <w:rPr>
          <w:rFonts w:ascii="Times New Roman" w:hAnsi="Times New Roman" w:cs="Times New Roman"/>
          <w:sz w:val="20"/>
          <w:szCs w:val="20"/>
          <w:lang w:val="en-GB"/>
        </w:rPr>
        <w:t xml:space="preserve">Goldman seeks a legal justification for arbitrators using their good judgment, their knowledge of, and “feel” for the law. </w:t>
      </w:r>
    </w:p>
    <w:p w14:paraId="5F4FF78E" w14:textId="77777777" w:rsidR="00434590" w:rsidRPr="00434590" w:rsidRDefault="00434590" w:rsidP="00AD6BC6">
      <w:pPr>
        <w:widowControl w:val="0"/>
        <w:autoSpaceDE w:val="0"/>
        <w:autoSpaceDN w:val="0"/>
        <w:adjustRightInd w:val="0"/>
        <w:spacing w:after="260"/>
        <w:jc w:val="both"/>
        <w:rPr>
          <w:rFonts w:ascii="Times New Roman" w:hAnsi="Times New Roman" w:cs="Times New Roman"/>
          <w:sz w:val="20"/>
          <w:szCs w:val="20"/>
          <w:lang w:val="en-US"/>
        </w:rPr>
      </w:pPr>
    </w:p>
    <w:p w14:paraId="5C6E5590" w14:textId="77777777" w:rsidR="00434590" w:rsidRPr="00434590" w:rsidRDefault="00434590" w:rsidP="00AD6BC6">
      <w:pPr>
        <w:spacing w:before="100" w:beforeAutospacing="1" w:after="100" w:afterAutospacing="1"/>
        <w:jc w:val="both"/>
        <w:rPr>
          <w:rFonts w:ascii="Times New Roman" w:hAnsi="Times New Roman" w:cs="Times New Roman"/>
          <w:sz w:val="20"/>
          <w:szCs w:val="20"/>
          <w:lang w:val="en-GB"/>
        </w:rPr>
      </w:pPr>
      <w:r w:rsidRPr="00434590">
        <w:rPr>
          <w:rFonts w:ascii="Times New Roman" w:hAnsi="Times New Roman" w:cs="Times New Roman"/>
          <w:sz w:val="20"/>
          <w:szCs w:val="20"/>
          <w:lang w:val="en-GB"/>
        </w:rPr>
        <w:t xml:space="preserve">Competing as they may appear, the two narratives do share a lot. They do not differ in their basic facts (medieval customary law, early modern incorporation by state law, low-key persistence of innovative mercantile practice, postwar resurgence of transnational commercial law). They share this normative commitment to the autonomous regulation of transnational business, which is characteristic of all mercatorists. They also share, along with most mercatorist literature, their basic sentiment—what another author calls “the romance of the law merchant.” </w:t>
      </w:r>
    </w:p>
    <w:p w14:paraId="0E325E5F" w14:textId="77777777" w:rsidR="00227399" w:rsidRPr="00227399" w:rsidRDefault="00227399"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1521DDF4" w14:textId="4F447D5A" w:rsidR="00227399" w:rsidRDefault="00227399" w:rsidP="00AD6BC6">
      <w:pPr>
        <w:widowControl w:val="0"/>
        <w:autoSpaceDE w:val="0"/>
        <w:autoSpaceDN w:val="0"/>
        <w:adjustRightInd w:val="0"/>
        <w:spacing w:after="260"/>
        <w:ind w:left="-284"/>
        <w:jc w:val="both"/>
        <w:rPr>
          <w:rFonts w:ascii="Times New Roman" w:hAnsi="Times New Roman" w:cs="Times New Roman"/>
          <w:b/>
          <w:sz w:val="20"/>
          <w:szCs w:val="20"/>
          <w:lang w:val="en-US"/>
        </w:rPr>
      </w:pPr>
      <w:r>
        <w:rPr>
          <w:rFonts w:ascii="Times New Roman" w:hAnsi="Times New Roman" w:cs="Times New Roman"/>
          <w:b/>
          <w:sz w:val="20"/>
          <w:szCs w:val="20"/>
          <w:u w:val="single"/>
          <w:lang w:val="en-US"/>
        </w:rPr>
        <w:t xml:space="preserve">4° </w:t>
      </w:r>
      <w:r w:rsidRPr="00227399">
        <w:rPr>
          <w:rFonts w:ascii="Times New Roman" w:hAnsi="Times New Roman" w:cs="Times New Roman"/>
          <w:b/>
          <w:sz w:val="20"/>
          <w:szCs w:val="20"/>
          <w:u w:val="single"/>
          <w:lang w:val="en-US"/>
        </w:rPr>
        <w:t>Additional document for reference:</w:t>
      </w:r>
      <w:r>
        <w:rPr>
          <w:rFonts w:ascii="Times New Roman" w:hAnsi="Times New Roman" w:cs="Times New Roman"/>
          <w:b/>
          <w:sz w:val="20"/>
          <w:szCs w:val="20"/>
          <w:u w:val="single"/>
          <w:lang w:val="en-US"/>
        </w:rPr>
        <w:t xml:space="preserve"> </w:t>
      </w:r>
      <w:r w:rsidRPr="00227399">
        <w:rPr>
          <w:rFonts w:ascii="Times New Roman" w:hAnsi="Times New Roman" w:cs="Times New Roman"/>
          <w:b/>
          <w:sz w:val="20"/>
          <w:szCs w:val="20"/>
          <w:u w:val="single"/>
          <w:lang w:val="en-US"/>
        </w:rPr>
        <w:t>UNCITRAL Legal Guide on Drawing Up International Contracts for the Construction of Industrial Works</w:t>
      </w:r>
      <w:r>
        <w:rPr>
          <w:rFonts w:ascii="Times New Roman" w:hAnsi="Times New Roman" w:cs="Times New Roman"/>
          <w:b/>
          <w:sz w:val="20"/>
          <w:szCs w:val="20"/>
          <w:u w:val="single"/>
          <w:lang w:val="en-US"/>
        </w:rPr>
        <w:t xml:space="preserve"> </w:t>
      </w:r>
      <w:hyperlink r:id="rId12" w:history="1">
        <w:r w:rsidRPr="00227399">
          <w:rPr>
            <w:rFonts w:ascii="Times New Roman" w:hAnsi="Times New Roman" w:cs="Times New Roman"/>
            <w:b/>
            <w:sz w:val="20"/>
            <w:szCs w:val="20"/>
            <w:lang w:val="en-US"/>
          </w:rPr>
          <w:t>http://www.uncitral.org/pdf/english/texts/procurem/construction/Legal_Guide_e.pdf</w:t>
        </w:r>
      </w:hyperlink>
    </w:p>
    <w:p w14:paraId="05454B07" w14:textId="77777777" w:rsidR="00C91B67" w:rsidRDefault="00C91B67" w:rsidP="00AD6BC6">
      <w:pPr>
        <w:widowControl w:val="0"/>
        <w:autoSpaceDE w:val="0"/>
        <w:autoSpaceDN w:val="0"/>
        <w:adjustRightInd w:val="0"/>
        <w:spacing w:after="260"/>
        <w:ind w:left="-284"/>
        <w:jc w:val="both"/>
        <w:rPr>
          <w:rFonts w:ascii="Times New Roman" w:hAnsi="Times New Roman" w:cs="Times New Roman"/>
          <w:sz w:val="20"/>
          <w:szCs w:val="20"/>
          <w:lang w:val="en-US"/>
        </w:rPr>
      </w:pPr>
    </w:p>
    <w:p w14:paraId="4E5C0516" w14:textId="77777777" w:rsidR="00C91B67" w:rsidRDefault="00C91B67"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4D90D9EA"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4904C983"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57B388D2"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1D94BF27"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6E75ECFE"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3D11C475"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6DAAA3D4"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465BE85D"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4EEE0470"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1C2D0F90"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07BAB6BF"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2101700A"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4F340161"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1925C699"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5940A5AF"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20211D11"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3164DDA2"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05975C22"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1AB63462"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7E250663"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3B10821E" w14:textId="77777777" w:rsidR="004577C5" w:rsidRDefault="004577C5"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035C9391" w14:textId="77777777" w:rsidR="004577C5" w:rsidRDefault="004577C5"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729315ED" w14:textId="64306508" w:rsidR="007916E3" w:rsidRPr="00227399" w:rsidRDefault="007916E3" w:rsidP="00AD6BC6">
      <w:pPr>
        <w:pStyle w:val="IntenseQuote"/>
        <w:tabs>
          <w:tab w:val="left" w:pos="9632"/>
        </w:tabs>
        <w:ind w:left="0" w:right="-7"/>
        <w:jc w:val="both"/>
      </w:pPr>
      <w:r>
        <w:t>Cours 4 - Préparation</w:t>
      </w:r>
    </w:p>
    <w:p w14:paraId="6D731254" w14:textId="07AF1D69"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Global Law: A legal Phenomenon emerging from the process of Globalization</w:t>
      </w:r>
      <w:r w:rsidR="00D46F8D">
        <w:rPr>
          <w:rFonts w:ascii="Times New Roman" w:hAnsi="Times New Roman" w:cs="Times New Roman"/>
          <w:b/>
          <w:sz w:val="20"/>
          <w:szCs w:val="20"/>
          <w:u w:val="single"/>
          <w:lang w:val="en-US"/>
        </w:rPr>
        <w:t>, P. Le Goff</w:t>
      </w:r>
    </w:p>
    <w:p w14:paraId="211F2F8A" w14:textId="3E1B2908" w:rsidR="00236181" w:rsidRPr="00D46F8D" w:rsidRDefault="007916E3" w:rsidP="00AD6BC6">
      <w:pPr>
        <w:pStyle w:val="ListParagraph"/>
        <w:widowControl w:val="0"/>
        <w:numPr>
          <w:ilvl w:val="0"/>
          <w:numId w:val="31"/>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 connection with the process of globaliza</w:t>
      </w:r>
      <w:r w:rsidR="00236181" w:rsidRPr="00D46F8D">
        <w:rPr>
          <w:rFonts w:ascii="Times New Roman" w:hAnsi="Times New Roman" w:cs="Times New Roman"/>
          <w:sz w:val="20"/>
          <w:szCs w:val="20"/>
          <w:lang w:val="en-US"/>
        </w:rPr>
        <w:t>tion and its impact on interna</w:t>
      </w:r>
      <w:r w:rsidRPr="00D46F8D">
        <w:rPr>
          <w:rFonts w:ascii="Times New Roman" w:hAnsi="Times New Roman" w:cs="Times New Roman"/>
          <w:sz w:val="20"/>
          <w:szCs w:val="20"/>
          <w:lang w:val="en-US"/>
        </w:rPr>
        <w:t xml:space="preserve">tional trade, the question has arisen as to whether a </w:t>
      </w:r>
      <w:r w:rsidR="00236181" w:rsidRPr="00D46F8D">
        <w:rPr>
          <w:rFonts w:ascii="Times New Roman" w:hAnsi="Times New Roman" w:cs="Times New Roman"/>
          <w:sz w:val="20"/>
          <w:szCs w:val="20"/>
          <w:lang w:val="en-US"/>
        </w:rPr>
        <w:t>notion of global law, converg</w:t>
      </w:r>
      <w:r w:rsidRPr="00D46F8D">
        <w:rPr>
          <w:rFonts w:ascii="Times New Roman" w:hAnsi="Times New Roman" w:cs="Times New Roman"/>
          <w:sz w:val="20"/>
          <w:szCs w:val="20"/>
          <w:lang w:val="en-US"/>
        </w:rPr>
        <w:t>ing around common international practices and values, is emerging for the benefit of multinational economic players and the international community at large</w:t>
      </w:r>
    </w:p>
    <w:p w14:paraId="69D27E84" w14:textId="77777777" w:rsidR="00EF221B" w:rsidRPr="00D46F8D" w:rsidRDefault="007916E3" w:rsidP="00AD6BC6">
      <w:pPr>
        <w:pStyle w:val="ListParagraph"/>
        <w:widowControl w:val="0"/>
        <w:numPr>
          <w:ilvl w:val="0"/>
          <w:numId w:val="31"/>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Ole Lando : "[t)he growing globalisation requires a harmonisation and unification of the rules of law governing world trade."</w:t>
      </w:r>
    </w:p>
    <w:p w14:paraId="244A1D4C" w14:textId="0CDB5B04" w:rsidR="00476E12" w:rsidRPr="00D46F8D" w:rsidRDefault="00EF221B" w:rsidP="00AD6BC6">
      <w:pPr>
        <w:pStyle w:val="ListParagraph"/>
        <w:widowControl w:val="0"/>
        <w:numPr>
          <w:ilvl w:val="0"/>
          <w:numId w:val="31"/>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D</w:t>
      </w:r>
      <w:r w:rsidR="00476E12" w:rsidRPr="00D46F8D">
        <w:rPr>
          <w:rFonts w:ascii="Times New Roman" w:hAnsi="Times New Roman" w:cs="Times New Roman"/>
          <w:sz w:val="20"/>
          <w:szCs w:val="20"/>
          <w:lang w:val="en-US"/>
        </w:rPr>
        <w:t>iverging national laws create significant obstacles to cross-border transactions, such that efforts toward the harmonization of national legal principles through the production of a "set of global substantive rules" are more than welcome.</w:t>
      </w:r>
    </w:p>
    <w:p w14:paraId="624995D4" w14:textId="5D390F22" w:rsidR="00476E12" w:rsidRPr="00D46F8D" w:rsidRDefault="00236181" w:rsidP="00AD6BC6">
      <w:pPr>
        <w:pStyle w:val="ListParagraph"/>
        <w:widowControl w:val="0"/>
        <w:numPr>
          <w:ilvl w:val="0"/>
          <w:numId w:val="31"/>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As Professor Ribstein un</w:t>
      </w:r>
      <w:r w:rsidR="00476E12" w:rsidRPr="00D46F8D">
        <w:rPr>
          <w:rFonts w:ascii="Times New Roman" w:hAnsi="Times New Roman" w:cs="Times New Roman"/>
          <w:sz w:val="20"/>
          <w:szCs w:val="20"/>
          <w:lang w:val="en-US"/>
        </w:rPr>
        <w:t xml:space="preserve">derstandably pointed out during the Indiana University School of Law symposium, </w:t>
      </w:r>
      <w:r w:rsidR="00476E12" w:rsidRPr="00D46F8D">
        <w:rPr>
          <w:rFonts w:ascii="Times New Roman" w:hAnsi="Times New Roman" w:cs="Times New Roman"/>
          <w:i/>
          <w:iCs/>
          <w:sz w:val="20"/>
          <w:szCs w:val="20"/>
          <w:lang w:val="en-US"/>
        </w:rPr>
        <w:t>Globalization</w:t>
      </w:r>
      <w:r w:rsidRPr="00D46F8D">
        <w:rPr>
          <w:rFonts w:ascii="Times New Roman" w:hAnsi="Times New Roman" w:cs="Times New Roman"/>
          <w:i/>
          <w:iCs/>
          <w:sz w:val="20"/>
          <w:szCs w:val="20"/>
          <w:lang w:val="en-US"/>
        </w:rPr>
        <w:t xml:space="preserve"> </w:t>
      </w:r>
      <w:r w:rsidR="00476E12" w:rsidRPr="00D46F8D">
        <w:rPr>
          <w:rFonts w:ascii="Times New Roman" w:hAnsi="Times New Roman" w:cs="Times New Roman"/>
          <w:i/>
          <w:iCs/>
          <w:sz w:val="20"/>
          <w:szCs w:val="20"/>
          <w:lang w:val="en-US"/>
        </w:rPr>
        <w:t>of</w:t>
      </w:r>
      <w:r w:rsidRPr="00D46F8D">
        <w:rPr>
          <w:rFonts w:ascii="Times New Roman" w:hAnsi="Times New Roman" w:cs="Times New Roman"/>
          <w:i/>
          <w:iCs/>
          <w:sz w:val="20"/>
          <w:szCs w:val="20"/>
          <w:lang w:val="en-US"/>
        </w:rPr>
        <w:t xml:space="preserve"> </w:t>
      </w:r>
      <w:r w:rsidR="00476E12" w:rsidRPr="00D46F8D">
        <w:rPr>
          <w:rFonts w:ascii="Times New Roman" w:hAnsi="Times New Roman" w:cs="Times New Roman"/>
          <w:i/>
          <w:iCs/>
          <w:sz w:val="20"/>
          <w:szCs w:val="20"/>
          <w:lang w:val="en-US"/>
        </w:rPr>
        <w:t>the</w:t>
      </w:r>
      <w:r w:rsidRPr="00D46F8D">
        <w:rPr>
          <w:rFonts w:ascii="Times New Roman" w:hAnsi="Times New Roman" w:cs="Times New Roman"/>
          <w:i/>
          <w:iCs/>
          <w:sz w:val="20"/>
          <w:szCs w:val="20"/>
          <w:lang w:val="en-US"/>
        </w:rPr>
        <w:t xml:space="preserve"> </w:t>
      </w:r>
      <w:r w:rsidR="00476E12" w:rsidRPr="00D46F8D">
        <w:rPr>
          <w:rFonts w:ascii="Times New Roman" w:hAnsi="Times New Roman" w:cs="Times New Roman"/>
          <w:i/>
          <w:iCs/>
          <w:sz w:val="20"/>
          <w:szCs w:val="20"/>
          <w:lang w:val="en-US"/>
        </w:rPr>
        <w:t>Legal</w:t>
      </w:r>
      <w:r w:rsidRPr="00D46F8D">
        <w:rPr>
          <w:rFonts w:ascii="Times New Roman" w:hAnsi="Times New Roman" w:cs="Times New Roman"/>
          <w:i/>
          <w:iCs/>
          <w:sz w:val="20"/>
          <w:szCs w:val="20"/>
          <w:lang w:val="en-US"/>
        </w:rPr>
        <w:t xml:space="preserve"> </w:t>
      </w:r>
      <w:r w:rsidR="00476E12" w:rsidRPr="00D46F8D">
        <w:rPr>
          <w:rFonts w:ascii="Times New Roman" w:hAnsi="Times New Roman" w:cs="Times New Roman"/>
          <w:i/>
          <w:iCs/>
          <w:sz w:val="20"/>
          <w:szCs w:val="20"/>
          <w:lang w:val="en-US"/>
        </w:rPr>
        <w:t>Profession,</w:t>
      </w:r>
      <w:r w:rsidRPr="00D46F8D">
        <w:rPr>
          <w:rFonts w:ascii="Times New Roman" w:hAnsi="Times New Roman" w:cs="Times New Roman"/>
          <w:i/>
          <w:iCs/>
          <w:sz w:val="20"/>
          <w:szCs w:val="20"/>
          <w:lang w:val="en-US"/>
        </w:rPr>
        <w:t xml:space="preserve"> </w:t>
      </w:r>
      <w:r w:rsidR="00476E12" w:rsidRPr="00D46F8D">
        <w:rPr>
          <w:rFonts w:ascii="Times New Roman" w:hAnsi="Times New Roman" w:cs="Times New Roman"/>
          <w:sz w:val="20"/>
          <w:szCs w:val="20"/>
          <w:lang w:val="en-US"/>
        </w:rPr>
        <w:t>it appears that the concept of</w:t>
      </w:r>
      <w:r w:rsidRPr="00D46F8D">
        <w:rPr>
          <w:rFonts w:ascii="Times New Roman" w:hAnsi="Times New Roman" w:cs="Times New Roman"/>
          <w:sz w:val="20"/>
          <w:szCs w:val="20"/>
          <w:lang w:val="en-US"/>
        </w:rPr>
        <w:t xml:space="preserve"> </w:t>
      </w:r>
      <w:r w:rsidR="00476E12" w:rsidRPr="00D46F8D">
        <w:rPr>
          <w:rFonts w:ascii="Times New Roman" w:hAnsi="Times New Roman" w:cs="Times New Roman"/>
          <w:sz w:val="20"/>
          <w:szCs w:val="20"/>
          <w:lang w:val="en-US"/>
        </w:rPr>
        <w:t>global law is rather lacking the precision and formality one would normally expect from a classical legal system.</w:t>
      </w:r>
    </w:p>
    <w:p w14:paraId="48CE0A7B" w14:textId="77777777" w:rsidR="00476E12" w:rsidRPr="00EF221B" w:rsidRDefault="00476E12" w:rsidP="00AD6BC6">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sz w:val="20"/>
          <w:szCs w:val="20"/>
          <w:lang w:val="en-US"/>
        </w:rPr>
        <w:t xml:space="preserve">I. THE </w:t>
      </w:r>
      <w:r w:rsidRPr="00EF221B">
        <w:rPr>
          <w:rFonts w:ascii="Times New Roman" w:hAnsi="Times New Roman" w:cs="Times New Roman"/>
          <w:b/>
          <w:bCs/>
          <w:sz w:val="20"/>
          <w:szCs w:val="20"/>
          <w:lang w:val="en-US"/>
        </w:rPr>
        <w:t xml:space="preserve">NOTION </w:t>
      </w:r>
      <w:r w:rsidRPr="00EF221B">
        <w:rPr>
          <w:rFonts w:ascii="Times New Roman" w:hAnsi="Times New Roman" w:cs="Times New Roman"/>
          <w:b/>
          <w:sz w:val="20"/>
          <w:szCs w:val="20"/>
          <w:lang w:val="en-US"/>
        </w:rPr>
        <w:t>OF GLOBAL LAW</w:t>
      </w:r>
    </w:p>
    <w:p w14:paraId="5966D08E" w14:textId="77777777" w:rsidR="00476E12" w:rsidRPr="00EF221B" w:rsidRDefault="00476E12" w:rsidP="00AD6BC6">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i/>
          <w:iCs/>
          <w:sz w:val="20"/>
          <w:szCs w:val="20"/>
          <w:lang w:val="en-US"/>
        </w:rPr>
        <w:t>A. Global Law and Related Legal Notions</w:t>
      </w:r>
    </w:p>
    <w:p w14:paraId="51FA2587" w14:textId="440CC457" w:rsidR="00476E12" w:rsidRPr="00EF221B" w:rsidRDefault="00476E12"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1. Global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and</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International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Public</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p>
    <w:p w14:paraId="036791D9" w14:textId="77777777" w:rsidR="00476E12" w:rsidRPr="00D46F8D" w:rsidRDefault="00476E12" w:rsidP="00AD6BC6">
      <w:pPr>
        <w:pStyle w:val="ListParagraph"/>
        <w:widowControl w:val="0"/>
        <w:numPr>
          <w:ilvl w:val="0"/>
          <w:numId w:val="30"/>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International public law is traditionally defined as the set of norms and rules governing the relations between governments or state entities.</w:t>
      </w:r>
    </w:p>
    <w:p w14:paraId="032B0E41" w14:textId="40FA0653" w:rsidR="00476E12" w:rsidRPr="00EF221B" w:rsidRDefault="00476E12"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2. Global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and</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International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Private</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p>
    <w:p w14:paraId="7DB15F94" w14:textId="77777777" w:rsidR="00476E12" w:rsidRPr="00D46F8D" w:rsidRDefault="00476E12" w:rsidP="00AD6BC6">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it can generally be said that this field of law serves the purpose of establishing i) rules for the selection of the law applicable to an inter- national situation or contract and ii) rules for the selection of the court competent to rule over an international dispute.</w:t>
      </w:r>
    </w:p>
    <w:p w14:paraId="35FF3565" w14:textId="4AAD2841" w:rsidR="00476E12" w:rsidRPr="00D46F8D" w:rsidRDefault="00476E12" w:rsidP="00AD6BC6">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 a nutshell,</w:t>
      </w:r>
      <w:r w:rsidR="00236181" w:rsidRPr="00D46F8D">
        <w:rPr>
          <w:rFonts w:ascii="Times New Roman" w:hAnsi="Times New Roman" w:cs="Times New Roman"/>
          <w:sz w:val="20"/>
          <w:szCs w:val="20"/>
          <w:lang w:val="en-US"/>
        </w:rPr>
        <w:t xml:space="preserve"> international private law cov</w:t>
      </w:r>
      <w:r w:rsidRPr="00D46F8D">
        <w:rPr>
          <w:rFonts w:ascii="Times New Roman" w:hAnsi="Times New Roman" w:cs="Times New Roman"/>
          <w:sz w:val="20"/>
          <w:szCs w:val="20"/>
          <w:lang w:val="en-US"/>
        </w:rPr>
        <w:t>ers both the areas of conflict of laws and conflict of jurisdictions.</w:t>
      </w:r>
    </w:p>
    <w:p w14:paraId="72C8A385" w14:textId="7C74233D" w:rsidR="00476E12" w:rsidRPr="00D46F8D" w:rsidRDefault="00476E12" w:rsidP="00AD6BC6">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 the end, international private la</w:t>
      </w:r>
      <w:r w:rsidR="00236181" w:rsidRPr="00D46F8D">
        <w:rPr>
          <w:rFonts w:ascii="Times New Roman" w:hAnsi="Times New Roman" w:cs="Times New Roman"/>
          <w:sz w:val="20"/>
          <w:szCs w:val="20"/>
          <w:lang w:val="en-US"/>
        </w:rPr>
        <w:t>w leads to national law and na</w:t>
      </w:r>
      <w:r w:rsidRPr="00D46F8D">
        <w:rPr>
          <w:rFonts w:ascii="Times New Roman" w:hAnsi="Times New Roman" w:cs="Times New Roman"/>
          <w:sz w:val="20"/>
          <w:szCs w:val="20"/>
          <w:lang w:val="en-US"/>
        </w:rPr>
        <w:t>tional courts; once a governing law is designated by applying the relevant choice of law rule, such governing law is the national law of a specific country.</w:t>
      </w:r>
    </w:p>
    <w:p w14:paraId="34DD216A" w14:textId="12AD5652" w:rsidR="00476E12" w:rsidRPr="00D46F8D" w:rsidRDefault="00D46F8D" w:rsidP="00AD6BC6">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International</w:t>
      </w:r>
      <w:r w:rsidR="00476E12" w:rsidRPr="00D46F8D">
        <w:rPr>
          <w:rFonts w:ascii="Times New Roman" w:hAnsi="Times New Roman" w:cs="Times New Roman"/>
          <w:sz w:val="20"/>
          <w:szCs w:val="20"/>
          <w:lang w:val="en-US"/>
        </w:rPr>
        <w:t xml:space="preserve"> private law is actually not a very international legal field.</w:t>
      </w:r>
    </w:p>
    <w:p w14:paraId="184F1573" w14:textId="77777777" w:rsidR="00476E12" w:rsidRPr="00D46F8D" w:rsidRDefault="00476E12" w:rsidP="00AD6BC6">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Since global law is supposed to find its roots in the emergence of internationally recognized legal rules and principles of interest for the world economy at large, its basis is very international compared to international private law and its ambition is to cover much more ground than just choice of law or competent court selection.</w:t>
      </w:r>
    </w:p>
    <w:p w14:paraId="0BB52C05" w14:textId="7D17550C" w:rsidR="00476E12" w:rsidRPr="00EF221B" w:rsidRDefault="00476E12"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3. Global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 and</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Comparative</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p>
    <w:p w14:paraId="34AE8315" w14:textId="595BEBD8" w:rsidR="00476E12" w:rsidRPr="00D46F8D" w:rsidRDefault="00D46F8D" w:rsidP="00AD6BC6">
      <w:pPr>
        <w:pStyle w:val="ListParagraph"/>
        <w:widowControl w:val="0"/>
        <w:numPr>
          <w:ilvl w:val="0"/>
          <w:numId w:val="28"/>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Comparative</w:t>
      </w:r>
      <w:r w:rsidR="00476E12" w:rsidRPr="00D46F8D">
        <w:rPr>
          <w:rFonts w:ascii="Times New Roman" w:hAnsi="Times New Roman" w:cs="Times New Roman"/>
          <w:sz w:val="20"/>
          <w:szCs w:val="20"/>
          <w:lang w:val="en-US"/>
        </w:rPr>
        <w:t xml:space="preserve"> law is ab</w:t>
      </w:r>
      <w:r w:rsidR="00236181" w:rsidRPr="00D46F8D">
        <w:rPr>
          <w:rFonts w:ascii="Times New Roman" w:hAnsi="Times New Roman" w:cs="Times New Roman"/>
          <w:sz w:val="20"/>
          <w:szCs w:val="20"/>
          <w:lang w:val="en-US"/>
        </w:rPr>
        <w:t>out comparing, and the compari</w:t>
      </w:r>
      <w:r w:rsidR="00476E12" w:rsidRPr="00D46F8D">
        <w:rPr>
          <w:rFonts w:ascii="Times New Roman" w:hAnsi="Times New Roman" w:cs="Times New Roman"/>
          <w:sz w:val="20"/>
          <w:szCs w:val="20"/>
          <w:lang w:val="en-US"/>
        </w:rPr>
        <w:t>son is generally between i) national laws of different countries (e.g., comparing German law and English law) or ii) groups of legal systems (e.g., comparing common law and civil law systems)</w:t>
      </w:r>
    </w:p>
    <w:p w14:paraId="40422E3E" w14:textId="77777777" w:rsidR="00476E12" w:rsidRPr="00D46F8D" w:rsidRDefault="00476E12" w:rsidP="00AD6BC6">
      <w:pPr>
        <w:pStyle w:val="ListParagraph"/>
        <w:widowControl w:val="0"/>
        <w:numPr>
          <w:ilvl w:val="0"/>
          <w:numId w:val="28"/>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Comparative law is also fundamental to the process </w:t>
      </w:r>
      <w:r w:rsidRPr="00D46F8D">
        <w:rPr>
          <w:rFonts w:ascii="Times New Roman" w:hAnsi="Times New Roman" w:cs="Times New Roman"/>
          <w:position w:val="-3"/>
          <w:sz w:val="20"/>
          <w:szCs w:val="20"/>
          <w:lang w:val="en-US"/>
        </w:rPr>
        <w:t xml:space="preserve">of </w:t>
      </w:r>
      <w:r w:rsidRPr="00D46F8D">
        <w:rPr>
          <w:rFonts w:ascii="Times New Roman" w:hAnsi="Times New Roman" w:cs="Times New Roman"/>
          <w:sz w:val="20"/>
          <w:szCs w:val="20"/>
          <w:lang w:val="en-US"/>
        </w:rPr>
        <w:t xml:space="preserve">international harmonization, since it enables the identification of diverging </w:t>
      </w:r>
      <w:r w:rsidRPr="00D46F8D">
        <w:rPr>
          <w:rFonts w:ascii="Times New Roman" w:hAnsi="Times New Roman" w:cs="Times New Roman"/>
          <w:position w:val="-3"/>
          <w:sz w:val="20"/>
          <w:szCs w:val="20"/>
          <w:lang w:val="en-US"/>
        </w:rPr>
        <w:t xml:space="preserve">views </w:t>
      </w:r>
      <w:r w:rsidRPr="00D46F8D">
        <w:rPr>
          <w:rFonts w:ascii="Times New Roman" w:hAnsi="Times New Roman" w:cs="Times New Roman"/>
          <w:sz w:val="20"/>
          <w:szCs w:val="20"/>
          <w:lang w:val="en-US"/>
        </w:rPr>
        <w:t xml:space="preserve">between national laws and the submission of proposals to make such laws </w:t>
      </w:r>
      <w:r w:rsidRPr="00D46F8D">
        <w:rPr>
          <w:rFonts w:ascii="Times New Roman" w:hAnsi="Times New Roman" w:cs="Times New Roman"/>
          <w:position w:val="-6"/>
          <w:sz w:val="20"/>
          <w:szCs w:val="20"/>
          <w:lang w:val="en-US"/>
        </w:rPr>
        <w:t xml:space="preserve">converge </w:t>
      </w:r>
      <w:r w:rsidRPr="00D46F8D">
        <w:rPr>
          <w:rFonts w:ascii="Times New Roman" w:hAnsi="Times New Roman" w:cs="Times New Roman"/>
          <w:position w:val="-3"/>
          <w:sz w:val="20"/>
          <w:szCs w:val="20"/>
          <w:lang w:val="en-US"/>
        </w:rPr>
        <w:t xml:space="preserve">toward </w:t>
      </w:r>
      <w:r w:rsidRPr="00D46F8D">
        <w:rPr>
          <w:rFonts w:ascii="Times New Roman" w:hAnsi="Times New Roman" w:cs="Times New Roman"/>
          <w:sz w:val="20"/>
          <w:szCs w:val="20"/>
          <w:lang w:val="en-US"/>
        </w:rPr>
        <w:t xml:space="preserve">a unified </w:t>
      </w:r>
      <w:r w:rsidRPr="00D46F8D">
        <w:rPr>
          <w:rFonts w:ascii="Times New Roman" w:hAnsi="Times New Roman" w:cs="Times New Roman"/>
          <w:position w:val="2"/>
          <w:sz w:val="20"/>
          <w:szCs w:val="20"/>
          <w:lang w:val="en-US"/>
        </w:rPr>
        <w:t>solution.</w:t>
      </w:r>
    </w:p>
    <w:p w14:paraId="5A4DB747" w14:textId="0C77B841" w:rsidR="00476E12" w:rsidRPr="00D46F8D" w:rsidRDefault="00D46F8D" w:rsidP="00AD6BC6">
      <w:pPr>
        <w:pStyle w:val="ListParagraph"/>
        <w:widowControl w:val="0"/>
        <w:numPr>
          <w:ilvl w:val="0"/>
          <w:numId w:val="28"/>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w:t>
      </w:r>
      <w:r w:rsidR="00476E12" w:rsidRPr="00D46F8D">
        <w:rPr>
          <w:rFonts w:ascii="Times New Roman" w:hAnsi="Times New Roman" w:cs="Times New Roman"/>
          <w:sz w:val="20"/>
          <w:szCs w:val="20"/>
          <w:lang w:val="en-US"/>
        </w:rPr>
        <w:t xml:space="preserve"> essence of comparative law is to compare national laws</w:t>
      </w:r>
    </w:p>
    <w:p w14:paraId="43A25F40" w14:textId="717D4C02" w:rsidR="00476E12" w:rsidRPr="00EF221B" w:rsidRDefault="00476E12"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4. Global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and</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International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Economic</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p>
    <w:p w14:paraId="22F8E3E4" w14:textId="77777777" w:rsidR="00476E12" w:rsidRPr="00D46F8D" w:rsidRDefault="00476E12" w:rsidP="00AD6BC6">
      <w:pPr>
        <w:pStyle w:val="ListParagraph"/>
        <w:widowControl w:val="0"/>
        <w:numPr>
          <w:ilvl w:val="0"/>
          <w:numId w:val="2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broad field of international economic law certainly covers many areas that global law is meant to cover</w:t>
      </w:r>
    </w:p>
    <w:p w14:paraId="053EFE8B" w14:textId="77777777" w:rsidR="00476E12" w:rsidRPr="00D46F8D" w:rsidRDefault="00476E12" w:rsidP="00AD6BC6">
      <w:pPr>
        <w:pStyle w:val="ListParagraph"/>
        <w:widowControl w:val="0"/>
        <w:numPr>
          <w:ilvl w:val="0"/>
          <w:numId w:val="2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rules governing the World Trade Organization constitute the backbone of international trade law, which is one of the components of inter- national economic law.</w:t>
      </w:r>
    </w:p>
    <w:p w14:paraId="48B5BB1F" w14:textId="4D8689D4" w:rsidR="00476E12" w:rsidRPr="00D46F8D" w:rsidRDefault="00476E12" w:rsidP="00AD6BC6">
      <w:pPr>
        <w:pStyle w:val="ListParagraph"/>
        <w:widowControl w:val="0"/>
        <w:numPr>
          <w:ilvl w:val="0"/>
          <w:numId w:val="2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multidisciplinary nature of the notion of global law requires extending the frontier of global law beyond mere trade relations.</w:t>
      </w:r>
    </w:p>
    <w:p w14:paraId="7FCF18DF" w14:textId="77777777" w:rsidR="00476E12" w:rsidRPr="00D46F8D" w:rsidRDefault="00476E12" w:rsidP="00AD6BC6">
      <w:pPr>
        <w:pStyle w:val="ListParagraph"/>
        <w:widowControl w:val="0"/>
        <w:numPr>
          <w:ilvl w:val="0"/>
          <w:numId w:val="2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cross-border pollution</w:t>
      </w:r>
    </w:p>
    <w:p w14:paraId="3A6183FF" w14:textId="77777777" w:rsidR="00476E12" w:rsidRPr="00D46F8D" w:rsidRDefault="00476E12" w:rsidP="00AD6BC6">
      <w:pPr>
        <w:pStyle w:val="ListParagraph"/>
        <w:widowControl w:val="0"/>
        <w:numPr>
          <w:ilvl w:val="0"/>
          <w:numId w:val="2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This leads us to conclude that global law is broader than international economic law</w:t>
      </w:r>
    </w:p>
    <w:p w14:paraId="236C7852" w14:textId="73685CE3" w:rsidR="00476E12" w:rsidRPr="00EF221B" w:rsidRDefault="00476E12"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5. Global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 and</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the Lex Mercatoria</w:t>
      </w:r>
    </w:p>
    <w:p w14:paraId="182184DB" w14:textId="18E32C1F" w:rsidR="00476E12" w:rsidRPr="00D46F8D" w:rsidRDefault="00476E12" w:rsidP="00AD6BC6">
      <w:pPr>
        <w:pStyle w:val="ListParagraph"/>
        <w:widowControl w:val="0"/>
        <w:numPr>
          <w:ilvl w:val="0"/>
          <w:numId w:val="2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The </w:t>
      </w:r>
      <w:r w:rsidRPr="00D46F8D">
        <w:rPr>
          <w:rFonts w:ascii="Times New Roman" w:hAnsi="Times New Roman" w:cs="Times New Roman"/>
          <w:i/>
          <w:iCs/>
          <w:sz w:val="20"/>
          <w:szCs w:val="20"/>
          <w:lang w:val="en-US"/>
        </w:rPr>
        <w:t>lex mercatoria</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sz w:val="20"/>
          <w:szCs w:val="20"/>
          <w:lang w:val="en-US"/>
        </w:rPr>
        <w:t>can be defined as a collecti</w:t>
      </w:r>
      <w:r w:rsidR="00236181" w:rsidRPr="00D46F8D">
        <w:rPr>
          <w:rFonts w:ascii="Times New Roman" w:hAnsi="Times New Roman" w:cs="Times New Roman"/>
          <w:sz w:val="20"/>
          <w:szCs w:val="20"/>
          <w:lang w:val="en-US"/>
        </w:rPr>
        <w:t>on of transnational legal prin</w:t>
      </w:r>
      <w:r w:rsidRPr="00D46F8D">
        <w:rPr>
          <w:rFonts w:ascii="Times New Roman" w:hAnsi="Times New Roman" w:cs="Times New Roman"/>
          <w:sz w:val="20"/>
          <w:szCs w:val="20"/>
          <w:lang w:val="en-US"/>
        </w:rPr>
        <w:t>ciples, which derive from international contract practice and are especially suited to meet the needs of international commercial transactions.</w:t>
      </w:r>
    </w:p>
    <w:p w14:paraId="6CC335C7" w14:textId="02B715D4" w:rsidR="00476E12" w:rsidRPr="00D46F8D" w:rsidRDefault="00476E12" w:rsidP="00AD6BC6">
      <w:pPr>
        <w:pStyle w:val="ListParagraph"/>
        <w:widowControl w:val="0"/>
        <w:numPr>
          <w:ilvl w:val="0"/>
          <w:numId w:val="2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U. Stein: "There are doubts about the nature and scope of the </w:t>
      </w:r>
      <w:r w:rsidRPr="00D46F8D">
        <w:rPr>
          <w:rFonts w:ascii="Times New Roman" w:hAnsi="Times New Roman" w:cs="Times New Roman"/>
          <w:i/>
          <w:iCs/>
          <w:sz w:val="20"/>
          <w:szCs w:val="20"/>
          <w:lang w:val="en-US"/>
        </w:rPr>
        <w:t>lex mercatoria,</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sz w:val="20"/>
          <w:szCs w:val="20"/>
          <w:lang w:val="en-US"/>
        </w:rPr>
        <w:t>about its legal basis, its field of application, its sources, its state of development and its relation to national and international law."</w:t>
      </w:r>
    </w:p>
    <w:p w14:paraId="6311C2F3" w14:textId="77777777" w:rsidR="00476E12" w:rsidRPr="00D46F8D" w:rsidRDefault="00476E12" w:rsidP="00AD6BC6">
      <w:pPr>
        <w:pStyle w:val="ListParagraph"/>
        <w:widowControl w:val="0"/>
        <w:numPr>
          <w:ilvl w:val="0"/>
          <w:numId w:val="2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Professor Berger at the Center for Transnational Law of the University of Cologne in Germany, clearly ac- knowledge the existence of the </w:t>
      </w:r>
      <w:r w:rsidRPr="00D46F8D">
        <w:rPr>
          <w:rFonts w:ascii="Times New Roman" w:hAnsi="Times New Roman" w:cs="Times New Roman"/>
          <w:i/>
          <w:iCs/>
          <w:sz w:val="20"/>
          <w:szCs w:val="20"/>
          <w:lang w:val="en-US"/>
        </w:rPr>
        <w:t xml:space="preserve">lex mercatoria </w:t>
      </w:r>
      <w:r w:rsidRPr="00D46F8D">
        <w:rPr>
          <w:rFonts w:ascii="Times New Roman" w:hAnsi="Times New Roman" w:cs="Times New Roman"/>
          <w:sz w:val="20"/>
          <w:szCs w:val="20"/>
          <w:lang w:val="en-US"/>
        </w:rPr>
        <w:t>as the expression of global economic reality.</w:t>
      </w:r>
    </w:p>
    <w:p w14:paraId="0B44EE73" w14:textId="347EE936" w:rsidR="00552B3D" w:rsidRPr="00D46F8D" w:rsidRDefault="00552B3D" w:rsidP="00AD6BC6">
      <w:pPr>
        <w:pStyle w:val="ListParagraph"/>
        <w:widowControl w:val="0"/>
        <w:numPr>
          <w:ilvl w:val="0"/>
          <w:numId w:val="26"/>
        </w:numPr>
        <w:autoSpaceDE w:val="0"/>
        <w:autoSpaceDN w:val="0"/>
        <w:adjustRightInd w:val="0"/>
        <w:spacing w:after="240"/>
        <w:jc w:val="both"/>
        <w:rPr>
          <w:rFonts w:ascii="Times New Roman" w:hAnsi="Times New Roman" w:cs="Times New Roman"/>
          <w:i/>
          <w:iCs/>
          <w:sz w:val="20"/>
          <w:szCs w:val="20"/>
          <w:lang w:val="en-US"/>
        </w:rPr>
      </w:pPr>
      <w:r w:rsidRPr="00D46F8D">
        <w:rPr>
          <w:rFonts w:ascii="Times New Roman" w:hAnsi="Times New Roman" w:cs="Times New Roman"/>
          <w:sz w:val="20"/>
          <w:szCs w:val="20"/>
          <w:lang w:val="en-US"/>
        </w:rPr>
        <w:t xml:space="preserve">the </w:t>
      </w:r>
      <w:r w:rsidRPr="00D46F8D">
        <w:rPr>
          <w:rFonts w:ascii="Times New Roman" w:hAnsi="Times New Roman" w:cs="Times New Roman"/>
          <w:i/>
          <w:iCs/>
          <w:sz w:val="20"/>
          <w:szCs w:val="20"/>
          <w:lang w:val="en-US"/>
        </w:rPr>
        <w:t>lex mercatoria</w:t>
      </w:r>
    </w:p>
    <w:p w14:paraId="4ABA3FC0" w14:textId="198E5E27" w:rsidR="00552B3D" w:rsidRPr="00D46F8D" w:rsidRDefault="00552B3D" w:rsidP="00AD6BC6">
      <w:pPr>
        <w:pStyle w:val="ListParagraph"/>
        <w:widowControl w:val="0"/>
        <w:numPr>
          <w:ilvl w:val="0"/>
          <w:numId w:val="2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rely expressly on the </w:t>
      </w:r>
      <w:r w:rsidRPr="00D46F8D">
        <w:rPr>
          <w:rFonts w:ascii="Times New Roman" w:hAnsi="Times New Roman" w:cs="Times New Roman"/>
          <w:i/>
          <w:iCs/>
          <w:sz w:val="20"/>
          <w:szCs w:val="20"/>
          <w:lang w:val="en-US"/>
        </w:rPr>
        <w:t>lex mercatoria</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sz w:val="20"/>
          <w:szCs w:val="20"/>
          <w:lang w:val="en-US"/>
        </w:rPr>
        <w:t xml:space="preserve">as a </w:t>
      </w:r>
      <w:r w:rsidR="00236181" w:rsidRPr="00D46F8D">
        <w:rPr>
          <w:rFonts w:ascii="Times New Roman" w:hAnsi="Times New Roman" w:cs="Times New Roman"/>
          <w:sz w:val="20"/>
          <w:szCs w:val="20"/>
          <w:lang w:val="en-US"/>
        </w:rPr>
        <w:t>body of gov</w:t>
      </w:r>
      <w:r w:rsidRPr="00D46F8D">
        <w:rPr>
          <w:rFonts w:ascii="Times New Roman" w:hAnsi="Times New Roman" w:cs="Times New Roman"/>
          <w:sz w:val="20"/>
          <w:szCs w:val="20"/>
          <w:lang w:val="en-US"/>
        </w:rPr>
        <w:t>erning legal principles applicable to the contract.</w:t>
      </w:r>
    </w:p>
    <w:p w14:paraId="53CBB5D6" w14:textId="5FBEBDEA" w:rsidR="00552B3D" w:rsidRPr="00D46F8D" w:rsidRDefault="00552B3D" w:rsidP="00AD6BC6">
      <w:pPr>
        <w:pStyle w:val="ListParagraph"/>
        <w:widowControl w:val="0"/>
        <w:numPr>
          <w:ilvl w:val="0"/>
          <w:numId w:val="2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We believe, however, that the notion and scope of global law is much wider than the </w:t>
      </w:r>
      <w:r w:rsidRPr="00D46F8D">
        <w:rPr>
          <w:rFonts w:ascii="Times New Roman" w:hAnsi="Times New Roman" w:cs="Times New Roman"/>
          <w:i/>
          <w:iCs/>
          <w:sz w:val="20"/>
          <w:szCs w:val="20"/>
          <w:lang w:val="en-US"/>
        </w:rPr>
        <w:t>lex mercatoria,</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sz w:val="20"/>
          <w:szCs w:val="20"/>
          <w:lang w:val="en-US"/>
        </w:rPr>
        <w:t>since global law is not meant to be restricted to the development of legal principles exclusively applicable to international commercial contracts</w:t>
      </w:r>
      <w:r w:rsidR="00236181" w:rsidRPr="00D46F8D">
        <w:rPr>
          <w:rFonts w:ascii="Times New Roman" w:hAnsi="Times New Roman" w:cs="Times New Roman"/>
          <w:sz w:val="20"/>
          <w:szCs w:val="20"/>
          <w:lang w:val="en-US"/>
        </w:rPr>
        <w:t>. Obvi</w:t>
      </w:r>
      <w:r w:rsidRPr="00D46F8D">
        <w:rPr>
          <w:rFonts w:ascii="Times New Roman" w:hAnsi="Times New Roman" w:cs="Times New Roman"/>
          <w:sz w:val="20"/>
          <w:szCs w:val="20"/>
          <w:lang w:val="en-US"/>
        </w:rPr>
        <w:t xml:space="preserve">ously, the </w:t>
      </w:r>
      <w:r w:rsidRPr="00D46F8D">
        <w:rPr>
          <w:rFonts w:ascii="Times New Roman" w:hAnsi="Times New Roman" w:cs="Times New Roman"/>
          <w:i/>
          <w:iCs/>
          <w:sz w:val="20"/>
          <w:szCs w:val="20"/>
          <w:lang w:val="en-US"/>
        </w:rPr>
        <w:t>lex mercatoria</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sz w:val="20"/>
          <w:szCs w:val="20"/>
          <w:lang w:val="en-US"/>
        </w:rPr>
        <w:t xml:space="preserve">plays an important role as a body of norms evolving in a globalizing economy. The </w:t>
      </w:r>
      <w:r w:rsidRPr="00D46F8D">
        <w:rPr>
          <w:rFonts w:ascii="Times New Roman" w:hAnsi="Times New Roman" w:cs="Times New Roman"/>
          <w:i/>
          <w:iCs/>
          <w:sz w:val="20"/>
          <w:szCs w:val="20"/>
          <w:lang w:val="en-US"/>
        </w:rPr>
        <w:t xml:space="preserve">lex mercatoria </w:t>
      </w:r>
      <w:r w:rsidRPr="00D46F8D">
        <w:rPr>
          <w:rFonts w:ascii="Times New Roman" w:hAnsi="Times New Roman" w:cs="Times New Roman"/>
          <w:sz w:val="20"/>
          <w:szCs w:val="20"/>
          <w:lang w:val="en-US"/>
        </w:rPr>
        <w:t>should not be treated, though, as being similar to the notion of global law, but as constituting one of its key elements.</w:t>
      </w:r>
    </w:p>
    <w:p w14:paraId="5C591A68" w14:textId="7EA1D628" w:rsidR="00552B3D" w:rsidRPr="00EF221B" w:rsidRDefault="00552B3D" w:rsidP="00AD6BC6">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i/>
          <w:iCs/>
          <w:sz w:val="20"/>
          <w:szCs w:val="20"/>
          <w:lang w:val="en-US"/>
        </w:rPr>
        <w:t>B. Global</w:t>
      </w:r>
      <w:r w:rsidR="00236181" w:rsidRPr="00EF221B">
        <w:rPr>
          <w:rFonts w:ascii="Times New Roman" w:hAnsi="Times New Roman" w:cs="Times New Roman"/>
          <w:b/>
          <w:i/>
          <w:iCs/>
          <w:sz w:val="20"/>
          <w:szCs w:val="20"/>
          <w:lang w:val="en-US"/>
        </w:rPr>
        <w:t xml:space="preserve"> </w:t>
      </w:r>
      <w:r w:rsidRPr="00EF221B">
        <w:rPr>
          <w:rFonts w:ascii="Times New Roman" w:hAnsi="Times New Roman" w:cs="Times New Roman"/>
          <w:b/>
          <w:i/>
          <w:iCs/>
          <w:sz w:val="20"/>
          <w:szCs w:val="20"/>
          <w:lang w:val="en-US"/>
        </w:rPr>
        <w:t>Law:</w:t>
      </w:r>
      <w:r w:rsidR="00236181" w:rsidRPr="00EF221B">
        <w:rPr>
          <w:rFonts w:ascii="Times New Roman" w:hAnsi="Times New Roman" w:cs="Times New Roman"/>
          <w:b/>
          <w:i/>
          <w:iCs/>
          <w:sz w:val="20"/>
          <w:szCs w:val="20"/>
          <w:lang w:val="en-US"/>
        </w:rPr>
        <w:t xml:space="preserve"> </w:t>
      </w:r>
      <w:r w:rsidRPr="00EF221B">
        <w:rPr>
          <w:rFonts w:ascii="Times New Roman" w:hAnsi="Times New Roman" w:cs="Times New Roman"/>
          <w:b/>
          <w:i/>
          <w:iCs/>
          <w:sz w:val="20"/>
          <w:szCs w:val="20"/>
          <w:lang w:val="en-US"/>
        </w:rPr>
        <w:t>Attemptat</w:t>
      </w:r>
      <w:r w:rsidR="00236181" w:rsidRPr="00EF221B">
        <w:rPr>
          <w:rFonts w:ascii="Times New Roman" w:hAnsi="Times New Roman" w:cs="Times New Roman"/>
          <w:b/>
          <w:i/>
          <w:iCs/>
          <w:sz w:val="20"/>
          <w:szCs w:val="20"/>
          <w:lang w:val="en-US"/>
        </w:rPr>
        <w:t xml:space="preserve"> </w:t>
      </w:r>
      <w:r w:rsidRPr="00EF221B">
        <w:rPr>
          <w:rFonts w:ascii="Times New Roman" w:hAnsi="Times New Roman" w:cs="Times New Roman"/>
          <w:b/>
          <w:i/>
          <w:iCs/>
          <w:sz w:val="20"/>
          <w:szCs w:val="20"/>
          <w:lang w:val="en-US"/>
        </w:rPr>
        <w:t>a</w:t>
      </w:r>
      <w:r w:rsidR="00236181" w:rsidRPr="00EF221B">
        <w:rPr>
          <w:rFonts w:ascii="Times New Roman" w:hAnsi="Times New Roman" w:cs="Times New Roman"/>
          <w:b/>
          <w:i/>
          <w:iCs/>
          <w:sz w:val="20"/>
          <w:szCs w:val="20"/>
          <w:lang w:val="en-US"/>
        </w:rPr>
        <w:t xml:space="preserve"> </w:t>
      </w:r>
      <w:r w:rsidRPr="00EF221B">
        <w:rPr>
          <w:rFonts w:ascii="Times New Roman" w:hAnsi="Times New Roman" w:cs="Times New Roman"/>
          <w:b/>
          <w:i/>
          <w:iCs/>
          <w:sz w:val="20"/>
          <w:szCs w:val="20"/>
          <w:lang w:val="en-US"/>
        </w:rPr>
        <w:t>Definition</w:t>
      </w:r>
    </w:p>
    <w:p w14:paraId="641031F3" w14:textId="77777777" w:rsidR="00552B3D" w:rsidRPr="00EF221B" w:rsidRDefault="00552B3D"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This leads us to make a proposal presenting global law primarily as a multicultural, multinational, and multidisciplinary legal phenomenon, which has not yet reached the maturity and formality of a structured legal system</w:t>
      </w:r>
    </w:p>
    <w:p w14:paraId="164F3E2E" w14:textId="6E0D5A81" w:rsidR="00552B3D" w:rsidRPr="00EF221B" w:rsidRDefault="00552B3D"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b/>
          <w:bCs/>
          <w:i/>
          <w:iCs/>
          <w:sz w:val="20"/>
          <w:szCs w:val="20"/>
          <w:lang w:val="en-US"/>
        </w:rPr>
        <w:t xml:space="preserve">1. </w:t>
      </w:r>
      <w:r w:rsidRPr="00EF221B">
        <w:rPr>
          <w:rFonts w:ascii="Times New Roman" w:hAnsi="Times New Roman" w:cs="Times New Roman"/>
          <w:i/>
          <w:iCs/>
          <w:sz w:val="20"/>
          <w:szCs w:val="20"/>
          <w:lang w:val="en-US"/>
        </w:rPr>
        <w:t>Global Law Is a Multicultural,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Multinational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and Multidisciplinary Legal Phenomenon.</w:t>
      </w:r>
    </w:p>
    <w:p w14:paraId="221E9955" w14:textId="2AFBC290" w:rsidR="00552B3D" w:rsidRPr="00D46F8D" w:rsidRDefault="00552B3D" w:rsidP="00AD6BC6">
      <w:pPr>
        <w:pStyle w:val="ListParagraph"/>
        <w:widowControl w:val="0"/>
        <w:numPr>
          <w:ilvl w:val="0"/>
          <w:numId w:val="25"/>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foregoing developments on global law and related legal notions</w:t>
      </w:r>
      <w:r w:rsidRPr="00D46F8D">
        <w:rPr>
          <w:rFonts w:ascii="Times New Roman" w:hAnsi="Times New Roman" w:cs="Times New Roman"/>
          <w:position w:val="10"/>
          <w:sz w:val="20"/>
          <w:szCs w:val="20"/>
          <w:lang w:val="en-US"/>
        </w:rPr>
        <w:t xml:space="preserve"> </w:t>
      </w:r>
      <w:r w:rsidRPr="00D46F8D">
        <w:rPr>
          <w:rFonts w:ascii="Times New Roman" w:hAnsi="Times New Roman" w:cs="Times New Roman"/>
          <w:sz w:val="20"/>
          <w:szCs w:val="20"/>
          <w:lang w:val="en-US"/>
        </w:rPr>
        <w:t>teach us that global law is broader than legal fields su</w:t>
      </w:r>
      <w:r w:rsidR="00236181" w:rsidRPr="00D46F8D">
        <w:rPr>
          <w:rFonts w:ascii="Times New Roman" w:hAnsi="Times New Roman" w:cs="Times New Roman"/>
          <w:sz w:val="20"/>
          <w:szCs w:val="20"/>
          <w:lang w:val="en-US"/>
        </w:rPr>
        <w:t>ch as comparative law, interna</w:t>
      </w:r>
      <w:r w:rsidRPr="00D46F8D">
        <w:rPr>
          <w:rFonts w:ascii="Times New Roman" w:hAnsi="Times New Roman" w:cs="Times New Roman"/>
          <w:sz w:val="20"/>
          <w:szCs w:val="20"/>
          <w:lang w:val="en-US"/>
        </w:rPr>
        <w:t xml:space="preserve">tional private law, or international public law. </w:t>
      </w:r>
      <w:r w:rsidRPr="00D46F8D">
        <w:rPr>
          <w:rFonts w:ascii="Times New Roman" w:hAnsi="Times New Roman" w:cs="Times New Roman"/>
          <w:b/>
          <w:bCs/>
          <w:sz w:val="20"/>
          <w:szCs w:val="20"/>
          <w:lang w:val="en-US"/>
        </w:rPr>
        <w:t xml:space="preserve">All </w:t>
      </w:r>
      <w:r w:rsidRPr="00D46F8D">
        <w:rPr>
          <w:rFonts w:ascii="Times New Roman" w:hAnsi="Times New Roman" w:cs="Times New Roman"/>
          <w:sz w:val="20"/>
          <w:szCs w:val="20"/>
          <w:lang w:val="en-US"/>
        </w:rPr>
        <w:t>these legal fields are relevant to the process of globalization of</w:t>
      </w:r>
      <w:r w:rsidR="00236181" w:rsidRPr="00D46F8D">
        <w:rPr>
          <w:rFonts w:ascii="Times New Roman" w:hAnsi="Times New Roman" w:cs="Times New Roman"/>
          <w:sz w:val="20"/>
          <w:szCs w:val="20"/>
          <w:lang w:val="en-US"/>
        </w:rPr>
        <w:t xml:space="preserve"> </w:t>
      </w:r>
      <w:r w:rsidRPr="00D46F8D">
        <w:rPr>
          <w:rFonts w:ascii="Times New Roman" w:hAnsi="Times New Roman" w:cs="Times New Roman"/>
          <w:sz w:val="20"/>
          <w:szCs w:val="20"/>
          <w:lang w:val="en-US"/>
        </w:rPr>
        <w:t>the world economy, but are too narrow to reflect its overall dimension. Thus, they can only be viewed as forming part of the contents of the notion of global law. The fact that all these fields, without exception, are included in the course offerings of major law schools or institutes focusing on global law confirms this analysis.</w:t>
      </w:r>
    </w:p>
    <w:p w14:paraId="39BC0A07" w14:textId="76A2AF40" w:rsidR="00552B3D" w:rsidRPr="00D46F8D" w:rsidRDefault="00D46F8D" w:rsidP="00AD6BC6">
      <w:pPr>
        <w:pStyle w:val="ListParagraph"/>
        <w:widowControl w:val="0"/>
        <w:numPr>
          <w:ilvl w:val="0"/>
          <w:numId w:val="25"/>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w:t>
      </w:r>
      <w:r w:rsidR="00552B3D" w:rsidRPr="00D46F8D">
        <w:rPr>
          <w:rFonts w:ascii="Times New Roman" w:hAnsi="Times New Roman" w:cs="Times New Roman"/>
          <w:sz w:val="20"/>
          <w:szCs w:val="20"/>
          <w:lang w:val="en-US"/>
        </w:rPr>
        <w:t xml:space="preserve"> large variety of international and multidisciplinary legal fields. On </w:t>
      </w:r>
      <w:r w:rsidR="00552B3D" w:rsidRPr="00D46F8D">
        <w:rPr>
          <w:rFonts w:ascii="Times New Roman" w:hAnsi="Times New Roman" w:cs="Times New Roman"/>
          <w:position w:val="-3"/>
          <w:sz w:val="20"/>
          <w:szCs w:val="20"/>
          <w:lang w:val="en-US"/>
        </w:rPr>
        <w:t xml:space="preserve">this </w:t>
      </w:r>
      <w:r w:rsidR="00552B3D" w:rsidRPr="00D46F8D">
        <w:rPr>
          <w:rFonts w:ascii="Times New Roman" w:hAnsi="Times New Roman" w:cs="Times New Roman"/>
          <w:sz w:val="20"/>
          <w:szCs w:val="20"/>
          <w:lang w:val="en-US"/>
        </w:rPr>
        <w:t>particular point, we fully share the views expressed by Professor Weiler, Faculty Director of the Hauser Global Law School Program, who explains that "Global Law School is not only, or even mostly, ab</w:t>
      </w:r>
      <w:r w:rsidR="00236181" w:rsidRPr="00D46F8D">
        <w:rPr>
          <w:rFonts w:ascii="Times New Roman" w:hAnsi="Times New Roman" w:cs="Times New Roman"/>
          <w:sz w:val="20"/>
          <w:szCs w:val="20"/>
          <w:lang w:val="en-US"/>
        </w:rPr>
        <w:t>out 'International' or 'Global</w:t>
      </w:r>
      <w:r w:rsidR="00552B3D" w:rsidRPr="00D46F8D">
        <w:rPr>
          <w:rFonts w:ascii="Times New Roman" w:hAnsi="Times New Roman" w:cs="Times New Roman"/>
          <w:sz w:val="20"/>
          <w:szCs w:val="20"/>
          <w:lang w:val="en-US"/>
        </w:rPr>
        <w:t xml:space="preserve">ization' with a capital </w:t>
      </w:r>
      <w:r w:rsidR="00236181" w:rsidRPr="00D46F8D">
        <w:rPr>
          <w:rFonts w:ascii="Times New Roman" w:hAnsi="Times New Roman" w:cs="Times New Roman"/>
          <w:sz w:val="20"/>
          <w:szCs w:val="20"/>
          <w:lang w:val="en-US"/>
        </w:rPr>
        <w:t xml:space="preserve">I </w:t>
      </w:r>
      <w:r w:rsidR="00552B3D" w:rsidRPr="00D46F8D">
        <w:rPr>
          <w:rFonts w:ascii="Times New Roman" w:hAnsi="Times New Roman" w:cs="Times New Roman"/>
          <w:sz w:val="20"/>
          <w:szCs w:val="20"/>
          <w:lang w:val="en-US"/>
        </w:rPr>
        <w:t>or 'G' but is a reflection of the internationalization and globalization</w:t>
      </w:r>
      <w:r w:rsidR="00552B3D" w:rsidRPr="00D46F8D">
        <w:rPr>
          <w:rFonts w:ascii="Times New Roman" w:hAnsi="Times New Roman" w:cs="Times New Roman"/>
          <w:i/>
          <w:iCs/>
          <w:sz w:val="20"/>
          <w:szCs w:val="20"/>
          <w:lang w:val="en-US"/>
        </w:rPr>
        <w:t xml:space="preserve"> of all dimensions of law, </w:t>
      </w:r>
      <w:r w:rsidR="00552B3D" w:rsidRPr="00D46F8D">
        <w:rPr>
          <w:rFonts w:ascii="Times New Roman" w:hAnsi="Times New Roman" w:cs="Times New Roman"/>
          <w:sz w:val="20"/>
          <w:szCs w:val="20"/>
          <w:lang w:val="en-US"/>
        </w:rPr>
        <w:t>be they corporate or environmental.",</w:t>
      </w:r>
    </w:p>
    <w:p w14:paraId="2C3BC3DB" w14:textId="11CEFD14" w:rsidR="00552B3D" w:rsidRPr="00D46F8D" w:rsidRDefault="00552B3D" w:rsidP="00AD6BC6">
      <w:pPr>
        <w:pStyle w:val="ListParagraph"/>
        <w:widowControl w:val="0"/>
        <w:numPr>
          <w:ilvl w:val="0"/>
          <w:numId w:val="25"/>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we would tend to define global law as a multi- cultural, multinational, and multidisciplinary legal phenomenon finding its roots in international and comparative law and emerging through the international legal practice that was prompted by the globalization ofthe world economy. What conclusions can be drawn from this definition? This is precisely what we need to address next</w:t>
      </w:r>
    </w:p>
    <w:p w14:paraId="557983F8" w14:textId="386D200B" w:rsidR="00552B3D" w:rsidRPr="00EF221B" w:rsidRDefault="00552B3D"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2. Global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 Does Not Yet Constitute</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a Formal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and Structured</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Legal System</w:t>
      </w:r>
    </w:p>
    <w:p w14:paraId="0C2E9443" w14:textId="45BF04F6" w:rsidR="00552B3D" w:rsidRPr="00D46F8D" w:rsidRDefault="00552B3D" w:rsidP="00AD6BC6">
      <w:pPr>
        <w:pStyle w:val="ListParagraph"/>
        <w:widowControl w:val="0"/>
        <w:numPr>
          <w:ilvl w:val="0"/>
          <w:numId w:val="2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Professor Ribstein during the Indian</w:t>
      </w:r>
      <w:r w:rsidR="00236181" w:rsidRPr="00D46F8D">
        <w:rPr>
          <w:rFonts w:ascii="Times New Roman" w:hAnsi="Times New Roman" w:cs="Times New Roman"/>
          <w:sz w:val="20"/>
          <w:szCs w:val="20"/>
          <w:lang w:val="en-US"/>
        </w:rPr>
        <w:t>a University School of Law sym</w:t>
      </w:r>
      <w:r w:rsidRPr="00D46F8D">
        <w:rPr>
          <w:rFonts w:ascii="Times New Roman" w:hAnsi="Times New Roman" w:cs="Times New Roman"/>
          <w:sz w:val="20"/>
          <w:szCs w:val="20"/>
          <w:lang w:val="en-US"/>
        </w:rPr>
        <w:t xml:space="preserve">posium, </w:t>
      </w:r>
      <w:r w:rsidRPr="00D46F8D">
        <w:rPr>
          <w:rFonts w:ascii="Times New Roman" w:hAnsi="Times New Roman" w:cs="Times New Roman"/>
          <w:i/>
          <w:iCs/>
          <w:sz w:val="20"/>
          <w:szCs w:val="20"/>
          <w:lang w:val="en-US"/>
        </w:rPr>
        <w:t xml:space="preserve">Globalization of the Legal Profession: </w:t>
      </w:r>
      <w:r w:rsidRPr="00D46F8D">
        <w:rPr>
          <w:rFonts w:ascii="Times New Roman" w:hAnsi="Times New Roman" w:cs="Times New Roman"/>
          <w:sz w:val="20"/>
          <w:szCs w:val="20"/>
          <w:lang w:val="en-US"/>
        </w:rPr>
        <w:t xml:space="preserve">It is indeed correct that there is </w:t>
      </w:r>
      <w:r w:rsidR="00236181" w:rsidRPr="00D46F8D">
        <w:rPr>
          <w:rFonts w:ascii="Times New Roman" w:hAnsi="Times New Roman" w:cs="Times New Roman"/>
          <w:sz w:val="20"/>
          <w:szCs w:val="20"/>
          <w:lang w:val="en-US"/>
        </w:rPr>
        <w:t>cur</w:t>
      </w:r>
      <w:r w:rsidRPr="00D46F8D">
        <w:rPr>
          <w:rFonts w:ascii="Times New Roman" w:hAnsi="Times New Roman" w:cs="Times New Roman"/>
          <w:sz w:val="20"/>
          <w:szCs w:val="20"/>
          <w:lang w:val="en-US"/>
        </w:rPr>
        <w:t>rently no "Global Law Code" or other formal legal instrument or database to access precise information on the rules and regulations forming global law. It is equally correct that there is no "Global Law Court of Justice" sanctioning violations of the global law and setting forth global law judicial precedent.</w:t>
      </w:r>
    </w:p>
    <w:p w14:paraId="0BBB4F5A" w14:textId="735161B5" w:rsidR="00552B3D" w:rsidRPr="00D46F8D" w:rsidRDefault="00552B3D" w:rsidP="00AD6BC6">
      <w:pPr>
        <w:pStyle w:val="ListParagraph"/>
        <w:widowControl w:val="0"/>
        <w:numPr>
          <w:ilvl w:val="0"/>
          <w:numId w:val="2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 decent indication that global law is moving in this direction is seen in the developments in the field of international criminal law, which is an area of law falling within the notion of global law according to our definition. The summary of the core achievements of the International Criminal Tribunal for the former</w:t>
      </w:r>
      <w:r w:rsidR="00236181" w:rsidRPr="00D46F8D">
        <w:rPr>
          <w:rFonts w:ascii="Times New Roman" w:hAnsi="Times New Roman" w:cs="Times New Roman"/>
          <w:sz w:val="20"/>
          <w:szCs w:val="20"/>
          <w:lang w:val="en-US"/>
        </w:rPr>
        <w:t xml:space="preserve"> </w:t>
      </w:r>
      <w:r w:rsidRPr="00D46F8D">
        <w:rPr>
          <w:rFonts w:ascii="Times New Roman" w:hAnsi="Times New Roman" w:cs="Times New Roman"/>
          <w:sz w:val="20"/>
          <w:szCs w:val="20"/>
          <w:lang w:val="en-US"/>
        </w:rPr>
        <w:t>Yugoslavia, emphasized that the Tribunal</w:t>
      </w:r>
    </w:p>
    <w:p w14:paraId="2BDFDCBB" w14:textId="78A7F321" w:rsidR="00552B3D" w:rsidRPr="00D46F8D" w:rsidRDefault="00552B3D" w:rsidP="00AD6BC6">
      <w:pPr>
        <w:pStyle w:val="ListParagraph"/>
        <w:widowControl w:val="0"/>
        <w:numPr>
          <w:ilvl w:val="0"/>
          <w:numId w:val="2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[H]as expanded the boundaries of international humanitarian and international criminal law.... It was the first international criminal court to enforce the existing body of international humanitarian law, and in particular judicially determine its</w:t>
      </w:r>
      <w:r w:rsidR="00236181" w:rsidRPr="00D46F8D">
        <w:rPr>
          <w:rFonts w:ascii="Times New Roman" w:hAnsi="Times New Roman" w:cs="Times New Roman"/>
          <w:sz w:val="20"/>
          <w:szCs w:val="20"/>
          <w:lang w:val="en-US"/>
        </w:rPr>
        <w:t xml:space="preserve"> </w:t>
      </w:r>
      <w:r w:rsidRPr="00D46F8D">
        <w:rPr>
          <w:rFonts w:ascii="Times New Roman" w:hAnsi="Times New Roman" w:cs="Times New Roman"/>
          <w:i/>
          <w:iCs/>
          <w:sz w:val="20"/>
          <w:szCs w:val="20"/>
          <w:lang w:val="en-US"/>
        </w:rPr>
        <w:t>customary</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i/>
          <w:iCs/>
          <w:sz w:val="20"/>
          <w:szCs w:val="20"/>
          <w:lang w:val="en-US"/>
        </w:rPr>
        <w:t>law</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i/>
          <w:iCs/>
          <w:sz w:val="20"/>
          <w:szCs w:val="20"/>
          <w:lang w:val="en-US"/>
        </w:rPr>
        <w:t xml:space="preserve">aspects.... </w:t>
      </w:r>
      <w:r w:rsidRPr="00D46F8D">
        <w:rPr>
          <w:rFonts w:ascii="Times New Roman" w:hAnsi="Times New Roman" w:cs="Times New Roman"/>
          <w:sz w:val="20"/>
          <w:szCs w:val="20"/>
          <w:lang w:val="en-US"/>
        </w:rPr>
        <w:t xml:space="preserve">It has created an </w:t>
      </w:r>
      <w:r w:rsidRPr="00D46F8D">
        <w:rPr>
          <w:rFonts w:ascii="Times New Roman" w:hAnsi="Times New Roman" w:cs="Times New Roman"/>
          <w:i/>
          <w:iCs/>
          <w:sz w:val="20"/>
          <w:szCs w:val="20"/>
          <w:lang w:val="en-US"/>
        </w:rPr>
        <w:t>independent</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i/>
          <w:iCs/>
          <w:sz w:val="20"/>
          <w:szCs w:val="20"/>
          <w:lang w:val="en-US"/>
        </w:rPr>
        <w:t xml:space="preserve">system of law, </w:t>
      </w:r>
      <w:r w:rsidRPr="00D46F8D">
        <w:rPr>
          <w:rFonts w:ascii="Times New Roman" w:hAnsi="Times New Roman" w:cs="Times New Roman"/>
          <w:sz w:val="20"/>
          <w:szCs w:val="20"/>
          <w:lang w:val="en-US"/>
        </w:rPr>
        <w:t xml:space="preserve">comprising elements from adversarial and inquisitory criminal procedure traditions.... The </w:t>
      </w:r>
      <w:r w:rsidRPr="00D46F8D">
        <w:rPr>
          <w:rFonts w:ascii="Times New Roman" w:hAnsi="Times New Roman" w:cs="Times New Roman"/>
          <w:position w:val="-3"/>
          <w:sz w:val="20"/>
          <w:szCs w:val="20"/>
          <w:lang w:val="en-US"/>
        </w:rPr>
        <w:t xml:space="preserve">Tribunal has created </w:t>
      </w:r>
      <w:r w:rsidRPr="00D46F8D">
        <w:rPr>
          <w:rFonts w:ascii="Times New Roman" w:hAnsi="Times New Roman" w:cs="Times New Roman"/>
          <w:sz w:val="20"/>
          <w:szCs w:val="20"/>
          <w:lang w:val="en-US"/>
        </w:rPr>
        <w:t xml:space="preserve">a </w:t>
      </w:r>
      <w:r w:rsidRPr="00D46F8D">
        <w:rPr>
          <w:rFonts w:ascii="Times New Roman" w:hAnsi="Times New Roman" w:cs="Times New Roman"/>
          <w:i/>
          <w:iCs/>
          <w:sz w:val="20"/>
          <w:szCs w:val="20"/>
          <w:lang w:val="en-US"/>
        </w:rPr>
        <w:t>Judicial</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i/>
          <w:iCs/>
          <w:sz w:val="20"/>
          <w:szCs w:val="20"/>
          <w:lang w:val="en-US"/>
        </w:rPr>
        <w:t xml:space="preserve">Database </w:t>
      </w:r>
      <w:r w:rsidRPr="00D46F8D">
        <w:rPr>
          <w:rFonts w:ascii="Times New Roman" w:hAnsi="Times New Roman" w:cs="Times New Roman"/>
          <w:sz w:val="20"/>
          <w:szCs w:val="20"/>
          <w:lang w:val="en-US"/>
        </w:rPr>
        <w:t xml:space="preserve">of </w:t>
      </w:r>
      <w:r w:rsidRPr="00D46F8D">
        <w:rPr>
          <w:rFonts w:ascii="Times New Roman" w:hAnsi="Times New Roman" w:cs="Times New Roman"/>
          <w:position w:val="2"/>
          <w:sz w:val="20"/>
          <w:szCs w:val="20"/>
          <w:lang w:val="en-US"/>
        </w:rPr>
        <w:t>all its jurisprudence</w:t>
      </w:r>
    </w:p>
    <w:p w14:paraId="75244CA0" w14:textId="72F9AD4E" w:rsidR="00236181" w:rsidRPr="00D46F8D" w:rsidRDefault="00236181" w:rsidP="00AD6BC6">
      <w:pPr>
        <w:pStyle w:val="ListParagraph"/>
        <w:widowControl w:val="0"/>
        <w:numPr>
          <w:ilvl w:val="0"/>
          <w:numId w:val="24"/>
        </w:numPr>
        <w:autoSpaceDE w:val="0"/>
        <w:autoSpaceDN w:val="0"/>
        <w:adjustRightInd w:val="0"/>
        <w:spacing w:after="240"/>
        <w:jc w:val="both"/>
        <w:rPr>
          <w:rFonts w:ascii="Times New Roman" w:hAnsi="Times New Roman" w:cs="Times New Roman"/>
          <w:position w:val="10"/>
          <w:sz w:val="20"/>
          <w:szCs w:val="20"/>
          <w:lang w:val="en-US"/>
        </w:rPr>
      </w:pPr>
      <w:r w:rsidRPr="00D46F8D">
        <w:rPr>
          <w:rFonts w:ascii="Times New Roman" w:hAnsi="Times New Roman" w:cs="Times New Roman"/>
          <w:sz w:val="20"/>
          <w:szCs w:val="20"/>
          <w:lang w:val="en-US"/>
        </w:rPr>
        <w:t>In another area, namely international trade law, H. van Houtte and P. Waute- let remind us that various websites are dedicated to the collection of decisions applying the 1980 United Nations Convention on Contracts for the International Sale of Goods, and that arbitral awards applying the Principles of International Commercial Contracts conceived by UNIDROIT are now published on the website of this organization.</w:t>
      </w:r>
    </w:p>
    <w:p w14:paraId="704A5A35" w14:textId="3FCBB9AD" w:rsidR="00236181" w:rsidRPr="00D46F8D" w:rsidRDefault="00236181" w:rsidP="00AD6BC6">
      <w:pPr>
        <w:pStyle w:val="ListParagraph"/>
        <w:widowControl w:val="0"/>
        <w:numPr>
          <w:ilvl w:val="0"/>
          <w:numId w:val="24"/>
        </w:numPr>
        <w:autoSpaceDE w:val="0"/>
        <w:autoSpaceDN w:val="0"/>
        <w:adjustRightInd w:val="0"/>
        <w:spacing w:after="240"/>
        <w:jc w:val="both"/>
        <w:rPr>
          <w:rFonts w:ascii="Times New Roman" w:hAnsi="Times New Roman" w:cs="Times New Roman"/>
          <w:position w:val="10"/>
          <w:sz w:val="20"/>
          <w:szCs w:val="20"/>
          <w:lang w:val="en-US"/>
        </w:rPr>
      </w:pPr>
      <w:r w:rsidRPr="00D46F8D">
        <w:rPr>
          <w:rFonts w:ascii="Times New Roman" w:hAnsi="Times New Roman" w:cs="Times New Roman"/>
          <w:sz w:val="20"/>
          <w:szCs w:val="20"/>
          <w:lang w:val="en-US"/>
        </w:rPr>
        <w:t>Against these developments, the authors conclude: "Globalization, the very phenomenon that called for the creation of uniform rules, lends a helping hand in securing an international reading of uniform rules."</w:t>
      </w:r>
    </w:p>
    <w:p w14:paraId="03352DDC" w14:textId="33643DCC" w:rsidR="00236181" w:rsidRPr="00D46F8D" w:rsidRDefault="00236181" w:rsidP="00AD6BC6">
      <w:pPr>
        <w:pStyle w:val="ListParagraph"/>
        <w:widowControl w:val="0"/>
        <w:numPr>
          <w:ilvl w:val="0"/>
          <w:numId w:val="2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As we can see, there is hope for more formalism and more precision in the development of global law and in the definition of its parameters.</w:t>
      </w:r>
    </w:p>
    <w:p w14:paraId="1D1702D5" w14:textId="1D266A71" w:rsidR="00236181" w:rsidRPr="00D46F8D" w:rsidRDefault="00236181" w:rsidP="00AD6BC6">
      <w:pPr>
        <w:pStyle w:val="ListParagraph"/>
        <w:widowControl w:val="0"/>
        <w:numPr>
          <w:ilvl w:val="0"/>
          <w:numId w:val="2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By comparison, when referring to the notion of global law, Professor Paliwala distinguishes between the "regional global" and the "universal global" approach.</w:t>
      </w:r>
      <w:r w:rsidRPr="00D46F8D">
        <w:rPr>
          <w:rFonts w:ascii="Times New Roman" w:hAnsi="Times New Roman" w:cs="Times New Roman"/>
          <w:position w:val="10"/>
          <w:sz w:val="20"/>
          <w:szCs w:val="20"/>
          <w:lang w:val="en-US"/>
        </w:rPr>
        <w:t xml:space="preserve"> </w:t>
      </w:r>
      <w:r w:rsidRPr="00D46F8D">
        <w:rPr>
          <w:rFonts w:ascii="Times New Roman" w:hAnsi="Times New Roman" w:cs="Times New Roman"/>
          <w:sz w:val="20"/>
          <w:szCs w:val="20"/>
          <w:lang w:val="en-US"/>
        </w:rPr>
        <w:t>This is an indication that global law will not emerge simultaneously on a worldwide basis.</w:t>
      </w:r>
    </w:p>
    <w:p w14:paraId="685A5D5B" w14:textId="66779683" w:rsidR="00236181" w:rsidRPr="00D46F8D" w:rsidRDefault="00236181" w:rsidP="00AD6BC6">
      <w:pPr>
        <w:pStyle w:val="ListParagraph"/>
        <w:widowControl w:val="0"/>
        <w:numPr>
          <w:ilvl w:val="0"/>
          <w:numId w:val="2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Once the efforts toward shaping these sub-categories reach a more advanced stage, an overarching vision of the concept and con- tents of global law will emerge more clearly.</w:t>
      </w:r>
    </w:p>
    <w:p w14:paraId="720AC8E5" w14:textId="77777777" w:rsidR="00236181" w:rsidRPr="00EF221B" w:rsidRDefault="00236181" w:rsidP="00AD6BC6">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sz w:val="20"/>
          <w:szCs w:val="20"/>
          <w:lang w:val="en-US"/>
        </w:rPr>
        <w:t xml:space="preserve">II. THE </w:t>
      </w:r>
      <w:r w:rsidRPr="00EF221B">
        <w:rPr>
          <w:rFonts w:ascii="Times New Roman" w:hAnsi="Times New Roman" w:cs="Times New Roman"/>
          <w:b/>
          <w:bCs/>
          <w:sz w:val="20"/>
          <w:szCs w:val="20"/>
          <w:lang w:val="en-US"/>
        </w:rPr>
        <w:t xml:space="preserve">CREATION </w:t>
      </w:r>
      <w:r w:rsidRPr="00EF221B">
        <w:rPr>
          <w:rFonts w:ascii="Times New Roman" w:hAnsi="Times New Roman" w:cs="Times New Roman"/>
          <w:b/>
          <w:sz w:val="20"/>
          <w:szCs w:val="20"/>
          <w:lang w:val="en-US"/>
        </w:rPr>
        <w:t>OF GLOBAL LAW</w:t>
      </w:r>
    </w:p>
    <w:p w14:paraId="3735631A" w14:textId="16279DEF" w:rsidR="00236181" w:rsidRPr="00D46F8D" w:rsidRDefault="00236181" w:rsidP="00AD6BC6">
      <w:pPr>
        <w:widowControl w:val="0"/>
        <w:autoSpaceDE w:val="0"/>
        <w:autoSpaceDN w:val="0"/>
        <w:adjustRightInd w:val="0"/>
        <w:spacing w:after="240"/>
        <w:jc w:val="both"/>
        <w:rPr>
          <w:rFonts w:ascii="Times New Roman" w:hAnsi="Times New Roman" w:cs="Times New Roman"/>
          <w:i/>
          <w:sz w:val="20"/>
          <w:szCs w:val="20"/>
          <w:lang w:val="en-US"/>
        </w:rPr>
      </w:pPr>
      <w:r w:rsidRPr="00D46F8D">
        <w:rPr>
          <w:rFonts w:ascii="Times New Roman" w:hAnsi="Times New Roman" w:cs="Times New Roman"/>
          <w:i/>
          <w:sz w:val="20"/>
          <w:szCs w:val="20"/>
          <w:lang w:val="en-US"/>
        </w:rPr>
        <w:t>It would be too burdensome to review in an exhaustive manner all institutions and groups of legal professions influencing or taking a leading role in shaping the contents of global law. We will therefore focus on a few selected examples enabling us to outline in a clear manner the process of developing norms, principles, and regulations specifically adapted to the needs of a global economy.</w:t>
      </w:r>
    </w:p>
    <w:p w14:paraId="0C861473" w14:textId="77777777" w:rsidR="00A845A5" w:rsidRPr="00EF221B" w:rsidRDefault="00A845A5" w:rsidP="00AD6BC6">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i/>
          <w:iCs/>
          <w:sz w:val="20"/>
          <w:szCs w:val="20"/>
          <w:lang w:val="en-US"/>
        </w:rPr>
        <w:t>A. The Role ofInternationalOrganizations</w:t>
      </w:r>
    </w:p>
    <w:p w14:paraId="7A587096" w14:textId="563F6D50" w:rsidR="00A845A5" w:rsidRPr="00EF221B" w:rsidRDefault="00A845A5"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1. The United</w:t>
      </w:r>
      <w:r w:rsid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Nations</w:t>
      </w:r>
    </w:p>
    <w:p w14:paraId="2DE41B69" w14:textId="22FC5ACC" w:rsidR="00A845A5" w:rsidRPr="00D46F8D" w:rsidRDefault="00A845A5" w:rsidP="00AD6BC6">
      <w:pPr>
        <w:pStyle w:val="ListParagraph"/>
        <w:widowControl w:val="0"/>
        <w:numPr>
          <w:ilvl w:val="0"/>
          <w:numId w:val="23"/>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The impact of the United Nations is tremendous. </w:t>
      </w:r>
    </w:p>
    <w:p w14:paraId="7F2978F1" w14:textId="0A688B3E" w:rsidR="00A845A5" w:rsidRPr="00D46F8D" w:rsidRDefault="00D46F8D" w:rsidP="00AD6BC6">
      <w:pPr>
        <w:pStyle w:val="ListParagraph"/>
        <w:widowControl w:val="0"/>
        <w:numPr>
          <w:ilvl w:val="1"/>
          <w:numId w:val="23"/>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Institutions</w:t>
      </w:r>
      <w:r w:rsidR="00A845A5" w:rsidRPr="00D46F8D">
        <w:rPr>
          <w:rFonts w:ascii="Times New Roman" w:hAnsi="Times New Roman" w:cs="Times New Roman"/>
          <w:sz w:val="20"/>
          <w:szCs w:val="20"/>
          <w:lang w:val="en-US"/>
        </w:rPr>
        <w:t xml:space="preserve"> such as the World Bank, the International Monetary Fund, the World Intellectual Property Organization, the World Health Organization, or the United Nations Industrial Development Organization contribute to the emer- gence of norms, rules, or practices of direct relevance to the development of global law</w:t>
      </w:r>
    </w:p>
    <w:p w14:paraId="4422F71A" w14:textId="46806E84" w:rsidR="00A845A5" w:rsidRPr="00D46F8D" w:rsidRDefault="00D46F8D" w:rsidP="00AD6BC6">
      <w:pPr>
        <w:pStyle w:val="ListParagraph"/>
        <w:widowControl w:val="0"/>
        <w:numPr>
          <w:ilvl w:val="0"/>
          <w:numId w:val="23"/>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Slowly</w:t>
      </w:r>
      <w:r w:rsidR="00A845A5" w:rsidRPr="00D46F8D">
        <w:rPr>
          <w:rFonts w:ascii="Times New Roman" w:hAnsi="Times New Roman" w:cs="Times New Roman"/>
          <w:sz w:val="20"/>
          <w:szCs w:val="20"/>
          <w:lang w:val="en-US"/>
        </w:rPr>
        <w:t xml:space="preserve"> but surely creates a set of global references, even for private projects not funded by the World Bank.</w:t>
      </w:r>
    </w:p>
    <w:p w14:paraId="755A8FC3" w14:textId="0B571FAA" w:rsidR="00A845A5" w:rsidRPr="00D46F8D" w:rsidRDefault="00D46F8D" w:rsidP="00AD6BC6">
      <w:pPr>
        <w:pStyle w:val="ListParagraph"/>
        <w:widowControl w:val="0"/>
        <w:numPr>
          <w:ilvl w:val="1"/>
          <w:numId w:val="23"/>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If</w:t>
      </w:r>
      <w:r w:rsidR="00A845A5" w:rsidRPr="00D46F8D">
        <w:rPr>
          <w:rFonts w:ascii="Times New Roman" w:hAnsi="Times New Roman" w:cs="Times New Roman"/>
          <w:sz w:val="20"/>
          <w:szCs w:val="20"/>
          <w:lang w:val="en-US"/>
        </w:rPr>
        <w:t xml:space="preserve"> we take the field of international construction projects, UNCITRAL has developed very useful tools for international practitioners, such as the UNCITRAL legal guide on drawing up international contracts for the construction of industrial works or the more recent model legislative provisions on privately financed infra structure projects.</w:t>
      </w:r>
    </w:p>
    <w:p w14:paraId="6FA17300" w14:textId="66906C9A" w:rsidR="00A845A5" w:rsidRPr="00D46F8D" w:rsidRDefault="00A845A5" w:rsidP="00AD6BC6">
      <w:pPr>
        <w:pStyle w:val="ListParagraph"/>
        <w:widowControl w:val="0"/>
        <w:numPr>
          <w:ilvl w:val="0"/>
          <w:numId w:val="23"/>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Professor Gross and Dean Cachard emphasize that they constitute some form of "soft law" developed by UNCITRAL after a thorough analysis of the contractual practice in relation to BOO (Build-Own-Operate) projects.</w:t>
      </w:r>
    </w:p>
    <w:p w14:paraId="0C0781D6" w14:textId="77777777" w:rsidR="00A845A5" w:rsidRPr="00EF221B" w:rsidRDefault="00A845A5"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2. The European Union</w:t>
      </w:r>
    </w:p>
    <w:p w14:paraId="5A36B5D5" w14:textId="734CDA37" w:rsidR="00A845A5" w:rsidRPr="00EF221B" w:rsidRDefault="00D46F8D" w:rsidP="00AD6BC6">
      <w:pPr>
        <w:pStyle w:val="ListParagraph"/>
        <w:widowControl w:val="0"/>
        <w:numPr>
          <w:ilvl w:val="0"/>
          <w:numId w:val="22"/>
        </w:numPr>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Live</w:t>
      </w:r>
      <w:r w:rsidR="00A845A5" w:rsidRPr="00EF221B">
        <w:rPr>
          <w:rFonts w:ascii="Times New Roman" w:hAnsi="Times New Roman" w:cs="Times New Roman"/>
          <w:sz w:val="20"/>
          <w:szCs w:val="20"/>
          <w:lang w:val="en-US"/>
        </w:rPr>
        <w:t xml:space="preserve"> example of a regional effort toward harmonizing legal systems.</w:t>
      </w:r>
    </w:p>
    <w:p w14:paraId="09996E68" w14:textId="00D8C8F7" w:rsidR="00A845A5" w:rsidRPr="00EF221B" w:rsidRDefault="00D46F8D" w:rsidP="00AD6BC6">
      <w:pPr>
        <w:pStyle w:val="ListParagraph"/>
        <w:widowControl w:val="0"/>
        <w:numPr>
          <w:ilvl w:val="0"/>
          <w:numId w:val="22"/>
        </w:numPr>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Major</w:t>
      </w:r>
      <w:r w:rsidR="00A845A5" w:rsidRPr="00EF221B">
        <w:rPr>
          <w:rFonts w:ascii="Times New Roman" w:hAnsi="Times New Roman" w:cs="Times New Roman"/>
          <w:sz w:val="20"/>
          <w:szCs w:val="20"/>
          <w:lang w:val="en-US"/>
        </w:rPr>
        <w:t xml:space="preserve"> advantage of the European Union is the existence of the European Court of Justice, which enables judicial precedents to be consistent throughout the Member States.</w:t>
      </w:r>
    </w:p>
    <w:p w14:paraId="513E0256" w14:textId="77777777" w:rsidR="00A845A5" w:rsidRPr="00EF221B" w:rsidRDefault="00A845A5" w:rsidP="00AD6BC6">
      <w:pPr>
        <w:pStyle w:val="ListParagraph"/>
        <w:widowControl w:val="0"/>
        <w:numPr>
          <w:ilvl w:val="0"/>
          <w:numId w:val="22"/>
        </w:numPr>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In addition, the European Union has embarked more recently on wider legislative efforts with a view to accelerate the process of harmonization.</w:t>
      </w:r>
    </w:p>
    <w:p w14:paraId="1E0E94E8" w14:textId="77777777" w:rsidR="00A845A5" w:rsidRPr="00EF221B" w:rsidRDefault="00A845A5" w:rsidP="00AD6BC6">
      <w:pPr>
        <w:pStyle w:val="ListParagraph"/>
        <w:widowControl w:val="0"/>
        <w:numPr>
          <w:ilvl w:val="0"/>
          <w:numId w:val="22"/>
        </w:numPr>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The best example is probably the initiative of the European Commission to solve the divergence of national contract law by searching for more aggressive and broader unification in this field.</w:t>
      </w:r>
    </w:p>
    <w:p w14:paraId="7BB6B971" w14:textId="318DE094" w:rsidR="00A845A5" w:rsidRPr="00EF221B" w:rsidRDefault="00A845A5" w:rsidP="00AD6BC6">
      <w:pPr>
        <w:pStyle w:val="ListParagraph"/>
        <w:widowControl w:val="0"/>
        <w:numPr>
          <w:ilvl w:val="0"/>
          <w:numId w:val="22"/>
        </w:numPr>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All of this goes in the direction of establishing a "hub”</w:t>
      </w:r>
      <w:r w:rsidRPr="00D46F8D">
        <w:rPr>
          <w:rFonts w:ascii="Times New Roman" w:hAnsi="Times New Roman" w:cs="Times New Roman"/>
          <w:sz w:val="20"/>
          <w:szCs w:val="20"/>
          <w:lang w:val="en-US"/>
        </w:rPr>
        <w:t xml:space="preserve"> </w:t>
      </w:r>
      <w:r w:rsidRPr="00EF221B">
        <w:rPr>
          <w:rFonts w:ascii="Times New Roman" w:hAnsi="Times New Roman" w:cs="Times New Roman"/>
          <w:sz w:val="20"/>
          <w:szCs w:val="20"/>
          <w:lang w:val="en-US"/>
        </w:rPr>
        <w:t>of global contract law within the wider notion of global law.</w:t>
      </w:r>
    </w:p>
    <w:p w14:paraId="12E91C63" w14:textId="215C5E2F" w:rsidR="009A1DD4" w:rsidRPr="00EF221B" w:rsidRDefault="009A1DD4"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3. The International Chamber of Commerce</w:t>
      </w:r>
    </w:p>
    <w:p w14:paraId="655F3C07" w14:textId="77777777" w:rsidR="009A1DD4" w:rsidRPr="00D46F8D" w:rsidRDefault="009A1DD4" w:rsidP="00AD6BC6">
      <w:pPr>
        <w:pStyle w:val="ListParagraph"/>
        <w:widowControl w:val="0"/>
        <w:numPr>
          <w:ilvl w:val="0"/>
          <w:numId w:val="22"/>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International Chamber of Commerce (ICC) presents itself as the "world business organization.</w:t>
      </w:r>
    </w:p>
    <w:p w14:paraId="2BF4AC17" w14:textId="5034B353" w:rsidR="00EF221B" w:rsidRPr="00D46F8D" w:rsidRDefault="00EF221B" w:rsidP="00AD6BC6">
      <w:pPr>
        <w:pStyle w:val="ListParagraph"/>
        <w:widowControl w:val="0"/>
        <w:numPr>
          <w:ilvl w:val="0"/>
          <w:numId w:val="22"/>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Among the highlights, the Incoterms (e.g., Ex Works, Free on Board, Cost Insurance &amp; Freight, Delivered Duty Paid) certainly join the top ten of the best achievements of the ICC</w:t>
      </w:r>
    </w:p>
    <w:p w14:paraId="3A47CA55" w14:textId="29A2BCB5" w:rsidR="00EF221B" w:rsidRPr="00D46F8D" w:rsidRDefault="00EF221B" w:rsidP="00AD6BC6">
      <w:pPr>
        <w:pStyle w:val="ListParagraph"/>
        <w:widowControl w:val="0"/>
        <w:numPr>
          <w:ilvl w:val="0"/>
          <w:numId w:val="22"/>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By compiling standard trade definitions most com</w:t>
      </w:r>
      <w:r w:rsidR="00D46F8D" w:rsidRPr="00D46F8D">
        <w:rPr>
          <w:rFonts w:ascii="Times New Roman" w:hAnsi="Times New Roman" w:cs="Times New Roman"/>
          <w:sz w:val="20"/>
          <w:szCs w:val="20"/>
          <w:lang w:val="en-US"/>
        </w:rPr>
        <w:t>monly</w:t>
      </w:r>
      <w:r w:rsidRPr="00D46F8D">
        <w:rPr>
          <w:rFonts w:ascii="Times New Roman" w:hAnsi="Times New Roman" w:cs="Times New Roman"/>
          <w:sz w:val="20"/>
          <w:szCs w:val="20"/>
          <w:lang w:val="en-US"/>
        </w:rPr>
        <w:t xml:space="preserve"> used in international sales contracts, the Incoterms "are at the heart of the world trade," as the ICC proudly publicizes.</w:t>
      </w:r>
    </w:p>
    <w:p w14:paraId="4DA02098" w14:textId="1DEA13A0"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The ICC Model Contracts are another major contribution of the ICC worth mentioning.</w:t>
      </w:r>
    </w:p>
    <w:p w14:paraId="63116852" w14:textId="77777777"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4. InternationalArbitrationCenters</w:t>
      </w:r>
    </w:p>
    <w:p w14:paraId="6E2C94A2" w14:textId="77777777" w:rsidR="00EF221B" w:rsidRPr="00D46F8D" w:rsidRDefault="00EF221B" w:rsidP="00AD6BC6">
      <w:pPr>
        <w:pStyle w:val="ListParagraph"/>
        <w:widowControl w:val="0"/>
        <w:numPr>
          <w:ilvl w:val="0"/>
          <w:numId w:val="21"/>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position w:val="-3"/>
          <w:sz w:val="20"/>
          <w:szCs w:val="20"/>
          <w:lang w:val="en-US"/>
        </w:rPr>
        <w:t xml:space="preserve">International arbitration </w:t>
      </w:r>
      <w:r w:rsidRPr="00D46F8D">
        <w:rPr>
          <w:rFonts w:ascii="Times New Roman" w:hAnsi="Times New Roman" w:cs="Times New Roman"/>
          <w:sz w:val="20"/>
          <w:szCs w:val="20"/>
          <w:lang w:val="en-US"/>
        </w:rPr>
        <w:t xml:space="preserve">is a preferred way </w:t>
      </w:r>
      <w:r w:rsidRPr="00D46F8D">
        <w:rPr>
          <w:rFonts w:ascii="Times New Roman" w:hAnsi="Times New Roman" w:cs="Times New Roman"/>
          <w:position w:val="2"/>
          <w:sz w:val="20"/>
          <w:szCs w:val="20"/>
          <w:lang w:val="en-US"/>
        </w:rPr>
        <w:t xml:space="preserve">to settle international </w:t>
      </w:r>
      <w:r w:rsidRPr="00D46F8D">
        <w:rPr>
          <w:rFonts w:ascii="Times New Roman" w:hAnsi="Times New Roman" w:cs="Times New Roman"/>
          <w:position w:val="5"/>
          <w:sz w:val="20"/>
          <w:szCs w:val="20"/>
          <w:lang w:val="en-US"/>
        </w:rPr>
        <w:t>disputes</w:t>
      </w:r>
    </w:p>
    <w:p w14:paraId="54C43CB7" w14:textId="77777777" w:rsidR="00EF221B" w:rsidRPr="00D46F8D" w:rsidRDefault="00EF221B" w:rsidP="00AD6BC6">
      <w:pPr>
        <w:pStyle w:val="ListParagraph"/>
        <w:widowControl w:val="0"/>
        <w:numPr>
          <w:ilvl w:val="0"/>
          <w:numId w:val="21"/>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For international construction projects, for instance, the normal approach is to exclude the competency of national courts in favor of an arbitration panel.</w:t>
      </w:r>
    </w:p>
    <w:p w14:paraId="537A27FE" w14:textId="7D36EFDB" w:rsidR="00EF221B" w:rsidRPr="00D46F8D" w:rsidRDefault="00EF221B" w:rsidP="00AD6BC6">
      <w:pPr>
        <w:pStyle w:val="ListParagraph"/>
        <w:widowControl w:val="0"/>
        <w:numPr>
          <w:ilvl w:val="0"/>
          <w:numId w:val="21"/>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As a result, international arbitration centers are necessari</w:t>
      </w:r>
      <w:r w:rsidR="00D46F8D" w:rsidRPr="00D46F8D">
        <w:rPr>
          <w:rFonts w:ascii="Times New Roman" w:hAnsi="Times New Roman" w:cs="Times New Roman"/>
          <w:sz w:val="20"/>
          <w:szCs w:val="20"/>
          <w:lang w:val="en-US"/>
        </w:rPr>
        <w:t>ly at the heart of the develop</w:t>
      </w:r>
      <w:r w:rsidRPr="00D46F8D">
        <w:rPr>
          <w:rFonts w:ascii="Times New Roman" w:hAnsi="Times New Roman" w:cs="Times New Roman"/>
          <w:sz w:val="20"/>
          <w:szCs w:val="20"/>
          <w:lang w:val="en-US"/>
        </w:rPr>
        <w:t>ment of practices shared by international lawyers and, consequently, contribute to the forming of this important area of global law.</w:t>
      </w:r>
    </w:p>
    <w:p w14:paraId="0D6352E7" w14:textId="2F595D8B" w:rsidR="00EF221B" w:rsidRPr="00D46F8D" w:rsidRDefault="00D46F8D" w:rsidP="00AD6BC6">
      <w:pPr>
        <w:pStyle w:val="ListParagraph"/>
        <w:widowControl w:val="0"/>
        <w:numPr>
          <w:ilvl w:val="0"/>
          <w:numId w:val="21"/>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International</w:t>
      </w:r>
      <w:r w:rsidR="00EF221B" w:rsidRPr="00D46F8D">
        <w:rPr>
          <w:rFonts w:ascii="Times New Roman" w:hAnsi="Times New Roman" w:cs="Times New Roman"/>
          <w:sz w:val="20"/>
          <w:szCs w:val="20"/>
          <w:lang w:val="en-US"/>
        </w:rPr>
        <w:t xml:space="preserve"> arbitration centers facilitate the definition of and access to the source of law in the field of international commercial arbitration and, by the same token, are part of the global law experience.</w:t>
      </w:r>
    </w:p>
    <w:p w14:paraId="079B0F10" w14:textId="77777777"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5. InternationalTradeAssociations</w:t>
      </w:r>
    </w:p>
    <w:p w14:paraId="1C14FC4E" w14:textId="77777777" w:rsidR="00EF221B" w:rsidRPr="00D46F8D" w:rsidRDefault="00EF221B" w:rsidP="00AD6BC6">
      <w:pPr>
        <w:pStyle w:val="ListParagraph"/>
        <w:widowControl w:val="0"/>
        <w:numPr>
          <w:ilvl w:val="0"/>
          <w:numId w:val="20"/>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International trade associations regroup individuals or companies that belong to the same economic branch and are involved in international matters. Through- out the world, the number of these associations is difficult to estimate, but there are certainly thousands of them in all types of markets</w:t>
      </w:r>
    </w:p>
    <w:p w14:paraId="21456478" w14:textId="77917D65" w:rsidR="00EF221B" w:rsidRPr="00D46F8D" w:rsidRDefault="00EF221B" w:rsidP="00AD6BC6">
      <w:pPr>
        <w:pStyle w:val="ListParagraph"/>
        <w:widowControl w:val="0"/>
        <w:numPr>
          <w:ilvl w:val="0"/>
          <w:numId w:val="20"/>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most well known at the international level is the International Federation of Con</w:t>
      </w:r>
      <w:r w:rsidR="00D46F8D">
        <w:rPr>
          <w:rFonts w:ascii="Times New Roman" w:hAnsi="Times New Roman" w:cs="Times New Roman"/>
          <w:sz w:val="20"/>
          <w:szCs w:val="20"/>
          <w:lang w:val="en-US"/>
        </w:rPr>
        <w:t>sulting Engineers</w:t>
      </w:r>
      <w:r w:rsidR="00D46F8D">
        <w:rPr>
          <w:rFonts w:ascii="Times New Roman" w:hAnsi="Times New Roman" w:cs="Times New Roman"/>
          <w:position w:val="-3"/>
          <w:sz w:val="20"/>
          <w:szCs w:val="20"/>
          <w:lang w:val="en-US"/>
        </w:rPr>
        <w:t xml:space="preserve"> (FIDIC) seated in Geneva, Switzerland </w:t>
      </w:r>
    </w:p>
    <w:p w14:paraId="4BDE78EE" w14:textId="77777777" w:rsidR="00EF221B" w:rsidRPr="00D46F8D" w:rsidRDefault="00EF221B" w:rsidP="00AD6BC6">
      <w:pPr>
        <w:pStyle w:val="ListParagraph"/>
        <w:widowControl w:val="0"/>
        <w:numPr>
          <w:ilvl w:val="0"/>
          <w:numId w:val="20"/>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For the benefit of their members and of international lawyers advising clients in the relevant industries, these trade associations produce very useful guidelines and model contracts that are quite widely used by practitioners.</w:t>
      </w:r>
    </w:p>
    <w:p w14:paraId="0FCDB179" w14:textId="77777777" w:rsidR="00D46F8D" w:rsidRDefault="00EF221B" w:rsidP="00AD6BC6">
      <w:pPr>
        <w:pStyle w:val="ListParagraph"/>
        <w:widowControl w:val="0"/>
        <w:numPr>
          <w:ilvl w:val="0"/>
          <w:numId w:val="20"/>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Of very global application are the various FIDIC conditions of contract, which are regularly encountered on numerous construction</w:t>
      </w:r>
      <w:r w:rsidR="00D46F8D">
        <w:rPr>
          <w:rFonts w:ascii="Times New Roman" w:hAnsi="Times New Roman" w:cs="Times New Roman"/>
          <w:sz w:val="20"/>
          <w:szCs w:val="20"/>
          <w:lang w:val="en-US"/>
        </w:rPr>
        <w:t xml:space="preserve"> projects worldwide. </w:t>
      </w:r>
    </w:p>
    <w:p w14:paraId="05781FF6" w14:textId="611E35FD" w:rsidR="00EF221B" w:rsidRPr="00D46F8D" w:rsidRDefault="00D46F8D" w:rsidP="00AD6BC6">
      <w:pPr>
        <w:pStyle w:val="ListParagraph"/>
        <w:widowControl w:val="0"/>
        <w:numPr>
          <w:ilvl w:val="1"/>
          <w:numId w:val="20"/>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Worth men</w:t>
      </w:r>
      <w:r w:rsidR="00EF221B" w:rsidRPr="00D46F8D">
        <w:rPr>
          <w:rFonts w:ascii="Times New Roman" w:hAnsi="Times New Roman" w:cs="Times New Roman"/>
          <w:sz w:val="20"/>
          <w:szCs w:val="20"/>
          <w:lang w:val="en-US"/>
        </w:rPr>
        <w:t>tioning among the FIDIC collection is the "FIDIC Silver Book-Conditions of Contract for EPC Turnkey Projects," which constitutes one of the most recent inter- national model contracts for privately financed infrastructure projects.</w:t>
      </w:r>
    </w:p>
    <w:p w14:paraId="73D00AFB" w14:textId="204E773C" w:rsidR="00EF221B" w:rsidRPr="00EF221B" w:rsidRDefault="00EF221B" w:rsidP="00AD6BC6">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i/>
          <w:iCs/>
          <w:sz w:val="20"/>
          <w:szCs w:val="20"/>
          <w:lang w:val="en-US"/>
        </w:rPr>
        <w:t>B. The Role of International Law Practitioners</w:t>
      </w:r>
    </w:p>
    <w:p w14:paraId="6C195629" w14:textId="77777777" w:rsidR="00D46F8D" w:rsidRDefault="00EF221B" w:rsidP="00AD6BC6">
      <w:pPr>
        <w:pStyle w:val="ListParagraph"/>
        <w:widowControl w:val="0"/>
        <w:numPr>
          <w:ilvl w:val="0"/>
          <w:numId w:val="19"/>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It will certainly not come as a full surprise that international lawyers strongly contribute to the development of global law. To a l</w:t>
      </w:r>
      <w:r w:rsidR="00D46F8D" w:rsidRPr="00D46F8D">
        <w:rPr>
          <w:rFonts w:ascii="Times New Roman" w:hAnsi="Times New Roman" w:cs="Times New Roman"/>
          <w:sz w:val="20"/>
          <w:szCs w:val="20"/>
          <w:lang w:val="en-US"/>
        </w:rPr>
        <w:t>arge extent, they stand to ben</w:t>
      </w:r>
      <w:r w:rsidRPr="00D46F8D">
        <w:rPr>
          <w:rFonts w:ascii="Times New Roman" w:hAnsi="Times New Roman" w:cs="Times New Roman"/>
          <w:sz w:val="20"/>
          <w:szCs w:val="20"/>
          <w:lang w:val="en-US"/>
        </w:rPr>
        <w:t xml:space="preserve">efit the most from it. </w:t>
      </w:r>
    </w:p>
    <w:p w14:paraId="7AE591F3" w14:textId="230B5AC8" w:rsidR="00EF221B" w:rsidRPr="00D46F8D" w:rsidRDefault="00EF221B" w:rsidP="00AD6BC6">
      <w:pPr>
        <w:pStyle w:val="ListParagraph"/>
        <w:widowControl w:val="0"/>
        <w:numPr>
          <w:ilvl w:val="1"/>
          <w:numId w:val="19"/>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As H. van Houtte and P. Wautel</w:t>
      </w:r>
      <w:r w:rsidR="00D46F8D" w:rsidRPr="00D46F8D">
        <w:rPr>
          <w:rFonts w:ascii="Times New Roman" w:hAnsi="Times New Roman" w:cs="Times New Roman"/>
          <w:sz w:val="20"/>
          <w:szCs w:val="20"/>
          <w:lang w:val="en-US"/>
        </w:rPr>
        <w:t>et put it, "[b]y far the great</w:t>
      </w:r>
      <w:r w:rsidRPr="00D46F8D">
        <w:rPr>
          <w:rFonts w:ascii="Times New Roman" w:hAnsi="Times New Roman" w:cs="Times New Roman"/>
          <w:sz w:val="20"/>
          <w:szCs w:val="20"/>
          <w:lang w:val="en-US"/>
        </w:rPr>
        <w:t>est obstacle the international lawyer faces... is the existence of widely diverging national laws.... It is no wonder, therefore, that lawyers have welcomed the at- tempts of states and various organizations to unify and/or harmonize national legal rules."</w:t>
      </w:r>
    </w:p>
    <w:p w14:paraId="7C2BAF37" w14:textId="00BDB827"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1. Global Law Firms</w:t>
      </w:r>
    </w:p>
    <w:p w14:paraId="24D981CA" w14:textId="77777777" w:rsidR="00D46F8D" w:rsidRDefault="00EF221B" w:rsidP="00AD6BC6">
      <w:pPr>
        <w:pStyle w:val="ListParagraph"/>
        <w:widowControl w:val="0"/>
        <w:numPr>
          <w:ilvl w:val="0"/>
          <w:numId w:val="18"/>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With such global infrastructures, international law firms clearly have the potential to contribute to the emergence of global law, and do so effectively. </w:t>
      </w:r>
      <w:r w:rsidRPr="00D46F8D">
        <w:rPr>
          <w:rFonts w:ascii="Times New Roman" w:hAnsi="Times New Roman" w:cs="Times New Roman"/>
          <w:position w:val="2"/>
          <w:sz w:val="20"/>
          <w:szCs w:val="20"/>
          <w:lang w:val="en-US"/>
        </w:rPr>
        <w:t xml:space="preserve">These </w:t>
      </w:r>
      <w:r w:rsidRPr="00D46F8D">
        <w:rPr>
          <w:rFonts w:ascii="Times New Roman" w:hAnsi="Times New Roman" w:cs="Times New Roman"/>
          <w:sz w:val="20"/>
          <w:szCs w:val="20"/>
          <w:lang w:val="en-US"/>
        </w:rPr>
        <w:t>firms traditionally work on major cross-border transactions.</w:t>
      </w:r>
    </w:p>
    <w:p w14:paraId="4381E3D1" w14:textId="4754EC0A" w:rsidR="00EF221B" w:rsidRPr="00D46F8D" w:rsidRDefault="00EF221B" w:rsidP="00AD6BC6">
      <w:pPr>
        <w:pStyle w:val="ListParagraph"/>
        <w:widowControl w:val="0"/>
        <w:numPr>
          <w:ilvl w:val="0"/>
          <w:numId w:val="18"/>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rPr>
        <w:t>The</w:t>
      </w:r>
      <w:r w:rsidR="00D46F8D" w:rsidRPr="00D46F8D">
        <w:rPr>
          <w:rFonts w:ascii="Times New Roman" w:hAnsi="Times New Roman" w:cs="Times New Roman"/>
          <w:sz w:val="20"/>
          <w:szCs w:val="20"/>
        </w:rPr>
        <w:t xml:space="preserve"> role of global law firms </w:t>
      </w:r>
      <w:r w:rsidRPr="00D46F8D">
        <w:rPr>
          <w:rFonts w:ascii="Times New Roman" w:hAnsi="Times New Roman" w:cs="Times New Roman"/>
          <w:sz w:val="20"/>
          <w:szCs w:val="20"/>
        </w:rPr>
        <w:t>in the process of legal harmonization transpires through their endeavors to ensure consistency in quality and to offer seamless legal service throughout their multi-office base.</w:t>
      </w:r>
    </w:p>
    <w:p w14:paraId="48ABE796" w14:textId="21318861"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2. Global In-house Legal Departments</w:t>
      </w:r>
    </w:p>
    <w:p w14:paraId="05F8FC6B" w14:textId="137FA140" w:rsidR="00EF221B" w:rsidRPr="00D46F8D" w:rsidRDefault="00EF221B" w:rsidP="00AD6BC6">
      <w:pPr>
        <w:pStyle w:val="ListParagraph"/>
        <w:widowControl w:val="0"/>
        <w:numPr>
          <w:ilvl w:val="0"/>
          <w:numId w:val="1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Multinational corporations are equipped with global in-house legal depart</w:t>
      </w:r>
      <w:r w:rsidRPr="00D46F8D">
        <w:rPr>
          <w:rFonts w:ascii="Times New Roman" w:hAnsi="Times New Roman" w:cs="Times New Roman"/>
          <w:position w:val="-3"/>
          <w:sz w:val="20"/>
          <w:szCs w:val="20"/>
          <w:lang w:val="en-US"/>
        </w:rPr>
        <w:t xml:space="preserve">ments. </w:t>
      </w:r>
      <w:r w:rsidRPr="00D46F8D">
        <w:rPr>
          <w:rFonts w:ascii="Times New Roman" w:hAnsi="Times New Roman" w:cs="Times New Roman"/>
          <w:sz w:val="20"/>
          <w:szCs w:val="20"/>
          <w:lang w:val="en-US"/>
        </w:rPr>
        <w:t>Similar to global law firms with their multi-office base, global legal departments are made of in-house lawyers based at the main geographical sites where the corporation has a foreign industrial or commercial presence. Global legal departments are more discreet than global law firms, since their services are for the exclusive use of their employer.</w:t>
      </w:r>
    </w:p>
    <w:p w14:paraId="3F0D8F3A" w14:textId="5BB10E8E" w:rsidR="00EF221B" w:rsidRPr="00D46F8D" w:rsidRDefault="00EF221B" w:rsidP="00AD6BC6">
      <w:pPr>
        <w:pStyle w:val="ListParagraph"/>
        <w:widowControl w:val="0"/>
        <w:numPr>
          <w:ilvl w:val="0"/>
          <w:numId w:val="1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An interesting feature of global legal departments is that they need to integrate and spread identical corporate and business values over groups of lawyers with </w:t>
      </w:r>
      <w:r w:rsidRPr="00D46F8D">
        <w:rPr>
          <w:rFonts w:ascii="Times New Roman" w:hAnsi="Times New Roman" w:cs="Times New Roman"/>
          <w:position w:val="2"/>
          <w:sz w:val="20"/>
          <w:szCs w:val="20"/>
          <w:lang w:val="en-US"/>
        </w:rPr>
        <w:t xml:space="preserve">very </w:t>
      </w:r>
      <w:r w:rsidRPr="00D46F8D">
        <w:rPr>
          <w:rFonts w:ascii="Times New Roman" w:hAnsi="Times New Roman" w:cs="Times New Roman"/>
          <w:sz w:val="20"/>
          <w:szCs w:val="20"/>
          <w:lang w:val="en-US"/>
        </w:rPr>
        <w:t xml:space="preserve">diversified cultural, ethnic, and professional backgrounds. It is not unusual </w:t>
      </w:r>
      <w:r w:rsidRPr="00D46F8D">
        <w:rPr>
          <w:rFonts w:ascii="Times New Roman" w:hAnsi="Times New Roman" w:cs="Times New Roman"/>
          <w:position w:val="2"/>
          <w:sz w:val="20"/>
          <w:szCs w:val="20"/>
          <w:lang w:val="en-US"/>
        </w:rPr>
        <w:t xml:space="preserve">for legal </w:t>
      </w:r>
      <w:r w:rsidRPr="00D46F8D">
        <w:rPr>
          <w:rFonts w:ascii="Times New Roman" w:hAnsi="Times New Roman" w:cs="Times New Roman"/>
          <w:sz w:val="20"/>
          <w:szCs w:val="20"/>
          <w:lang w:val="en-US"/>
        </w:rPr>
        <w:t xml:space="preserve">departments of major international corporations to exceed the symbolic threshold </w:t>
      </w:r>
      <w:r w:rsidRPr="00D46F8D">
        <w:rPr>
          <w:rFonts w:ascii="Times New Roman" w:hAnsi="Times New Roman" w:cs="Times New Roman"/>
          <w:position w:val="2"/>
          <w:sz w:val="20"/>
          <w:szCs w:val="20"/>
          <w:lang w:val="en-US"/>
        </w:rPr>
        <w:t xml:space="preserve">of </w:t>
      </w:r>
      <w:r w:rsidRPr="00D46F8D">
        <w:rPr>
          <w:rFonts w:ascii="Times New Roman" w:hAnsi="Times New Roman" w:cs="Times New Roman"/>
          <w:sz w:val="20"/>
          <w:szCs w:val="20"/>
          <w:lang w:val="en-US"/>
        </w:rPr>
        <w:t>more than 100 members coming from a multitude of foreign jurisdictions and having different legal education or professional qualifications.</w:t>
      </w:r>
    </w:p>
    <w:p w14:paraId="1B9C4B7D" w14:textId="77777777"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3. InternationalJudgesandArbitrators</w:t>
      </w:r>
    </w:p>
    <w:p w14:paraId="254317CE" w14:textId="77777777" w:rsidR="00EF221B" w:rsidRPr="00D46F8D" w:rsidRDefault="00EF221B" w:rsidP="00AD6BC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contribution of judges and arbitrators involved in international cases to the development of global law is so obvious that only a few lines are needed to explain it. Actually, we have already touched upon this aspect when explaining the input of the International Criminal Tribunal for the former Yugoslavia in the formation of international criminal law.</w:t>
      </w:r>
    </w:p>
    <w:p w14:paraId="6551FB72" w14:textId="77777777" w:rsidR="00EF221B" w:rsidRPr="00D46F8D" w:rsidRDefault="00EF221B" w:rsidP="00AD6BC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Burke-White refers with pertinence to the notion of "Judicial Globalization" when discussing the legal significance ofthis practice.</w:t>
      </w:r>
    </w:p>
    <w:p w14:paraId="439E216D" w14:textId="77777777" w:rsidR="00EF221B" w:rsidRPr="00D46F8D" w:rsidRDefault="00EF221B" w:rsidP="00AD6BC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As to international arbitrators, we have already mentioned their leading contribution in establishing and enforcing legal principles specifically suited for international commercial relations.</w:t>
      </w:r>
    </w:p>
    <w:p w14:paraId="3DB53C2E" w14:textId="01E8F201"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4. International Lawyers' Associations</w:t>
      </w:r>
    </w:p>
    <w:p w14:paraId="631480A9" w14:textId="77777777" w:rsidR="00EF221B" w:rsidRPr="00D46F8D" w:rsidRDefault="00EF221B" w:rsidP="00AD6BC6">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International Bar Association (IBA), which presents itself as "the global voice of the legal profession."</w:t>
      </w:r>
    </w:p>
    <w:p w14:paraId="14A175C7" w14:textId="77777777" w:rsidR="00EF221B" w:rsidRPr="00D46F8D" w:rsidRDefault="00EF221B" w:rsidP="00AD6BC6">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Another classic example is the Swiss Arbitration Association (ASA), which gathers Swiss and foreign lawyers specialized in, or having a strong interest in, the field of inter- national arbitration."</w:t>
      </w:r>
    </w:p>
    <w:p w14:paraId="79CE4D41" w14:textId="1371CF9A"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5. International Alumni Associations</w:t>
      </w:r>
    </w:p>
    <w:p w14:paraId="354AD8F4" w14:textId="77777777" w:rsidR="00EF221B" w:rsidRPr="00D46F8D" w:rsidRDefault="00EF221B" w:rsidP="00AD6BC6">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Similar to international lawyers' associations, international alumni associa- tions enable a multilateral flow of information and sharing of expertise among legal experts, especially if they are active in organizing alumni reunions</w:t>
      </w:r>
    </w:p>
    <w:p w14:paraId="60F9B121" w14:textId="62AE7A4E" w:rsidR="00EF221B" w:rsidRPr="00EF221B" w:rsidRDefault="00EF221B" w:rsidP="00AD6BC6">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i/>
          <w:iCs/>
          <w:sz w:val="20"/>
          <w:szCs w:val="20"/>
          <w:lang w:val="en-US"/>
        </w:rPr>
        <w:t>C. The Role of Universities</w:t>
      </w:r>
    </w:p>
    <w:p w14:paraId="2AED5ADE" w14:textId="2E2AA193" w:rsidR="00A845A5" w:rsidRDefault="00EF221B" w:rsidP="00AD6BC6">
      <w:pPr>
        <w:pStyle w:val="NoSpacing"/>
        <w:jc w:val="both"/>
        <w:rPr>
          <w:rFonts w:ascii="Times New Roman" w:hAnsi="Times New Roman" w:cs="Times New Roman"/>
          <w:sz w:val="20"/>
          <w:szCs w:val="20"/>
        </w:rPr>
      </w:pPr>
      <w:r w:rsidRPr="00D46F8D">
        <w:rPr>
          <w:rFonts w:ascii="Times New Roman" w:hAnsi="Times New Roman" w:cs="Times New Roman"/>
          <w:sz w:val="20"/>
          <w:szCs w:val="20"/>
        </w:rPr>
        <w:t>This article would be severely incomplete without mentioning the crucial role played by universities in the process of global law creation. Addressing the services rendered by universities toward the shaping of this international regime is all the more appropriate for a publication in a law review dedicated to global legal studies.</w:t>
      </w:r>
    </w:p>
    <w:p w14:paraId="4E8E4B9C" w14:textId="77777777" w:rsidR="00D46F8D" w:rsidRPr="00D46F8D" w:rsidRDefault="00D46F8D" w:rsidP="00AD6BC6">
      <w:pPr>
        <w:pStyle w:val="NoSpacing"/>
        <w:jc w:val="both"/>
        <w:rPr>
          <w:rFonts w:ascii="Times New Roman" w:hAnsi="Times New Roman" w:cs="Times New Roman"/>
          <w:sz w:val="20"/>
          <w:szCs w:val="20"/>
        </w:rPr>
      </w:pPr>
    </w:p>
    <w:p w14:paraId="4FE56398" w14:textId="7AA88BC3"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1. International and Comparative Law Curriculum</w:t>
      </w:r>
    </w:p>
    <w:p w14:paraId="2F7353E2" w14:textId="2D341E21"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2. International and Comparative Law Reviews</w:t>
      </w:r>
    </w:p>
    <w:p w14:paraId="3AE4CF38" w14:textId="6AB51347" w:rsidR="00EF221B" w:rsidRPr="00EF221B" w:rsidRDefault="00EF221B" w:rsidP="00AD6BC6">
      <w:pPr>
        <w:widowControl w:val="0"/>
        <w:autoSpaceDE w:val="0"/>
        <w:autoSpaceDN w:val="0"/>
        <w:adjustRightInd w:val="0"/>
        <w:spacing w:after="240"/>
        <w:jc w:val="both"/>
        <w:rPr>
          <w:rFonts w:ascii="Times New Roman" w:hAnsi="Times New Roman" w:cs="Times New Roman"/>
          <w:i/>
          <w:iCs/>
          <w:sz w:val="20"/>
          <w:szCs w:val="20"/>
          <w:lang w:val="en-US"/>
        </w:rPr>
      </w:pPr>
      <w:r w:rsidRPr="00EF221B">
        <w:rPr>
          <w:rFonts w:ascii="Times New Roman" w:hAnsi="Times New Roman" w:cs="Times New Roman"/>
          <w:i/>
          <w:iCs/>
          <w:sz w:val="20"/>
          <w:szCs w:val="20"/>
          <w:lang w:val="en-US"/>
        </w:rPr>
        <w:t>3. International Exchange Programs</w:t>
      </w:r>
    </w:p>
    <w:p w14:paraId="3FB17890" w14:textId="5A516D21"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4. International or Comparative Law Institutes</w:t>
      </w:r>
    </w:p>
    <w:p w14:paraId="32F54D9C" w14:textId="77777777" w:rsidR="00D46F8D" w:rsidRDefault="00D46F8D" w:rsidP="00AD6BC6">
      <w:pPr>
        <w:widowControl w:val="0"/>
        <w:autoSpaceDE w:val="0"/>
        <w:autoSpaceDN w:val="0"/>
        <w:adjustRightInd w:val="0"/>
        <w:spacing w:after="240"/>
        <w:jc w:val="both"/>
        <w:rPr>
          <w:rFonts w:ascii="Times New Roman" w:hAnsi="Times New Roman" w:cs="Times New Roman"/>
          <w:b/>
          <w:bCs/>
          <w:sz w:val="20"/>
          <w:szCs w:val="20"/>
          <w:lang w:val="en-US"/>
        </w:rPr>
      </w:pPr>
    </w:p>
    <w:p w14:paraId="145C8488" w14:textId="77777777"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b/>
          <w:bCs/>
          <w:sz w:val="20"/>
          <w:szCs w:val="20"/>
          <w:lang w:val="en-US"/>
        </w:rPr>
        <w:t>CONCLUSION</w:t>
      </w:r>
    </w:p>
    <w:p w14:paraId="36A3415F" w14:textId="62DC7256"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Without the tremendous efforts deployed by international organizations, international practitioners, universities and other academic institutions such as international and comparative law institutes, the status of development of global law would probably be too negligible to dare to write about it. Even so, this does not imply that the status is very advanced. Much more needs to be done before all sub-categories of global law evoked in this article converge through a pyramidal effect toward a fully recognized and stand-alone global law system, with its own Global Law Code and its own Global Court of Justice applying it. Nevertheless, the current situation tells us that global law is in motion. It is a fact, not just a theory, and we can all contribute to it.</w:t>
      </w:r>
    </w:p>
    <w:p w14:paraId="3C551E3D" w14:textId="4B294328" w:rsidR="00EF221B" w:rsidRDefault="00EF221B" w:rsidP="00AD6BC6">
      <w:pPr>
        <w:widowControl w:val="0"/>
        <w:autoSpaceDE w:val="0"/>
        <w:autoSpaceDN w:val="0"/>
        <w:adjustRightInd w:val="0"/>
        <w:spacing w:after="240"/>
        <w:jc w:val="both"/>
        <w:rPr>
          <w:rFonts w:ascii="Times" w:hAnsi="Times" w:cs="Times"/>
          <w:lang w:val="en-US"/>
        </w:rPr>
      </w:pPr>
    </w:p>
    <w:p w14:paraId="28E02958" w14:textId="4934A331" w:rsidR="00D46F8D" w:rsidRDefault="00D46F8D"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The Lex Mercatoria and International Contracts: A challenge for International Commercial Arbitration?; A.F.M. Maniruzzaman, American University International Law Review, 1999</w:t>
      </w:r>
    </w:p>
    <w:p w14:paraId="447D9907" w14:textId="77777777" w:rsidR="007732E5" w:rsidRDefault="00D46F8D" w:rsidP="00AD6BC6">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sidRPr="007732E5">
        <w:rPr>
          <w:rFonts w:ascii="Times New Roman" w:hAnsi="Times New Roman" w:cs="Times New Roman"/>
          <w:sz w:val="20"/>
          <w:szCs w:val="20"/>
          <w:lang w:val="en-US"/>
        </w:rPr>
        <w:t>The theory of the Lex Mercatoria</w:t>
      </w:r>
    </w:p>
    <w:p w14:paraId="122FCFFA" w14:textId="582ABD11" w:rsidR="004E334F" w:rsidRPr="004E334F" w:rsidRDefault="00D46F8D" w:rsidP="00AD6BC6">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sidRPr="007732E5">
        <w:rPr>
          <w:rFonts w:ascii="Times New Roman" w:hAnsi="Times New Roman" w:cs="Times New Roman"/>
          <w:sz w:val="20"/>
          <w:szCs w:val="20"/>
          <w:lang w:val="en-US"/>
        </w:rPr>
        <w:t xml:space="preserve">Different aspects concerning the Lex Mercatoria: </w:t>
      </w:r>
    </w:p>
    <w:p w14:paraId="2DDE11A9"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70. </w:t>
      </w:r>
      <w:r w:rsidRPr="004E334F">
        <w:rPr>
          <w:rFonts w:ascii="Times New Roman" w:hAnsi="Times New Roman" w:cs="Times New Roman"/>
          <w:i/>
          <w:iCs/>
          <w:sz w:val="20"/>
          <w:szCs w:val="20"/>
        </w:rPr>
        <w:t xml:space="preserve">See </w:t>
      </w:r>
      <w:r w:rsidRPr="004E334F">
        <w:rPr>
          <w:rFonts w:ascii="Times New Roman" w:hAnsi="Times New Roman" w:cs="Times New Roman"/>
          <w:sz w:val="20"/>
          <w:szCs w:val="20"/>
        </w:rPr>
        <w:t xml:space="preserve">Mustill, </w:t>
      </w:r>
      <w:r w:rsidRPr="004E334F">
        <w:rPr>
          <w:rFonts w:ascii="Times New Roman" w:hAnsi="Times New Roman" w:cs="Times New Roman"/>
          <w:i/>
          <w:iCs/>
          <w:sz w:val="20"/>
          <w:szCs w:val="20"/>
        </w:rPr>
        <w:t xml:space="preserve">supra </w:t>
      </w:r>
      <w:r w:rsidRPr="004E334F">
        <w:rPr>
          <w:rFonts w:ascii="Times New Roman" w:hAnsi="Times New Roman" w:cs="Times New Roman"/>
          <w:sz w:val="20"/>
          <w:szCs w:val="20"/>
        </w:rPr>
        <w:t xml:space="preserve">note 4, at 174-77. For an understanding of those rules it seems reasonable to reproduce them in the following manner: </w:t>
      </w:r>
    </w:p>
    <w:p w14:paraId="7AA42D5C" w14:textId="77777777" w:rsidR="004E334F" w:rsidRPr="004E334F" w:rsidRDefault="004E334F" w:rsidP="00AD6BC6">
      <w:pPr>
        <w:pStyle w:val="NoSpacing"/>
        <w:jc w:val="both"/>
        <w:rPr>
          <w:rFonts w:ascii="Times New Roman" w:hAnsi="Times New Roman" w:cs="Times New Roman"/>
          <w:sz w:val="20"/>
          <w:szCs w:val="20"/>
        </w:rPr>
      </w:pPr>
    </w:p>
    <w:p w14:paraId="5D329F3F"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 A general principle that contracts should prima facie be enforced according to their terms: </w:t>
      </w:r>
      <w:r w:rsidRPr="004E334F">
        <w:rPr>
          <w:rFonts w:ascii="Times New Roman" w:hAnsi="Times New Roman" w:cs="Times New Roman"/>
          <w:i/>
          <w:iCs/>
          <w:sz w:val="20"/>
          <w:szCs w:val="20"/>
        </w:rPr>
        <w:t>pacta sunt serranda.</w:t>
      </w:r>
      <w:r>
        <w:rPr>
          <w:rFonts w:ascii="Times New Roman" w:hAnsi="Times New Roman" w:cs="Times New Roman"/>
          <w:i/>
          <w:iCs/>
          <w:sz w:val="20"/>
          <w:szCs w:val="20"/>
        </w:rPr>
        <w:t xml:space="preserve"> </w:t>
      </w:r>
      <w:r w:rsidRPr="004E334F">
        <w:rPr>
          <w:rFonts w:ascii="Times New Roman" w:hAnsi="Times New Roman" w:cs="Times New Roman"/>
          <w:sz w:val="20"/>
          <w:szCs w:val="20"/>
        </w:rPr>
        <w:t xml:space="preserve">The emphasis given to this maxim in </w:t>
      </w:r>
      <w:r>
        <w:rPr>
          <w:rFonts w:ascii="Times New Roman" w:hAnsi="Times New Roman" w:cs="Times New Roman"/>
          <w:sz w:val="20"/>
          <w:szCs w:val="20"/>
        </w:rPr>
        <w:t>the literature sug</w:t>
      </w:r>
      <w:r w:rsidRPr="004E334F">
        <w:rPr>
          <w:rFonts w:ascii="Times New Roman" w:hAnsi="Times New Roman" w:cs="Times New Roman"/>
          <w:sz w:val="20"/>
          <w:szCs w:val="20"/>
        </w:rPr>
        <w:t xml:space="preserve">gests that it is regarded, not so much as one of the rules of the </w:t>
      </w:r>
      <w:r>
        <w:rPr>
          <w:rFonts w:ascii="Times New Roman" w:hAnsi="Times New Roman" w:cs="Times New Roman"/>
          <w:i/>
          <w:iCs/>
          <w:sz w:val="20"/>
          <w:szCs w:val="20"/>
        </w:rPr>
        <w:t xml:space="preserve">Iex </w:t>
      </w:r>
      <w:r w:rsidRPr="004E334F">
        <w:rPr>
          <w:rFonts w:ascii="Times New Roman" w:hAnsi="Times New Roman" w:cs="Times New Roman"/>
          <w:i/>
          <w:iCs/>
          <w:sz w:val="20"/>
          <w:szCs w:val="20"/>
        </w:rPr>
        <w:t>mercatoria</w:t>
      </w:r>
      <w:r>
        <w:rPr>
          <w:rFonts w:ascii="Times New Roman" w:hAnsi="Times New Roman" w:cs="Times New Roman"/>
          <w:i/>
          <w:iCs/>
          <w:sz w:val="20"/>
          <w:szCs w:val="20"/>
        </w:rPr>
        <w:t xml:space="preserve"> </w:t>
      </w:r>
      <w:r w:rsidRPr="004E334F">
        <w:rPr>
          <w:rFonts w:ascii="Times New Roman" w:hAnsi="Times New Roman" w:cs="Times New Roman"/>
          <w:sz w:val="20"/>
          <w:szCs w:val="20"/>
        </w:rPr>
        <w:t xml:space="preserve">but as the fundamental principle of the entire system. </w:t>
      </w:r>
    </w:p>
    <w:p w14:paraId="058F348D"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2. The fi</w:t>
      </w:r>
      <w:r>
        <w:rPr>
          <w:rFonts w:ascii="Times New Roman" w:hAnsi="Times New Roman" w:cs="Times New Roman"/>
          <w:sz w:val="20"/>
          <w:szCs w:val="20"/>
        </w:rPr>
        <w:t>rst general principle is quali</w:t>
      </w:r>
      <w:r w:rsidRPr="004E334F">
        <w:rPr>
          <w:rFonts w:ascii="Times New Roman" w:hAnsi="Times New Roman" w:cs="Times New Roman"/>
          <w:sz w:val="20"/>
          <w:szCs w:val="20"/>
        </w:rPr>
        <w:t>fied at l</w:t>
      </w:r>
      <w:r>
        <w:rPr>
          <w:rFonts w:ascii="Times New Roman" w:hAnsi="Times New Roman" w:cs="Times New Roman"/>
          <w:sz w:val="20"/>
          <w:szCs w:val="20"/>
        </w:rPr>
        <w:t>east in respect of certain long</w:t>
      </w:r>
      <w:r w:rsidRPr="004E334F">
        <w:rPr>
          <w:rFonts w:ascii="Times New Roman" w:hAnsi="Times New Roman" w:cs="Times New Roman"/>
          <w:sz w:val="20"/>
          <w:szCs w:val="20"/>
        </w:rPr>
        <w:t xml:space="preserve">term contracts, by an exception akin to </w:t>
      </w:r>
      <w:r w:rsidRPr="004E334F">
        <w:rPr>
          <w:rFonts w:ascii="Times New Roman" w:hAnsi="Times New Roman" w:cs="Times New Roman"/>
          <w:i/>
          <w:iCs/>
          <w:sz w:val="20"/>
          <w:szCs w:val="20"/>
        </w:rPr>
        <w:t xml:space="preserve">"rebussic stantibus'. </w:t>
      </w:r>
      <w:r w:rsidRPr="004E334F">
        <w:rPr>
          <w:rFonts w:ascii="Times New Roman" w:hAnsi="Times New Roman" w:cs="Times New Roman"/>
          <w:sz w:val="20"/>
          <w:szCs w:val="20"/>
        </w:rPr>
        <w:t xml:space="preserve">The interaction of the principle and the exception has yet to be fully worked out. </w:t>
      </w:r>
    </w:p>
    <w:p w14:paraId="5BEBFD29"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3. The first general principle may also be subject to the concept of </w:t>
      </w:r>
      <w:r w:rsidRPr="004E334F">
        <w:rPr>
          <w:rFonts w:ascii="Times New Roman" w:hAnsi="Times New Roman" w:cs="Times New Roman"/>
          <w:i/>
          <w:iCs/>
          <w:sz w:val="20"/>
          <w:szCs w:val="20"/>
        </w:rPr>
        <w:t xml:space="preserve">abus de droit. </w:t>
      </w:r>
      <w:r w:rsidRPr="004E334F">
        <w:rPr>
          <w:rFonts w:ascii="Times New Roman" w:hAnsi="Times New Roman" w:cs="Times New Roman"/>
          <w:sz w:val="20"/>
          <w:szCs w:val="20"/>
        </w:rPr>
        <w:t xml:space="preserve">and to a rule that unfair and unconscionable contracts and clauses should not be en- forced. </w:t>
      </w:r>
    </w:p>
    <w:p w14:paraId="6B8E0C33" w14:textId="77777777" w:rsidR="004E334F" w:rsidRDefault="004E334F" w:rsidP="00AD6BC6">
      <w:pPr>
        <w:pStyle w:val="NoSpacing"/>
        <w:jc w:val="both"/>
        <w:rPr>
          <w:rFonts w:ascii="Times New Roman" w:hAnsi="Times New Roman" w:cs="Times New Roman"/>
          <w:i/>
          <w:iCs/>
          <w:sz w:val="20"/>
          <w:szCs w:val="20"/>
        </w:rPr>
      </w:pPr>
      <w:r w:rsidRPr="004E334F">
        <w:rPr>
          <w:rFonts w:ascii="Times New Roman" w:hAnsi="Times New Roman" w:cs="Times New Roman"/>
          <w:sz w:val="20"/>
          <w:szCs w:val="20"/>
        </w:rPr>
        <w:t xml:space="preserve">4. There may be a doctrine of </w:t>
      </w:r>
      <w:r w:rsidRPr="004E334F">
        <w:rPr>
          <w:rFonts w:ascii="Times New Roman" w:hAnsi="Times New Roman" w:cs="Times New Roman"/>
          <w:i/>
          <w:iCs/>
          <w:sz w:val="20"/>
          <w:szCs w:val="20"/>
        </w:rPr>
        <w:t>culpa in contrahendo.</w:t>
      </w:r>
    </w:p>
    <w:p w14:paraId="4583CD34"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iCs/>
          <w:sz w:val="20"/>
          <w:szCs w:val="20"/>
        </w:rPr>
        <w:t>5.</w:t>
      </w:r>
      <w:r w:rsidRPr="004E334F">
        <w:rPr>
          <w:rFonts w:ascii="Times New Roman" w:hAnsi="Times New Roman" w:cs="Times New Roman"/>
          <w:i/>
          <w:iCs/>
          <w:sz w:val="20"/>
          <w:szCs w:val="20"/>
        </w:rPr>
        <w:t xml:space="preserve"> </w:t>
      </w:r>
      <w:r w:rsidRPr="004E334F">
        <w:rPr>
          <w:rFonts w:ascii="Times New Roman" w:hAnsi="Times New Roman" w:cs="Times New Roman"/>
          <w:sz w:val="20"/>
          <w:szCs w:val="20"/>
        </w:rPr>
        <w:t xml:space="preserve">A contract should be performed in good faith. </w:t>
      </w:r>
    </w:p>
    <w:p w14:paraId="576B0564"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6. A contract obtained by bribes or other dishonest means is void, or at least unenforceable. So too if the contract creates a fictitious transactions designed to achieve an illegal object. </w:t>
      </w:r>
    </w:p>
    <w:p w14:paraId="513EE155"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7. A State entity cannot be permitted to evade the enforcement of its obligations by denying its own capacity to make a </w:t>
      </w:r>
      <w:r>
        <w:rPr>
          <w:rFonts w:ascii="Times New Roman" w:hAnsi="Times New Roman" w:cs="Times New Roman"/>
          <w:sz w:val="20"/>
          <w:szCs w:val="20"/>
        </w:rPr>
        <w:t>binding agree</w:t>
      </w:r>
      <w:r w:rsidRPr="004E334F">
        <w:rPr>
          <w:rFonts w:ascii="Times New Roman" w:hAnsi="Times New Roman" w:cs="Times New Roman"/>
          <w:sz w:val="20"/>
          <w:szCs w:val="20"/>
        </w:rPr>
        <w:t>ment to arbitrate, or by asserting that the agreement is</w:t>
      </w:r>
      <w:r>
        <w:rPr>
          <w:rFonts w:ascii="Times New Roman" w:hAnsi="Times New Roman" w:cs="Times New Roman"/>
          <w:sz w:val="20"/>
          <w:szCs w:val="20"/>
        </w:rPr>
        <w:t xml:space="preserve"> unenforceable for want of pro</w:t>
      </w:r>
      <w:r w:rsidRPr="004E334F">
        <w:rPr>
          <w:rFonts w:ascii="Times New Roman" w:hAnsi="Times New Roman" w:cs="Times New Roman"/>
          <w:sz w:val="20"/>
          <w:szCs w:val="20"/>
        </w:rPr>
        <w:t xml:space="preserve">cedural formalities to which the entity is subject. </w:t>
      </w:r>
    </w:p>
    <w:p w14:paraId="576F91C7"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8. The controlling interest of a group of companies is regarded as contracting on behalf of all members of the group, at least so far as concerns an agreement to arbitrate. </w:t>
      </w:r>
    </w:p>
    <w:p w14:paraId="0646D66B"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9. If unforeseen difficulties intervene in the performance of a contract, the parties should negotiate in good faith to overcome them, even if the contract contains no revision clause. </w:t>
      </w:r>
    </w:p>
    <w:p w14:paraId="5C4B150C"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10. 'Gold clause' agreements are valid and enforceable. Perhaps in some cases either as gold clause or a 'hardship' revision clause may be implied. </w:t>
      </w:r>
    </w:p>
    <w:p w14:paraId="041358E4"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11. One party is entitled to treat itself as discharged from its obligations if the other has committed a breach, but only if the breach is </w:t>
      </w:r>
      <w:r>
        <w:rPr>
          <w:rFonts w:ascii="Times New Roman" w:hAnsi="Times New Roman" w:cs="Times New Roman"/>
          <w:sz w:val="20"/>
          <w:szCs w:val="20"/>
        </w:rPr>
        <w:t>sub</w:t>
      </w:r>
      <w:r w:rsidRPr="004E334F">
        <w:rPr>
          <w:rFonts w:ascii="Times New Roman" w:hAnsi="Times New Roman" w:cs="Times New Roman"/>
          <w:sz w:val="20"/>
          <w:szCs w:val="20"/>
        </w:rPr>
        <w:t xml:space="preserve">stantial. </w:t>
      </w:r>
    </w:p>
    <w:p w14:paraId="13A87B19"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12. No party can be allowed by its own act to bring about a non-performance of a condition precedent to its own obligation. </w:t>
      </w:r>
    </w:p>
    <w:p w14:paraId="6E9691BC"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13. A tribunal is </w:t>
      </w:r>
      <w:r>
        <w:rPr>
          <w:rFonts w:ascii="Times New Roman" w:hAnsi="Times New Roman" w:cs="Times New Roman"/>
          <w:sz w:val="20"/>
          <w:szCs w:val="20"/>
        </w:rPr>
        <w:t>not bound by the char</w:t>
      </w:r>
      <w:r w:rsidRPr="004E334F">
        <w:rPr>
          <w:rFonts w:ascii="Times New Roman" w:hAnsi="Times New Roman" w:cs="Times New Roman"/>
          <w:sz w:val="20"/>
          <w:szCs w:val="20"/>
        </w:rPr>
        <w:t xml:space="preserve">acterization of the contract ascribed to it by the parties. </w:t>
      </w:r>
    </w:p>
    <w:p w14:paraId="3D66E8C6"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14. Damages for breach of contract are limited to the foreseeable consequences of the breach. </w:t>
      </w:r>
    </w:p>
    <w:p w14:paraId="0F917A33"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iCs/>
          <w:sz w:val="20"/>
          <w:szCs w:val="20"/>
        </w:rPr>
        <w:t>15</w:t>
      </w:r>
      <w:r w:rsidRPr="004E334F">
        <w:rPr>
          <w:rFonts w:ascii="Times New Roman" w:hAnsi="Times New Roman" w:cs="Times New Roman"/>
          <w:i/>
          <w:iCs/>
          <w:sz w:val="20"/>
          <w:szCs w:val="20"/>
        </w:rPr>
        <w:t xml:space="preserve">. </w:t>
      </w:r>
      <w:r w:rsidRPr="004E334F">
        <w:rPr>
          <w:rFonts w:ascii="Times New Roman" w:hAnsi="Times New Roman" w:cs="Times New Roman"/>
          <w:sz w:val="20"/>
          <w:szCs w:val="20"/>
        </w:rPr>
        <w:t xml:space="preserve">A party which has suffered a breach of contract must take reasonable steps to mitigate its loss. </w:t>
      </w:r>
    </w:p>
    <w:p w14:paraId="1E4A08D6"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16. Damages for non-delivery are calculated by reference to the market price of the goods and the price at which the buyer has purchased equivalent goods in replacement. </w:t>
      </w:r>
    </w:p>
    <w:p w14:paraId="0BA70097"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17. A party must act promptly to enforce its rights, on pain of losing them by waiver. This may be an instance of a more general rule, that each party must act in a diligent and practical manner to safeguard its own interests. </w:t>
      </w:r>
    </w:p>
    <w:p w14:paraId="35AE679F"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18. A debtor may in </w:t>
      </w:r>
      <w:r>
        <w:rPr>
          <w:rFonts w:ascii="Times New Roman" w:hAnsi="Times New Roman" w:cs="Times New Roman"/>
          <w:sz w:val="20"/>
          <w:szCs w:val="20"/>
        </w:rPr>
        <w:t>certain circum</w:t>
      </w:r>
      <w:r w:rsidRPr="004E334F">
        <w:rPr>
          <w:rFonts w:ascii="Times New Roman" w:hAnsi="Times New Roman" w:cs="Times New Roman"/>
          <w:sz w:val="20"/>
          <w:szCs w:val="20"/>
        </w:rPr>
        <w:t>stances set off his own cross-claims to extinguish or dimin</w:t>
      </w:r>
      <w:r>
        <w:rPr>
          <w:rFonts w:ascii="Times New Roman" w:hAnsi="Times New Roman" w:cs="Times New Roman"/>
          <w:sz w:val="20"/>
          <w:szCs w:val="20"/>
        </w:rPr>
        <w:t>ish his liability to the credi</w:t>
      </w:r>
      <w:r w:rsidRPr="004E334F">
        <w:rPr>
          <w:rFonts w:ascii="Times New Roman" w:hAnsi="Times New Roman" w:cs="Times New Roman"/>
          <w:sz w:val="20"/>
          <w:szCs w:val="20"/>
        </w:rPr>
        <w:t xml:space="preserve">tor. </w:t>
      </w:r>
    </w:p>
    <w:p w14:paraId="75D64542" w14:textId="7ECA062A" w:rsidR="004E334F" w:rsidRDefault="004E334F" w:rsidP="00AD6BC6">
      <w:pPr>
        <w:pStyle w:val="NoSpacing"/>
        <w:jc w:val="both"/>
        <w:rPr>
          <w:rFonts w:ascii="Times New Roman" w:hAnsi="Times New Roman" w:cs="Times New Roman"/>
          <w:i/>
          <w:iCs/>
          <w:sz w:val="20"/>
          <w:szCs w:val="20"/>
        </w:rPr>
      </w:pPr>
      <w:r w:rsidRPr="004E334F">
        <w:rPr>
          <w:rFonts w:ascii="Times New Roman" w:hAnsi="Times New Roman" w:cs="Times New Roman"/>
          <w:sz w:val="20"/>
          <w:szCs w:val="20"/>
        </w:rPr>
        <w:t xml:space="preserve">19. Contracts should be construed according to the principle </w:t>
      </w:r>
      <w:r w:rsidRPr="004E334F">
        <w:rPr>
          <w:rFonts w:ascii="Times New Roman" w:hAnsi="Times New Roman" w:cs="Times New Roman"/>
          <w:i/>
          <w:iCs/>
          <w:sz w:val="20"/>
          <w:szCs w:val="20"/>
        </w:rPr>
        <w:t>ut res magis valeat quampereat.</w:t>
      </w:r>
    </w:p>
    <w:p w14:paraId="418980DA" w14:textId="382BEA3D" w:rsidR="004E334F" w:rsidRP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20. Failure by one party to respond to a letter written to it by the other is regarded as evidence of assent to its terms. </w:t>
      </w:r>
    </w:p>
    <w:p w14:paraId="67BDAD90" w14:textId="77777777" w:rsidR="004E334F" w:rsidRPr="004E334F" w:rsidRDefault="004E334F" w:rsidP="00AD6BC6">
      <w:pPr>
        <w:pStyle w:val="NoSpacing"/>
        <w:jc w:val="both"/>
        <w:rPr>
          <w:rFonts w:ascii="Times New Roman" w:hAnsi="Times New Roman" w:cs="Times New Roman"/>
          <w:sz w:val="20"/>
          <w:szCs w:val="20"/>
        </w:rPr>
      </w:pPr>
    </w:p>
    <w:p w14:paraId="01A27C74" w14:textId="77777777" w:rsidR="004E334F" w:rsidRPr="004E334F" w:rsidRDefault="004E334F" w:rsidP="00AD6BC6">
      <w:pPr>
        <w:pStyle w:val="NoSpacing"/>
        <w:jc w:val="both"/>
        <w:rPr>
          <w:rFonts w:ascii="Times New Roman" w:hAnsi="Times New Roman" w:cs="Times New Roman"/>
          <w:sz w:val="20"/>
          <w:szCs w:val="20"/>
        </w:rPr>
      </w:pPr>
    </w:p>
    <w:p w14:paraId="5F0C7172" w14:textId="20BB8C1C" w:rsidR="00D46F8D" w:rsidRDefault="00D46F8D" w:rsidP="00AD6BC6">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The role of Arbitrator in the development of the Lex Mercatoria</w:t>
      </w:r>
    </w:p>
    <w:p w14:paraId="09371209" w14:textId="0FDB2F5E" w:rsidR="00D46F8D" w:rsidRDefault="00D46F8D" w:rsidP="00AD6BC6">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Application of the Lex Mercatoria by tribunals: the present state</w:t>
      </w:r>
    </w:p>
    <w:p w14:paraId="55FAC16C" w14:textId="66B4E889" w:rsidR="00D46F8D" w:rsidRDefault="00D46F8D" w:rsidP="00AD6BC6">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The Lex Mercatoria as a Legal Order</w:t>
      </w:r>
    </w:p>
    <w:p w14:paraId="299B90B8" w14:textId="3F2561A0" w:rsidR="007732E5" w:rsidRDefault="007732E5" w:rsidP="00AD6BC6">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Applying “Rules of Law” instead of a Legal System to settle international Contract disputes</w:t>
      </w:r>
    </w:p>
    <w:p w14:paraId="0703FD9F" w14:textId="7CF70D16" w:rsidR="007732E5" w:rsidRDefault="007732E5" w:rsidP="00AD6BC6">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The Lex Mercatoria as a Legal Process: the conceptual framework and caveat</w:t>
      </w:r>
    </w:p>
    <w:p w14:paraId="181F1F0E" w14:textId="0FA96E9F" w:rsidR="007732E5" w:rsidRDefault="007732E5" w:rsidP="00AD6BC6">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Impediments towards the growth and development of the Lex Mercatoria</w:t>
      </w:r>
    </w:p>
    <w:p w14:paraId="2CBDFD41" w14:textId="77777777" w:rsidR="007732E5" w:rsidRDefault="007732E5" w:rsidP="00AD6BC6">
      <w:pPr>
        <w:widowControl w:val="0"/>
        <w:autoSpaceDE w:val="0"/>
        <w:autoSpaceDN w:val="0"/>
        <w:adjustRightInd w:val="0"/>
        <w:spacing w:after="240"/>
        <w:jc w:val="both"/>
        <w:rPr>
          <w:rFonts w:ascii="Times New Roman" w:hAnsi="Times New Roman" w:cs="Times New Roman"/>
          <w:sz w:val="20"/>
          <w:szCs w:val="20"/>
          <w:lang w:val="en-US"/>
        </w:rPr>
      </w:pPr>
    </w:p>
    <w:p w14:paraId="6710602F" w14:textId="77777777" w:rsidR="007732E5" w:rsidRPr="007732E5" w:rsidRDefault="007732E5" w:rsidP="00AD6BC6">
      <w:pPr>
        <w:widowControl w:val="0"/>
        <w:autoSpaceDE w:val="0"/>
        <w:autoSpaceDN w:val="0"/>
        <w:adjustRightInd w:val="0"/>
        <w:spacing w:after="240"/>
        <w:jc w:val="both"/>
        <w:rPr>
          <w:rFonts w:ascii="Times" w:hAnsi="Times" w:cs="Times"/>
          <w:b/>
          <w:sz w:val="20"/>
          <w:szCs w:val="20"/>
          <w:lang w:val="en-US"/>
        </w:rPr>
      </w:pPr>
      <w:r w:rsidRPr="007732E5">
        <w:rPr>
          <w:rFonts w:ascii="Times" w:hAnsi="Times" w:cs="Times"/>
          <w:b/>
          <w:sz w:val="20"/>
          <w:szCs w:val="20"/>
          <w:lang w:val="en-US"/>
        </w:rPr>
        <w:t>CONCLUSION</w:t>
      </w:r>
    </w:p>
    <w:p w14:paraId="7A46D877" w14:textId="344576BC" w:rsidR="007732E5" w:rsidRPr="007732E5" w:rsidRDefault="007732E5" w:rsidP="00AD6BC6">
      <w:pPr>
        <w:widowControl w:val="0"/>
        <w:autoSpaceDE w:val="0"/>
        <w:autoSpaceDN w:val="0"/>
        <w:adjustRightInd w:val="0"/>
        <w:spacing w:after="240"/>
        <w:jc w:val="both"/>
        <w:rPr>
          <w:rFonts w:ascii="Times New Roman" w:hAnsi="Times New Roman" w:cs="Times New Roman"/>
          <w:sz w:val="20"/>
          <w:szCs w:val="20"/>
          <w:lang w:val="en-US"/>
        </w:rPr>
      </w:pPr>
      <w:r w:rsidRPr="007732E5">
        <w:rPr>
          <w:rFonts w:ascii="Times New Roman" w:hAnsi="Times New Roman" w:cs="Times New Roman"/>
          <w:sz w:val="20"/>
          <w:szCs w:val="20"/>
          <w:lang w:val="en-US"/>
        </w:rPr>
        <w:t>Having thus made observations and cautionary remarks on the various important aspects of the lex mercatoria, a few conclusions may be drawn. Although, from the positivists' point of view, the lex mercatoriais not a legal system per se and hence cannot be itself the proper law of an international commercial contract, there seems to be a recent trend to endorse the view, in both national and international arbitration practice, that "rules of law," which could include the lex mercatoria,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may be applied in certain circumstances as well as on their own. The philosophy seems to be that if "rules of law" pro- vide suitable resolutions to a dispute, it is not necessary to consider whether they constitute a legal system.</w:t>
      </w:r>
    </w:p>
    <w:p w14:paraId="62192C10" w14:textId="7276267E" w:rsidR="007732E5" w:rsidRPr="007732E5" w:rsidRDefault="007732E5" w:rsidP="00AD6BC6">
      <w:pPr>
        <w:widowControl w:val="0"/>
        <w:autoSpaceDE w:val="0"/>
        <w:autoSpaceDN w:val="0"/>
        <w:adjustRightInd w:val="0"/>
        <w:spacing w:after="240"/>
        <w:jc w:val="both"/>
        <w:rPr>
          <w:rFonts w:ascii="Times New Roman" w:hAnsi="Times New Roman" w:cs="Times New Roman"/>
          <w:sz w:val="20"/>
          <w:szCs w:val="20"/>
          <w:lang w:val="en-US"/>
        </w:rPr>
      </w:pPr>
      <w:r w:rsidRPr="007732E5">
        <w:rPr>
          <w:rFonts w:ascii="Times New Roman" w:hAnsi="Times New Roman" w:cs="Times New Roman"/>
          <w:sz w:val="20"/>
          <w:szCs w:val="20"/>
          <w:lang w:val="en-US"/>
        </w:rPr>
        <w:t>Since there still remains serious disagreement among jurists as to the sources, methodology, and contents of the lex mercatoria,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some are content to hold the view that the lex mercatoria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may serve the purpose, at best, of subsidiary rules for the settlement of a dispute in</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hand.</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 xml:space="preserve">Professor Lowenfeld has considered that the status of the lex </w:t>
      </w:r>
      <w:r>
        <w:rPr>
          <w:rFonts w:ascii="Times New Roman" w:hAnsi="Times New Roman" w:cs="Times New Roman"/>
          <w:sz w:val="20"/>
          <w:szCs w:val="20"/>
          <w:lang w:val="en-US"/>
        </w:rPr>
        <w:t>m</w:t>
      </w:r>
      <w:r w:rsidRPr="007732E5">
        <w:rPr>
          <w:rFonts w:ascii="Times New Roman" w:hAnsi="Times New Roman" w:cs="Times New Roman"/>
          <w:sz w:val="20"/>
          <w:szCs w:val="20"/>
          <w:lang w:val="en-US"/>
        </w:rPr>
        <w:t>ercatoria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 xml:space="preserve">is not, in other words, supposed to be revolutionary. What it does do, if properly used, is to clarify, to fill gaps, and </w:t>
      </w:r>
      <w:r>
        <w:rPr>
          <w:rFonts w:ascii="Times New Roman" w:hAnsi="Times New Roman" w:cs="Times New Roman"/>
          <w:sz w:val="20"/>
          <w:szCs w:val="20"/>
          <w:lang w:val="en-US"/>
        </w:rPr>
        <w:t>to re</w:t>
      </w:r>
      <w:r w:rsidRPr="007732E5">
        <w:rPr>
          <w:rFonts w:ascii="Times New Roman" w:hAnsi="Times New Roman" w:cs="Times New Roman"/>
          <w:sz w:val="20"/>
          <w:szCs w:val="20"/>
          <w:lang w:val="en-US"/>
        </w:rPr>
        <w:t xml:space="preserve">duce the impact of peculiarities of individual countries' laws, often not designed for international transactions </w:t>
      </w:r>
      <w:r>
        <w:rPr>
          <w:rFonts w:ascii="Times New Roman" w:hAnsi="Times New Roman" w:cs="Times New Roman"/>
          <w:sz w:val="20"/>
          <w:szCs w:val="20"/>
          <w:lang w:val="en-US"/>
        </w:rPr>
        <w:t>at all."</w:t>
      </w:r>
    </w:p>
    <w:p w14:paraId="7ABC4324" w14:textId="1E8205C8" w:rsidR="007732E5" w:rsidRPr="007732E5" w:rsidRDefault="007732E5" w:rsidP="00AD6BC6">
      <w:pPr>
        <w:widowControl w:val="0"/>
        <w:autoSpaceDE w:val="0"/>
        <w:autoSpaceDN w:val="0"/>
        <w:adjustRightInd w:val="0"/>
        <w:spacing w:after="240"/>
        <w:jc w:val="both"/>
        <w:rPr>
          <w:rFonts w:ascii="Times New Roman" w:hAnsi="Times New Roman" w:cs="Times New Roman"/>
          <w:sz w:val="20"/>
          <w:szCs w:val="20"/>
          <w:lang w:val="en-US"/>
        </w:rPr>
      </w:pPr>
      <w:r w:rsidRPr="007732E5">
        <w:rPr>
          <w:rFonts w:ascii="Times New Roman" w:hAnsi="Times New Roman" w:cs="Times New Roman"/>
          <w:sz w:val="20"/>
          <w:szCs w:val="20"/>
          <w:lang w:val="en-US"/>
        </w:rPr>
        <w:t>Even in the corpus of the lex mercatoria, some may claim that certain rules belong to it, while others are doubtful that those rules apply. Thus, the differences in formulation may lead to an incoherent body of rules to be claimed as the lex mercatoria,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which, in turn, may cause the unpredictability of the outcome of any dispute.</w:t>
      </w:r>
    </w:p>
    <w:p w14:paraId="2368BA69" w14:textId="39AF9EF8" w:rsidR="007732E5" w:rsidRPr="007732E5" w:rsidRDefault="007732E5" w:rsidP="00AD6BC6">
      <w:pPr>
        <w:widowControl w:val="0"/>
        <w:autoSpaceDE w:val="0"/>
        <w:autoSpaceDN w:val="0"/>
        <w:adjustRightInd w:val="0"/>
        <w:spacing w:after="240"/>
        <w:jc w:val="both"/>
        <w:rPr>
          <w:rFonts w:ascii="Times New Roman" w:hAnsi="Times New Roman" w:cs="Times New Roman"/>
          <w:sz w:val="20"/>
          <w:szCs w:val="20"/>
          <w:lang w:val="en-US"/>
        </w:rPr>
      </w:pPr>
      <w:r w:rsidRPr="007732E5">
        <w:rPr>
          <w:rFonts w:ascii="Times New Roman" w:hAnsi="Times New Roman" w:cs="Times New Roman"/>
          <w:sz w:val="20"/>
          <w:szCs w:val="20"/>
          <w:lang w:val="en-US"/>
        </w:rPr>
        <w:t>It should be noted that the application of the lex mercatoria,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or the third legal order, has been found to be acceptable either as an express choice-of-law provision or directly as applicable substantive law, in the absence of any choice of law, without reference to any conflict rules. In the present state of development of law, the application of the lex mercatoria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to an international contract contrary to an express choice of a different law is not tolerated.</w:t>
      </w:r>
    </w:p>
    <w:p w14:paraId="4BCC49BD" w14:textId="68299690" w:rsidR="007732E5" w:rsidRPr="007732E5" w:rsidRDefault="007732E5" w:rsidP="00AD6BC6">
      <w:pPr>
        <w:widowControl w:val="0"/>
        <w:autoSpaceDE w:val="0"/>
        <w:autoSpaceDN w:val="0"/>
        <w:adjustRightInd w:val="0"/>
        <w:spacing w:after="240"/>
        <w:jc w:val="both"/>
        <w:rPr>
          <w:rFonts w:ascii="Times New Roman" w:hAnsi="Times New Roman" w:cs="Times New Roman"/>
          <w:sz w:val="20"/>
          <w:szCs w:val="20"/>
          <w:lang w:val="en-US"/>
        </w:rPr>
      </w:pPr>
      <w:r w:rsidRPr="007732E5">
        <w:rPr>
          <w:rFonts w:ascii="Times New Roman" w:hAnsi="Times New Roman" w:cs="Times New Roman"/>
          <w:sz w:val="20"/>
          <w:szCs w:val="20"/>
          <w:lang w:val="en-US"/>
        </w:rPr>
        <w:t xml:space="preserve">Sometimes arbitrators seem to be overtaken by their preconceived views and legal dogma, even in disregard of the actual context of the case. In many arbitral awards, arbitrators fail to provide sufficient reasons for their decisions on substantive matters, which may lead to ambiguous interpretations among jurists. This state of affairs in the context of international commercial arbitration is not favorable for the sound growth and development of the </w:t>
      </w:r>
      <w:r>
        <w:rPr>
          <w:rFonts w:ascii="Times New Roman" w:hAnsi="Times New Roman" w:cs="Times New Roman"/>
          <w:sz w:val="20"/>
          <w:szCs w:val="20"/>
          <w:lang w:val="en-US"/>
        </w:rPr>
        <w:t>lex</w:t>
      </w:r>
      <w:r w:rsidRPr="007732E5">
        <w:rPr>
          <w:rFonts w:ascii="Times New Roman" w:hAnsi="Times New Roman" w:cs="Times New Roman"/>
          <w:sz w:val="20"/>
          <w:szCs w:val="20"/>
          <w:lang w:val="en-US"/>
        </w:rPr>
        <w:t xml:space="preserve"> mercatoria. A global institutional control mechanism should be established to standardize international arbitral practice and jurisprudence and to help develop 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 xml:space="preserve">consistent body of arbitral </w:t>
      </w:r>
      <w:r>
        <w:rPr>
          <w:rFonts w:ascii="Times New Roman" w:hAnsi="Times New Roman" w:cs="Times New Roman"/>
          <w:sz w:val="20"/>
          <w:szCs w:val="20"/>
          <w:lang w:val="en-US"/>
        </w:rPr>
        <w:t>lex m</w:t>
      </w:r>
      <w:r w:rsidRPr="007732E5">
        <w:rPr>
          <w:rFonts w:ascii="Times New Roman" w:hAnsi="Times New Roman" w:cs="Times New Roman"/>
          <w:sz w:val="20"/>
          <w:szCs w:val="20"/>
          <w:lang w:val="en-US"/>
        </w:rPr>
        <w:t>ercatoria. On the threshold of the twenty-fi</w:t>
      </w:r>
      <w:r>
        <w:rPr>
          <w:rFonts w:ascii="Times New Roman" w:hAnsi="Times New Roman" w:cs="Times New Roman"/>
          <w:sz w:val="20"/>
          <w:szCs w:val="20"/>
          <w:lang w:val="en-US"/>
        </w:rPr>
        <w:t>rst century, international com</w:t>
      </w:r>
      <w:r w:rsidRPr="007732E5">
        <w:rPr>
          <w:rFonts w:ascii="Times New Roman" w:hAnsi="Times New Roman" w:cs="Times New Roman"/>
          <w:sz w:val="20"/>
          <w:szCs w:val="20"/>
          <w:lang w:val="en-US"/>
        </w:rPr>
        <w:t>mercial arbitration as an institution, with its growing popularity</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amongst the international business community, faces a tremendous challenge to develop a consistent body of international jurisprudence on the lex mercatoria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that may be universally acceptable.</w:t>
      </w:r>
    </w:p>
    <w:p w14:paraId="7D899697" w14:textId="77777777" w:rsidR="007732E5" w:rsidRPr="007732E5" w:rsidRDefault="007732E5" w:rsidP="00AD6BC6">
      <w:pPr>
        <w:widowControl w:val="0"/>
        <w:autoSpaceDE w:val="0"/>
        <w:autoSpaceDN w:val="0"/>
        <w:adjustRightInd w:val="0"/>
        <w:spacing w:after="240"/>
        <w:jc w:val="both"/>
        <w:rPr>
          <w:rFonts w:ascii="Times New Roman" w:hAnsi="Times New Roman" w:cs="Times New Roman"/>
          <w:sz w:val="20"/>
          <w:szCs w:val="20"/>
          <w:lang w:val="en-US"/>
        </w:rPr>
      </w:pPr>
    </w:p>
    <w:p w14:paraId="0365772E" w14:textId="77777777" w:rsidR="00D46F8D" w:rsidRDefault="00D46F8D" w:rsidP="00AD6BC6">
      <w:pPr>
        <w:widowControl w:val="0"/>
        <w:autoSpaceDE w:val="0"/>
        <w:autoSpaceDN w:val="0"/>
        <w:adjustRightInd w:val="0"/>
        <w:spacing w:after="240"/>
        <w:jc w:val="both"/>
        <w:rPr>
          <w:rFonts w:ascii="Times New Roman" w:hAnsi="Times New Roman" w:cs="Times New Roman"/>
          <w:sz w:val="20"/>
          <w:szCs w:val="20"/>
          <w:lang w:val="en-US"/>
        </w:rPr>
      </w:pPr>
    </w:p>
    <w:p w14:paraId="6699D429" w14:textId="77777777" w:rsidR="00D46F8D" w:rsidRDefault="00D46F8D" w:rsidP="00AD6BC6">
      <w:pPr>
        <w:widowControl w:val="0"/>
        <w:autoSpaceDE w:val="0"/>
        <w:autoSpaceDN w:val="0"/>
        <w:adjustRightInd w:val="0"/>
        <w:spacing w:after="240"/>
        <w:jc w:val="both"/>
        <w:rPr>
          <w:rFonts w:ascii="Times New Roman" w:hAnsi="Times New Roman" w:cs="Times New Roman"/>
          <w:sz w:val="20"/>
          <w:szCs w:val="20"/>
          <w:lang w:val="en-US"/>
        </w:rPr>
      </w:pPr>
    </w:p>
    <w:p w14:paraId="2816B4C3"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0A21697F"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3ED8D9A5"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202264BD"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627F594F"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4A9223CF"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63749C8E"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0BA6E40F"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1C87B937"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1DD93B70"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31CA03F7"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2E06F120"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5B5D1CA9"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1E21568A"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0001A921"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5AC204EB"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60439279"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1B571143"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763E00FE"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43B8FF51"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2B27A7C2"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2B5B9572"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7380F354"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3503D135"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64E7669A" w14:textId="77777777" w:rsidR="004E334F" w:rsidRPr="007732E5"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7D1BD0CE" w14:textId="6F8A4F72" w:rsidR="004E334F" w:rsidRPr="00227399" w:rsidRDefault="004E334F" w:rsidP="00AD6BC6">
      <w:pPr>
        <w:pStyle w:val="IntenseQuote"/>
        <w:tabs>
          <w:tab w:val="left" w:pos="9632"/>
        </w:tabs>
        <w:ind w:left="0" w:right="-7"/>
        <w:jc w:val="both"/>
      </w:pPr>
      <w:r>
        <w:t>Cours 5 - Préparation</w:t>
      </w:r>
    </w:p>
    <w:p w14:paraId="37C36C01" w14:textId="517CEF75" w:rsidR="004E334F" w:rsidRPr="004E334F" w:rsidRDefault="004E334F" w:rsidP="00AD6BC6">
      <w:pPr>
        <w:widowControl w:val="0"/>
        <w:autoSpaceDE w:val="0"/>
        <w:autoSpaceDN w:val="0"/>
        <w:adjustRightInd w:val="0"/>
        <w:spacing w:after="240"/>
        <w:jc w:val="both"/>
        <w:rPr>
          <w:rFonts w:ascii="Times New Roman" w:hAnsi="Times New Roman" w:cs="Times New Roman"/>
          <w:b/>
          <w:sz w:val="20"/>
          <w:szCs w:val="20"/>
          <w:u w:val="single"/>
          <w:lang w:val="en-US"/>
        </w:rPr>
      </w:pPr>
      <w:r w:rsidRPr="004E334F">
        <w:rPr>
          <w:rFonts w:ascii="Times New Roman" w:hAnsi="Times New Roman" w:cs="Times New Roman"/>
          <w:b/>
          <w:sz w:val="20"/>
          <w:szCs w:val="20"/>
          <w:u w:val="single"/>
          <w:lang w:val="en-US"/>
        </w:rPr>
        <w:t xml:space="preserve">Notion of “best efforts”:  </w:t>
      </w:r>
      <w:hyperlink r:id="rId13" w:history="1">
        <w:r w:rsidRPr="004E334F">
          <w:rPr>
            <w:rStyle w:val="Hyperlink"/>
            <w:rFonts w:ascii="Times New Roman" w:hAnsi="Times New Roman" w:cs="Times New Roman"/>
            <w:b/>
            <w:sz w:val="20"/>
            <w:szCs w:val="20"/>
            <w:lang w:val="en-US"/>
          </w:rPr>
          <w:t>http://www.callawyer.com/Clstory.cfm?eid=890865</w:t>
        </w:r>
      </w:hyperlink>
    </w:p>
    <w:p w14:paraId="5A7F1F9F" w14:textId="77777777" w:rsidR="004E334F" w:rsidRP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r w:rsidRPr="004E334F">
        <w:rPr>
          <w:rFonts w:ascii="Times New Roman" w:hAnsi="Times New Roman" w:cs="Times New Roman"/>
          <w:sz w:val="20"/>
          <w:szCs w:val="20"/>
          <w:lang w:val="en-US"/>
        </w:rPr>
        <w:t xml:space="preserve"> A "best efforts" clause must be one of the </w:t>
      </w:r>
      <w:r w:rsidRPr="00586BAC">
        <w:rPr>
          <w:rFonts w:ascii="Times New Roman" w:hAnsi="Times New Roman" w:cs="Times New Roman"/>
          <w:b/>
          <w:sz w:val="20"/>
          <w:szCs w:val="20"/>
          <w:lang w:val="en-US"/>
        </w:rPr>
        <w:t>most misunderstood provisions</w:t>
      </w:r>
      <w:r w:rsidRPr="004E334F">
        <w:rPr>
          <w:rFonts w:ascii="Times New Roman" w:hAnsi="Times New Roman" w:cs="Times New Roman"/>
          <w:sz w:val="20"/>
          <w:szCs w:val="20"/>
          <w:lang w:val="en-US"/>
        </w:rPr>
        <w:t xml:space="preserve"> to consistently worm its way into an agreement. To put such a claim to the empirical test, take a moment to define for yourself what is required by a party who promises to use best efforts to fulfill a contract obligation. </w:t>
      </w:r>
    </w:p>
    <w:p w14:paraId="59ECEE5A" w14:textId="33613E25" w:rsidR="004E334F" w:rsidRP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r w:rsidRPr="004E334F">
        <w:rPr>
          <w:rFonts w:ascii="Times New Roman" w:hAnsi="Times New Roman" w:cs="Times New Roman"/>
          <w:sz w:val="20"/>
          <w:szCs w:val="20"/>
          <w:lang w:val="en-US"/>
        </w:rPr>
        <w:t xml:space="preserve">OK, have you given it your best effort? </w:t>
      </w:r>
    </w:p>
    <w:p w14:paraId="5F1339E1" w14:textId="46C426E5"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r w:rsidRPr="004E334F">
        <w:rPr>
          <w:rFonts w:ascii="Times New Roman" w:hAnsi="Times New Roman" w:cs="Times New Roman"/>
          <w:sz w:val="20"/>
          <w:szCs w:val="20"/>
          <w:lang w:val="en-US"/>
        </w:rPr>
        <w:t xml:space="preserve">A common assumption is that "best efforts" means exercising the highest level of duty required. In some cases, this isn't far off. </w:t>
      </w:r>
    </w:p>
    <w:p w14:paraId="6E14F2CF" w14:textId="3E3F3BDA" w:rsidR="004E334F" w:rsidRP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r w:rsidRPr="004E334F">
        <w:rPr>
          <w:rFonts w:ascii="Times New Roman" w:hAnsi="Times New Roman" w:cs="Times New Roman"/>
          <w:sz w:val="20"/>
          <w:szCs w:val="20"/>
          <w:u w:val="single"/>
          <w:lang w:val="en-US"/>
        </w:rPr>
        <w:t>Contractual language</w:t>
      </w:r>
      <w:r w:rsidRPr="004E334F">
        <w:rPr>
          <w:rFonts w:ascii="Times New Roman" w:hAnsi="Times New Roman" w:cs="Times New Roman"/>
          <w:sz w:val="20"/>
          <w:szCs w:val="20"/>
          <w:lang w:val="en-US"/>
        </w:rPr>
        <w:t>: The next lawyerly instinct you might have is to look at the letter of the agreement to discern exactly what you are required to do under the best efforts clause. Unfortunately for you, all it says is that you are required to use your best efforts to market and promote what is now an outdated product. It gives no indication about how those efforts will be measured.</w:t>
      </w:r>
    </w:p>
    <w:p w14:paraId="560FB789" w14:textId="024B3867" w:rsidR="004E334F" w:rsidRPr="004E334F" w:rsidRDefault="004E334F" w:rsidP="00AD6BC6">
      <w:pPr>
        <w:widowControl w:val="0"/>
        <w:autoSpaceDE w:val="0"/>
        <w:autoSpaceDN w:val="0"/>
        <w:adjustRightInd w:val="0"/>
        <w:jc w:val="both"/>
        <w:rPr>
          <w:rFonts w:ascii="Times New Roman" w:hAnsi="Times New Roman" w:cs="Times New Roman"/>
          <w:sz w:val="20"/>
          <w:szCs w:val="20"/>
          <w:lang w:val="en-US"/>
        </w:rPr>
      </w:pPr>
      <w:r w:rsidRPr="004E334F">
        <w:rPr>
          <w:rFonts w:ascii="Times New Roman" w:hAnsi="Times New Roman" w:cs="Times New Roman"/>
          <w:sz w:val="20"/>
          <w:szCs w:val="20"/>
          <w:u w:val="single"/>
          <w:lang w:val="en-US"/>
        </w:rPr>
        <w:t>Case law</w:t>
      </w:r>
      <w:r w:rsidRPr="004E334F">
        <w:rPr>
          <w:rFonts w:ascii="Times New Roman" w:hAnsi="Times New Roman" w:cs="Times New Roman"/>
          <w:sz w:val="20"/>
          <w:szCs w:val="20"/>
          <w:lang w:val="en-US"/>
        </w:rPr>
        <w:t xml:space="preserve">: Some courts have defined best efforts by comparing it to other recognized diligence standards. For example, in </w:t>
      </w:r>
      <w:r w:rsidRPr="00586BAC">
        <w:rPr>
          <w:rFonts w:ascii="Times New Roman" w:hAnsi="Times New Roman" w:cs="Times New Roman"/>
          <w:sz w:val="20"/>
          <w:szCs w:val="20"/>
          <w:highlight w:val="green"/>
          <w:lang w:val="en-US"/>
        </w:rPr>
        <w:t>National Data Payment Systems, Inc. v. Meridian Bank</w:t>
      </w:r>
      <w:r w:rsidRPr="004E334F">
        <w:rPr>
          <w:rFonts w:ascii="Times New Roman" w:hAnsi="Times New Roman" w:cs="Times New Roman"/>
          <w:sz w:val="20"/>
          <w:szCs w:val="20"/>
          <w:lang w:val="en-US"/>
        </w:rPr>
        <w:t>, the court held: "</w:t>
      </w:r>
      <w:r w:rsidRPr="00586BAC">
        <w:rPr>
          <w:rFonts w:ascii="Times New Roman" w:hAnsi="Times New Roman" w:cs="Times New Roman"/>
          <w:color w:val="FF0000"/>
          <w:sz w:val="20"/>
          <w:szCs w:val="20"/>
          <w:lang w:val="en-US"/>
        </w:rPr>
        <w:t>The duty of best efforts 'has diligence as its essence' and is 'more exacting' than the usual contractual duty of good faith."</w:t>
      </w:r>
      <w:r w:rsidRPr="004E334F">
        <w:rPr>
          <w:rFonts w:ascii="Times New Roman" w:hAnsi="Times New Roman" w:cs="Times New Roman"/>
          <w:sz w:val="20"/>
          <w:szCs w:val="20"/>
          <w:lang w:val="en-US"/>
        </w:rPr>
        <w:t xml:space="preserve"> (212 F.3d 849 at 854 (2000).)</w:t>
      </w:r>
    </w:p>
    <w:p w14:paraId="3400D5DE" w14:textId="77777777" w:rsidR="004E334F" w:rsidRPr="004E334F" w:rsidRDefault="004E334F" w:rsidP="00AD6BC6">
      <w:pPr>
        <w:widowControl w:val="0"/>
        <w:autoSpaceDE w:val="0"/>
        <w:autoSpaceDN w:val="0"/>
        <w:adjustRightInd w:val="0"/>
        <w:jc w:val="both"/>
        <w:rPr>
          <w:rFonts w:ascii="Times New Roman" w:hAnsi="Times New Roman" w:cs="Times New Roman"/>
          <w:sz w:val="20"/>
          <w:szCs w:val="20"/>
          <w:lang w:val="en-US"/>
        </w:rPr>
      </w:pPr>
      <w:r w:rsidRPr="004E334F">
        <w:rPr>
          <w:rFonts w:ascii="Times New Roman" w:hAnsi="Times New Roman" w:cs="Times New Roman"/>
          <w:sz w:val="20"/>
          <w:szCs w:val="20"/>
          <w:lang w:val="en-US"/>
        </w:rPr>
        <w:t xml:space="preserve">      And </w:t>
      </w:r>
      <w:r w:rsidRPr="00586BAC">
        <w:rPr>
          <w:rFonts w:ascii="Times New Roman" w:hAnsi="Times New Roman" w:cs="Times New Roman"/>
          <w:sz w:val="20"/>
          <w:szCs w:val="20"/>
          <w:highlight w:val="green"/>
          <w:lang w:val="en-US"/>
        </w:rPr>
        <w:t>United Telecommunications, Inc. v. American Television &amp; Communications Corp.</w:t>
      </w:r>
      <w:r w:rsidRPr="004E334F">
        <w:rPr>
          <w:rFonts w:ascii="Times New Roman" w:hAnsi="Times New Roman" w:cs="Times New Roman"/>
          <w:sz w:val="20"/>
          <w:szCs w:val="20"/>
          <w:lang w:val="en-US"/>
        </w:rPr>
        <w:t xml:space="preserve"> (536 F.2d 1310 (1976)) held that, as between commercial parties, </w:t>
      </w:r>
      <w:r w:rsidRPr="00586BAC">
        <w:rPr>
          <w:rFonts w:ascii="Times New Roman" w:hAnsi="Times New Roman" w:cs="Times New Roman"/>
          <w:color w:val="FF0000"/>
          <w:sz w:val="20"/>
          <w:szCs w:val="20"/>
          <w:lang w:val="en-US"/>
        </w:rPr>
        <w:t>a best efforts clause is intended to impose a duty beyond a good faith, duly diligent performance of the contract</w:t>
      </w:r>
      <w:r w:rsidRPr="004E334F">
        <w:rPr>
          <w:rFonts w:ascii="Times New Roman" w:hAnsi="Times New Roman" w:cs="Times New Roman"/>
          <w:sz w:val="20"/>
          <w:szCs w:val="20"/>
          <w:lang w:val="en-US"/>
        </w:rPr>
        <w:t>. Hardly the clear-cut rule of law that tells you whether you are in breach of your agreement. (It would be a lot easier to become a celebrity and read about yourself in People.)</w:t>
      </w:r>
    </w:p>
    <w:p w14:paraId="693CE486" w14:textId="2D03B533" w:rsidR="004E334F" w:rsidRP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r w:rsidRPr="004E334F">
        <w:rPr>
          <w:rFonts w:ascii="Times New Roman" w:hAnsi="Times New Roman" w:cs="Times New Roman"/>
          <w:sz w:val="20"/>
          <w:szCs w:val="20"/>
          <w:lang w:val="en-US"/>
        </w:rPr>
        <w:t xml:space="preserve">      Nearing desperation in your research efforts, you reach out to find the unpublished decision of </w:t>
      </w:r>
      <w:r w:rsidRPr="00586BAC">
        <w:rPr>
          <w:rFonts w:ascii="Times New Roman" w:hAnsi="Times New Roman" w:cs="Times New Roman"/>
          <w:sz w:val="20"/>
          <w:szCs w:val="20"/>
          <w:highlight w:val="green"/>
          <w:lang w:val="en-US"/>
        </w:rPr>
        <w:t>Krinsky v. Long Beach Wings</w:t>
      </w:r>
      <w:r w:rsidRPr="004E334F">
        <w:rPr>
          <w:rFonts w:ascii="Times New Roman" w:hAnsi="Times New Roman" w:cs="Times New Roman"/>
          <w:sz w:val="20"/>
          <w:szCs w:val="20"/>
          <w:lang w:val="en-US"/>
        </w:rPr>
        <w:t xml:space="preserve"> (2002 Cal. App. Unpub. LEXIS 9026) and digest its ruling. In construing best efforts, the court in that case observed that "</w:t>
      </w:r>
      <w:r w:rsidRPr="00586BAC">
        <w:rPr>
          <w:rFonts w:ascii="Times New Roman" w:hAnsi="Times New Roman" w:cs="Times New Roman"/>
          <w:color w:val="FF0000"/>
          <w:sz w:val="20"/>
          <w:szCs w:val="20"/>
          <w:lang w:val="en-US"/>
        </w:rPr>
        <w:t>the plain meaning of the term denotes efforts more than usual or even merely reasonable</w:t>
      </w:r>
      <w:r w:rsidRPr="004E334F">
        <w:rPr>
          <w:rFonts w:ascii="Times New Roman" w:hAnsi="Times New Roman" w:cs="Times New Roman"/>
          <w:sz w:val="20"/>
          <w:szCs w:val="20"/>
          <w:lang w:val="en-US"/>
        </w:rPr>
        <w:t xml:space="preserve">." </w:t>
      </w:r>
    </w:p>
    <w:p w14:paraId="0E8439D0" w14:textId="77777777" w:rsidR="00586BAC"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r w:rsidRPr="004E334F">
        <w:rPr>
          <w:rFonts w:ascii="Times New Roman" w:hAnsi="Times New Roman" w:cs="Times New Roman"/>
          <w:sz w:val="20"/>
          <w:szCs w:val="20"/>
          <w:u w:val="single"/>
          <w:lang w:val="en-US"/>
        </w:rPr>
        <w:t>Code provisions</w:t>
      </w:r>
      <w:r w:rsidR="00586BAC">
        <w:rPr>
          <w:rFonts w:ascii="Times New Roman" w:hAnsi="Times New Roman" w:cs="Times New Roman"/>
          <w:sz w:val="20"/>
          <w:szCs w:val="20"/>
          <w:lang w:val="en-US"/>
        </w:rPr>
        <w:t xml:space="preserve">: Uniform commercial code </w:t>
      </w:r>
    </w:p>
    <w:p w14:paraId="20BD552A" w14:textId="0B4E0F28" w:rsidR="004E334F" w:rsidRP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r w:rsidRPr="004E334F">
        <w:rPr>
          <w:rFonts w:ascii="Times New Roman" w:hAnsi="Times New Roman" w:cs="Times New Roman"/>
          <w:sz w:val="20"/>
          <w:szCs w:val="20"/>
          <w:lang w:val="en-US"/>
        </w:rPr>
        <w:t>The "</w:t>
      </w:r>
      <w:r w:rsidRPr="00586BAC">
        <w:rPr>
          <w:rFonts w:ascii="Times New Roman" w:hAnsi="Times New Roman" w:cs="Times New Roman"/>
          <w:color w:val="FF0000"/>
          <w:sz w:val="20"/>
          <w:szCs w:val="20"/>
          <w:lang w:val="en-US"/>
        </w:rPr>
        <w:t>standard industry practice</w:t>
      </w:r>
      <w:r w:rsidRPr="004E334F">
        <w:rPr>
          <w:rFonts w:ascii="Times New Roman" w:hAnsi="Times New Roman" w:cs="Times New Roman"/>
          <w:sz w:val="20"/>
          <w:szCs w:val="20"/>
          <w:lang w:val="en-US"/>
        </w:rPr>
        <w:t xml:space="preserve">" has served as a gauge for determining whether efforts are sufficiently "best" to defeat a claim for breach. (See Zilg v. Prentice-Hall, 717 F.2d 671, 681 (1983), cert denied, 466 U.S. 938 (1983), finding that the defendant's efforts were "perfectly adequate," although the defendant did not follow through as well as he might have.) But this assumes that industry standards can be identified. </w:t>
      </w:r>
    </w:p>
    <w:p w14:paraId="3BB8E74F" w14:textId="657FFE5C" w:rsidR="009B4813" w:rsidRPr="009B4813" w:rsidRDefault="004E334F" w:rsidP="00AD6BC6">
      <w:pPr>
        <w:pStyle w:val="ListParagraph"/>
        <w:widowControl w:val="0"/>
        <w:numPr>
          <w:ilvl w:val="0"/>
          <w:numId w:val="12"/>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H</w:t>
      </w:r>
      <w:r w:rsidRPr="004E334F">
        <w:rPr>
          <w:rFonts w:ascii="Times New Roman" w:hAnsi="Times New Roman" w:cs="Times New Roman"/>
          <w:sz w:val="20"/>
          <w:szCs w:val="20"/>
          <w:lang w:val="en-US"/>
        </w:rPr>
        <w:t xml:space="preserve">ere's the point: </w:t>
      </w:r>
      <w:r w:rsidRPr="00586BAC">
        <w:rPr>
          <w:rFonts w:ascii="Times New Roman" w:hAnsi="Times New Roman" w:cs="Times New Roman"/>
          <w:b/>
          <w:color w:val="FF0000"/>
          <w:sz w:val="20"/>
          <w:szCs w:val="20"/>
          <w:lang w:val="en-US"/>
        </w:rPr>
        <w:t xml:space="preserve">Because of the uncertainty surrounding the legal effect of a best efforts promise, the best approach appears to be treating these clauses as unenforceable if they lack any </w:t>
      </w:r>
      <w:r w:rsidRPr="00586BAC">
        <w:rPr>
          <w:rFonts w:ascii="Times New Roman" w:hAnsi="Times New Roman" w:cs="Times New Roman"/>
          <w:b/>
          <w:color w:val="FF0000"/>
          <w:sz w:val="20"/>
          <w:szCs w:val="20"/>
          <w:u w:val="single"/>
          <w:lang w:val="en-US"/>
        </w:rPr>
        <w:t>objectively measurable standards.</w:t>
      </w:r>
      <w:r w:rsidRPr="00586BAC">
        <w:rPr>
          <w:rFonts w:ascii="Times New Roman" w:hAnsi="Times New Roman" w:cs="Times New Roman"/>
          <w:b/>
          <w:color w:val="FF0000"/>
          <w:sz w:val="20"/>
          <w:szCs w:val="20"/>
          <w:lang w:val="en-US"/>
        </w:rPr>
        <w:t xml:space="preserve"> </w:t>
      </w:r>
      <w:r w:rsidRPr="004E334F">
        <w:rPr>
          <w:rFonts w:ascii="Times New Roman" w:hAnsi="Times New Roman" w:cs="Times New Roman"/>
          <w:sz w:val="20"/>
          <w:szCs w:val="20"/>
          <w:lang w:val="en-US"/>
        </w:rPr>
        <w:t xml:space="preserve">(See Pinnacle Books, Inc. v. Harlequin Enter. Ltd., 519 F. Supp. 118, 12122 (1981): absent an objective criteria by which to measure performance, "best efforts" clauses are so vague as to be unenforceable; Jillcy Film Enter., Inc. v. Home Box Office, Inc., 593 F. Supp. 515, 520–21 (1984) (accord).) </w:t>
      </w:r>
    </w:p>
    <w:p w14:paraId="5422B996" w14:textId="77777777" w:rsidR="009B4813" w:rsidRPr="009B4813" w:rsidRDefault="009B4813" w:rsidP="00AD6BC6">
      <w:pPr>
        <w:widowControl w:val="0"/>
        <w:autoSpaceDE w:val="0"/>
        <w:autoSpaceDN w:val="0"/>
        <w:adjustRightInd w:val="0"/>
        <w:jc w:val="both"/>
        <w:rPr>
          <w:rFonts w:ascii="Times New Roman" w:hAnsi="Times New Roman" w:cs="Times New Roman"/>
          <w:sz w:val="20"/>
          <w:szCs w:val="20"/>
          <w:lang w:val="en-US"/>
        </w:rPr>
      </w:pPr>
      <w:r w:rsidRPr="009B4813">
        <w:rPr>
          <w:rFonts w:ascii="Times New Roman" w:hAnsi="Times New Roman" w:cs="Times New Roman"/>
          <w:sz w:val="20"/>
          <w:szCs w:val="20"/>
          <w:lang w:val="en-US"/>
        </w:rPr>
        <w:t xml:space="preserve">In Pinnacle Books, an author granted his publisher an option to renew the parties' contract for a series of books. The agreement provided, however, that if after extending their best efforts, the parties were unable to reach an agreement, the author would be free to offer his rights in these books to any other publisher. The court held that this best efforts clause was unenforceable because its terms were too vague. </w:t>
      </w:r>
    </w:p>
    <w:p w14:paraId="533693F8" w14:textId="77777777" w:rsidR="009B4813" w:rsidRPr="009B4813" w:rsidRDefault="009B4813" w:rsidP="00AD6BC6">
      <w:pPr>
        <w:widowControl w:val="0"/>
        <w:autoSpaceDE w:val="0"/>
        <w:autoSpaceDN w:val="0"/>
        <w:adjustRightInd w:val="0"/>
        <w:jc w:val="both"/>
        <w:rPr>
          <w:rFonts w:ascii="Times New Roman" w:hAnsi="Times New Roman" w:cs="Times New Roman"/>
          <w:sz w:val="20"/>
          <w:szCs w:val="20"/>
          <w:lang w:val="en-US"/>
        </w:rPr>
      </w:pPr>
      <w:r w:rsidRPr="009B4813">
        <w:rPr>
          <w:rFonts w:ascii="Times New Roman" w:hAnsi="Times New Roman" w:cs="Times New Roman"/>
          <w:sz w:val="20"/>
          <w:szCs w:val="20"/>
          <w:lang w:val="en-US"/>
        </w:rPr>
        <w:t xml:space="preserve">      Specifically, it held: " 'Best efforts' or similar clauses, like any other contractual agreement, must set forth in definite and certain terms every material element of the contemplated bargain." </w:t>
      </w:r>
      <w:r w:rsidRPr="00586BAC">
        <w:rPr>
          <w:rFonts w:ascii="Times New Roman" w:hAnsi="Times New Roman" w:cs="Times New Roman"/>
          <w:b/>
          <w:color w:val="FF0000"/>
          <w:sz w:val="20"/>
          <w:szCs w:val="20"/>
          <w:lang w:val="en-US"/>
        </w:rPr>
        <w:t>And also: "Essential to the enforcement of a 'best efforts' clause is a clear set of guidelines against which the parties' 'best efforts' may be measured."</w:t>
      </w:r>
      <w:r w:rsidRPr="009B4813">
        <w:rPr>
          <w:rFonts w:ascii="Times New Roman" w:hAnsi="Times New Roman" w:cs="Times New Roman"/>
          <w:sz w:val="20"/>
          <w:szCs w:val="20"/>
          <w:lang w:val="en-US"/>
        </w:rPr>
        <w:t xml:space="preserve"> (519 F. Supp. at 121.) </w:t>
      </w:r>
    </w:p>
    <w:p w14:paraId="6FD7812F" w14:textId="77777777" w:rsidR="009B4813" w:rsidRPr="009B4813" w:rsidRDefault="009B4813" w:rsidP="00AD6BC6">
      <w:pPr>
        <w:widowControl w:val="0"/>
        <w:autoSpaceDE w:val="0"/>
        <w:autoSpaceDN w:val="0"/>
        <w:adjustRightInd w:val="0"/>
        <w:jc w:val="both"/>
        <w:rPr>
          <w:rFonts w:ascii="Times New Roman" w:hAnsi="Times New Roman" w:cs="Times New Roman"/>
          <w:sz w:val="20"/>
          <w:szCs w:val="20"/>
          <w:lang w:val="en-US"/>
        </w:rPr>
      </w:pPr>
      <w:r w:rsidRPr="009B4813">
        <w:rPr>
          <w:rFonts w:ascii="Times New Roman" w:hAnsi="Times New Roman" w:cs="Times New Roman"/>
          <w:sz w:val="20"/>
          <w:szCs w:val="20"/>
          <w:lang w:val="en-US"/>
        </w:rPr>
        <w:t>      Furthering this end, the court noted: "Unless the parties delineate in the contract objective standards by which their efforts are to be measured, the very nature of contract negotiations renders it impossible to determine whether the parties have used their 'best' efforts. ... Thus, absent express standards, a court cannot decide that one party's offer does not constitute its best efforts; nor can it say that the other party's refusal to accept certain terms does not constitute its best efforts." (519 F. Supp. at 122.)</w:t>
      </w:r>
    </w:p>
    <w:p w14:paraId="3983DE16" w14:textId="77777777" w:rsidR="009B4813" w:rsidRPr="009B4813" w:rsidRDefault="009B4813" w:rsidP="00AD6BC6">
      <w:pPr>
        <w:widowControl w:val="0"/>
        <w:autoSpaceDE w:val="0"/>
        <w:autoSpaceDN w:val="0"/>
        <w:adjustRightInd w:val="0"/>
        <w:jc w:val="both"/>
        <w:rPr>
          <w:rFonts w:ascii="Times New Roman" w:hAnsi="Times New Roman" w:cs="Times New Roman"/>
          <w:sz w:val="20"/>
          <w:szCs w:val="20"/>
          <w:lang w:val="en-US"/>
        </w:rPr>
      </w:pPr>
      <w:r w:rsidRPr="00586BAC">
        <w:rPr>
          <w:rFonts w:ascii="Times New Roman" w:hAnsi="Times New Roman" w:cs="Times New Roman"/>
          <w:b/>
          <w:color w:val="FF0000"/>
          <w:sz w:val="20"/>
          <w:szCs w:val="20"/>
          <w:lang w:val="en-US"/>
        </w:rPr>
        <w:t>      This isn't hard: All it means is that if the parties are intent on including a best efforts clause, they must clearly define for themselves within the body of the agreement precisely what this means and how it will be measured</w:t>
      </w:r>
      <w:r w:rsidRPr="009B4813">
        <w:rPr>
          <w:rFonts w:ascii="Times New Roman" w:hAnsi="Times New Roman" w:cs="Times New Roman"/>
          <w:sz w:val="20"/>
          <w:szCs w:val="20"/>
          <w:lang w:val="en-US"/>
        </w:rPr>
        <w:t>. They need to set guidelines a court can use to determine what was required by the promisor and whether those requirements were met.</w:t>
      </w:r>
    </w:p>
    <w:p w14:paraId="12EBCF22" w14:textId="77777777" w:rsidR="009B4813" w:rsidRPr="009B4813" w:rsidRDefault="009B4813" w:rsidP="00AD6BC6">
      <w:pPr>
        <w:widowControl w:val="0"/>
        <w:autoSpaceDE w:val="0"/>
        <w:autoSpaceDN w:val="0"/>
        <w:adjustRightInd w:val="0"/>
        <w:jc w:val="both"/>
        <w:rPr>
          <w:rFonts w:ascii="Times New Roman" w:hAnsi="Times New Roman" w:cs="Times New Roman"/>
          <w:sz w:val="20"/>
          <w:szCs w:val="20"/>
          <w:lang w:val="en-US"/>
        </w:rPr>
      </w:pPr>
      <w:r w:rsidRPr="009B4813">
        <w:rPr>
          <w:rFonts w:ascii="Times New Roman" w:hAnsi="Times New Roman" w:cs="Times New Roman"/>
          <w:sz w:val="20"/>
          <w:szCs w:val="20"/>
          <w:lang w:val="en-US"/>
        </w:rPr>
        <w:t xml:space="preserve">      In the case of your agreement to sell software, for example, the contract might have included a requirement that you offer those products, explain their features, and wait for the customer to expressly ask for another product before you offer one. It might require that you offer the manufacturer's product to 100 prospective customers per month, or at least to as many as you offer any competitive product. As long as the agreement contains some objective standards, it would allow for a clear determination of breach. </w:t>
      </w:r>
    </w:p>
    <w:p w14:paraId="7B75F65B" w14:textId="77777777" w:rsidR="009B4813" w:rsidRPr="009B4813" w:rsidRDefault="009B4813" w:rsidP="00AD6BC6">
      <w:pPr>
        <w:widowControl w:val="0"/>
        <w:autoSpaceDE w:val="0"/>
        <w:autoSpaceDN w:val="0"/>
        <w:adjustRightInd w:val="0"/>
        <w:jc w:val="both"/>
        <w:rPr>
          <w:rFonts w:ascii="Times New Roman" w:hAnsi="Times New Roman" w:cs="Times New Roman"/>
          <w:sz w:val="20"/>
          <w:szCs w:val="20"/>
          <w:lang w:val="en-US"/>
        </w:rPr>
      </w:pPr>
      <w:r w:rsidRPr="009B4813">
        <w:rPr>
          <w:rFonts w:ascii="Times New Roman" w:hAnsi="Times New Roman" w:cs="Times New Roman"/>
          <w:sz w:val="20"/>
          <w:szCs w:val="20"/>
          <w:lang w:val="en-US"/>
        </w:rPr>
        <w:t xml:space="preserve">      But without any measurable standards, the parties and the trier of fact are left to wonder what was meant by the term best efforts. Standing alone, its meaning is nebulous and its enforceability tenuous. This is risky business: It subjects one party to a claim for breach for having failed to perform to a level it never intended—and would never have agreed to—and subjects the other party to losing the benefit of a promise for which it thought it had bargained. </w:t>
      </w:r>
    </w:p>
    <w:p w14:paraId="3F8E9385" w14:textId="79B367C1" w:rsidR="009B4813" w:rsidRDefault="009B4813" w:rsidP="00AD6BC6">
      <w:pPr>
        <w:widowControl w:val="0"/>
        <w:autoSpaceDE w:val="0"/>
        <w:autoSpaceDN w:val="0"/>
        <w:adjustRightInd w:val="0"/>
        <w:jc w:val="both"/>
        <w:rPr>
          <w:rFonts w:ascii="Georgia" w:hAnsi="Georgia" w:cs="Georgia"/>
          <w:sz w:val="32"/>
          <w:szCs w:val="32"/>
          <w:lang w:val="en-US"/>
        </w:rPr>
      </w:pPr>
      <w:r w:rsidRPr="009B4813">
        <w:rPr>
          <w:rFonts w:ascii="Times New Roman" w:hAnsi="Times New Roman" w:cs="Times New Roman"/>
          <w:sz w:val="20"/>
          <w:szCs w:val="20"/>
          <w:lang w:val="en-US"/>
        </w:rPr>
        <w:t>      When it comes to contractual provisions, no one benefits by being left to guess at what was meant by the words on the page. A best efforts clause must</w:t>
      </w:r>
      <w:r>
        <w:rPr>
          <w:rFonts w:ascii="Georgia" w:hAnsi="Georgia" w:cs="Georgia"/>
          <w:sz w:val="32"/>
          <w:szCs w:val="32"/>
          <w:lang w:val="en-US"/>
        </w:rPr>
        <w:t xml:space="preserve"> </w:t>
      </w:r>
    </w:p>
    <w:p w14:paraId="72A04EC5" w14:textId="77777777" w:rsidR="009B4813" w:rsidRDefault="009B4813" w:rsidP="00AD6BC6">
      <w:pPr>
        <w:widowControl w:val="0"/>
        <w:autoSpaceDE w:val="0"/>
        <w:autoSpaceDN w:val="0"/>
        <w:adjustRightInd w:val="0"/>
        <w:spacing w:after="240"/>
        <w:jc w:val="both"/>
        <w:rPr>
          <w:rFonts w:ascii="Times New Roman" w:hAnsi="Times New Roman" w:cs="Times New Roman"/>
          <w:sz w:val="20"/>
          <w:szCs w:val="20"/>
          <w:lang w:val="en-US"/>
        </w:rPr>
      </w:pPr>
    </w:p>
    <w:p w14:paraId="6504ABE3" w14:textId="77777777" w:rsidR="009B4813" w:rsidRDefault="009B4813" w:rsidP="00AD6BC6">
      <w:pPr>
        <w:widowControl w:val="0"/>
        <w:autoSpaceDE w:val="0"/>
        <w:autoSpaceDN w:val="0"/>
        <w:adjustRightInd w:val="0"/>
        <w:spacing w:after="240"/>
        <w:jc w:val="both"/>
        <w:rPr>
          <w:rFonts w:ascii="Times New Roman" w:hAnsi="Times New Roman" w:cs="Times New Roman"/>
          <w:b/>
          <w:sz w:val="20"/>
          <w:szCs w:val="20"/>
          <w:u w:val="single"/>
          <w:lang w:val="en-US"/>
        </w:rPr>
      </w:pPr>
    </w:p>
    <w:p w14:paraId="6134527A" w14:textId="1D085DD6" w:rsidR="004E334F" w:rsidRPr="009B4813" w:rsidRDefault="004E334F" w:rsidP="00AD6BC6">
      <w:pPr>
        <w:widowControl w:val="0"/>
        <w:autoSpaceDE w:val="0"/>
        <w:autoSpaceDN w:val="0"/>
        <w:adjustRightInd w:val="0"/>
        <w:spacing w:after="240"/>
        <w:jc w:val="both"/>
        <w:rPr>
          <w:rFonts w:ascii="Times New Roman" w:hAnsi="Times New Roman" w:cs="Times New Roman"/>
          <w:b/>
          <w:sz w:val="20"/>
          <w:szCs w:val="20"/>
          <w:u w:val="single"/>
          <w:lang w:val="en-US"/>
        </w:rPr>
      </w:pPr>
      <w:r w:rsidRPr="009B4813">
        <w:rPr>
          <w:rFonts w:ascii="Times New Roman" w:hAnsi="Times New Roman" w:cs="Times New Roman"/>
          <w:b/>
          <w:sz w:val="20"/>
          <w:szCs w:val="20"/>
          <w:u w:val="single"/>
          <w:lang w:val="en-US"/>
        </w:rPr>
        <w:t>Kenneth A. Adams</w:t>
      </w:r>
      <w:r w:rsidR="009B4813" w:rsidRPr="009B4813">
        <w:rPr>
          <w:rFonts w:ascii="Times New Roman" w:hAnsi="Times New Roman" w:cs="Times New Roman"/>
          <w:b/>
          <w:sz w:val="20"/>
          <w:szCs w:val="20"/>
          <w:u w:val="single"/>
          <w:lang w:val="en-US"/>
        </w:rPr>
        <w:t xml:space="preserve"> </w:t>
      </w:r>
      <w:hyperlink r:id="rId14" w:history="1">
        <w:r w:rsidRPr="009B4813">
          <w:rPr>
            <w:rStyle w:val="Hyperlink"/>
            <w:rFonts w:ascii="Times New Roman" w:hAnsi="Times New Roman" w:cs="Times New Roman"/>
            <w:b/>
            <w:sz w:val="20"/>
            <w:szCs w:val="20"/>
            <w:lang w:val="en-US"/>
          </w:rPr>
          <w:t>http://www.adamsdrafting.com/downloads/Best-Efforts-Practical-Lawyer.pdf</w:t>
        </w:r>
      </w:hyperlink>
    </w:p>
    <w:p w14:paraId="2F4D0C74" w14:textId="0C7F837C" w:rsidR="004E334F" w:rsidRDefault="004E334F" w:rsidP="00AD6BC6">
      <w:pPr>
        <w:widowControl w:val="0"/>
        <w:autoSpaceDE w:val="0"/>
        <w:autoSpaceDN w:val="0"/>
        <w:adjustRightInd w:val="0"/>
        <w:jc w:val="both"/>
        <w:rPr>
          <w:rFonts w:ascii="Times New Roman" w:hAnsi="Times New Roman" w:cs="Times New Roman"/>
          <w:sz w:val="20"/>
          <w:szCs w:val="20"/>
          <w:lang w:val="en-US"/>
        </w:rPr>
      </w:pPr>
      <w:r w:rsidRPr="004E334F">
        <w:rPr>
          <w:rFonts w:ascii="Times New Roman" w:hAnsi="Times New Roman" w:cs="Times New Roman"/>
          <w:sz w:val="20"/>
          <w:szCs w:val="20"/>
          <w:lang w:val="en-US"/>
        </w:rPr>
        <w:t> </w:t>
      </w:r>
      <w:r w:rsidR="009B4813" w:rsidRPr="00586BAC">
        <w:rPr>
          <w:rFonts w:ascii="Times New Roman" w:hAnsi="Times New Roman" w:cs="Times New Roman"/>
          <w:color w:val="FF0000"/>
          <w:sz w:val="20"/>
          <w:szCs w:val="20"/>
          <w:lang w:val="en-US"/>
        </w:rPr>
        <w:t>Contract provision using the phrase best efforts or one of its variants are often a source of contention and confusion when a contract is being negotiated.</w:t>
      </w:r>
      <w:r w:rsidR="009B4813" w:rsidRPr="009B4813">
        <w:rPr>
          <w:rFonts w:ascii="Times New Roman" w:hAnsi="Times New Roman" w:cs="Times New Roman"/>
          <w:sz w:val="20"/>
          <w:szCs w:val="20"/>
          <w:lang w:val="en-US"/>
        </w:rPr>
        <w:t xml:space="preserve"> They can also be a source of dispute after the contract has been signed. This article analyzes how lawyers use best efforts and its variants; what best efforts and its variants mean when not defined by contract; and how cour</w:t>
      </w:r>
      <w:r w:rsidR="00586BAC">
        <w:rPr>
          <w:rFonts w:ascii="Times New Roman" w:hAnsi="Times New Roman" w:cs="Times New Roman"/>
          <w:sz w:val="20"/>
          <w:szCs w:val="20"/>
          <w:lang w:val="en-US"/>
        </w:rPr>
        <w:t>ts go about determining whether</w:t>
      </w:r>
      <w:r w:rsidR="009B4813" w:rsidRPr="009B4813">
        <w:rPr>
          <w:rFonts w:ascii="Times New Roman" w:hAnsi="Times New Roman" w:cs="Times New Roman"/>
          <w:sz w:val="20"/>
          <w:szCs w:val="20"/>
          <w:lang w:val="en-US"/>
        </w:rPr>
        <w:t xml:space="preserve"> a party has made the required efforts. </w:t>
      </w:r>
      <w:r w:rsidR="00586BAC">
        <w:rPr>
          <w:rFonts w:ascii="Times New Roman" w:hAnsi="Times New Roman" w:cs="Times New Roman"/>
          <w:b/>
          <w:color w:val="FF0000"/>
          <w:sz w:val="20"/>
          <w:szCs w:val="20"/>
          <w:lang w:val="en-US"/>
        </w:rPr>
        <w:t>This arti</w:t>
      </w:r>
      <w:r w:rsidR="009B4813" w:rsidRPr="00586BAC">
        <w:rPr>
          <w:rFonts w:ascii="Times New Roman" w:hAnsi="Times New Roman" w:cs="Times New Roman"/>
          <w:b/>
          <w:color w:val="FF0000"/>
          <w:sz w:val="20"/>
          <w:szCs w:val="20"/>
          <w:lang w:val="en-US"/>
        </w:rPr>
        <w:t>cle recommends that if you provide in a contract that a party is subje</w:t>
      </w:r>
      <w:r w:rsidR="00586BAC" w:rsidRPr="00586BAC">
        <w:rPr>
          <w:rFonts w:ascii="Times New Roman" w:hAnsi="Times New Roman" w:cs="Times New Roman"/>
          <w:b/>
          <w:color w:val="FF0000"/>
          <w:sz w:val="20"/>
          <w:szCs w:val="20"/>
          <w:lang w:val="en-US"/>
        </w:rPr>
        <w:t>ct to an efforts standard, gen</w:t>
      </w:r>
      <w:r w:rsidR="009B4813" w:rsidRPr="00586BAC">
        <w:rPr>
          <w:rFonts w:ascii="Times New Roman" w:hAnsi="Times New Roman" w:cs="Times New Roman"/>
          <w:b/>
          <w:color w:val="FF0000"/>
          <w:sz w:val="20"/>
          <w:szCs w:val="20"/>
          <w:lang w:val="en-US"/>
        </w:rPr>
        <w:t>erally you should specify by means of a defined term what sort of</w:t>
      </w:r>
      <w:r w:rsidR="00586BAC" w:rsidRPr="00586BAC">
        <w:rPr>
          <w:rFonts w:ascii="Times New Roman" w:hAnsi="Times New Roman" w:cs="Times New Roman"/>
          <w:b/>
          <w:color w:val="FF0000"/>
          <w:sz w:val="20"/>
          <w:szCs w:val="20"/>
          <w:lang w:val="en-US"/>
        </w:rPr>
        <w:t xml:space="preserve"> actions would satisfy that re</w:t>
      </w:r>
      <w:r w:rsidR="009B4813" w:rsidRPr="00586BAC">
        <w:rPr>
          <w:rFonts w:ascii="Times New Roman" w:hAnsi="Times New Roman" w:cs="Times New Roman"/>
          <w:b/>
          <w:color w:val="FF0000"/>
          <w:sz w:val="20"/>
          <w:szCs w:val="20"/>
          <w:lang w:val="en-US"/>
        </w:rPr>
        <w:t>quirement</w:t>
      </w:r>
      <w:r w:rsidR="009B4813" w:rsidRPr="009B4813">
        <w:rPr>
          <w:rFonts w:ascii="Times New Roman" w:hAnsi="Times New Roman" w:cs="Times New Roman"/>
          <w:sz w:val="20"/>
          <w:szCs w:val="20"/>
          <w:lang w:val="en-US"/>
        </w:rPr>
        <w:t xml:space="preserve">. This article discusses which defined term to use and how to define it, and also ad- dresses issues relating to the wording of efforts provisions. </w:t>
      </w:r>
    </w:p>
    <w:p w14:paraId="1FE08DEF" w14:textId="77777777" w:rsidR="009B4813" w:rsidRPr="004F7669" w:rsidRDefault="009B4813" w:rsidP="00AD6BC6">
      <w:pPr>
        <w:spacing w:before="100" w:beforeAutospacing="1" w:after="100" w:afterAutospacing="1"/>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 xml:space="preserve">Contracts impose an efforts standard in connection with many different obligations, such as an obligation to cause a registration statement to become effective by a certain time, an obligation to obtain consents required for closing, or an obligation to promote sales of a product. </w:t>
      </w:r>
    </w:p>
    <w:p w14:paraId="553151EA" w14:textId="77777777" w:rsidR="004F7669" w:rsidRPr="004F7669" w:rsidRDefault="004F7669" w:rsidP="00AD6BC6">
      <w:pPr>
        <w:pStyle w:val="NormalWeb"/>
        <w:jc w:val="both"/>
        <w:rPr>
          <w:rFonts w:ascii="Times New Roman" w:hAnsi="Times New Roman"/>
          <w:lang w:val="en-US"/>
        </w:rPr>
      </w:pPr>
      <w:r w:rsidRPr="004F7669">
        <w:rPr>
          <w:rFonts w:ascii="Times New Roman" w:hAnsi="Times New Roman"/>
          <w:lang w:val="en-US"/>
        </w:rPr>
        <w:t xml:space="preserve">Some courts have held that the appropriate standard is one of good faith. </w:t>
      </w:r>
    </w:p>
    <w:p w14:paraId="7AA98A73" w14:textId="60206CD3" w:rsidR="004F7669" w:rsidRPr="004F7669" w:rsidRDefault="004F7669" w:rsidP="00AD6BC6">
      <w:pPr>
        <w:pStyle w:val="NormalWeb"/>
        <w:jc w:val="both"/>
        <w:rPr>
          <w:rFonts w:ascii="Times New Roman" w:hAnsi="Times New Roman"/>
          <w:lang w:val="en-US"/>
        </w:rPr>
      </w:pPr>
      <w:r w:rsidRPr="004F7669">
        <w:rPr>
          <w:rFonts w:ascii="Times New Roman" w:hAnsi="Times New Roman"/>
          <w:lang w:val="en-US"/>
        </w:rPr>
        <w:t xml:space="preserve">As an alternative to a good faith standard, some recent cases have used a reasonableness standard. </w:t>
      </w:r>
    </w:p>
    <w:p w14:paraId="5137A34E" w14:textId="67620286" w:rsidR="004F7669" w:rsidRPr="004F7669" w:rsidRDefault="004F7669" w:rsidP="00AD6BC6">
      <w:pPr>
        <w:spacing w:before="100" w:beforeAutospacing="1" w:after="100" w:afterAutospacing="1"/>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The case law on the meaning of best efforts suggests that instead of representing different standards, other efforts standards mean the same thing as best e</w:t>
      </w:r>
      <w:r w:rsidR="00586BAC">
        <w:rPr>
          <w:rFonts w:ascii="Times New Roman" w:hAnsi="Times New Roman" w:cs="Times New Roman"/>
          <w:sz w:val="20"/>
          <w:szCs w:val="20"/>
          <w:lang w:val="en-US"/>
        </w:rPr>
        <w:t>fforts, unless a contract defi</w:t>
      </w:r>
      <w:r w:rsidRPr="004F7669">
        <w:rPr>
          <w:rFonts w:ascii="Times New Roman" w:hAnsi="Times New Roman" w:cs="Times New Roman"/>
          <w:sz w:val="20"/>
          <w:szCs w:val="20"/>
          <w:lang w:val="en-US"/>
        </w:rPr>
        <w:t xml:space="preserve">nition provides otherwise. </w:t>
      </w:r>
    </w:p>
    <w:p w14:paraId="40C22217" w14:textId="5F48E2F1" w:rsidR="004F7669" w:rsidRPr="004F7669" w:rsidRDefault="004F7669" w:rsidP="00AD6BC6">
      <w:pPr>
        <w:spacing w:before="100" w:beforeAutospacing="1" w:after="100" w:afterAutospacing="1"/>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Determining whether a party has complied with an efforts prov</w:t>
      </w:r>
      <w:r w:rsidR="00586BAC">
        <w:rPr>
          <w:rFonts w:ascii="Times New Roman" w:hAnsi="Times New Roman" w:cs="Times New Roman"/>
          <w:sz w:val="20"/>
          <w:szCs w:val="20"/>
          <w:lang w:val="en-US"/>
        </w:rPr>
        <w:t>ision is facilitated if the ef</w:t>
      </w:r>
      <w:r w:rsidRPr="004F7669">
        <w:rPr>
          <w:rFonts w:ascii="Times New Roman" w:hAnsi="Times New Roman" w:cs="Times New Roman"/>
          <w:sz w:val="20"/>
          <w:szCs w:val="20"/>
          <w:lang w:val="en-US"/>
        </w:rPr>
        <w:t xml:space="preserve">forts that were actually made can be compared against some benchmark </w:t>
      </w:r>
    </w:p>
    <w:p w14:paraId="72A2B208" w14:textId="2C9ED710" w:rsidR="004F7669" w:rsidRPr="004F7669" w:rsidRDefault="004F7669" w:rsidP="00AD6BC6">
      <w:pPr>
        <w:pStyle w:val="ListParagraph"/>
        <w:numPr>
          <w:ilvl w:val="0"/>
          <w:numId w:val="13"/>
        </w:numPr>
        <w:spacing w:before="100" w:beforeAutospacing="1" w:after="100" w:afterAutospacing="1"/>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 xml:space="preserve">promises made during the </w:t>
      </w:r>
      <w:r w:rsidR="00586BAC" w:rsidRPr="004F7669">
        <w:rPr>
          <w:rFonts w:ascii="Times New Roman" w:hAnsi="Times New Roman" w:cs="Times New Roman"/>
          <w:sz w:val="20"/>
          <w:szCs w:val="20"/>
          <w:lang w:val="en-US"/>
        </w:rPr>
        <w:t>negotiations</w:t>
      </w:r>
    </w:p>
    <w:p w14:paraId="6694E067" w14:textId="15ED142E" w:rsidR="004F7669" w:rsidRPr="004F7669" w:rsidRDefault="004F7669" w:rsidP="00AD6BC6">
      <w:pPr>
        <w:pStyle w:val="ListParagraph"/>
        <w:numPr>
          <w:ilvl w:val="0"/>
          <w:numId w:val="13"/>
        </w:numPr>
        <w:spacing w:before="100" w:beforeAutospacing="1" w:after="100" w:afterAutospacing="1"/>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industry practice</w:t>
      </w:r>
    </w:p>
    <w:p w14:paraId="432BDBAA" w14:textId="7FA3304B" w:rsidR="004F7669" w:rsidRPr="004F7669" w:rsidRDefault="004F7669" w:rsidP="00AD6BC6">
      <w:pPr>
        <w:pStyle w:val="ListParagraph"/>
        <w:numPr>
          <w:ilvl w:val="0"/>
          <w:numId w:val="13"/>
        </w:numPr>
        <w:spacing w:before="100" w:beforeAutospacing="1" w:after="100" w:afterAutospacing="1"/>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efforts used by the promisor in connection with other contracts imposing an efforts standard</w:t>
      </w:r>
    </w:p>
    <w:p w14:paraId="030754E1" w14:textId="0A37300A" w:rsidR="004F7669" w:rsidRPr="004F7669" w:rsidRDefault="004F7669" w:rsidP="00AD6BC6">
      <w:pPr>
        <w:pStyle w:val="ListParagraph"/>
        <w:numPr>
          <w:ilvl w:val="0"/>
          <w:numId w:val="13"/>
        </w:numPr>
        <w:spacing w:before="100" w:beforeAutospacing="1" w:after="100" w:afterAutospacing="1"/>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 xml:space="preserve">how the </w:t>
      </w:r>
      <w:r w:rsidR="00586BAC" w:rsidRPr="004F7669">
        <w:rPr>
          <w:rFonts w:ascii="Times New Roman" w:hAnsi="Times New Roman" w:cs="Times New Roman"/>
          <w:sz w:val="20"/>
          <w:szCs w:val="20"/>
          <w:lang w:val="en-US"/>
        </w:rPr>
        <w:t>promisor</w:t>
      </w:r>
      <w:r w:rsidRPr="004F7669">
        <w:rPr>
          <w:rFonts w:ascii="Times New Roman" w:hAnsi="Times New Roman" w:cs="Times New Roman"/>
          <w:sz w:val="20"/>
          <w:szCs w:val="20"/>
          <w:lang w:val="en-US"/>
        </w:rPr>
        <w:t xml:space="preserve"> would have acted </w:t>
      </w:r>
      <w:r w:rsidR="00586BAC">
        <w:rPr>
          <w:rFonts w:ascii="Times New Roman" w:hAnsi="Times New Roman" w:cs="Times New Roman"/>
          <w:sz w:val="20"/>
          <w:szCs w:val="20"/>
          <w:lang w:val="en-US"/>
        </w:rPr>
        <w:t>i</w:t>
      </w:r>
      <w:r w:rsidRPr="004F7669">
        <w:rPr>
          <w:rFonts w:ascii="Times New Roman" w:hAnsi="Times New Roman" w:cs="Times New Roman"/>
          <w:sz w:val="20"/>
          <w:szCs w:val="20"/>
          <w:lang w:val="en-US"/>
        </w:rPr>
        <w:t>f the promisor and promisee had been united in the same entity</w:t>
      </w:r>
    </w:p>
    <w:p w14:paraId="4D1CDE01" w14:textId="1029412B" w:rsidR="004F7669" w:rsidRPr="004F7669" w:rsidRDefault="004F7669" w:rsidP="00AD6BC6">
      <w:pPr>
        <w:spacing w:before="100" w:beforeAutospacing="1" w:after="100" w:afterAutospacing="1"/>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Although the term best efforts and its variants</w:t>
      </w:r>
      <w:r w:rsidR="00586BAC">
        <w:rPr>
          <w:rFonts w:ascii="Times New Roman" w:hAnsi="Times New Roman" w:cs="Times New Roman"/>
          <w:sz w:val="20"/>
          <w:szCs w:val="20"/>
          <w:lang w:val="en-US"/>
        </w:rPr>
        <w:t xml:space="preserve"> are a standard feature of con</w:t>
      </w:r>
      <w:r w:rsidRPr="004F7669">
        <w:rPr>
          <w:rFonts w:ascii="Times New Roman" w:hAnsi="Times New Roman" w:cs="Times New Roman"/>
          <w:sz w:val="20"/>
          <w:szCs w:val="20"/>
          <w:lang w:val="en-US"/>
        </w:rPr>
        <w:t>tracts, there is much confusion surrounding what those terms mean. Furthermore, a court could hold that a p</w:t>
      </w:r>
      <w:r w:rsidR="00586BAC">
        <w:rPr>
          <w:rFonts w:ascii="Times New Roman" w:hAnsi="Times New Roman" w:cs="Times New Roman"/>
          <w:sz w:val="20"/>
          <w:szCs w:val="20"/>
          <w:lang w:val="en-US"/>
        </w:rPr>
        <w:t>arty subject to an efforts pro</w:t>
      </w:r>
      <w:r w:rsidRPr="004F7669">
        <w:rPr>
          <w:rFonts w:ascii="Times New Roman" w:hAnsi="Times New Roman" w:cs="Times New Roman"/>
          <w:sz w:val="20"/>
          <w:szCs w:val="20"/>
          <w:lang w:val="en-US"/>
        </w:rPr>
        <w:t>vision was obliga</w:t>
      </w:r>
      <w:r w:rsidR="00586BAC">
        <w:rPr>
          <w:rFonts w:ascii="Times New Roman" w:hAnsi="Times New Roman" w:cs="Times New Roman"/>
          <w:sz w:val="20"/>
          <w:szCs w:val="20"/>
          <w:lang w:val="en-US"/>
        </w:rPr>
        <w:t>ted to make efforts out of pro</w:t>
      </w:r>
      <w:r w:rsidRPr="004F7669">
        <w:rPr>
          <w:rFonts w:ascii="Times New Roman" w:hAnsi="Times New Roman" w:cs="Times New Roman"/>
          <w:sz w:val="20"/>
          <w:szCs w:val="20"/>
          <w:lang w:val="en-US"/>
        </w:rPr>
        <w:t>portion to the benefits to it under the contract in question. When in drafting a contract you wish to require that a party act diligently to further a contract goal, you could avoid these problems by using the defined term reasonable efforts and using the defi</w:t>
      </w:r>
      <w:r w:rsidR="00586BAC">
        <w:rPr>
          <w:rFonts w:ascii="Times New Roman" w:hAnsi="Times New Roman" w:cs="Times New Roman"/>
          <w:sz w:val="20"/>
          <w:szCs w:val="20"/>
          <w:lang w:val="en-US"/>
        </w:rPr>
        <w:t>nition recommended in this arti</w:t>
      </w:r>
      <w:r w:rsidRPr="004F7669">
        <w:rPr>
          <w:rFonts w:ascii="Times New Roman" w:hAnsi="Times New Roman" w:cs="Times New Roman"/>
          <w:sz w:val="20"/>
          <w:szCs w:val="20"/>
          <w:lang w:val="en-US"/>
        </w:rPr>
        <w:t>cle, while counse</w:t>
      </w:r>
      <w:r w:rsidR="00586BAC">
        <w:rPr>
          <w:rFonts w:ascii="Times New Roman" w:hAnsi="Times New Roman" w:cs="Times New Roman"/>
          <w:sz w:val="20"/>
          <w:szCs w:val="20"/>
          <w:lang w:val="en-US"/>
        </w:rPr>
        <w:t>l to a party on whom such a re</w:t>
      </w:r>
      <w:r w:rsidRPr="004F7669">
        <w:rPr>
          <w:rFonts w:ascii="Times New Roman" w:hAnsi="Times New Roman" w:cs="Times New Roman"/>
          <w:sz w:val="20"/>
          <w:szCs w:val="20"/>
          <w:lang w:val="en-US"/>
        </w:rPr>
        <w:t>quirement is i</w:t>
      </w:r>
      <w:r w:rsidR="00586BAC">
        <w:rPr>
          <w:rFonts w:ascii="Times New Roman" w:hAnsi="Times New Roman" w:cs="Times New Roman"/>
          <w:sz w:val="20"/>
          <w:szCs w:val="20"/>
          <w:lang w:val="en-US"/>
        </w:rPr>
        <w:t>mposed should consider the pos</w:t>
      </w:r>
      <w:r w:rsidRPr="004F7669">
        <w:rPr>
          <w:rFonts w:ascii="Times New Roman" w:hAnsi="Times New Roman" w:cs="Times New Roman"/>
          <w:sz w:val="20"/>
          <w:szCs w:val="20"/>
          <w:lang w:val="en-US"/>
        </w:rPr>
        <w:t xml:space="preserve">sible carve-outs listed in this article. </w:t>
      </w:r>
    </w:p>
    <w:p w14:paraId="7D7AF35A" w14:textId="77777777" w:rsidR="00A44C0A" w:rsidRDefault="00A44C0A" w:rsidP="00AD6BC6">
      <w:pPr>
        <w:widowControl w:val="0"/>
        <w:autoSpaceDE w:val="0"/>
        <w:autoSpaceDN w:val="0"/>
        <w:adjustRightInd w:val="0"/>
        <w:spacing w:after="240"/>
        <w:jc w:val="both"/>
        <w:rPr>
          <w:rFonts w:ascii="Times New Roman" w:hAnsi="Times New Roman" w:cs="Times New Roman"/>
          <w:sz w:val="20"/>
          <w:szCs w:val="20"/>
          <w:lang w:val="en-US"/>
        </w:rPr>
      </w:pPr>
    </w:p>
    <w:p w14:paraId="7A73E7CA" w14:textId="5EB40B46" w:rsidR="004E334F" w:rsidRDefault="004E334F" w:rsidP="00AD6BC6">
      <w:pPr>
        <w:widowControl w:val="0"/>
        <w:autoSpaceDE w:val="0"/>
        <w:autoSpaceDN w:val="0"/>
        <w:adjustRightInd w:val="0"/>
        <w:spacing w:after="240"/>
        <w:jc w:val="both"/>
        <w:rPr>
          <w:rFonts w:ascii="Times New Roman" w:hAnsi="Times New Roman" w:cs="Times New Roman"/>
          <w:b/>
          <w:sz w:val="20"/>
          <w:szCs w:val="20"/>
          <w:u w:val="single"/>
          <w:lang w:val="en-US"/>
        </w:rPr>
      </w:pPr>
      <w:r w:rsidRPr="009B4813">
        <w:rPr>
          <w:rFonts w:ascii="Times New Roman" w:hAnsi="Times New Roman" w:cs="Times New Roman"/>
          <w:b/>
          <w:sz w:val="20"/>
          <w:szCs w:val="20"/>
          <w:u w:val="single"/>
          <w:lang w:val="en-US"/>
        </w:rPr>
        <w:t>Be Clear When Using Best Efforts</w:t>
      </w:r>
      <w:r w:rsidR="009B4813" w:rsidRPr="009B4813">
        <w:rPr>
          <w:rFonts w:ascii="Times New Roman" w:hAnsi="Times New Roman" w:cs="Times New Roman"/>
          <w:b/>
          <w:sz w:val="20"/>
          <w:szCs w:val="20"/>
          <w:u w:val="single"/>
          <w:lang w:val="en-US"/>
        </w:rPr>
        <w:t xml:space="preserve">, </w:t>
      </w:r>
      <w:r w:rsidRPr="009B4813">
        <w:rPr>
          <w:rFonts w:ascii="Times New Roman" w:hAnsi="Times New Roman" w:cs="Times New Roman"/>
          <w:b/>
          <w:sz w:val="20"/>
          <w:szCs w:val="20"/>
          <w:u w:val="single"/>
          <w:lang w:val="en-US"/>
        </w:rPr>
        <w:t>By Christoph</w:t>
      </w:r>
      <w:r w:rsidR="009B4813" w:rsidRPr="009B4813">
        <w:rPr>
          <w:rFonts w:ascii="Times New Roman" w:hAnsi="Times New Roman" w:cs="Times New Roman"/>
          <w:b/>
          <w:sz w:val="20"/>
          <w:szCs w:val="20"/>
          <w:u w:val="single"/>
          <w:lang w:val="en-US"/>
        </w:rPr>
        <w:t>er W. Hamli</w:t>
      </w:r>
      <w:r w:rsidR="006D234C">
        <w:rPr>
          <w:rFonts w:ascii="Times New Roman" w:hAnsi="Times New Roman" w:cs="Times New Roman"/>
          <w:b/>
          <w:sz w:val="20"/>
          <w:szCs w:val="20"/>
          <w:u w:val="single"/>
          <w:lang w:val="en-US"/>
        </w:rPr>
        <w:t xml:space="preserve">n </w:t>
      </w:r>
    </w:p>
    <w:p w14:paraId="3C21761D" w14:textId="006F597D" w:rsidR="006D234C" w:rsidRPr="004E609E" w:rsidRDefault="006D234C"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It is not uncommon for parties en- tering into an agreement to include a provision requiring one or both to use their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in performing certain duties or obligations. The underly- ing reasons for this vary but typically involve some degree of uncertainty that the parties are attempting to ad- dress or mitigate.</w:t>
      </w:r>
    </w:p>
    <w:p w14:paraId="5EC9F91F" w14:textId="77777777" w:rsidR="006D234C" w:rsidRPr="004E609E" w:rsidRDefault="006D234C"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If not careful in crafting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 xml:space="preserve">language, though, parties may create uncertainty in their agreement and, in some cases, make it unenforceable. The risk to each side, both promisor and promisee, is that neither may be certain what actions will be neces- sary to satisfy an obligation to use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or whether the provision will be enforceable at all.</w:t>
      </w:r>
    </w:p>
    <w:p w14:paraId="621DF096" w14:textId="77777777" w:rsidR="00675D40" w:rsidRPr="004E609E" w:rsidRDefault="00675D40"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Although the term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is commonly used, if it is not clearly defined, the potential exists for dif- ferent understandings by parties and varying standards applied by courts, leading to unanticipated results.</w:t>
      </w:r>
    </w:p>
    <w:p w14:paraId="6BA22552" w14:textId="78328C5A" w:rsidR="00675D40" w:rsidRPr="004E609E" w:rsidRDefault="00675D40"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This article explores the treatment of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clauses in Missouri, Illinois, New York and Delaware, and provides general guidance on drafting such provisions in a manner that is more likely to add clarity and predictability to an agreement and increase the likelihood of fulfilling a client’s expectations.</w:t>
      </w:r>
    </w:p>
    <w:p w14:paraId="6ABD0FC6" w14:textId="2D64AE68" w:rsidR="006D234C" w:rsidRPr="004E609E" w:rsidRDefault="00675D40" w:rsidP="00AD6BC6">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Missouri</w:t>
      </w:r>
    </w:p>
    <w:p w14:paraId="3B667A10" w14:textId="77777777" w:rsidR="00675D40" w:rsidRPr="004E609E" w:rsidRDefault="00675D40"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In Missouri, early decisions indi- cated that courts viewed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clauses as too indefinite and uncer- tain to be enforceable, similar to illu- sory promises to use one’s influence or recommend a certain course of ac- tion.</w:t>
      </w:r>
      <w:r w:rsidRPr="004E609E">
        <w:rPr>
          <w:rFonts w:ascii="Times New Roman" w:hAnsi="Times New Roman" w:cs="Times New Roman"/>
          <w:position w:val="8"/>
          <w:sz w:val="20"/>
          <w:szCs w:val="20"/>
          <w:lang w:val="en-US"/>
        </w:rPr>
        <w:t xml:space="preserve">7 </w:t>
      </w:r>
      <w:r w:rsidRPr="004E609E">
        <w:rPr>
          <w:rFonts w:ascii="Times New Roman" w:hAnsi="Times New Roman" w:cs="Times New Roman"/>
          <w:sz w:val="20"/>
          <w:szCs w:val="20"/>
          <w:lang w:val="en-US"/>
        </w:rPr>
        <w:t xml:space="preserve">Later cases, however, indicate that Missouri courts will enforce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provisions, especially where specific objectives are enumerated in the agreement.</w:t>
      </w:r>
      <w:r w:rsidRPr="004E609E">
        <w:rPr>
          <w:rFonts w:ascii="Times New Roman" w:hAnsi="Times New Roman" w:cs="Times New Roman"/>
          <w:position w:val="8"/>
          <w:sz w:val="20"/>
          <w:szCs w:val="20"/>
          <w:lang w:val="en-US"/>
        </w:rPr>
        <w:t xml:space="preserve">8 </w:t>
      </w:r>
      <w:r w:rsidRPr="004E609E">
        <w:rPr>
          <w:rFonts w:ascii="Times New Roman" w:hAnsi="Times New Roman" w:cs="Times New Roman"/>
          <w:sz w:val="20"/>
          <w:szCs w:val="20"/>
          <w:lang w:val="en-US"/>
        </w:rPr>
        <w:t>The case law in this area, however, is sparse and does not provide the practitioner much guid- ance, let alone a tangible rule.</w:t>
      </w:r>
    </w:p>
    <w:p w14:paraId="4E9D2CFB" w14:textId="77777777" w:rsidR="00675D40" w:rsidRPr="004E609E" w:rsidRDefault="00675D40"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The </w:t>
      </w:r>
      <w:r w:rsidRPr="004E609E">
        <w:rPr>
          <w:rFonts w:ascii="Times New Roman" w:hAnsi="Times New Roman" w:cs="Times New Roman"/>
          <w:i/>
          <w:iCs/>
          <w:sz w:val="20"/>
          <w:szCs w:val="20"/>
          <w:lang w:val="en-US"/>
        </w:rPr>
        <w:t xml:space="preserve">Waterway </w:t>
      </w:r>
      <w:r w:rsidRPr="004E609E">
        <w:rPr>
          <w:rFonts w:ascii="Times New Roman" w:hAnsi="Times New Roman" w:cs="Times New Roman"/>
          <w:sz w:val="20"/>
          <w:szCs w:val="20"/>
          <w:lang w:val="en-US"/>
        </w:rPr>
        <w:t xml:space="preserve">and </w:t>
      </w:r>
      <w:r w:rsidRPr="004E609E">
        <w:rPr>
          <w:rFonts w:ascii="Times New Roman" w:hAnsi="Times New Roman" w:cs="Times New Roman"/>
          <w:i/>
          <w:iCs/>
          <w:sz w:val="20"/>
          <w:szCs w:val="20"/>
          <w:lang w:val="en-US"/>
        </w:rPr>
        <w:t xml:space="preserve">Brady </w:t>
      </w:r>
      <w:r w:rsidRPr="004E609E">
        <w:rPr>
          <w:rFonts w:ascii="Times New Roman" w:hAnsi="Times New Roman" w:cs="Times New Roman"/>
          <w:sz w:val="20"/>
          <w:szCs w:val="20"/>
          <w:lang w:val="en-US"/>
        </w:rPr>
        <w:t xml:space="preserve">holdings suggest that Missouri courts gener- ally acknowledge the validity of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 xml:space="preserve">clauses and will enforce them when there is evidence that a party has performed in accordance with the applicable agreement. Because, however, Missouri courts have not articulated a specific standard for enforcing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clauses, it is difficult to predict under Missouri law when a party has fulfilled such an obligation unless the criteria for doing so are clearly set forth in the agreement.</w:t>
      </w:r>
    </w:p>
    <w:p w14:paraId="4DFE76D7" w14:textId="3F76F6DF" w:rsidR="00675D40" w:rsidRPr="004E609E" w:rsidRDefault="00675D40" w:rsidP="00AD6BC6">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Illinois</w:t>
      </w:r>
    </w:p>
    <w:p w14:paraId="0C9D6569" w14:textId="10EF594C" w:rsidR="00675D40" w:rsidRPr="004E609E" w:rsidRDefault="00675D40"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Unlike Missouri, Illinois has an abundance of case law regarding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 xml:space="preserve">provisions. Although some holdings in Illinois appear to be inconsistent on their face, the law may be better described as </w:t>
      </w:r>
      <w:r w:rsidRPr="004E609E">
        <w:rPr>
          <w:rFonts w:ascii="Times New Roman" w:hAnsi="Times New Roman" w:cs="Times New Roman"/>
          <w:i/>
          <w:iCs/>
          <w:sz w:val="20"/>
          <w:szCs w:val="20"/>
          <w:lang w:val="en-US"/>
        </w:rPr>
        <w:t xml:space="preserve">developing </w:t>
      </w:r>
      <w:r w:rsidRPr="004E609E">
        <w:rPr>
          <w:rFonts w:ascii="Times New Roman" w:hAnsi="Times New Roman" w:cs="Times New Roman"/>
          <w:sz w:val="20"/>
          <w:szCs w:val="20"/>
          <w:lang w:val="en-US"/>
        </w:rPr>
        <w:t>and highly dependant on the facts of each case.</w:t>
      </w:r>
    </w:p>
    <w:p w14:paraId="70F5B5F8" w14:textId="778D248D" w:rsidR="00675D40" w:rsidRPr="004E609E" w:rsidRDefault="00675D40"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In general, Illinois courts have been reluctant to enforce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clauses because they are too indefinite and uncertain.</w:t>
      </w:r>
      <w:r w:rsidRPr="004E609E">
        <w:rPr>
          <w:rFonts w:ascii="Times New Roman" w:hAnsi="Times New Roman" w:cs="Times New Roman"/>
          <w:position w:val="8"/>
          <w:sz w:val="20"/>
          <w:szCs w:val="20"/>
          <w:lang w:val="en-US"/>
        </w:rPr>
        <w:t xml:space="preserve"> </w:t>
      </w:r>
      <w:r w:rsidRPr="004E609E">
        <w:rPr>
          <w:rFonts w:ascii="Times New Roman" w:hAnsi="Times New Roman" w:cs="Times New Roman"/>
          <w:sz w:val="20"/>
          <w:szCs w:val="20"/>
          <w:lang w:val="en-US"/>
        </w:rPr>
        <w:t xml:space="preserve">On the other hand, Illinois courts have enforced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 xml:space="preserve">clauses where the parties have expressed objective criteria for determining whether a party has satisfied such an obligation and have refused to enforce mere promises to use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where no such criteria exist</w:t>
      </w:r>
    </w:p>
    <w:p w14:paraId="3FC4A814" w14:textId="426A9D11" w:rsidR="00BF7274" w:rsidRPr="004E609E" w:rsidRDefault="00BF7274"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The decisions in </w:t>
      </w:r>
      <w:r w:rsidRPr="004E609E">
        <w:rPr>
          <w:rFonts w:ascii="Times New Roman" w:hAnsi="Times New Roman" w:cs="Times New Roman"/>
          <w:i/>
          <w:iCs/>
          <w:sz w:val="20"/>
          <w:szCs w:val="20"/>
          <w:lang w:val="en-US"/>
        </w:rPr>
        <w:t xml:space="preserve">Goodman </w:t>
      </w:r>
      <w:r w:rsidRPr="004E609E">
        <w:rPr>
          <w:rFonts w:ascii="Times New Roman" w:hAnsi="Times New Roman" w:cs="Times New Roman"/>
          <w:sz w:val="20"/>
          <w:szCs w:val="20"/>
          <w:lang w:val="en-US"/>
        </w:rPr>
        <w:t xml:space="preserve">and </w:t>
      </w:r>
      <w:r w:rsidRPr="004E609E">
        <w:rPr>
          <w:rFonts w:ascii="Times New Roman" w:hAnsi="Times New Roman" w:cs="Times New Roman"/>
          <w:i/>
          <w:iCs/>
          <w:sz w:val="20"/>
          <w:szCs w:val="20"/>
          <w:lang w:val="en-US"/>
        </w:rPr>
        <w:t xml:space="preserve">Kraftco </w:t>
      </w:r>
      <w:r w:rsidRPr="004E609E">
        <w:rPr>
          <w:rFonts w:ascii="Times New Roman" w:hAnsi="Times New Roman" w:cs="Times New Roman"/>
          <w:sz w:val="20"/>
          <w:szCs w:val="20"/>
          <w:lang w:val="en-US"/>
        </w:rPr>
        <w:t xml:space="preserve">have been cited for the broad premise that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clauses are too indefinite and uncertain to be enforceable.</w:t>
      </w:r>
      <w:r w:rsidRPr="004E609E">
        <w:rPr>
          <w:rFonts w:ascii="Times New Roman" w:hAnsi="Times New Roman" w:cs="Times New Roman"/>
          <w:position w:val="8"/>
          <w:sz w:val="20"/>
          <w:szCs w:val="20"/>
          <w:lang w:val="en-US"/>
        </w:rPr>
        <w:t xml:space="preserve"> </w:t>
      </w:r>
      <w:r w:rsidRPr="004E609E">
        <w:rPr>
          <w:rFonts w:ascii="Times New Roman" w:hAnsi="Times New Roman" w:cs="Times New Roman"/>
          <w:sz w:val="20"/>
          <w:szCs w:val="20"/>
          <w:lang w:val="en-US"/>
        </w:rPr>
        <w:t xml:space="preserve">In subsequent cases, however, Illinois courts have been reluctant to accept these decisions as the bases for categorically rejecting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 xml:space="preserve">clauses. As noted above, Illinois courts have established a standard for enforcing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clauses, requiring objective criteria to be set forth by the parties by which performance of such an obligation may be measured.</w:t>
      </w:r>
    </w:p>
    <w:p w14:paraId="11301B5C" w14:textId="4EC1044D" w:rsidR="00675D40" w:rsidRPr="004E609E" w:rsidRDefault="00BF7274" w:rsidP="00AD6BC6">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New York</w:t>
      </w:r>
    </w:p>
    <w:p w14:paraId="798AD9DB" w14:textId="32CE2E1D" w:rsidR="00BF7274" w:rsidRPr="004E609E" w:rsidRDefault="00BF7274"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Under New York law, there appears to be a divergent line of cases addressing the enforceability of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 xml:space="preserve">clauses. On one hand, courts have recognized the validity of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clauses in the absence of articulated objective criteria by which efforts may be measured.</w:t>
      </w:r>
    </w:p>
    <w:p w14:paraId="3AFCE253" w14:textId="77777777" w:rsidR="00BF7274" w:rsidRPr="004E609E" w:rsidRDefault="00BF7274"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Alternatively, courts have refused to enforce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clauses unless the relevant agreement contains clear, objective guidelines against which to measure a party’s performance</w:t>
      </w:r>
    </w:p>
    <w:p w14:paraId="4EDDD9E2" w14:textId="07E2BDC7" w:rsidR="004E609E" w:rsidRPr="004E609E"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As exemplified by the foregoing cases, under New York law, courts will enforce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clauses under varying standards. To ensure that such a provision will be enforced, parties should set forth clear, objective criteria against which a party’s performance may be measured.</w:t>
      </w:r>
    </w:p>
    <w:p w14:paraId="6A28E45C" w14:textId="28049A64" w:rsidR="00BF7274" w:rsidRPr="004E609E" w:rsidRDefault="004E609E" w:rsidP="00AD6BC6">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Delaware</w:t>
      </w:r>
    </w:p>
    <w:p w14:paraId="6F27CA0F" w14:textId="6A97161E" w:rsidR="004E609E" w:rsidRPr="004E609E"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As in Missouri, there is very little case law in Delaware regarding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 xml:space="preserve">clauses. In the few decisions on the subject, courts there have acknowledged the rights of parties to enter into such agreements and have enforced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provisions where the promisor has satisfied a certain minimum standard of performance.</w:t>
      </w:r>
    </w:p>
    <w:p w14:paraId="7422F35F" w14:textId="77777777" w:rsidR="004E609E" w:rsidRPr="004E609E"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Delaware courts “do not define the precise contours of the duty of </w:t>
      </w:r>
      <w:r w:rsidRPr="004E609E">
        <w:rPr>
          <w:rFonts w:ascii="Times New Roman" w:hAnsi="Times New Roman" w:cs="Times New Roman"/>
          <w:i/>
          <w:iCs/>
          <w:sz w:val="20"/>
          <w:szCs w:val="20"/>
          <w:lang w:val="en-US"/>
        </w:rPr>
        <w:t>best efforts</w:t>
      </w:r>
      <w:r w:rsidRPr="004E609E">
        <w:rPr>
          <w:rFonts w:ascii="Times New Roman" w:hAnsi="Times New Roman" w:cs="Times New Roman"/>
          <w:sz w:val="20"/>
          <w:szCs w:val="20"/>
          <w:lang w:val="en-US"/>
        </w:rPr>
        <w:t xml:space="preserve">” but citing standards established in other juris- dictions, the court held that a consul- tant’s contractual obligation to use her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required her to pursue her duties “with diligence, in good faith, and with reasonable effort.”</w:t>
      </w:r>
    </w:p>
    <w:p w14:paraId="138587D7" w14:textId="2312E750" w:rsidR="004E609E" w:rsidRPr="004E609E"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The foregoing cases indicate that Delaware courts will enforce </w:t>
      </w:r>
      <w:r w:rsidRPr="004E609E">
        <w:rPr>
          <w:rFonts w:ascii="Times New Roman" w:hAnsi="Times New Roman" w:cs="Times New Roman"/>
          <w:i/>
          <w:iCs/>
          <w:sz w:val="20"/>
          <w:szCs w:val="20"/>
          <w:lang w:val="en-US"/>
        </w:rPr>
        <w:t xml:space="preserve">best ef- forts </w:t>
      </w:r>
      <w:r w:rsidRPr="004E609E">
        <w:rPr>
          <w:rFonts w:ascii="Times New Roman" w:hAnsi="Times New Roman" w:cs="Times New Roman"/>
          <w:sz w:val="20"/>
          <w:szCs w:val="20"/>
          <w:lang w:val="en-US"/>
        </w:rPr>
        <w:t>clauses where parties can show that they have undertaken substan- tive steps to meet such an obligation. Unlike some courts in Illinois and New York, the Delaware courts do not require that the parties set forth clear, objective criteria for determin- ing whether a party has taken such steps, but inclusion of such criteria in an agreement would add certainty and predictability to any such con- tract.</w:t>
      </w:r>
    </w:p>
    <w:p w14:paraId="0E64B27C" w14:textId="77777777" w:rsidR="004E609E" w:rsidRPr="004E609E" w:rsidRDefault="004E609E" w:rsidP="00AD6BC6">
      <w:pPr>
        <w:pStyle w:val="ListParagraph"/>
        <w:widowControl w:val="0"/>
        <w:numPr>
          <w:ilvl w:val="0"/>
          <w:numId w:val="12"/>
        </w:numPr>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b/>
          <w:bCs/>
          <w:sz w:val="20"/>
          <w:szCs w:val="20"/>
          <w:lang w:val="en-US"/>
        </w:rPr>
        <w:t>Application</w:t>
      </w:r>
    </w:p>
    <w:p w14:paraId="10F081A1" w14:textId="0C417E6F" w:rsidR="004E609E" w:rsidRPr="004E609E"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When negotiating and drafting agreements where one or more of the parties is required to exercise their </w:t>
      </w:r>
      <w:r w:rsidRPr="004E609E">
        <w:rPr>
          <w:rFonts w:ascii="Times New Roman" w:hAnsi="Times New Roman" w:cs="Times New Roman"/>
          <w:i/>
          <w:iCs/>
          <w:sz w:val="20"/>
          <w:szCs w:val="20"/>
          <w:lang w:val="en-US"/>
        </w:rPr>
        <w:t>best efforts</w:t>
      </w:r>
      <w:r w:rsidRPr="004E609E">
        <w:rPr>
          <w:rFonts w:ascii="Times New Roman" w:hAnsi="Times New Roman" w:cs="Times New Roman"/>
          <w:sz w:val="20"/>
          <w:szCs w:val="20"/>
          <w:lang w:val="en-US"/>
        </w:rPr>
        <w:t xml:space="preserve">, it is important to include objective criteria by which performance of such obligation may be measured. Under the law of each of the states referenced above, unless such criteria are set forth, parties risk losing the benefit of their bargain as courts may ascribe an unintended meaning to the phrase or an unanticipated standard for fulfilling an obligation to use </w:t>
      </w:r>
      <w:r w:rsidRPr="004E609E">
        <w:rPr>
          <w:rFonts w:ascii="Times New Roman" w:hAnsi="Times New Roman" w:cs="Times New Roman"/>
          <w:i/>
          <w:iCs/>
          <w:sz w:val="20"/>
          <w:szCs w:val="20"/>
          <w:lang w:val="en-US"/>
        </w:rPr>
        <w:t>best efforts</w:t>
      </w:r>
      <w:r w:rsidRPr="004E609E">
        <w:rPr>
          <w:rFonts w:ascii="Times New Roman" w:hAnsi="Times New Roman" w:cs="Times New Roman"/>
          <w:sz w:val="20"/>
          <w:szCs w:val="20"/>
          <w:lang w:val="en-US"/>
        </w:rPr>
        <w:t>, or, courts may decline to enforce such a provision altogether on the basis that it is too vague or indefinite.</w:t>
      </w:r>
    </w:p>
    <w:p w14:paraId="75A9C2CB" w14:textId="6A38607F" w:rsidR="004E609E" w:rsidRPr="004E609E"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To avoid these unintended con- sequences, drafters should include clear, objective and measurable criteria for meeting an obligation to exercise </w:t>
      </w:r>
      <w:r w:rsidRPr="004E609E">
        <w:rPr>
          <w:rFonts w:ascii="Times New Roman" w:hAnsi="Times New Roman" w:cs="Times New Roman"/>
          <w:i/>
          <w:iCs/>
          <w:sz w:val="20"/>
          <w:szCs w:val="20"/>
          <w:lang w:val="en-US"/>
        </w:rPr>
        <w:t>best efforts</w:t>
      </w:r>
      <w:r w:rsidRPr="004E609E">
        <w:rPr>
          <w:rFonts w:ascii="Times New Roman" w:hAnsi="Times New Roman" w:cs="Times New Roman"/>
          <w:sz w:val="20"/>
          <w:szCs w:val="20"/>
          <w:lang w:val="en-US"/>
        </w:rPr>
        <w:t xml:space="preserve">; for example, an agreement should contain a dead- line by which the obligation must be performed. If possible, the con- tract should set forth specific actions that parties will endeavor to take to comply with the clause. Conversely, if there are certain actions which a party refuses to take or would not be expected to take, they should be carved out of the required criteria. The parties should consider comparable transactions, prior history, and industry standards to set forth specific objectives that, if met, would evidence a party’s </w:t>
      </w:r>
      <w:r w:rsidRPr="004E609E">
        <w:rPr>
          <w:rFonts w:ascii="Times New Roman" w:hAnsi="Times New Roman" w:cs="Times New Roman"/>
          <w:i/>
          <w:iCs/>
          <w:sz w:val="20"/>
          <w:szCs w:val="20"/>
          <w:lang w:val="en-US"/>
        </w:rPr>
        <w:t>best efforts</w:t>
      </w:r>
      <w:r w:rsidRPr="004E609E">
        <w:rPr>
          <w:rFonts w:ascii="Times New Roman" w:hAnsi="Times New Roman" w:cs="Times New Roman"/>
          <w:sz w:val="20"/>
          <w:szCs w:val="20"/>
          <w:lang w:val="en-US"/>
        </w:rPr>
        <w:t>.</w:t>
      </w:r>
    </w:p>
    <w:p w14:paraId="0CA2E6A0" w14:textId="590DC5EF" w:rsidR="004E609E" w:rsidRPr="004E609E"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By setting forth objective criteria for satisfying </w:t>
      </w:r>
      <w:r w:rsidRPr="004E609E">
        <w:rPr>
          <w:rFonts w:ascii="Times New Roman" w:hAnsi="Times New Roman" w:cs="Times New Roman"/>
          <w:i/>
          <w:iCs/>
          <w:sz w:val="20"/>
          <w:szCs w:val="20"/>
          <w:lang w:val="en-US"/>
        </w:rPr>
        <w:t>best efforts</w:t>
      </w:r>
      <w:r w:rsidRPr="004E609E">
        <w:rPr>
          <w:rFonts w:ascii="Times New Roman" w:hAnsi="Times New Roman" w:cs="Times New Roman"/>
          <w:sz w:val="20"/>
          <w:szCs w:val="20"/>
          <w:lang w:val="en-US"/>
        </w:rPr>
        <w:t>, parties will ensure a clear understanding of their rights and obligations under an agreement and increase the likelihood that such agreement will be enforced as intended by each of the parties.</w:t>
      </w:r>
    </w:p>
    <w:p w14:paraId="7957C9A0" w14:textId="77777777" w:rsidR="00A44C0A" w:rsidRDefault="00A44C0A" w:rsidP="00AD6BC6">
      <w:pPr>
        <w:widowControl w:val="0"/>
        <w:tabs>
          <w:tab w:val="left" w:pos="746"/>
        </w:tabs>
        <w:autoSpaceDE w:val="0"/>
        <w:autoSpaceDN w:val="0"/>
        <w:adjustRightInd w:val="0"/>
        <w:spacing w:after="240"/>
        <w:jc w:val="both"/>
        <w:rPr>
          <w:rFonts w:ascii="Times New Roman" w:hAnsi="Times New Roman" w:cs="Times New Roman"/>
          <w:sz w:val="20"/>
          <w:szCs w:val="20"/>
          <w:lang w:val="en-US"/>
        </w:rPr>
      </w:pPr>
    </w:p>
    <w:p w14:paraId="3448AC63" w14:textId="19B5BD01" w:rsidR="004E334F" w:rsidRPr="004E334F" w:rsidRDefault="00A44C0A" w:rsidP="00AD6BC6">
      <w:pPr>
        <w:widowControl w:val="0"/>
        <w:autoSpaceDE w:val="0"/>
        <w:autoSpaceDN w:val="0"/>
        <w:adjustRightInd w:val="0"/>
        <w:spacing w:after="240"/>
        <w:jc w:val="both"/>
        <w:rPr>
          <w:rFonts w:ascii="Times New Roman" w:hAnsi="Times New Roman" w:cs="Times New Roman"/>
          <w:sz w:val="20"/>
          <w:szCs w:val="20"/>
          <w:lang w:val="en-US"/>
        </w:rPr>
      </w:pPr>
      <w:r w:rsidRPr="00A44C0A">
        <w:rPr>
          <w:rFonts w:ascii="Times New Roman" w:hAnsi="Times New Roman" w:cs="Times New Roman"/>
          <w:b/>
          <w:sz w:val="20"/>
          <w:szCs w:val="20"/>
          <w:u w:val="single"/>
          <w:lang w:val="en-US"/>
        </w:rPr>
        <w:t>Is</w:t>
      </w:r>
      <w:r w:rsidR="004E334F" w:rsidRPr="00A44C0A">
        <w:rPr>
          <w:rFonts w:ascii="Times New Roman" w:hAnsi="Times New Roman" w:cs="Times New Roman"/>
          <w:b/>
          <w:sz w:val="20"/>
          <w:szCs w:val="20"/>
          <w:u w:val="single"/>
          <w:lang w:val="en-US"/>
        </w:rPr>
        <w:t xml:space="preserve"> There A Duty Of Good Faith In Construction Contracts?</w:t>
      </w:r>
      <w:r w:rsidR="00586BAC">
        <w:rPr>
          <w:rFonts w:ascii="Times New Roman" w:hAnsi="Times New Roman" w:cs="Times New Roman"/>
          <w:b/>
          <w:sz w:val="20"/>
          <w:szCs w:val="20"/>
          <w:u w:val="single"/>
          <w:lang w:val="en-US"/>
        </w:rPr>
        <w:t xml:space="preserve"> </w:t>
      </w:r>
      <w:r w:rsidR="004F7669" w:rsidRPr="00A44C0A">
        <w:rPr>
          <w:rFonts w:ascii="Times New Roman" w:hAnsi="Times New Roman" w:cs="Times New Roman"/>
          <w:b/>
          <w:sz w:val="20"/>
          <w:szCs w:val="20"/>
          <w:lang w:val="en-US"/>
        </w:rPr>
        <w:t xml:space="preserve">, </w:t>
      </w:r>
      <w:r w:rsidR="004E334F" w:rsidRPr="00A44C0A">
        <w:rPr>
          <w:rFonts w:ascii="Times New Roman" w:hAnsi="Times New Roman" w:cs="Times New Roman"/>
          <w:b/>
          <w:sz w:val="20"/>
          <w:szCs w:val="20"/>
          <w:lang w:val="en-US"/>
        </w:rPr>
        <w:t>Last Updated: 5 June 2008</w:t>
      </w:r>
      <w:r w:rsidR="004F7669" w:rsidRPr="00A44C0A">
        <w:rPr>
          <w:rFonts w:ascii="Times New Roman" w:hAnsi="Times New Roman" w:cs="Times New Roman"/>
          <w:b/>
          <w:sz w:val="20"/>
          <w:szCs w:val="20"/>
          <w:lang w:val="en-US"/>
        </w:rPr>
        <w:t xml:space="preserve">, </w:t>
      </w:r>
      <w:r w:rsidR="004E334F" w:rsidRPr="00A44C0A">
        <w:rPr>
          <w:rFonts w:ascii="Times New Roman" w:hAnsi="Times New Roman" w:cs="Times New Roman"/>
          <w:b/>
          <w:sz w:val="20"/>
          <w:szCs w:val="20"/>
          <w:lang w:val="en-US"/>
        </w:rPr>
        <w:t>Article by </w:t>
      </w:r>
      <w:hyperlink r:id="rId15" w:history="1">
        <w:r w:rsidR="004E334F" w:rsidRPr="00A44C0A">
          <w:rPr>
            <w:rStyle w:val="Hyperlink"/>
            <w:rFonts w:ascii="Times New Roman" w:hAnsi="Times New Roman" w:cs="Times New Roman"/>
            <w:b/>
            <w:bCs/>
            <w:color w:val="auto"/>
            <w:sz w:val="20"/>
            <w:szCs w:val="20"/>
            <w:lang w:val="en-US"/>
          </w:rPr>
          <w:t>Charlene Linneman</w:t>
        </w:r>
      </w:hyperlink>
      <w:r w:rsidRPr="00A44C0A">
        <w:rPr>
          <w:rFonts w:ascii="Times New Roman" w:hAnsi="Times New Roman" w:cs="Times New Roman"/>
          <w:b/>
          <w:sz w:val="20"/>
          <w:szCs w:val="20"/>
          <w:lang w:val="en-US"/>
        </w:rPr>
        <w:t xml:space="preserve">, </w:t>
      </w:r>
    </w:p>
    <w:p w14:paraId="181AF5FE" w14:textId="675A206B" w:rsidR="00A44C0A" w:rsidRPr="00A44C0A"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r w:rsidRPr="00A44C0A">
        <w:rPr>
          <w:rFonts w:ascii="Times New Roman" w:hAnsi="Times New Roman" w:cs="Times New Roman"/>
          <w:color w:val="FF0000"/>
          <w:sz w:val="20"/>
          <w:szCs w:val="20"/>
          <w:lang w:val="en-US"/>
        </w:rPr>
        <w:t> </w:t>
      </w:r>
      <w:r w:rsidR="00A44C0A" w:rsidRPr="00A44C0A">
        <w:rPr>
          <w:rFonts w:ascii="Times New Roman" w:hAnsi="Times New Roman" w:cs="Times New Roman"/>
          <w:color w:val="FF0000"/>
          <w:sz w:val="20"/>
          <w:szCs w:val="20"/>
          <w:lang w:val="en-US"/>
        </w:rPr>
        <w:t>The rise of the use of partnering contracts and other contracts such as the NEC that expressly refer to phrases such as 'mutual trust and co-operation' and 'good faith' has turned the spotlight onto the general obligations of parties to construction contracts towards each other.</w:t>
      </w:r>
      <w:r w:rsidR="00A44C0A" w:rsidRPr="00A44C0A">
        <w:rPr>
          <w:rFonts w:ascii="Times New Roman" w:hAnsi="Times New Roman" w:cs="Times New Roman"/>
          <w:sz w:val="20"/>
          <w:szCs w:val="20"/>
          <w:lang w:val="en-US"/>
        </w:rPr>
        <w:t xml:space="preserve"> In particular, do parties owe each other an implied duty of good faith when performing their rights and obligations pursuant to a contract that does not expressly refer to 'mutual trust and co-operation' or 'good faith'?</w:t>
      </w:r>
    </w:p>
    <w:p w14:paraId="5C6463ED" w14:textId="77777777"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Good faith can be defined in many different ways. It incorporates both subjective elements by requiring honesty and objective elements by requiring adherence to standards of fair dealing. Variations in the meaning of good faith occur between different legal systems due to cultural and geographical differences. In England and Wales, it is often criticised for being a nebulous and vague concept and it has been stated that instances of bad faith are more easily recognisable than good faith.</w:t>
      </w:r>
    </w:p>
    <w:p w14:paraId="125A6F64" w14:textId="77777777"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 xml:space="preserve">English judges have on occasion attempted to define good faith. </w:t>
      </w:r>
      <w:r w:rsidRPr="00A44C0A">
        <w:rPr>
          <w:rFonts w:ascii="Times New Roman" w:hAnsi="Times New Roman" w:cs="Times New Roman"/>
          <w:color w:val="FF0000"/>
          <w:sz w:val="20"/>
          <w:szCs w:val="20"/>
          <w:lang w:val="en-US"/>
        </w:rPr>
        <w:t>Generally good faith is taken to mean fair play and open dealing.</w:t>
      </w:r>
      <w:r w:rsidRPr="00A44C0A">
        <w:rPr>
          <w:rFonts w:ascii="Times New Roman" w:hAnsi="Times New Roman" w:cs="Times New Roman"/>
          <w:sz w:val="20"/>
          <w:szCs w:val="20"/>
          <w:lang w:val="en-US"/>
        </w:rPr>
        <w:t xml:space="preserve"> Lord Justice Bingham (as he then was) in </w:t>
      </w:r>
      <w:r w:rsidRPr="00A44C0A">
        <w:rPr>
          <w:rFonts w:ascii="Times New Roman" w:hAnsi="Times New Roman" w:cs="Times New Roman"/>
          <w:sz w:val="20"/>
          <w:szCs w:val="20"/>
          <w:highlight w:val="green"/>
          <w:lang w:val="en-US"/>
        </w:rPr>
        <w:t>Interfoto Picture Library Ltd v Stilleto Visual Programmes Ltd</w:t>
      </w:r>
      <w:r w:rsidRPr="00A44C0A">
        <w:rPr>
          <w:rFonts w:ascii="Times New Roman" w:hAnsi="Times New Roman" w:cs="Times New Roman"/>
          <w:sz w:val="20"/>
          <w:szCs w:val="20"/>
          <w:lang w:val="en-US"/>
        </w:rPr>
        <w:t xml:space="preserve"> defined good faith as "in essence a principle of fair and open dealing". The parties 'should not deceive each other' with obligations to 'play fair', 'come clean', or 'put one's cards on the table'.</w:t>
      </w:r>
    </w:p>
    <w:p w14:paraId="0D9E70B8" w14:textId="771B2345"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 xml:space="preserve">On a European basis, the Lando Commission's Principles of European Contract Law defines good faith to mean 'honesty and fairness in mind, which are subjective concepts'. An Australian Judge, Mr Justice Miller in Bond </w:t>
      </w:r>
      <w:r w:rsidRPr="00A44C0A">
        <w:rPr>
          <w:rFonts w:ascii="Times New Roman" w:hAnsi="Times New Roman" w:cs="Times New Roman"/>
          <w:sz w:val="20"/>
          <w:szCs w:val="20"/>
          <w:highlight w:val="green"/>
          <w:lang w:val="en-US"/>
        </w:rPr>
        <w:t>Corporation Pty Ltd v the Western Australian Planning Commission</w:t>
      </w:r>
      <w:r w:rsidRPr="00A44C0A">
        <w:rPr>
          <w:rFonts w:ascii="Times New Roman" w:hAnsi="Times New Roman" w:cs="Times New Roman"/>
          <w:sz w:val="20"/>
          <w:szCs w:val="20"/>
          <w:lang w:val="en-US"/>
        </w:rPr>
        <w:t xml:space="preserve"> defined good faith as having two divergent meanings:</w:t>
      </w:r>
      <w:r>
        <w:rPr>
          <w:rFonts w:ascii="Times New Roman" w:hAnsi="Times New Roman" w:cs="Times New Roman"/>
          <w:sz w:val="20"/>
          <w:szCs w:val="20"/>
          <w:lang w:val="en-US"/>
        </w:rPr>
        <w:t xml:space="preserve"> </w:t>
      </w:r>
      <w:r w:rsidRPr="00A44C0A">
        <w:rPr>
          <w:rFonts w:ascii="Times New Roman" w:hAnsi="Times New Roman" w:cs="Times New Roman"/>
          <w:sz w:val="20"/>
          <w:szCs w:val="20"/>
          <w:lang w:val="en-US"/>
        </w:rPr>
        <w:t>"</w:t>
      </w:r>
      <w:r w:rsidRPr="00A44C0A">
        <w:rPr>
          <w:rFonts w:ascii="Times New Roman" w:hAnsi="Times New Roman" w:cs="Times New Roman"/>
          <w:i/>
          <w:sz w:val="20"/>
          <w:szCs w:val="20"/>
          <w:lang w:val="en-US"/>
        </w:rPr>
        <w:t>The first is a broad or subjective view which requires inquiry into the actual state of mind of the person concerned &amp; The second involves the objective construction of the words by the introduction of such concepts as an absence of reasonable caution and diligence</w:t>
      </w:r>
      <w:r w:rsidRPr="00A44C0A">
        <w:rPr>
          <w:rFonts w:ascii="Times New Roman" w:hAnsi="Times New Roman" w:cs="Times New Roman"/>
          <w:sz w:val="20"/>
          <w:szCs w:val="20"/>
          <w:lang w:val="en-US"/>
        </w:rPr>
        <w:t>."</w:t>
      </w:r>
    </w:p>
    <w:p w14:paraId="1256FBDE" w14:textId="77777777"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 xml:space="preserve">Some Common Law jurisdictions such as Canada and various states of Australia recognise an implied duty of good faith in contractual performance. For example, the Supreme Court of Victoria, Australia, in </w:t>
      </w:r>
      <w:r w:rsidRPr="00A44C0A">
        <w:rPr>
          <w:rFonts w:ascii="Times New Roman" w:hAnsi="Times New Roman" w:cs="Times New Roman"/>
          <w:sz w:val="20"/>
          <w:szCs w:val="20"/>
          <w:highlight w:val="green"/>
          <w:lang w:val="en-US"/>
        </w:rPr>
        <w:t>the 2007 case of Kellogg Brown &amp; Root Pty Ltd v Australian Aerospace Ltd</w:t>
      </w:r>
      <w:r w:rsidRPr="00A44C0A">
        <w:rPr>
          <w:rFonts w:ascii="Times New Roman" w:hAnsi="Times New Roman" w:cs="Times New Roman"/>
          <w:sz w:val="20"/>
          <w:szCs w:val="20"/>
          <w:lang w:val="en-US"/>
        </w:rPr>
        <w:t xml:space="preserve"> ruled that the principles of good faith may apply to the operation of a termination for convenience clause present in the parties' contract.</w:t>
      </w:r>
    </w:p>
    <w:p w14:paraId="317F192B" w14:textId="1436B817"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color w:val="FF0000"/>
          <w:sz w:val="20"/>
          <w:szCs w:val="20"/>
          <w:lang w:val="en-US"/>
        </w:rPr>
        <w:t>Good faith is also recognised in many civil law countries such as France</w:t>
      </w:r>
      <w:r w:rsidRPr="00A44C0A">
        <w:rPr>
          <w:rFonts w:ascii="Times New Roman" w:hAnsi="Times New Roman" w:cs="Times New Roman"/>
          <w:sz w:val="20"/>
          <w:szCs w:val="20"/>
          <w:lang w:val="en-US"/>
        </w:rPr>
        <w:t xml:space="preserve">, Germany and the Netherlands. In these countries, the civil Codes govern the parties' obligations towards each other. For example, the German Civil Code provides at </w:t>
      </w:r>
      <w:r w:rsidRPr="00A44C0A">
        <w:rPr>
          <w:rFonts w:ascii="Times New Roman" w:hAnsi="Times New Roman" w:cs="Times New Roman"/>
          <w:sz w:val="20"/>
          <w:szCs w:val="20"/>
          <w:highlight w:val="yellow"/>
          <w:lang w:val="en-US"/>
        </w:rPr>
        <w:t>§242</w:t>
      </w:r>
      <w:r w:rsidRPr="00A44C0A">
        <w:rPr>
          <w:rFonts w:ascii="Times New Roman" w:hAnsi="Times New Roman" w:cs="Times New Roman"/>
          <w:sz w:val="20"/>
          <w:szCs w:val="20"/>
          <w:lang w:val="en-US"/>
        </w:rPr>
        <w:t xml:space="preserve"> that:</w:t>
      </w:r>
      <w:r>
        <w:rPr>
          <w:rFonts w:ascii="Times New Roman" w:hAnsi="Times New Roman" w:cs="Times New Roman"/>
          <w:sz w:val="20"/>
          <w:szCs w:val="20"/>
          <w:lang w:val="en-US"/>
        </w:rPr>
        <w:t xml:space="preserve"> </w:t>
      </w:r>
      <w:r w:rsidRPr="00A44C0A">
        <w:rPr>
          <w:rFonts w:ascii="Times New Roman" w:hAnsi="Times New Roman" w:cs="Times New Roman"/>
          <w:sz w:val="20"/>
          <w:szCs w:val="20"/>
          <w:lang w:val="en-US"/>
        </w:rPr>
        <w:t>"</w:t>
      </w:r>
      <w:r w:rsidRPr="00A44C0A">
        <w:rPr>
          <w:rFonts w:ascii="Times New Roman" w:hAnsi="Times New Roman" w:cs="Times New Roman"/>
          <w:i/>
          <w:sz w:val="20"/>
          <w:szCs w:val="20"/>
          <w:lang w:val="en-US"/>
        </w:rPr>
        <w:t>The debtor is bound to perform according to the requirements of good faith, ordinary usage being taken into consideration</w:t>
      </w:r>
      <w:r w:rsidRPr="00A44C0A">
        <w:rPr>
          <w:rFonts w:ascii="Times New Roman" w:hAnsi="Times New Roman" w:cs="Times New Roman"/>
          <w:sz w:val="20"/>
          <w:szCs w:val="20"/>
          <w:lang w:val="en-US"/>
        </w:rPr>
        <w:t>."</w:t>
      </w:r>
    </w:p>
    <w:p w14:paraId="73F54A34" w14:textId="34B27B05"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 xml:space="preserve">With the exception of contracts that are </w:t>
      </w:r>
      <w:r w:rsidRPr="004065B1">
        <w:rPr>
          <w:rFonts w:ascii="Times New Roman" w:hAnsi="Times New Roman" w:cs="Times New Roman"/>
          <w:i/>
          <w:sz w:val="20"/>
          <w:szCs w:val="20"/>
          <w:lang w:val="en-US"/>
        </w:rPr>
        <w:t xml:space="preserve">uberrimae </w:t>
      </w:r>
      <w:r w:rsidRPr="001F38C8">
        <w:rPr>
          <w:rFonts w:ascii="Times New Roman" w:hAnsi="Times New Roman" w:cs="Times New Roman"/>
          <w:i/>
          <w:sz w:val="20"/>
          <w:szCs w:val="20"/>
          <w:lang w:val="en-US"/>
        </w:rPr>
        <w:t>fidei</w:t>
      </w:r>
      <w:r w:rsidRPr="00A44C0A">
        <w:rPr>
          <w:rFonts w:ascii="Times New Roman" w:hAnsi="Times New Roman" w:cs="Times New Roman"/>
          <w:sz w:val="20"/>
          <w:szCs w:val="20"/>
          <w:lang w:val="en-US"/>
        </w:rPr>
        <w:t xml:space="preserve"> </w:t>
      </w:r>
      <w:r w:rsidR="001F38C8">
        <w:rPr>
          <w:rFonts w:ascii="Times New Roman" w:hAnsi="Times New Roman" w:cs="Times New Roman"/>
          <w:sz w:val="20"/>
          <w:szCs w:val="20"/>
          <w:lang w:val="en-US"/>
        </w:rPr>
        <w:t xml:space="preserve"> (</w:t>
      </w:r>
      <w:r w:rsidR="001F38C8" w:rsidRPr="001F38C8">
        <w:rPr>
          <w:rFonts w:ascii="Times New Roman" w:hAnsi="Times New Roman" w:cs="Times New Roman"/>
          <w:sz w:val="20"/>
          <w:szCs w:val="20"/>
          <w:lang w:val="en-US"/>
        </w:rPr>
        <w:t xml:space="preserve">"utmost </w:t>
      </w:r>
      <w:hyperlink r:id="rId16" w:history="1">
        <w:r w:rsidR="001F38C8" w:rsidRPr="001F38C8">
          <w:rPr>
            <w:rFonts w:ascii="Times New Roman" w:hAnsi="Times New Roman" w:cs="Times New Roman"/>
            <w:sz w:val="20"/>
            <w:szCs w:val="20"/>
            <w:lang w:val="en-US"/>
          </w:rPr>
          <w:t>good faith</w:t>
        </w:r>
      </w:hyperlink>
      <w:r w:rsidR="001F38C8" w:rsidRPr="001F38C8">
        <w:rPr>
          <w:rFonts w:ascii="Times New Roman" w:hAnsi="Times New Roman" w:cs="Times New Roman"/>
          <w:sz w:val="20"/>
          <w:szCs w:val="20"/>
          <w:lang w:val="en-US"/>
        </w:rPr>
        <w:t>"</w:t>
      </w:r>
      <w:r w:rsidR="001F38C8">
        <w:rPr>
          <w:rFonts w:ascii="Times New Roman" w:hAnsi="Times New Roman" w:cs="Times New Roman"/>
          <w:sz w:val="20"/>
          <w:szCs w:val="20"/>
          <w:lang w:val="en-US"/>
        </w:rPr>
        <w:t>)</w:t>
      </w:r>
      <w:r w:rsidR="001F38C8" w:rsidRPr="00A44C0A">
        <w:rPr>
          <w:rFonts w:ascii="Times New Roman" w:hAnsi="Times New Roman" w:cs="Times New Roman"/>
          <w:sz w:val="20"/>
          <w:szCs w:val="20"/>
          <w:lang w:val="en-US"/>
        </w:rPr>
        <w:t xml:space="preserve"> </w:t>
      </w:r>
      <w:r w:rsidRPr="00A44C0A">
        <w:rPr>
          <w:rFonts w:ascii="Times New Roman" w:hAnsi="Times New Roman" w:cs="Times New Roman"/>
          <w:sz w:val="20"/>
          <w:szCs w:val="20"/>
          <w:lang w:val="en-US"/>
        </w:rPr>
        <w:t xml:space="preserve">such as insurance contracts, English law does not yet recognise an implied duty of good faith in the performance of contracts. Part of the court's reluctance to introduce a duty of good faith is because of </w:t>
      </w:r>
      <w:r w:rsidRPr="001F38C8">
        <w:rPr>
          <w:rFonts w:ascii="Times New Roman" w:hAnsi="Times New Roman" w:cs="Times New Roman"/>
          <w:color w:val="FF0000"/>
          <w:sz w:val="20"/>
          <w:szCs w:val="20"/>
          <w:lang w:val="en-US"/>
        </w:rPr>
        <w:t>the nebulous nature of the concept of good faith</w:t>
      </w:r>
      <w:r w:rsidRPr="00A44C0A">
        <w:rPr>
          <w:rFonts w:ascii="Times New Roman" w:hAnsi="Times New Roman" w:cs="Times New Roman"/>
          <w:sz w:val="20"/>
          <w:szCs w:val="20"/>
          <w:lang w:val="en-US"/>
        </w:rPr>
        <w:t>. The court also adheres to the principles of freedom of contract i.e. parties are free to contract on their own terms as far as possible and these agreements should be upheld and enforced by the courts.</w:t>
      </w:r>
    </w:p>
    <w:p w14:paraId="600D8E12" w14:textId="47899ADD"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However, parties sometimes include terms in their contracts that embody good faith concepts. In the context of construction contracts, the Technology and Construction Court considered a good faith clause when considering a project manager's duty of impartiality in administering a contract in Costain Ltd v Bechtel Ltd. In this case, the claimant and defendants were working on the Channel Tunnel High-Speed Rail Link. One of the contract recitals provided that:</w:t>
      </w:r>
      <w:r w:rsidR="004065B1">
        <w:rPr>
          <w:rFonts w:ascii="Times New Roman" w:hAnsi="Times New Roman" w:cs="Times New Roman"/>
          <w:sz w:val="20"/>
          <w:szCs w:val="20"/>
          <w:lang w:val="en-US"/>
        </w:rPr>
        <w:t xml:space="preserve"> </w:t>
      </w:r>
      <w:r w:rsidRPr="00A44C0A">
        <w:rPr>
          <w:rFonts w:ascii="Times New Roman" w:hAnsi="Times New Roman" w:cs="Times New Roman"/>
          <w:sz w:val="20"/>
          <w:szCs w:val="20"/>
          <w:lang w:val="en-US"/>
        </w:rPr>
        <w:t>"</w:t>
      </w:r>
      <w:r w:rsidRPr="004065B1">
        <w:rPr>
          <w:rFonts w:ascii="Times New Roman" w:hAnsi="Times New Roman" w:cs="Times New Roman"/>
          <w:i/>
          <w:sz w:val="20"/>
          <w:szCs w:val="20"/>
          <w:lang w:val="en-US"/>
        </w:rPr>
        <w:t>The Employer, the Contractor and the Project Manager act in the spirit of mutual trust and co-operation and so as not to prevent compliance by any of them with the obligations each is to perform under the Contract</w:t>
      </w:r>
      <w:r w:rsidR="004065B1">
        <w:rPr>
          <w:rFonts w:ascii="Times New Roman" w:hAnsi="Times New Roman" w:cs="Times New Roman"/>
          <w:sz w:val="20"/>
          <w:szCs w:val="20"/>
          <w:lang w:val="en-US"/>
        </w:rPr>
        <w:t xml:space="preserve">." </w:t>
      </w:r>
    </w:p>
    <w:p w14:paraId="0310218F" w14:textId="77777777"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Costain sought an injunction to restrain Bechtel from instructing, persuading or otherwise encouraging any employee, servant or agent of Bechtel or an associated company to seek to operate the assessment and certification functions of the project manager otherwise than impartially and in good faith. The evidence showed that Bechtel staff were advised to exercise their functions under the contract in the interests of the employer and not impartially. In obiter, Mr Justice Jackson referred to the use of the phrase "good faith" in the contract and stated that it was sometimes used as a synonym for impartially and sometimes as a synonym for honestly. In the context of certification, the Judge did not believe a debate about the meaning of the phrase "good faith" would serve a useful purpose. Therefore, the judgement concentrated on whether there was a duty of impartiality and whether it was arguable that this duty had been breached. The Judge believed that it was arguable that the duty had been to act impartially as between employer and contractor when the project manager was assessing sums payable to the contractor. However, an interim injunction was not granted.</w:t>
      </w:r>
    </w:p>
    <w:p w14:paraId="1CE41656" w14:textId="77777777"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 xml:space="preserve">This is the only case that has come before the courts considering the good faith obligations in the NEC3 contract. </w:t>
      </w:r>
      <w:r w:rsidRPr="004065B1">
        <w:rPr>
          <w:rFonts w:ascii="Times New Roman" w:hAnsi="Times New Roman" w:cs="Times New Roman"/>
          <w:color w:val="FF0000"/>
          <w:sz w:val="20"/>
          <w:szCs w:val="20"/>
          <w:lang w:val="en-US"/>
        </w:rPr>
        <w:t>The court did not expressly consider the nature of the obligations of good faith and what the term 'mutual trust and co-operation' requires in the context of a construction contract</w:t>
      </w:r>
      <w:r w:rsidRPr="00A44C0A">
        <w:rPr>
          <w:rFonts w:ascii="Times New Roman" w:hAnsi="Times New Roman" w:cs="Times New Roman"/>
          <w:sz w:val="20"/>
          <w:szCs w:val="20"/>
          <w:lang w:val="en-US"/>
        </w:rPr>
        <w:t xml:space="preserve">. In particular, whether it required anything more from the parties than what they were required to do under 'conventional' construction contracts that do not import the obligations of good faith expressly into a construction contract. </w:t>
      </w:r>
      <w:r w:rsidRPr="004065B1">
        <w:rPr>
          <w:rFonts w:ascii="Times New Roman" w:hAnsi="Times New Roman" w:cs="Times New Roman"/>
          <w:color w:val="FF0000"/>
          <w:sz w:val="20"/>
          <w:szCs w:val="20"/>
          <w:lang w:val="en-US"/>
        </w:rPr>
        <w:t>Therefore, the court actually shied away from such a discussion.</w:t>
      </w:r>
    </w:p>
    <w:p w14:paraId="75399B3C" w14:textId="77777777"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Rather than adopt a broad overarching principle such as good faith, the English courts have instead adopted solutions to unfair situations presented to them. For example, in relation to construction contracts, courts will commonly imply terms into the party's contract to remedy unfair situations on the basis of the parties' presumed intention. One example is that the contractor must do all work under the contract with proper skill and care. In the case of Balfour Beatty v Docklands Light Railway, Counsel for the employer accepted without reservation that an employer was not only bound to act honestly but also bound by contract to act fairly and reasonably, even when no such obligation was expressed in the contract. This concession was accepted by the Court of Appeal. This concession remedied a potentially unfair situation in the Contract.</w:t>
      </w:r>
    </w:p>
    <w:p w14:paraId="3E055445" w14:textId="77777777"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Despite English court's reluctance to imply a general duty of good faith, they will interpret and give effect to express references to good faith in contracts. For example, in the case of Berkeley Community Villages Ltd, Berkeley Group plc v Fred Daniel Pullen, Kathleen Marguerite Pullen and Alan John Pullen¸ the parties' contract contained a term that the parties would act in the "utmost good faith". This was held to impose a contractual obligation to observe reasonable commercial standards of fair dealing in accordance with their actions which related to the relevant Agreement and also required faithfulness to the agreed common purpose and consistency with the justified expectations of the claimants.</w:t>
      </w:r>
    </w:p>
    <w:p w14:paraId="6D7E9E20" w14:textId="77777777"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Conclusion</w:t>
      </w:r>
    </w:p>
    <w:p w14:paraId="551DC2FA" w14:textId="2740AF52" w:rsidR="00A44C0A" w:rsidRDefault="00A44C0A" w:rsidP="00AD6BC6">
      <w:pPr>
        <w:widowControl w:val="0"/>
        <w:autoSpaceDE w:val="0"/>
        <w:autoSpaceDN w:val="0"/>
        <w:adjustRightInd w:val="0"/>
        <w:spacing w:after="240"/>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Despite the rise of the use of construction contracts referring to good faith concepts, a decision on the interpretation of a good faith clause in a construction contract is awaited</w:t>
      </w:r>
      <w:r w:rsidRPr="0006758E">
        <w:rPr>
          <w:rFonts w:ascii="Times New Roman" w:hAnsi="Times New Roman" w:cs="Times New Roman"/>
          <w:b/>
          <w:color w:val="FF0000"/>
          <w:sz w:val="20"/>
          <w:szCs w:val="20"/>
          <w:lang w:val="en-US"/>
        </w:rPr>
        <w:t>. However, although there is no implied duty of good faith in construction contracts, the courts have found solutions to unfair (or bad faith) situations that have been presented to them. In this way, the courts have implemented incremental solutions to these situations rather than adopting a broad overarching good faith principle.</w:t>
      </w:r>
      <w:r w:rsidRPr="00A44C0A">
        <w:rPr>
          <w:rFonts w:ascii="Times New Roman" w:hAnsi="Times New Roman" w:cs="Times New Roman"/>
          <w:sz w:val="20"/>
          <w:szCs w:val="20"/>
          <w:lang w:val="en-US"/>
        </w:rPr>
        <w:t xml:space="preserve"> Until a decision is forthcoming on the interpretation of good faith clauses, whether there is a difference between the court's previous solutions to unfair situations that currently apply to 'conventional' contracts and good faith contracts remains to be seen.</w:t>
      </w:r>
    </w:p>
    <w:p w14:paraId="7792ACA9" w14:textId="77777777" w:rsidR="004E609E"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p>
    <w:p w14:paraId="50F6C15C" w14:textId="77777777" w:rsidR="004E609E"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p>
    <w:p w14:paraId="2564CAE7" w14:textId="77777777" w:rsidR="004E609E" w:rsidRPr="004E334F"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p>
    <w:p w14:paraId="4FDA079E" w14:textId="6B9763AA" w:rsidR="004E334F" w:rsidRPr="00A44C0A" w:rsidRDefault="004E334F" w:rsidP="00AD6BC6">
      <w:pPr>
        <w:widowControl w:val="0"/>
        <w:autoSpaceDE w:val="0"/>
        <w:autoSpaceDN w:val="0"/>
        <w:adjustRightInd w:val="0"/>
        <w:spacing w:after="240"/>
        <w:jc w:val="both"/>
        <w:rPr>
          <w:rFonts w:ascii="Times New Roman" w:hAnsi="Times New Roman" w:cs="Times New Roman"/>
          <w:b/>
          <w:sz w:val="20"/>
          <w:szCs w:val="20"/>
          <w:u w:val="single"/>
          <w:lang w:val="en-US"/>
        </w:rPr>
      </w:pPr>
      <w:r w:rsidRPr="00A44C0A">
        <w:rPr>
          <w:rFonts w:ascii="Times New Roman" w:hAnsi="Times New Roman" w:cs="Times New Roman"/>
          <w:b/>
          <w:sz w:val="20"/>
          <w:szCs w:val="20"/>
          <w:u w:val="single"/>
          <w:lang w:val="en-US"/>
        </w:rPr>
        <w:t>INCOTERMS</w:t>
      </w:r>
      <w:r w:rsidR="004F7669" w:rsidRPr="00A44C0A">
        <w:rPr>
          <w:rFonts w:ascii="Times New Roman" w:hAnsi="Times New Roman" w:cs="Times New Roman"/>
          <w:b/>
          <w:sz w:val="20"/>
          <w:szCs w:val="20"/>
          <w:u w:val="single"/>
          <w:lang w:val="en-US"/>
        </w:rPr>
        <w:t xml:space="preserve">, </w:t>
      </w:r>
      <w:hyperlink r:id="rId17" w:history="1">
        <w:r w:rsidRPr="00A44C0A">
          <w:rPr>
            <w:rStyle w:val="Hyperlink"/>
            <w:rFonts w:ascii="Times New Roman" w:hAnsi="Times New Roman" w:cs="Times New Roman"/>
            <w:b/>
            <w:sz w:val="20"/>
            <w:szCs w:val="20"/>
            <w:lang w:val="en-US"/>
          </w:rPr>
          <w:t>http://www.iccwbo.org/products-and-services/trade-facilitation/incoterms-2010/the-incoterms-rules/</w:t>
        </w:r>
      </w:hyperlink>
    </w:p>
    <w:p w14:paraId="7A63069F" w14:textId="55876EB8" w:rsidR="004E334F" w:rsidRPr="004E334F" w:rsidRDefault="004F7669" w:rsidP="00AD6BC6">
      <w:pPr>
        <w:widowControl w:val="0"/>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The Incoterms</w:t>
      </w:r>
      <w:r w:rsidRPr="004F7669">
        <w:rPr>
          <w:rFonts w:ascii="Times New Roman" w:hAnsi="Times New Roman" w:cs="Times New Roman"/>
          <w:sz w:val="20"/>
          <w:szCs w:val="20"/>
          <w:lang w:val="en-US"/>
        </w:rPr>
        <w:t xml:space="preserve"> rules have become an essential part of the daily language of trade. They have been incorporated in contracts for the sale of goods worldwide and provide rules and guidance to importers, exporters, lawyers, transporters, insurers and students of international trade.</w:t>
      </w:r>
    </w:p>
    <w:p w14:paraId="0D39731C" w14:textId="2856DF94" w:rsidR="004F7669" w:rsidRDefault="004F7669" w:rsidP="00AD6BC6">
      <w:pPr>
        <w:widowControl w:val="0"/>
        <w:autoSpaceDE w:val="0"/>
        <w:autoSpaceDN w:val="0"/>
        <w:adjustRightInd w:val="0"/>
        <w:spacing w:after="240"/>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Incoterms rules have traditionally been used in international sale contracts where goods pass across national borders. In various areas of the world, however, trade blocs, like the European Union, have made border formalities between different countries less significant. Consequently, the subtitle of the Incoterms 2010 rules formally recognizes that they are available for application to both international and domestic sale contracts. As a result, the Incoterms 2010 rules clearly state in a number of places that the obligation to comply with export/import formalities exists only where applicable. Two developments have persuaded the ICC that a movement in this direction is timely. Firstly,</w:t>
      </w:r>
      <w:r w:rsidR="00A44C0A">
        <w:rPr>
          <w:rFonts w:ascii="Times New Roman" w:hAnsi="Times New Roman" w:cs="Times New Roman"/>
          <w:sz w:val="20"/>
          <w:szCs w:val="20"/>
          <w:lang w:val="en-US"/>
        </w:rPr>
        <w:t xml:space="preserve"> traders commonly use Incoterms</w:t>
      </w:r>
      <w:r w:rsidRPr="004F7669">
        <w:rPr>
          <w:rFonts w:ascii="Times New Roman" w:hAnsi="Times New Roman" w:cs="Times New Roman"/>
          <w:sz w:val="20"/>
          <w:szCs w:val="20"/>
          <w:lang w:val="en-US"/>
        </w:rPr>
        <w:t xml:space="preserve"> rules for purely domestic sale contracts. The second reason is the greater willingness in the United States to use Incoter</w:t>
      </w:r>
      <w:r w:rsidR="00A44C0A">
        <w:rPr>
          <w:rFonts w:ascii="Times New Roman" w:hAnsi="Times New Roman" w:cs="Times New Roman"/>
          <w:sz w:val="20"/>
          <w:szCs w:val="20"/>
          <w:lang w:val="en-US"/>
        </w:rPr>
        <w:t>ms</w:t>
      </w:r>
      <w:r w:rsidRPr="004F7669">
        <w:rPr>
          <w:rFonts w:ascii="Times New Roman" w:hAnsi="Times New Roman" w:cs="Times New Roman"/>
          <w:sz w:val="20"/>
          <w:szCs w:val="20"/>
          <w:lang w:val="en-US"/>
        </w:rPr>
        <w:t xml:space="preserve"> rules in domestic trade rather than the former Uniform Commercial Code shipment and delivery terms.</w:t>
      </w:r>
    </w:p>
    <w:p w14:paraId="47AF62AF" w14:textId="77777777" w:rsidR="004F7669" w:rsidRDefault="004F7669" w:rsidP="00AD6BC6">
      <w:pPr>
        <w:widowControl w:val="0"/>
        <w:autoSpaceDE w:val="0"/>
        <w:autoSpaceDN w:val="0"/>
        <w:adjustRightInd w:val="0"/>
        <w:spacing w:after="240"/>
        <w:jc w:val="both"/>
        <w:rPr>
          <w:rFonts w:ascii="Times New Roman" w:hAnsi="Times New Roman" w:cs="Times New Roman"/>
          <w:sz w:val="20"/>
          <w:szCs w:val="20"/>
          <w:lang w:val="en-US"/>
        </w:rPr>
      </w:pPr>
    </w:p>
    <w:p w14:paraId="05718F3D" w14:textId="6D2636F7" w:rsidR="004E334F" w:rsidRPr="0006758E" w:rsidRDefault="004E334F" w:rsidP="00AD6BC6">
      <w:pPr>
        <w:widowControl w:val="0"/>
        <w:autoSpaceDE w:val="0"/>
        <w:autoSpaceDN w:val="0"/>
        <w:adjustRightInd w:val="0"/>
        <w:spacing w:after="240"/>
        <w:jc w:val="both"/>
        <w:rPr>
          <w:rFonts w:ascii="Times New Roman" w:hAnsi="Times New Roman" w:cs="Times New Roman"/>
          <w:b/>
          <w:sz w:val="20"/>
          <w:szCs w:val="20"/>
          <w:u w:val="single"/>
          <w:lang w:val="en-US"/>
        </w:rPr>
      </w:pPr>
      <w:r w:rsidRPr="004065B1">
        <w:rPr>
          <w:rFonts w:ascii="Times New Roman" w:hAnsi="Times New Roman" w:cs="Times New Roman"/>
          <w:b/>
          <w:sz w:val="20"/>
          <w:szCs w:val="20"/>
          <w:u w:val="single"/>
          <w:lang w:val="en-US"/>
        </w:rPr>
        <w:t>Understanding Incoterms - handy guide to Incoterms</w:t>
      </w:r>
      <w:r w:rsidR="004F7669" w:rsidRPr="004065B1">
        <w:rPr>
          <w:rFonts w:ascii="Times New Roman" w:hAnsi="Times New Roman" w:cs="Times New Roman"/>
          <w:b/>
          <w:sz w:val="20"/>
          <w:szCs w:val="20"/>
          <w:u w:val="single"/>
          <w:lang w:val="en-US"/>
        </w:rPr>
        <w:t xml:space="preserve">, </w:t>
      </w:r>
      <w:hyperlink r:id="rId18" w:history="1">
        <w:r w:rsidRPr="004065B1">
          <w:rPr>
            <w:rStyle w:val="Hyperlink"/>
            <w:rFonts w:ascii="Times New Roman" w:hAnsi="Times New Roman" w:cs="Times New Roman"/>
            <w:b/>
            <w:sz w:val="20"/>
            <w:szCs w:val="20"/>
            <w:lang w:val="en-US"/>
          </w:rPr>
          <w:t>http://www.inboundlogistics.com/cms/article/understanding-incoterms/</w:t>
        </w:r>
      </w:hyperlink>
    </w:p>
    <w:p w14:paraId="127C97B4" w14:textId="77777777" w:rsidR="004065B1" w:rsidRPr="0006758E" w:rsidRDefault="004065B1" w:rsidP="00AD6BC6">
      <w:pPr>
        <w:pStyle w:val="ListParagraph"/>
        <w:widowControl w:val="0"/>
        <w:numPr>
          <w:ilvl w:val="0"/>
          <w:numId w:val="33"/>
        </w:numPr>
        <w:autoSpaceDE w:val="0"/>
        <w:autoSpaceDN w:val="0"/>
        <w:adjustRightInd w:val="0"/>
        <w:spacing w:after="600"/>
        <w:jc w:val="both"/>
        <w:rPr>
          <w:rFonts w:ascii="Times New Roman" w:hAnsi="Times New Roman" w:cs="Times New Roman"/>
          <w:i/>
          <w:color w:val="535353"/>
          <w:sz w:val="20"/>
          <w:szCs w:val="20"/>
          <w:lang w:val="en-US"/>
        </w:rPr>
      </w:pPr>
      <w:r w:rsidRPr="0006758E">
        <w:rPr>
          <w:rFonts w:ascii="Times New Roman" w:hAnsi="Times New Roman" w:cs="Times New Roman"/>
          <w:i/>
          <w:color w:val="535353"/>
          <w:sz w:val="20"/>
          <w:szCs w:val="20"/>
          <w:lang w:val="en-US"/>
        </w:rPr>
        <w:t>a handy guide to Incoterms, a set of international rules for the interpretation of the most commonly used trade terms. Applying Incoterms to sale and purchase contracts makes global trade easier and helps partners in different countries understand one another.</w:t>
      </w:r>
    </w:p>
    <w:p w14:paraId="50D49487"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When global companies enter into contracts to buy and sell goods they are free to negotiate specific terms. These terms include the price, quantity, and characteristics of the goods. Every international contract also contains what is referred to as an Incoterm, or international commercial term.</w:t>
      </w:r>
    </w:p>
    <w:p w14:paraId="0652EB78"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There are 13 main terms and several secondary terms that denote the points at which shipper, carrier, and consignee risk and responsibility start and end.</w:t>
      </w:r>
    </w:p>
    <w:p w14:paraId="362007B4"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parties to the transaction select the Incoterms, which determine who pays the cost of each transportation segment, who is responsible for loading and unloading of goods, and who bears the risk of loss at any given point during an international shipment. Incoterms also influence customs valuation basis of imported merchandise.</w:t>
      </w:r>
    </w:p>
    <w:p w14:paraId="05D44535"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International Chamber of Commerce in Paris oversees and administers Incoterms, and they are adhered to by the major trading nations of the world. The ICC first published this set of international rules in 1936 as "INCOTERMS 1936." Incoterms are amended every 10 years.</w:t>
      </w:r>
    </w:p>
    <w:p w14:paraId="3B6FBA4D"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There are currently 13 Incoterms in use, and they are described below. Ex-works, Free on Board, Cost Insurance Freight, and Delivery Duty Paid are the most frequently used Incoterms.</w:t>
      </w:r>
    </w:p>
    <w:p w14:paraId="484AF0B7"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Incoterms are recognized globally by courts and other authorities. Frequently, parties to a contract are unaware of the different trading practices in their respective countries. This lack of knowledge can lead to misunderstandings and disputes between customer and supplier. The incorporation of Incoterms in international sales contracts reduces this risk.</w:t>
      </w:r>
    </w:p>
    <w:p w14:paraId="7E018706" w14:textId="77777777" w:rsidR="004065B1" w:rsidRPr="0006758E" w:rsidRDefault="004065B1" w:rsidP="00AD6BC6">
      <w:pPr>
        <w:widowControl w:val="0"/>
        <w:autoSpaceDE w:val="0"/>
        <w:autoSpaceDN w:val="0"/>
        <w:adjustRightInd w:val="0"/>
        <w:spacing w:after="180"/>
        <w:jc w:val="both"/>
        <w:rPr>
          <w:rFonts w:ascii="Times New Roman" w:hAnsi="Times New Roman" w:cs="Times New Roman"/>
          <w:color w:val="850002"/>
          <w:sz w:val="20"/>
          <w:szCs w:val="20"/>
          <w:lang w:val="en-US"/>
        </w:rPr>
      </w:pPr>
      <w:r w:rsidRPr="0006758E">
        <w:rPr>
          <w:rFonts w:ascii="Times New Roman" w:hAnsi="Times New Roman" w:cs="Times New Roman"/>
          <w:color w:val="850002"/>
          <w:sz w:val="20"/>
          <w:szCs w:val="20"/>
          <w:lang w:val="en-US"/>
        </w:rPr>
        <w:t>Group E (Departure)</w:t>
      </w:r>
    </w:p>
    <w:p w14:paraId="1BA5FCA0"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EXW: EX-WORKS</w:t>
      </w:r>
    </w:p>
    <w:p w14:paraId="49D93AF3"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makes the goods available to the buyer, or importer at the seller's premises. The buyer is responsible for all transportation costs, duties, and insurance, and accepts risk of loss of goods immediately after the goods are purchased and placed outside the factory door.</w:t>
      </w:r>
    </w:p>
    <w:p w14:paraId="2DB7584A"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Ex-Works price does not include loading goods onto a truck or vessel, and no allowance is made for clearing customs.</w:t>
      </w:r>
    </w:p>
    <w:p w14:paraId="6DC2EAD1"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If FOB is the customs valuation basis of the goods in the country of destination, the transportation and insurance costs from the seller's premises to the port of export must be added to the Ex-Works price.</w:t>
      </w:r>
    </w:p>
    <w:p w14:paraId="69B74F41"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Under EXW, sellers minimize their risk by making the goods available at their factory or place of business.</w:t>
      </w:r>
    </w:p>
    <w:p w14:paraId="38687038" w14:textId="77777777" w:rsidR="004065B1" w:rsidRPr="0006758E" w:rsidRDefault="004065B1" w:rsidP="00AD6BC6">
      <w:pPr>
        <w:widowControl w:val="0"/>
        <w:autoSpaceDE w:val="0"/>
        <w:autoSpaceDN w:val="0"/>
        <w:adjustRightInd w:val="0"/>
        <w:spacing w:after="180"/>
        <w:jc w:val="both"/>
        <w:rPr>
          <w:rFonts w:ascii="Times New Roman" w:hAnsi="Times New Roman" w:cs="Times New Roman"/>
          <w:color w:val="850002"/>
          <w:sz w:val="20"/>
          <w:szCs w:val="20"/>
          <w:lang w:val="en-US"/>
        </w:rPr>
      </w:pPr>
      <w:r w:rsidRPr="0006758E">
        <w:rPr>
          <w:rFonts w:ascii="Times New Roman" w:hAnsi="Times New Roman" w:cs="Times New Roman"/>
          <w:color w:val="850002"/>
          <w:sz w:val="20"/>
          <w:szCs w:val="20"/>
          <w:lang w:val="en-US"/>
        </w:rPr>
        <w:t>Group F (Main Carriage Not Paid By Seller)</w:t>
      </w:r>
    </w:p>
    <w:p w14:paraId="19A5D4A3"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FAS: FREE ALONGSIDE SHIP</w:t>
      </w:r>
    </w:p>
    <w:p w14:paraId="09DB1EDA"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Sellers transport the goods from their place of business, clear the goods for export, and place them alongside the vessel at the port of export, where the risk of loss shifts to the buyer. The buyer is responsible for loading the goods onto the vessel, unless specified otherwise, and for paying all costs involved in shipping goods to the final destination.</w:t>
      </w:r>
    </w:p>
    <w:p w14:paraId="363B3610"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FCA: FREE CARRIER</w:t>
      </w:r>
    </w:p>
    <w:p w14:paraId="1895C561"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clears the goods for export and delivers them to the carrier and place specified by the buyer.</w:t>
      </w:r>
    </w:p>
    <w:p w14:paraId="44C1CB3E"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If the place chosen is the seller's place of business, the seller must load the goods onto the transport vehicle; otherwise, the buyer is responsible for loading the goods. The buyer assumes risk of loss from that point forward and must pay for all costs associated with transporting the goods to the final destination.</w:t>
      </w:r>
    </w:p>
    <w:p w14:paraId="599EDB6B"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FOB: FREE ON BOARD</w:t>
      </w:r>
    </w:p>
    <w:p w14:paraId="3E54862A"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is responsible for delivering the goods from its place of business and loading them onto the vessel at the port of export, as well as clearing customs in the country of export.</w:t>
      </w:r>
    </w:p>
    <w:p w14:paraId="4BABE17C"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As soon as the goods cross the "ships-rails" (the ship's threshold) the risk of loss transfers to the buyer, or importer. The buyer must pay for all transportation and insurance costs from that point, and must clear customs in the country of import.</w:t>
      </w:r>
    </w:p>
    <w:p w14:paraId="1BF61EED"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An FOB transaction will read "FOB, port of export." For example, assuming the port of export is Boston, an FOB transaction would read "FOB Boston." If CIF is the customs valuation basis, international freight and insurance must be added to the FOB value.</w:t>
      </w:r>
    </w:p>
    <w:p w14:paraId="4C0D2B82" w14:textId="77777777" w:rsidR="004065B1" w:rsidRPr="0006758E" w:rsidRDefault="004065B1" w:rsidP="00AD6BC6">
      <w:pPr>
        <w:widowControl w:val="0"/>
        <w:autoSpaceDE w:val="0"/>
        <w:autoSpaceDN w:val="0"/>
        <w:adjustRightInd w:val="0"/>
        <w:spacing w:after="180"/>
        <w:jc w:val="both"/>
        <w:rPr>
          <w:rFonts w:ascii="Times New Roman" w:hAnsi="Times New Roman" w:cs="Times New Roman"/>
          <w:color w:val="850002"/>
          <w:sz w:val="20"/>
          <w:szCs w:val="20"/>
          <w:lang w:val="en-US"/>
        </w:rPr>
      </w:pPr>
      <w:r w:rsidRPr="0006758E">
        <w:rPr>
          <w:rFonts w:ascii="Times New Roman" w:hAnsi="Times New Roman" w:cs="Times New Roman"/>
          <w:color w:val="850002"/>
          <w:sz w:val="20"/>
          <w:szCs w:val="20"/>
          <w:lang w:val="en-US"/>
        </w:rPr>
        <w:t>Group C (Main Carriage Paid By Seller)</w:t>
      </w:r>
    </w:p>
    <w:p w14:paraId="304B0A05"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CFR: COST AND FREIGHT</w:t>
      </w:r>
    </w:p>
    <w:p w14:paraId="49CC3BF4"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is responsible for clearing the goods for export, delivering the goods past the ships rail at the port of shipment, and paying international freight charges. The buyer assumes risk of loss once the goods cross the ship's rail, and must purchase insurance, unload the goods, clear customs, and pay for transport to deliver the goods to their final destination.</w:t>
      </w:r>
    </w:p>
    <w:p w14:paraId="3B24ED30"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If FOB is the customs valuation basis, the international freight costs must be deducted from the CFR price.</w:t>
      </w:r>
    </w:p>
    <w:p w14:paraId="12AC1359"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CIF: COST, INSURANCE AND FREIGHT</w:t>
      </w:r>
    </w:p>
    <w:p w14:paraId="6E6EE6B1"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is responsible for delivering the goods onto the vessel of transport and clearing customs in the country of export. The exporter also is responsible for purchasing insurance, with the buyer (importer) named as the beneficiary.</w:t>
      </w:r>
    </w:p>
    <w:p w14:paraId="2F94F855"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Risk of loss transfers to buyer as the goods cross the ship's rail. If these goods are damaged or stolen during international transport, the buyer owns the goods and must file a claim based on insurance procured by the seller. The buyer must clear customs in the country of import and pay for all other transport and insurance in the country of import.</w:t>
      </w:r>
    </w:p>
    <w:p w14:paraId="01079B3E"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CIF can be used as an Incoterm only when the international transport of goods is at least partially by water. If FOB is the customs valuation basis, the international insurance and freight costs must be deducted from the CIF price. A CIF transaction will read CIF, port of destination.</w:t>
      </w:r>
    </w:p>
    <w:p w14:paraId="1BDB3C25"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For example, assuming that goods are exported to the Port of Los Angeles, a CIF transaction would read "CIF Los Angeles."</w:t>
      </w:r>
    </w:p>
    <w:p w14:paraId="449F07C5"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CPT: CARRIAGE PAID TO</w:t>
      </w:r>
    </w:p>
    <w:p w14:paraId="23F9FBFA"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clears the goods for export, delivers them to the carrier, and is responsible for carriage costs to the named place of destination. Risk of loss transfers to the buyer once the goods are transferred to the carrier and the buyer must insure the goods from that time on.</w:t>
      </w:r>
    </w:p>
    <w:p w14:paraId="48447B17"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If FOB is the customs valuation basis, the international freight cost must be deducted from the CPT price.</w:t>
      </w:r>
    </w:p>
    <w:p w14:paraId="0632EFF6"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CIP: CARRIAGE AND INSURANCE PAID TO</w:t>
      </w:r>
    </w:p>
    <w:p w14:paraId="6B2C523C"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transports the goods to the port of export, clears customs, and delivers them to the carrier. From that point, risk of loss shifts to the buyer. The seller is responsible for carriage and insurance costs to the named place of destination. The buyer is responsible for all costs, and bears risk of loss from that point forward.</w:t>
      </w:r>
    </w:p>
    <w:p w14:paraId="1E5BA589"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If FOB is the customs valuation basis, international freight and insurance costs need to be deducted from the CIP price.</w:t>
      </w:r>
    </w:p>
    <w:p w14:paraId="3CEA353D" w14:textId="77777777" w:rsidR="004065B1" w:rsidRPr="0006758E" w:rsidRDefault="004065B1" w:rsidP="00AD6BC6">
      <w:pPr>
        <w:widowControl w:val="0"/>
        <w:autoSpaceDE w:val="0"/>
        <w:autoSpaceDN w:val="0"/>
        <w:adjustRightInd w:val="0"/>
        <w:spacing w:after="180"/>
        <w:jc w:val="both"/>
        <w:rPr>
          <w:rFonts w:ascii="Times New Roman" w:hAnsi="Times New Roman" w:cs="Times New Roman"/>
          <w:color w:val="850002"/>
          <w:sz w:val="20"/>
          <w:szCs w:val="20"/>
          <w:lang w:val="en-US"/>
        </w:rPr>
      </w:pPr>
      <w:r w:rsidRPr="0006758E">
        <w:rPr>
          <w:rFonts w:ascii="Times New Roman" w:hAnsi="Times New Roman" w:cs="Times New Roman"/>
          <w:color w:val="850002"/>
          <w:sz w:val="20"/>
          <w:szCs w:val="20"/>
          <w:lang w:val="en-US"/>
        </w:rPr>
        <w:t>Group D (Arrival)</w:t>
      </w:r>
    </w:p>
    <w:p w14:paraId="00092F0B"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DAF: DELIVERED AT FRONTIER</w:t>
      </w:r>
    </w:p>
    <w:p w14:paraId="7B5E7037"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is responsible for all costs involved in delivering the goods to the named point and place at the frontier (the border between the two countries). Risk of loss transfers at the frontier. The buyer must pay the costs and bear the risk of unloading the goods, clearing customs, and transporting the goods to the final destination.</w:t>
      </w:r>
    </w:p>
    <w:p w14:paraId="7103E929"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If FOB is the customs valuation basis, the international insurance and freight costs must be deducted from the DAF price.</w:t>
      </w:r>
    </w:p>
    <w:p w14:paraId="3E14C933"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DES: DELIVERED EX-SHIP</w:t>
      </w:r>
    </w:p>
    <w:p w14:paraId="3E777462"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is responsible for all costs involved in delivering the goods to a named port of destination. Upon arrival, the goods are made available to the buyer, or importer, on board the vessel. The seller is responsible for all costs and risk of loss prior to unloading at the port of destination.</w:t>
      </w:r>
    </w:p>
    <w:p w14:paraId="07B898B0"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buyer, or importer, must have the goods unloaded, pay duties, clear customs and provide inland transportation and insurance to the final destination.</w:t>
      </w:r>
    </w:p>
    <w:p w14:paraId="4FC65D8C"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DEQ: DELIVERED EX-QUAY</w:t>
      </w:r>
    </w:p>
    <w:p w14:paraId="07FF93E3"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is responsible for all costs involved in transporting the goods to the wharf (quay) at the port of destination. The buyer must pay duties, clear customs, and pay the cost and bear the risk of loss from that point forward.</w:t>
      </w:r>
    </w:p>
    <w:p w14:paraId="72D91EA3"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If FOB is the customs valuation basis, the international insurance and freight costs, in addition to unloading costs, must be deducted from the DEQ price.</w:t>
      </w:r>
    </w:p>
    <w:p w14:paraId="0E7955BE"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DDU: DELIVERED DUTY UNPAID</w:t>
      </w:r>
    </w:p>
    <w:p w14:paraId="5FDB1DAF"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is responsible for all costs involved in delivering the goods to a named place of destination where the goods are placed at the disposal of the buyer. The buyer, or importer, assumes risk of loss at that point and must clear customs, pay duties, and provide inland transportation and insurance to the final destination.</w:t>
      </w:r>
    </w:p>
    <w:p w14:paraId="740E9D3C"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DDP: DELIVERED DUTY PAID</w:t>
      </w:r>
    </w:p>
    <w:p w14:paraId="6FB2FEC1"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is responsible for all costs involved in delivering the goods to a named place of destination and for clearing customs in the country of import.</w:t>
      </w:r>
    </w:p>
    <w:p w14:paraId="40E42AF9"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Under a DDP Incoterm, the seller provides literally door-to-door delivery, including customs clearance in the port of export and the port of destination. Thus the seller bears the entire risk of loss until goods are delivered to the buyer's premises.</w:t>
      </w:r>
    </w:p>
    <w:p w14:paraId="0C516BDA"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A DDP transaction will read "DDP named place of destination." For example, assuming goods imported through Baltimore are delivered to Silver Spring, the Incoterm would read "DDP, Silver Spring."</w:t>
      </w:r>
    </w:p>
    <w:p w14:paraId="24F50AF1" w14:textId="67B18771" w:rsidR="0006758E"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If CIF is the customs valuation basis, the costs of unloading the vessel, clearing customs, and delivery to the buyer's premises in the country of destination—including inland insurance—must be deducted to arrive at the CIF value.</w:t>
      </w:r>
    </w:p>
    <w:p w14:paraId="51C43533" w14:textId="77777777" w:rsidR="004065B1" w:rsidRPr="0006758E" w:rsidRDefault="004065B1" w:rsidP="00AD6BC6">
      <w:pPr>
        <w:widowControl w:val="0"/>
        <w:autoSpaceDE w:val="0"/>
        <w:autoSpaceDN w:val="0"/>
        <w:adjustRightInd w:val="0"/>
        <w:spacing w:after="180"/>
        <w:jc w:val="both"/>
        <w:rPr>
          <w:rFonts w:ascii="Times New Roman" w:hAnsi="Times New Roman" w:cs="Times New Roman"/>
          <w:i/>
          <w:color w:val="850002"/>
          <w:sz w:val="20"/>
          <w:szCs w:val="20"/>
          <w:u w:val="single"/>
          <w:lang w:val="en-US"/>
        </w:rPr>
      </w:pPr>
      <w:r w:rsidRPr="0006758E">
        <w:rPr>
          <w:rFonts w:ascii="Times New Roman" w:hAnsi="Times New Roman" w:cs="Times New Roman"/>
          <w:i/>
          <w:color w:val="850002"/>
          <w:sz w:val="20"/>
          <w:szCs w:val="20"/>
          <w:u w:val="single"/>
          <w:lang w:val="en-US"/>
        </w:rPr>
        <w:t>Rules of the Road</w:t>
      </w:r>
    </w:p>
    <w:p w14:paraId="6F39D7DE"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i/>
          <w:sz w:val="20"/>
          <w:szCs w:val="20"/>
          <w:lang w:val="en-US"/>
        </w:rPr>
      </w:pPr>
      <w:r w:rsidRPr="0006758E">
        <w:rPr>
          <w:rFonts w:ascii="Times New Roman" w:hAnsi="Times New Roman" w:cs="Times New Roman"/>
          <w:b/>
          <w:bCs/>
          <w:i/>
          <w:sz w:val="20"/>
          <w:szCs w:val="20"/>
          <w:lang w:val="en-US"/>
        </w:rPr>
        <w:t>A)</w:t>
      </w:r>
      <w:r w:rsidRPr="0006758E">
        <w:rPr>
          <w:rFonts w:ascii="Times New Roman" w:hAnsi="Times New Roman" w:cs="Times New Roman"/>
          <w:i/>
          <w:sz w:val="20"/>
          <w:szCs w:val="20"/>
          <w:lang w:val="en-US"/>
        </w:rPr>
        <w:t xml:space="preserve"> It is the seller's primary duty to deliver the goods on board the vessel named by the buyer at the named port of shipment on the date or within the period stipulated and in "the manner customary at the port." The parties in these circumstances have to follow the custom of the port regarding the actual measures to be taken in delivering the goods onboard. Usually the task is performed by stevedoring companies, and the practical problem normally lies in deciding who should bear the costs of their services.</w:t>
      </w:r>
    </w:p>
    <w:p w14:paraId="191B4089"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i/>
          <w:sz w:val="20"/>
          <w:szCs w:val="20"/>
          <w:lang w:val="en-US"/>
        </w:rPr>
      </w:pPr>
      <w:r w:rsidRPr="0006758E">
        <w:rPr>
          <w:rFonts w:ascii="Times New Roman" w:hAnsi="Times New Roman" w:cs="Times New Roman"/>
          <w:b/>
          <w:bCs/>
          <w:i/>
          <w:sz w:val="20"/>
          <w:szCs w:val="20"/>
          <w:lang w:val="en-US"/>
        </w:rPr>
        <w:t>B)</w:t>
      </w:r>
      <w:r w:rsidRPr="0006758E">
        <w:rPr>
          <w:rFonts w:ascii="Times New Roman" w:hAnsi="Times New Roman" w:cs="Times New Roman"/>
          <w:i/>
          <w:sz w:val="20"/>
          <w:szCs w:val="20"/>
          <w:lang w:val="en-US"/>
        </w:rPr>
        <w:t xml:space="preserve"> A special agreement has to be made to establish who is responsible for "trimming" or "lashing and securing."</w:t>
      </w:r>
    </w:p>
    <w:p w14:paraId="04714564" w14:textId="45877600" w:rsidR="004065B1" w:rsidRPr="0006758E" w:rsidRDefault="004065B1" w:rsidP="00AD6BC6">
      <w:pPr>
        <w:widowControl w:val="0"/>
        <w:autoSpaceDE w:val="0"/>
        <w:autoSpaceDN w:val="0"/>
        <w:adjustRightInd w:val="0"/>
        <w:spacing w:after="240"/>
        <w:jc w:val="both"/>
        <w:rPr>
          <w:rFonts w:ascii="Times New Roman" w:hAnsi="Times New Roman" w:cs="Times New Roman"/>
          <w:i/>
          <w:sz w:val="20"/>
          <w:szCs w:val="20"/>
          <w:lang w:val="en-US"/>
        </w:rPr>
      </w:pPr>
      <w:r w:rsidRPr="0006758E">
        <w:rPr>
          <w:rFonts w:ascii="Times New Roman" w:hAnsi="Times New Roman" w:cs="Times New Roman"/>
          <w:b/>
          <w:bCs/>
          <w:i/>
          <w:sz w:val="20"/>
          <w:szCs w:val="20"/>
          <w:lang w:val="en-US"/>
        </w:rPr>
        <w:t>C)</w:t>
      </w:r>
      <w:r w:rsidRPr="0006758E">
        <w:rPr>
          <w:rFonts w:ascii="Times New Roman" w:hAnsi="Times New Roman" w:cs="Times New Roman"/>
          <w:i/>
          <w:sz w:val="20"/>
          <w:szCs w:val="20"/>
          <w:lang w:val="en-US"/>
        </w:rPr>
        <w:t xml:space="preserve"> A special agreement has to be made to establish who actually pays import duty and/or other import taxes.</w:t>
      </w:r>
    </w:p>
    <w:p w14:paraId="1727B2C4" w14:textId="77777777" w:rsidR="0006758E" w:rsidRDefault="0006758E" w:rsidP="00AD6BC6">
      <w:pPr>
        <w:widowControl w:val="0"/>
        <w:autoSpaceDE w:val="0"/>
        <w:autoSpaceDN w:val="0"/>
        <w:adjustRightInd w:val="0"/>
        <w:spacing w:after="240"/>
        <w:jc w:val="both"/>
        <w:rPr>
          <w:rFonts w:ascii="Times New Roman" w:hAnsi="Times New Roman" w:cs="Times New Roman"/>
          <w:sz w:val="20"/>
          <w:szCs w:val="20"/>
          <w:lang w:val="en-US"/>
        </w:rPr>
      </w:pPr>
    </w:p>
    <w:p w14:paraId="7C50712E" w14:textId="0924D505" w:rsidR="004E334F" w:rsidRPr="0006758E" w:rsidRDefault="004E334F" w:rsidP="00AD6BC6">
      <w:pPr>
        <w:widowControl w:val="0"/>
        <w:autoSpaceDE w:val="0"/>
        <w:autoSpaceDN w:val="0"/>
        <w:adjustRightInd w:val="0"/>
        <w:spacing w:after="240"/>
        <w:jc w:val="both"/>
        <w:rPr>
          <w:rFonts w:ascii="Times New Roman" w:hAnsi="Times New Roman" w:cs="Times New Roman"/>
          <w:b/>
          <w:sz w:val="20"/>
          <w:szCs w:val="20"/>
          <w:u w:val="single"/>
          <w:lang w:val="en-US"/>
        </w:rPr>
      </w:pPr>
      <w:r w:rsidRPr="0006758E">
        <w:rPr>
          <w:rFonts w:ascii="Times New Roman" w:hAnsi="Times New Roman" w:cs="Times New Roman"/>
          <w:b/>
          <w:sz w:val="20"/>
          <w:szCs w:val="20"/>
          <w:u w:val="single"/>
          <w:lang w:val="en-US"/>
        </w:rPr>
        <w:t>Reasonableness standard</w:t>
      </w:r>
      <w:r w:rsidR="004F7669" w:rsidRPr="0006758E">
        <w:rPr>
          <w:rFonts w:ascii="Times New Roman" w:hAnsi="Times New Roman" w:cs="Times New Roman"/>
          <w:b/>
          <w:sz w:val="20"/>
          <w:szCs w:val="20"/>
          <w:u w:val="single"/>
          <w:lang w:val="en-US"/>
        </w:rPr>
        <w:t xml:space="preserve">, </w:t>
      </w:r>
      <w:hyperlink r:id="rId19" w:history="1">
        <w:r w:rsidRPr="0006758E">
          <w:rPr>
            <w:rStyle w:val="Hyperlink"/>
            <w:rFonts w:ascii="Times New Roman" w:hAnsi="Times New Roman" w:cs="Times New Roman"/>
            <w:b/>
            <w:sz w:val="20"/>
            <w:szCs w:val="20"/>
            <w:lang w:val="en-US"/>
          </w:rPr>
          <w:t>http://www.adamsdrafting.com/reasonableness-and-good-faith-in-contracts/</w:t>
        </w:r>
      </w:hyperlink>
    </w:p>
    <w:p w14:paraId="3C0CB211" w14:textId="77777777" w:rsidR="0006758E" w:rsidRPr="0006758E" w:rsidRDefault="004E334F"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sz w:val="20"/>
          <w:szCs w:val="20"/>
          <w:lang w:val="en-US"/>
        </w:rPr>
        <w:t> </w:t>
      </w:r>
      <w:r w:rsidR="0006758E" w:rsidRPr="0006758E">
        <w:rPr>
          <w:rFonts w:ascii="Times New Roman" w:hAnsi="Times New Roman" w:cs="Times New Roman"/>
          <w:color w:val="303439"/>
          <w:sz w:val="20"/>
          <w:szCs w:val="20"/>
          <w:lang w:val="en-US"/>
        </w:rPr>
        <w:t xml:space="preserve">In my </w:t>
      </w:r>
      <w:hyperlink r:id="rId20" w:history="1">
        <w:r w:rsidR="0006758E" w:rsidRPr="0006758E">
          <w:rPr>
            <w:rFonts w:ascii="Times New Roman" w:hAnsi="Times New Roman" w:cs="Times New Roman"/>
            <w:b/>
            <w:bCs/>
            <w:color w:val="10305A"/>
            <w:sz w:val="20"/>
            <w:szCs w:val="20"/>
            <w:lang w:val="en-US"/>
          </w:rPr>
          <w:t>recent post on moral turpitude</w:t>
        </w:r>
      </w:hyperlink>
      <w:r w:rsidR="0006758E" w:rsidRPr="0006758E">
        <w:rPr>
          <w:rFonts w:ascii="Times New Roman" w:hAnsi="Times New Roman" w:cs="Times New Roman"/>
          <w:color w:val="303439"/>
          <w:sz w:val="20"/>
          <w:szCs w:val="20"/>
          <w:lang w:val="en-US"/>
        </w:rPr>
        <w:t>, I noted that I found odd the phrase “</w:t>
      </w:r>
      <w:r w:rsidR="0006758E" w:rsidRPr="0006758E">
        <w:rPr>
          <w:rFonts w:ascii="Times New Roman" w:hAnsi="Times New Roman" w:cs="Times New Roman"/>
          <w:color w:val="FF0000"/>
          <w:sz w:val="20"/>
          <w:szCs w:val="20"/>
          <w:lang w:val="en-US"/>
        </w:rPr>
        <w:t>its reasonable but good faith opinion</w:t>
      </w:r>
      <w:r w:rsidR="0006758E" w:rsidRPr="0006758E">
        <w:rPr>
          <w:rFonts w:ascii="Times New Roman" w:hAnsi="Times New Roman" w:cs="Times New Roman"/>
          <w:color w:val="303439"/>
          <w:sz w:val="20"/>
          <w:szCs w:val="20"/>
          <w:lang w:val="en-US"/>
        </w:rPr>
        <w:t>.” I thought I should take a more general look at the relationship between those two concepts.</w:t>
      </w:r>
    </w:p>
    <w:p w14:paraId="4E181B2E" w14:textId="77777777" w:rsid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 xml:space="preserve">In </w:t>
      </w:r>
      <w:hyperlink r:id="rId21" w:history="1">
        <w:r w:rsidRPr="0006758E">
          <w:rPr>
            <w:rFonts w:ascii="Times New Roman" w:hAnsi="Times New Roman" w:cs="Times New Roman"/>
            <w:b/>
            <w:bCs/>
            <w:color w:val="10305A"/>
            <w:sz w:val="20"/>
            <w:szCs w:val="20"/>
            <w:lang w:val="en-US"/>
          </w:rPr>
          <w:t>this post</w:t>
        </w:r>
      </w:hyperlink>
      <w:r w:rsidRPr="0006758E">
        <w:rPr>
          <w:rFonts w:ascii="Times New Roman" w:hAnsi="Times New Roman" w:cs="Times New Roman"/>
          <w:color w:val="303439"/>
          <w:sz w:val="20"/>
          <w:szCs w:val="20"/>
          <w:lang w:val="en-US"/>
        </w:rPr>
        <w:t xml:space="preserve">, I considered a side issue—use of </w:t>
      </w:r>
      <w:r w:rsidRPr="0006758E">
        <w:rPr>
          <w:rFonts w:ascii="Times New Roman" w:hAnsi="Times New Roman" w:cs="Times New Roman"/>
          <w:i/>
          <w:iCs/>
          <w:color w:val="303439"/>
          <w:sz w:val="20"/>
          <w:szCs w:val="20"/>
          <w:lang w:val="en-US"/>
        </w:rPr>
        <w:t>reasonable</w:t>
      </w:r>
      <w:r w:rsidRPr="0006758E">
        <w:rPr>
          <w:rFonts w:ascii="Times New Roman" w:hAnsi="Times New Roman" w:cs="Times New Roman"/>
          <w:color w:val="303439"/>
          <w:sz w:val="20"/>
          <w:szCs w:val="20"/>
          <w:lang w:val="en-US"/>
        </w:rPr>
        <w:t xml:space="preserve"> and </w:t>
      </w:r>
      <w:r w:rsidRPr="0006758E">
        <w:rPr>
          <w:rFonts w:ascii="Times New Roman" w:hAnsi="Times New Roman" w:cs="Times New Roman"/>
          <w:i/>
          <w:iCs/>
          <w:color w:val="303439"/>
          <w:sz w:val="20"/>
          <w:szCs w:val="20"/>
          <w:lang w:val="en-US"/>
        </w:rPr>
        <w:t>reasonably</w:t>
      </w:r>
      <w:r w:rsidRPr="0006758E">
        <w:rPr>
          <w:rFonts w:ascii="Times New Roman" w:hAnsi="Times New Roman" w:cs="Times New Roman"/>
          <w:color w:val="303439"/>
          <w:sz w:val="20"/>
          <w:szCs w:val="20"/>
          <w:lang w:val="en-US"/>
        </w:rPr>
        <w:t>. Now it’s time to address the main questions: When should you use a reasonableness standard and when should you use a good-faith standard? And does it make sense to use both in a given provision?</w:t>
      </w:r>
    </w:p>
    <w:p w14:paraId="557CF444"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p>
    <w:p w14:paraId="0DD787DC"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b/>
          <w:bCs/>
          <w:i/>
          <w:iCs/>
          <w:color w:val="303439"/>
          <w:sz w:val="20"/>
          <w:szCs w:val="20"/>
          <w:lang w:val="en-US"/>
        </w:rPr>
        <w:t>Whether to Use a Reasonableness Standard or a Good-Faith Standard</w:t>
      </w:r>
    </w:p>
    <w:p w14:paraId="2083B5BA"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FF0000"/>
          <w:sz w:val="20"/>
          <w:szCs w:val="20"/>
          <w:lang w:val="en-US"/>
        </w:rPr>
        <w:t>As a general matter, I prefer to have a reasonableness standard rather than a good-faith standard apply to the other side in a transaction</w:t>
      </w:r>
      <w:r w:rsidRPr="0006758E">
        <w:rPr>
          <w:rFonts w:ascii="Times New Roman" w:hAnsi="Times New Roman" w:cs="Times New Roman"/>
          <w:color w:val="303439"/>
          <w:sz w:val="20"/>
          <w:szCs w:val="20"/>
          <w:lang w:val="en-US"/>
        </w:rPr>
        <w:t xml:space="preserve">. </w:t>
      </w:r>
      <w:r w:rsidRPr="0006758E">
        <w:rPr>
          <w:rFonts w:ascii="Times New Roman" w:hAnsi="Times New Roman" w:cs="Times New Roman"/>
          <w:color w:val="FF0000"/>
          <w:sz w:val="20"/>
          <w:szCs w:val="20"/>
          <w:u w:val="single"/>
          <w:lang w:val="en-US"/>
        </w:rPr>
        <w:t>A reasonableness standard is objective</w:t>
      </w:r>
      <w:r w:rsidRPr="0006758E">
        <w:rPr>
          <w:rFonts w:ascii="Times New Roman" w:hAnsi="Times New Roman" w:cs="Times New Roman"/>
          <w:color w:val="303439"/>
          <w:sz w:val="20"/>
          <w:szCs w:val="20"/>
          <w:lang w:val="en-US"/>
        </w:rPr>
        <w:t>—what would a reasonable person have done in the circumstances? By contrast, a good-faith standard is subjective—did the party in question think it was acting reasonably, regardless of whether it was or not when viewed from the perspective of a reasonable person? It seems counterproductive to give the other party room to act unreasonably but in good faith.</w:t>
      </w:r>
    </w:p>
    <w:p w14:paraId="77DF59E3" w14:textId="77777777" w:rsid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FF0000"/>
          <w:sz w:val="20"/>
          <w:szCs w:val="20"/>
          <w:lang w:val="en-US"/>
        </w:rPr>
        <w:t>Of course, the difference between a reasonableness standard and a good-faith standard can be more apparent than real.</w:t>
      </w:r>
      <w:r w:rsidRPr="0006758E">
        <w:rPr>
          <w:rFonts w:ascii="Times New Roman" w:hAnsi="Times New Roman" w:cs="Times New Roman"/>
          <w:color w:val="303439"/>
          <w:sz w:val="20"/>
          <w:szCs w:val="20"/>
          <w:lang w:val="en-US"/>
        </w:rPr>
        <w:t xml:space="preserve"> Often it’s impossible to determine what a contract party was thinking when it acted a given way—either you have no evidence on that score, or the evidence you have is self-serving. So courts often end up deciding whether a party acted in good faith by considering how others have behaved in similar circumstances—in other words, by in effect applying a reasonableness standard. But I’d prefer to apply a reasonableness standard explicitly rather than have it applied by default.</w:t>
      </w:r>
    </w:p>
    <w:p w14:paraId="3341922B" w14:textId="77777777" w:rsidR="00B347F3" w:rsidRPr="0006758E" w:rsidRDefault="00B347F3" w:rsidP="00AD6BC6">
      <w:pPr>
        <w:widowControl w:val="0"/>
        <w:autoSpaceDE w:val="0"/>
        <w:autoSpaceDN w:val="0"/>
        <w:adjustRightInd w:val="0"/>
        <w:jc w:val="both"/>
        <w:rPr>
          <w:rFonts w:ascii="Times New Roman" w:hAnsi="Times New Roman" w:cs="Times New Roman"/>
          <w:color w:val="303439"/>
          <w:sz w:val="20"/>
          <w:szCs w:val="20"/>
          <w:lang w:val="en-US"/>
        </w:rPr>
      </w:pPr>
    </w:p>
    <w:p w14:paraId="4E8857F1"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So in the following extracts culled from EDGAR, I’d replace the good-faith standard with a reasonableness standard:</w:t>
      </w:r>
    </w:p>
    <w:p w14:paraId="5FA2A9C4" w14:textId="2619AC57" w:rsidR="0006758E" w:rsidRPr="0006758E" w:rsidRDefault="00B347F3" w:rsidP="00AD6BC6">
      <w:pPr>
        <w:widowControl w:val="0"/>
        <w:autoSpaceDE w:val="0"/>
        <w:autoSpaceDN w:val="0"/>
        <w:adjustRightInd w:val="0"/>
        <w:jc w:val="both"/>
        <w:rPr>
          <w:rFonts w:ascii="Times New Roman" w:hAnsi="Times New Roman" w:cs="Times New Roman"/>
          <w:color w:val="303439"/>
          <w:sz w:val="20"/>
          <w:szCs w:val="20"/>
          <w:lang w:val="en-US"/>
        </w:rPr>
      </w:pPr>
      <w:r>
        <w:rPr>
          <w:rFonts w:ascii="Times New Roman" w:hAnsi="Times New Roman" w:cs="Times New Roman"/>
          <w:color w:val="303439"/>
          <w:sz w:val="20"/>
          <w:szCs w:val="20"/>
          <w:lang w:val="en-US"/>
        </w:rPr>
        <w:t>“</w:t>
      </w:r>
      <w:r w:rsidR="0006758E" w:rsidRPr="0006758E">
        <w:rPr>
          <w:rFonts w:ascii="Times New Roman" w:hAnsi="Times New Roman" w:cs="Times New Roman"/>
          <w:color w:val="303439"/>
          <w:sz w:val="20"/>
          <w:szCs w:val="20"/>
          <w:lang w:val="en-US"/>
        </w:rPr>
        <w:t xml:space="preserve">and shall </w:t>
      </w:r>
      <w:r w:rsidR="0006758E" w:rsidRPr="0006758E">
        <w:rPr>
          <w:rFonts w:ascii="Times New Roman" w:hAnsi="Times New Roman" w:cs="Times New Roman"/>
          <w:i/>
          <w:iCs/>
          <w:color w:val="303439"/>
          <w:sz w:val="20"/>
          <w:szCs w:val="20"/>
          <w:lang w:val="en-US"/>
        </w:rPr>
        <w:t>make a good faith effort</w:t>
      </w:r>
      <w:r w:rsidR="0006758E" w:rsidRPr="0006758E">
        <w:rPr>
          <w:rFonts w:ascii="Times New Roman" w:hAnsi="Times New Roman" w:cs="Times New Roman"/>
          <w:color w:val="303439"/>
          <w:sz w:val="20"/>
          <w:szCs w:val="20"/>
          <w:lang w:val="en-US"/>
        </w:rPr>
        <w:t xml:space="preserve"> [read </w:t>
      </w:r>
      <w:r w:rsidR="0006758E" w:rsidRPr="0006758E">
        <w:rPr>
          <w:rFonts w:ascii="Times New Roman" w:hAnsi="Times New Roman" w:cs="Times New Roman"/>
          <w:i/>
          <w:iCs/>
          <w:color w:val="303439"/>
          <w:sz w:val="20"/>
          <w:szCs w:val="20"/>
          <w:lang w:val="en-US"/>
        </w:rPr>
        <w:t>use reasonable efforts</w:t>
      </w:r>
      <w:r w:rsidR="0006758E" w:rsidRPr="0006758E">
        <w:rPr>
          <w:rFonts w:ascii="Times New Roman" w:hAnsi="Times New Roman" w:cs="Times New Roman"/>
          <w:color w:val="303439"/>
          <w:sz w:val="20"/>
          <w:szCs w:val="20"/>
          <w:lang w:val="en-US"/>
        </w:rPr>
        <w:t>] to accommodate the Consultant’s reasonable scheduling needs in coordinating such cooperation</w:t>
      </w:r>
    </w:p>
    <w:p w14:paraId="7E57AFA6"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 xml:space="preserve">provided, however, that any such tax, assessment, charge or levy need not be paid if the validity thereof is being </w:t>
      </w:r>
      <w:r w:rsidRPr="0006758E">
        <w:rPr>
          <w:rFonts w:ascii="Times New Roman" w:hAnsi="Times New Roman" w:cs="Times New Roman"/>
          <w:i/>
          <w:iCs/>
          <w:color w:val="303439"/>
          <w:sz w:val="20"/>
          <w:szCs w:val="20"/>
          <w:lang w:val="en-US"/>
        </w:rPr>
        <w:t>contested in good faith</w:t>
      </w:r>
      <w:r w:rsidRPr="0006758E">
        <w:rPr>
          <w:rFonts w:ascii="Times New Roman" w:hAnsi="Times New Roman" w:cs="Times New Roman"/>
          <w:color w:val="303439"/>
          <w:sz w:val="20"/>
          <w:szCs w:val="20"/>
          <w:lang w:val="en-US"/>
        </w:rPr>
        <w:t xml:space="preserve"> [read </w:t>
      </w:r>
      <w:r w:rsidRPr="0006758E">
        <w:rPr>
          <w:rFonts w:ascii="Times New Roman" w:hAnsi="Times New Roman" w:cs="Times New Roman"/>
          <w:i/>
          <w:iCs/>
          <w:color w:val="303439"/>
          <w:sz w:val="20"/>
          <w:szCs w:val="20"/>
          <w:lang w:val="en-US"/>
        </w:rPr>
        <w:t>reasonably contested</w:t>
      </w:r>
      <w:r w:rsidRPr="0006758E">
        <w:rPr>
          <w:rFonts w:ascii="Times New Roman" w:hAnsi="Times New Roman" w:cs="Times New Roman"/>
          <w:color w:val="303439"/>
          <w:sz w:val="20"/>
          <w:szCs w:val="20"/>
          <w:lang w:val="en-US"/>
        </w:rPr>
        <w:t>] by appropriate proceedings</w:t>
      </w:r>
    </w:p>
    <w:p w14:paraId="04FA5F48"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 xml:space="preserve">unless the Company has </w:t>
      </w:r>
      <w:r w:rsidRPr="0006758E">
        <w:rPr>
          <w:rFonts w:ascii="Times New Roman" w:hAnsi="Times New Roman" w:cs="Times New Roman"/>
          <w:i/>
          <w:iCs/>
          <w:color w:val="303439"/>
          <w:sz w:val="20"/>
          <w:szCs w:val="20"/>
          <w:lang w:val="en-US"/>
        </w:rPr>
        <w:t>in good faith</w:t>
      </w:r>
      <w:r w:rsidRPr="0006758E">
        <w:rPr>
          <w:rFonts w:ascii="Times New Roman" w:hAnsi="Times New Roman" w:cs="Times New Roman"/>
          <w:color w:val="303439"/>
          <w:sz w:val="20"/>
          <w:szCs w:val="20"/>
          <w:lang w:val="en-US"/>
        </w:rPr>
        <w:t xml:space="preserve"> [read </w:t>
      </w:r>
      <w:r w:rsidRPr="0006758E">
        <w:rPr>
          <w:rFonts w:ascii="Times New Roman" w:hAnsi="Times New Roman" w:cs="Times New Roman"/>
          <w:i/>
          <w:iCs/>
          <w:color w:val="303439"/>
          <w:sz w:val="20"/>
          <w:szCs w:val="20"/>
          <w:lang w:val="en-US"/>
        </w:rPr>
        <w:t>reasonably</w:t>
      </w:r>
      <w:r w:rsidRPr="0006758E">
        <w:rPr>
          <w:rFonts w:ascii="Times New Roman" w:hAnsi="Times New Roman" w:cs="Times New Roman"/>
          <w:color w:val="303439"/>
          <w:sz w:val="20"/>
          <w:szCs w:val="20"/>
          <w:lang w:val="en-US"/>
        </w:rPr>
        <w:t>] determined that the matters relating to such notice do not constitute material, nonpublic information</w:t>
      </w:r>
    </w:p>
    <w:p w14:paraId="1425F6E5" w14:textId="25864B7D" w:rsid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 xml:space="preserve">any written notice, instruction, instrument, statement, request or document that the Escrow Agent </w:t>
      </w:r>
      <w:r w:rsidRPr="0006758E">
        <w:rPr>
          <w:rFonts w:ascii="Times New Roman" w:hAnsi="Times New Roman" w:cs="Times New Roman"/>
          <w:i/>
          <w:iCs/>
          <w:color w:val="303439"/>
          <w:sz w:val="20"/>
          <w:szCs w:val="20"/>
          <w:lang w:val="en-US"/>
        </w:rPr>
        <w:t>believes in good faith</w:t>
      </w:r>
      <w:r w:rsidRPr="0006758E">
        <w:rPr>
          <w:rFonts w:ascii="Times New Roman" w:hAnsi="Times New Roman" w:cs="Times New Roman"/>
          <w:color w:val="303439"/>
          <w:sz w:val="20"/>
          <w:szCs w:val="20"/>
          <w:lang w:val="en-US"/>
        </w:rPr>
        <w:t xml:space="preserve"> [read </w:t>
      </w:r>
      <w:r w:rsidRPr="0006758E">
        <w:rPr>
          <w:rFonts w:ascii="Times New Roman" w:hAnsi="Times New Roman" w:cs="Times New Roman"/>
          <w:i/>
          <w:iCs/>
          <w:color w:val="303439"/>
          <w:sz w:val="20"/>
          <w:szCs w:val="20"/>
          <w:lang w:val="en-US"/>
        </w:rPr>
        <w:t>reasonably believes</w:t>
      </w:r>
      <w:r w:rsidRPr="0006758E">
        <w:rPr>
          <w:rFonts w:ascii="Times New Roman" w:hAnsi="Times New Roman" w:cs="Times New Roman"/>
          <w:color w:val="303439"/>
          <w:sz w:val="20"/>
          <w:szCs w:val="20"/>
          <w:lang w:val="en-US"/>
        </w:rPr>
        <w:t>] to be genuine</w:t>
      </w:r>
      <w:r w:rsidR="00B347F3">
        <w:rPr>
          <w:rFonts w:ascii="Times New Roman" w:hAnsi="Times New Roman" w:cs="Times New Roman"/>
          <w:color w:val="303439"/>
          <w:sz w:val="20"/>
          <w:szCs w:val="20"/>
          <w:lang w:val="en-US"/>
        </w:rPr>
        <w:t>”</w:t>
      </w:r>
    </w:p>
    <w:p w14:paraId="2C0ABEAC" w14:textId="77777777" w:rsidR="00B347F3" w:rsidRPr="0006758E" w:rsidRDefault="00B347F3" w:rsidP="00AD6BC6">
      <w:pPr>
        <w:widowControl w:val="0"/>
        <w:autoSpaceDE w:val="0"/>
        <w:autoSpaceDN w:val="0"/>
        <w:adjustRightInd w:val="0"/>
        <w:jc w:val="both"/>
        <w:rPr>
          <w:rFonts w:ascii="Times New Roman" w:hAnsi="Times New Roman" w:cs="Times New Roman"/>
          <w:color w:val="303439"/>
          <w:sz w:val="20"/>
          <w:szCs w:val="20"/>
          <w:lang w:val="en-US"/>
        </w:rPr>
      </w:pPr>
    </w:p>
    <w:p w14:paraId="0F7D6957"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But I can think of two contexts where a good-faith standard would be appropriate:</w:t>
      </w:r>
    </w:p>
    <w:p w14:paraId="239F0CAE" w14:textId="77777777" w:rsidR="00B347F3" w:rsidRPr="00B347F3" w:rsidRDefault="00B347F3" w:rsidP="00AD6BC6">
      <w:pPr>
        <w:widowControl w:val="0"/>
        <w:autoSpaceDE w:val="0"/>
        <w:autoSpaceDN w:val="0"/>
        <w:adjustRightInd w:val="0"/>
        <w:jc w:val="both"/>
        <w:rPr>
          <w:rFonts w:ascii="Times New Roman" w:hAnsi="Times New Roman" w:cs="Times New Roman"/>
          <w:color w:val="303439"/>
          <w:sz w:val="20"/>
          <w:szCs w:val="20"/>
          <w:u w:val="single"/>
          <w:lang w:val="en-US"/>
        </w:rPr>
      </w:pPr>
    </w:p>
    <w:p w14:paraId="593EE048"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B347F3">
        <w:rPr>
          <w:rFonts w:ascii="Times New Roman" w:hAnsi="Times New Roman" w:cs="Times New Roman"/>
          <w:color w:val="303439"/>
          <w:sz w:val="20"/>
          <w:szCs w:val="20"/>
          <w:u w:val="single"/>
          <w:lang w:val="en-US"/>
        </w:rPr>
        <w:t>First</w:t>
      </w:r>
      <w:r w:rsidRPr="0006758E">
        <w:rPr>
          <w:rFonts w:ascii="Times New Roman" w:hAnsi="Times New Roman" w:cs="Times New Roman"/>
          <w:color w:val="303439"/>
          <w:sz w:val="20"/>
          <w:szCs w:val="20"/>
          <w:lang w:val="en-US"/>
        </w:rPr>
        <w:t xml:space="preserve">, </w:t>
      </w:r>
      <w:r w:rsidRPr="00B347F3">
        <w:rPr>
          <w:rFonts w:ascii="Times New Roman" w:hAnsi="Times New Roman" w:cs="Times New Roman"/>
          <w:color w:val="FF0000"/>
          <w:sz w:val="20"/>
          <w:szCs w:val="20"/>
          <w:lang w:val="en-US"/>
        </w:rPr>
        <w:t>a good-faith standard is appropriate to qualify an obligation to negotiate</w:t>
      </w:r>
      <w:r w:rsidRPr="0006758E">
        <w:rPr>
          <w:rFonts w:ascii="Times New Roman" w:hAnsi="Times New Roman" w:cs="Times New Roman"/>
          <w:color w:val="303439"/>
          <w:sz w:val="20"/>
          <w:szCs w:val="20"/>
          <w:lang w:val="en-US"/>
        </w:rPr>
        <w:t xml:space="preserve">. Because a good-faith standard is built into every contract through the implied duty of good faith (see </w:t>
      </w:r>
      <w:r w:rsidRPr="0006758E">
        <w:rPr>
          <w:rFonts w:ascii="Times New Roman" w:hAnsi="Times New Roman" w:cs="Times New Roman"/>
          <w:i/>
          <w:iCs/>
          <w:color w:val="303439"/>
          <w:sz w:val="20"/>
          <w:szCs w:val="20"/>
          <w:lang w:val="en-US"/>
        </w:rPr>
        <w:t>MSCD</w:t>
      </w:r>
      <w:r w:rsidRPr="0006758E">
        <w:rPr>
          <w:rFonts w:ascii="Times New Roman" w:hAnsi="Times New Roman" w:cs="Times New Roman"/>
          <w:color w:val="303439"/>
          <w:sz w:val="20"/>
          <w:szCs w:val="20"/>
          <w:lang w:val="en-US"/>
        </w:rPr>
        <w:t xml:space="preserve"> 2.112), an explicit good-faith standard in this context should be redundant. But it’s standard, perhaps because (1) it reinforces the notion that you’re only required to negotiate as long as a meeting of the minds is possible and (2) it makes it clear that a reasonableness standard doesn’t apply—you can’t be forced to agree to something just because a reasonable person in your position would have done so.</w:t>
      </w:r>
    </w:p>
    <w:p w14:paraId="631B2674" w14:textId="77777777" w:rsidR="00B347F3" w:rsidRDefault="00B347F3" w:rsidP="00AD6BC6">
      <w:pPr>
        <w:widowControl w:val="0"/>
        <w:autoSpaceDE w:val="0"/>
        <w:autoSpaceDN w:val="0"/>
        <w:adjustRightInd w:val="0"/>
        <w:jc w:val="both"/>
        <w:rPr>
          <w:rFonts w:ascii="Times New Roman" w:hAnsi="Times New Roman" w:cs="Times New Roman"/>
          <w:color w:val="303439"/>
          <w:sz w:val="20"/>
          <w:szCs w:val="20"/>
          <w:lang w:val="en-US"/>
        </w:rPr>
      </w:pPr>
    </w:p>
    <w:p w14:paraId="5C2F1467"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B347F3">
        <w:rPr>
          <w:rFonts w:ascii="Times New Roman" w:hAnsi="Times New Roman" w:cs="Times New Roman"/>
          <w:color w:val="303439"/>
          <w:sz w:val="20"/>
          <w:szCs w:val="20"/>
          <w:u w:val="single"/>
          <w:lang w:val="en-US"/>
        </w:rPr>
        <w:t>And second,</w:t>
      </w:r>
      <w:r w:rsidRPr="0006758E">
        <w:rPr>
          <w:rFonts w:ascii="Times New Roman" w:hAnsi="Times New Roman" w:cs="Times New Roman"/>
          <w:color w:val="303439"/>
          <w:sz w:val="20"/>
          <w:szCs w:val="20"/>
          <w:lang w:val="en-US"/>
        </w:rPr>
        <w:t xml:space="preserve"> </w:t>
      </w:r>
      <w:r w:rsidRPr="00B347F3">
        <w:rPr>
          <w:rFonts w:ascii="Times New Roman" w:hAnsi="Times New Roman" w:cs="Times New Roman"/>
          <w:color w:val="FF0000"/>
          <w:sz w:val="20"/>
          <w:szCs w:val="20"/>
          <w:lang w:val="en-US"/>
        </w:rPr>
        <w:t>a good-faith standard is appropriate when you want to make it clear that the discretion granted a party in a given context is subject to an obligation to act in good faith</w:t>
      </w:r>
      <w:r w:rsidRPr="0006758E">
        <w:rPr>
          <w:rFonts w:ascii="Times New Roman" w:hAnsi="Times New Roman" w:cs="Times New Roman"/>
          <w:color w:val="303439"/>
          <w:sz w:val="20"/>
          <w:szCs w:val="20"/>
          <w:lang w:val="en-US"/>
        </w:rPr>
        <w:t>. Courts in some jurisdictions have held that if Acme is authorized to do something and the provision uses “at its sole discretion” or comparable language, that discretion isn’t subject to the implied duty of good faith. For purposes of contracts governed by the laws of any of those jurisdictions, you should consider either (1) cutting back any grant of discretion that could be construed as particularly open-ended or (2) making it clear that it’s subject to a good-faith standard. (This is something that I’ll soon be writing about at greater length.)</w:t>
      </w:r>
    </w:p>
    <w:p w14:paraId="152EA2FD" w14:textId="77777777" w:rsid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And of course, if your client is the one subject to a given provision, you might want to use the less-exacting good-faith standard.</w:t>
      </w:r>
    </w:p>
    <w:p w14:paraId="7591529C" w14:textId="77777777" w:rsidR="00B347F3" w:rsidRPr="0006758E" w:rsidRDefault="00B347F3" w:rsidP="00AD6BC6">
      <w:pPr>
        <w:widowControl w:val="0"/>
        <w:autoSpaceDE w:val="0"/>
        <w:autoSpaceDN w:val="0"/>
        <w:adjustRightInd w:val="0"/>
        <w:jc w:val="both"/>
        <w:rPr>
          <w:rFonts w:ascii="Times New Roman" w:hAnsi="Times New Roman" w:cs="Times New Roman"/>
          <w:color w:val="303439"/>
          <w:sz w:val="20"/>
          <w:szCs w:val="20"/>
          <w:lang w:val="en-US"/>
        </w:rPr>
      </w:pPr>
    </w:p>
    <w:p w14:paraId="392F8925"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b/>
          <w:bCs/>
          <w:i/>
          <w:iCs/>
          <w:color w:val="303439"/>
          <w:sz w:val="20"/>
          <w:szCs w:val="20"/>
          <w:lang w:val="en-US"/>
        </w:rPr>
        <w:t>Using Both Standards Together</w:t>
      </w:r>
    </w:p>
    <w:p w14:paraId="6FAD23FC"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B347F3">
        <w:rPr>
          <w:rFonts w:ascii="Times New Roman" w:hAnsi="Times New Roman" w:cs="Times New Roman"/>
          <w:color w:val="FF0000"/>
          <w:sz w:val="20"/>
          <w:szCs w:val="20"/>
          <w:lang w:val="en-US"/>
        </w:rPr>
        <w:t>What about combining the two standards? I think it makes no sense to do so.</w:t>
      </w:r>
      <w:r w:rsidRPr="0006758E">
        <w:rPr>
          <w:rFonts w:ascii="Times New Roman" w:hAnsi="Times New Roman" w:cs="Times New Roman"/>
          <w:color w:val="303439"/>
          <w:sz w:val="20"/>
          <w:szCs w:val="20"/>
          <w:lang w:val="en-US"/>
        </w:rPr>
        <w:t xml:space="preserve"> If you meet the more exacting reasonableness standard, what could be the point of invoking good faith? Consider the following examples:</w:t>
      </w:r>
    </w:p>
    <w:p w14:paraId="604A68B1"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and it continues to actively employ</w:t>
      </w:r>
      <w:r w:rsidRPr="0006758E">
        <w:rPr>
          <w:rFonts w:ascii="Times New Roman" w:hAnsi="Times New Roman" w:cs="Times New Roman"/>
          <w:strike/>
          <w:color w:val="303439"/>
          <w:sz w:val="20"/>
          <w:szCs w:val="20"/>
          <w:lang w:val="en-US"/>
        </w:rPr>
        <w:t>, in good faith,</w:t>
      </w:r>
      <w:r w:rsidRPr="0006758E">
        <w:rPr>
          <w:rFonts w:ascii="Times New Roman" w:hAnsi="Times New Roman" w:cs="Times New Roman"/>
          <w:color w:val="303439"/>
          <w:sz w:val="20"/>
          <w:szCs w:val="20"/>
          <w:lang w:val="en-US"/>
        </w:rPr>
        <w:t xml:space="preserve"> all reasonable efforts to cause the applicable Registration Statement to become effective</w:t>
      </w:r>
    </w:p>
    <w:p w14:paraId="219F28BE"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 xml:space="preserve">the amount of all taxes paid … (as determined reasonably </w:t>
      </w:r>
      <w:r w:rsidRPr="0006758E">
        <w:rPr>
          <w:rFonts w:ascii="Times New Roman" w:hAnsi="Times New Roman" w:cs="Times New Roman"/>
          <w:strike/>
          <w:color w:val="303439"/>
          <w:sz w:val="20"/>
          <w:szCs w:val="20"/>
          <w:lang w:val="en-US"/>
        </w:rPr>
        <w:t>and in good faith</w:t>
      </w:r>
      <w:r w:rsidRPr="0006758E">
        <w:rPr>
          <w:rFonts w:ascii="Times New Roman" w:hAnsi="Times New Roman" w:cs="Times New Roman"/>
          <w:color w:val="303439"/>
          <w:sz w:val="20"/>
          <w:szCs w:val="20"/>
          <w:lang w:val="en-US"/>
        </w:rPr>
        <w:t xml:space="preserve"> by a Financial Officer)</w:t>
      </w:r>
    </w:p>
    <w:p w14:paraId="3512DFA2" w14:textId="71EABDB6" w:rsidR="004E334F" w:rsidRPr="0006758E" w:rsidRDefault="0006758E"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color w:val="303439"/>
          <w:sz w:val="20"/>
          <w:szCs w:val="20"/>
          <w:lang w:val="en-US"/>
        </w:rPr>
        <w:t xml:space="preserve">makes it inappropriate in the reasonable </w:t>
      </w:r>
      <w:r w:rsidRPr="0006758E">
        <w:rPr>
          <w:rFonts w:ascii="Times New Roman" w:hAnsi="Times New Roman" w:cs="Times New Roman"/>
          <w:strike/>
          <w:color w:val="303439"/>
          <w:sz w:val="20"/>
          <w:szCs w:val="20"/>
          <w:lang w:val="en-US"/>
        </w:rPr>
        <w:t>good-faith</w:t>
      </w:r>
      <w:r w:rsidRPr="0006758E">
        <w:rPr>
          <w:rFonts w:ascii="Times New Roman" w:hAnsi="Times New Roman" w:cs="Times New Roman"/>
          <w:color w:val="303439"/>
          <w:sz w:val="20"/>
          <w:szCs w:val="20"/>
          <w:lang w:val="en-US"/>
        </w:rPr>
        <w:t xml:space="preserve"> judgment of the indemnified party for the same counsel to represent both the indemnified party and the indemnifying party</w:t>
      </w:r>
    </w:p>
    <w:p w14:paraId="16931E10" w14:textId="77777777" w:rsidR="0006758E" w:rsidRDefault="0006758E" w:rsidP="00AD6BC6">
      <w:pPr>
        <w:widowControl w:val="0"/>
        <w:autoSpaceDE w:val="0"/>
        <w:autoSpaceDN w:val="0"/>
        <w:adjustRightInd w:val="0"/>
        <w:spacing w:after="240"/>
        <w:jc w:val="both"/>
        <w:rPr>
          <w:rFonts w:ascii="Times New Roman" w:hAnsi="Times New Roman" w:cs="Times New Roman"/>
          <w:sz w:val="20"/>
          <w:szCs w:val="20"/>
          <w:lang w:val="en-US"/>
        </w:rPr>
      </w:pPr>
    </w:p>
    <w:p w14:paraId="26C8C9A6" w14:textId="77777777" w:rsidR="004E609E"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p>
    <w:p w14:paraId="7FECB4F3" w14:textId="77777777" w:rsidR="004E609E" w:rsidRPr="004E334F"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p>
    <w:p w14:paraId="72CA3225" w14:textId="41AFE363" w:rsidR="004E334F" w:rsidRPr="0006758E" w:rsidRDefault="004E334F" w:rsidP="00AD6BC6">
      <w:pPr>
        <w:widowControl w:val="0"/>
        <w:autoSpaceDE w:val="0"/>
        <w:autoSpaceDN w:val="0"/>
        <w:adjustRightInd w:val="0"/>
        <w:spacing w:after="240"/>
        <w:jc w:val="both"/>
        <w:rPr>
          <w:rFonts w:ascii="Times New Roman" w:hAnsi="Times New Roman" w:cs="Times New Roman"/>
          <w:b/>
          <w:sz w:val="20"/>
          <w:szCs w:val="20"/>
          <w:u w:val="single"/>
          <w:lang w:val="en-US"/>
        </w:rPr>
      </w:pPr>
      <w:r w:rsidRPr="0006758E">
        <w:rPr>
          <w:rFonts w:ascii="Times New Roman" w:hAnsi="Times New Roman" w:cs="Times New Roman"/>
          <w:b/>
          <w:sz w:val="20"/>
          <w:szCs w:val="20"/>
          <w:u w:val="single"/>
          <w:lang w:val="en-US"/>
        </w:rPr>
        <w:t> What is a Reasonable Time for Review of Submitt</w:t>
      </w:r>
      <w:r w:rsidR="004F7669" w:rsidRPr="0006758E">
        <w:rPr>
          <w:rFonts w:ascii="Times New Roman" w:hAnsi="Times New Roman" w:cs="Times New Roman"/>
          <w:b/>
          <w:sz w:val="20"/>
          <w:szCs w:val="20"/>
          <w:u w:val="single"/>
          <w:lang w:val="en-US"/>
        </w:rPr>
        <w:t xml:space="preserve">, </w:t>
      </w:r>
      <w:hyperlink r:id="rId22" w:history="1">
        <w:r w:rsidRPr="0006758E">
          <w:rPr>
            <w:rStyle w:val="Hyperlink"/>
            <w:rFonts w:ascii="Times New Roman" w:hAnsi="Times New Roman" w:cs="Times New Roman"/>
            <w:b/>
            <w:bCs/>
            <w:sz w:val="20"/>
            <w:szCs w:val="20"/>
            <w:lang w:val="en-US"/>
          </w:rPr>
          <w:t>http://constructionadvisortoday.com/2010/10/what-is-a-reasonable-time-for-review-of-submittals.html</w:t>
        </w:r>
      </w:hyperlink>
    </w:p>
    <w:p w14:paraId="60C8F751" w14:textId="77777777" w:rsidR="00B347F3" w:rsidRPr="00B347F3" w:rsidRDefault="004E334F" w:rsidP="00AD6BC6">
      <w:pPr>
        <w:widowControl w:val="0"/>
        <w:autoSpaceDE w:val="0"/>
        <w:autoSpaceDN w:val="0"/>
        <w:adjustRightInd w:val="0"/>
        <w:jc w:val="both"/>
        <w:rPr>
          <w:rFonts w:ascii="Times New Roman" w:hAnsi="Times New Roman" w:cs="Times New Roman"/>
          <w:color w:val="303439"/>
          <w:sz w:val="20"/>
          <w:szCs w:val="20"/>
          <w:lang w:val="en-US"/>
        </w:rPr>
      </w:pPr>
      <w:r w:rsidRPr="00B347F3">
        <w:rPr>
          <w:rFonts w:ascii="Times New Roman" w:hAnsi="Times New Roman" w:cs="Times New Roman"/>
          <w:color w:val="FF0000"/>
          <w:sz w:val="20"/>
          <w:szCs w:val="20"/>
          <w:lang w:val="en-US"/>
        </w:rPr>
        <w:t> </w:t>
      </w:r>
      <w:r w:rsidR="00B347F3" w:rsidRPr="00B347F3">
        <w:rPr>
          <w:rFonts w:ascii="Times New Roman" w:hAnsi="Times New Roman" w:cs="Times New Roman"/>
          <w:color w:val="FF0000"/>
          <w:sz w:val="20"/>
          <w:szCs w:val="20"/>
          <w:lang w:val="en-US"/>
        </w:rPr>
        <w:t>Submittal, review and approval of shop drawings, descriptive literature, samples and other information is an inherent part of construction</w:t>
      </w:r>
      <w:r w:rsidR="00B347F3" w:rsidRPr="00B347F3">
        <w:rPr>
          <w:rFonts w:ascii="Times New Roman" w:hAnsi="Times New Roman" w:cs="Times New Roman"/>
          <w:color w:val="303439"/>
          <w:sz w:val="20"/>
          <w:szCs w:val="20"/>
          <w:lang w:val="en-US"/>
        </w:rPr>
        <w:t>. For contractors, the process poses the risk of delay. Sometimes the contractor cannot proceed with the work without a response from the project owner or its representative. How much time should be allowed before it becomes a compensable delay?</w:t>
      </w:r>
    </w:p>
    <w:p w14:paraId="18C4C53B" w14:textId="77777777" w:rsidR="00B347F3" w:rsidRPr="00B347F3" w:rsidRDefault="00B347F3" w:rsidP="00AD6BC6">
      <w:pPr>
        <w:widowControl w:val="0"/>
        <w:autoSpaceDE w:val="0"/>
        <w:autoSpaceDN w:val="0"/>
        <w:adjustRightInd w:val="0"/>
        <w:jc w:val="both"/>
        <w:rPr>
          <w:rFonts w:ascii="Times New Roman" w:hAnsi="Times New Roman" w:cs="Times New Roman"/>
          <w:color w:val="303439"/>
          <w:sz w:val="20"/>
          <w:szCs w:val="20"/>
          <w:lang w:val="en-US"/>
        </w:rPr>
      </w:pPr>
      <w:r w:rsidRPr="00B347F3">
        <w:rPr>
          <w:rFonts w:ascii="Times New Roman" w:hAnsi="Times New Roman" w:cs="Times New Roman"/>
          <w:color w:val="303439"/>
          <w:sz w:val="20"/>
          <w:szCs w:val="20"/>
          <w:lang w:val="en-US"/>
        </w:rPr>
        <w:t>Construction contracts seldom stipulate the amount of time allowed for turn-around of submittals. This is understandable because submittals vary greatly in their complexity. Most contracts simply state a standard of reasonableness. The AIA documents refer to “such reasonable promptness as to cause no delay to the Work.” Other contract forms use similar language.</w:t>
      </w:r>
    </w:p>
    <w:p w14:paraId="4FCF2400" w14:textId="77777777" w:rsidR="00B347F3" w:rsidRPr="00B347F3" w:rsidRDefault="00B347F3" w:rsidP="00AD6BC6">
      <w:pPr>
        <w:widowControl w:val="0"/>
        <w:autoSpaceDE w:val="0"/>
        <w:autoSpaceDN w:val="0"/>
        <w:adjustRightInd w:val="0"/>
        <w:jc w:val="both"/>
        <w:rPr>
          <w:rFonts w:ascii="Times New Roman" w:hAnsi="Times New Roman" w:cs="Times New Roman"/>
          <w:color w:val="303439"/>
          <w:sz w:val="20"/>
          <w:szCs w:val="20"/>
          <w:lang w:val="en-US"/>
        </w:rPr>
      </w:pPr>
      <w:r w:rsidRPr="00B347F3">
        <w:rPr>
          <w:rFonts w:ascii="Times New Roman" w:hAnsi="Times New Roman" w:cs="Times New Roman"/>
          <w:color w:val="303439"/>
          <w:sz w:val="20"/>
          <w:szCs w:val="20"/>
          <w:lang w:val="en-US"/>
        </w:rPr>
        <w:t>Faced with this vague standard, courts and administrative boards have come down all over the place. In one case, ten to 12 weeks was deemed reasonable. In another, anything more than 14 days was considered unreasonable. Obviously there is no clear standard and no predictability in this matter.</w:t>
      </w:r>
    </w:p>
    <w:p w14:paraId="58A4FD59" w14:textId="77777777" w:rsidR="00B347F3" w:rsidRPr="00B347F3" w:rsidRDefault="00B347F3" w:rsidP="00AD6BC6">
      <w:pPr>
        <w:widowControl w:val="0"/>
        <w:autoSpaceDE w:val="0"/>
        <w:autoSpaceDN w:val="0"/>
        <w:adjustRightInd w:val="0"/>
        <w:jc w:val="both"/>
        <w:rPr>
          <w:rFonts w:ascii="Times New Roman" w:hAnsi="Times New Roman" w:cs="Times New Roman"/>
          <w:color w:val="303439"/>
          <w:sz w:val="20"/>
          <w:szCs w:val="20"/>
          <w:lang w:val="en-US"/>
        </w:rPr>
      </w:pPr>
    </w:p>
    <w:p w14:paraId="51F2BD96" w14:textId="4C982802" w:rsidR="004E334F" w:rsidRDefault="00B347F3" w:rsidP="00AD6BC6">
      <w:pPr>
        <w:widowControl w:val="0"/>
        <w:autoSpaceDE w:val="0"/>
        <w:autoSpaceDN w:val="0"/>
        <w:adjustRightInd w:val="0"/>
        <w:jc w:val="both"/>
        <w:rPr>
          <w:rFonts w:ascii="Times New Roman" w:hAnsi="Times New Roman" w:cs="Times New Roman"/>
          <w:color w:val="303439"/>
          <w:sz w:val="20"/>
          <w:szCs w:val="20"/>
          <w:lang w:val="en-US"/>
        </w:rPr>
      </w:pPr>
      <w:r w:rsidRPr="00B347F3">
        <w:rPr>
          <w:rFonts w:ascii="Times New Roman" w:hAnsi="Times New Roman" w:cs="Times New Roman"/>
          <w:color w:val="303439"/>
          <w:sz w:val="20"/>
          <w:szCs w:val="20"/>
          <w:lang w:val="en-US"/>
        </w:rPr>
        <w:t>I invite your comments. Should construction contracts specify a number of days for submittal turn-around or is that not feasible given the wide variety of submittals which must be reviewed? If the standard is simply reasonableness, what is the range of time to be allowed? Twelve weeks seems absurd, but 14 days could be very tight for review of many types of submittals.</w:t>
      </w:r>
    </w:p>
    <w:p w14:paraId="051A219C" w14:textId="77777777" w:rsidR="00B347F3" w:rsidRPr="00B347F3" w:rsidRDefault="00B347F3" w:rsidP="00AD6BC6">
      <w:pPr>
        <w:widowControl w:val="0"/>
        <w:autoSpaceDE w:val="0"/>
        <w:autoSpaceDN w:val="0"/>
        <w:adjustRightInd w:val="0"/>
        <w:jc w:val="both"/>
        <w:rPr>
          <w:rFonts w:ascii="Times New Roman" w:hAnsi="Times New Roman" w:cs="Times New Roman"/>
          <w:color w:val="303439"/>
          <w:sz w:val="20"/>
          <w:szCs w:val="20"/>
          <w:lang w:val="en-US"/>
        </w:rPr>
      </w:pPr>
    </w:p>
    <w:p w14:paraId="685FFEFA" w14:textId="77777777" w:rsidR="004E334F" w:rsidRPr="00B347F3" w:rsidRDefault="004E334F" w:rsidP="00AD6BC6">
      <w:pPr>
        <w:widowControl w:val="0"/>
        <w:autoSpaceDE w:val="0"/>
        <w:autoSpaceDN w:val="0"/>
        <w:adjustRightInd w:val="0"/>
        <w:jc w:val="both"/>
        <w:rPr>
          <w:rFonts w:ascii="Times New Roman" w:hAnsi="Times New Roman" w:cs="Times New Roman"/>
          <w:color w:val="303439"/>
          <w:sz w:val="20"/>
          <w:szCs w:val="20"/>
          <w:lang w:val="en-US"/>
        </w:rPr>
      </w:pPr>
    </w:p>
    <w:p w14:paraId="4CB24F35" w14:textId="016EB8FA" w:rsidR="004E334F" w:rsidRPr="0006758E" w:rsidRDefault="001136E2" w:rsidP="00AD6BC6">
      <w:pPr>
        <w:widowControl w:val="0"/>
        <w:autoSpaceDE w:val="0"/>
        <w:autoSpaceDN w:val="0"/>
        <w:adjustRightInd w:val="0"/>
        <w:spacing w:after="240"/>
        <w:jc w:val="both"/>
        <w:rPr>
          <w:rFonts w:ascii="Times New Roman" w:hAnsi="Times New Roman" w:cs="Times New Roman"/>
          <w:b/>
          <w:sz w:val="20"/>
          <w:szCs w:val="20"/>
          <w:u w:val="single"/>
          <w:lang w:val="en-US"/>
        </w:rPr>
      </w:pPr>
      <w:hyperlink r:id="rId23" w:anchor="toc-1" w:history="1">
        <w:r w:rsidR="004E334F" w:rsidRPr="0006758E">
          <w:rPr>
            <w:rStyle w:val="Hyperlink"/>
            <w:rFonts w:ascii="Times New Roman" w:hAnsi="Times New Roman" w:cs="Times New Roman"/>
            <w:b/>
            <w:bCs/>
            <w:sz w:val="20"/>
            <w:szCs w:val="20"/>
            <w:lang w:val="en-US"/>
          </w:rPr>
          <w:t>Reasonableness, Honesty and Good Faith</w:t>
        </w:r>
      </w:hyperlink>
      <w:r w:rsidR="0006758E" w:rsidRPr="0006758E">
        <w:rPr>
          <w:rFonts w:ascii="Times New Roman" w:hAnsi="Times New Roman" w:cs="Times New Roman"/>
          <w:b/>
          <w:sz w:val="20"/>
          <w:szCs w:val="20"/>
          <w:u w:val="single"/>
          <w:lang w:val="en-US"/>
        </w:rPr>
        <w:t xml:space="preserve">, </w:t>
      </w:r>
      <w:r w:rsidR="004E334F" w:rsidRPr="0006758E">
        <w:rPr>
          <w:rFonts w:ascii="Times New Roman" w:hAnsi="Times New Roman" w:cs="Times New Roman"/>
          <w:b/>
          <w:bCs/>
          <w:sz w:val="20"/>
          <w:szCs w:val="20"/>
          <w:u w:val="single"/>
          <w:lang w:val="en-US"/>
        </w:rPr>
        <w:t>Peter Jones</w:t>
      </w:r>
    </w:p>
    <w:p w14:paraId="5EC13919" w14:textId="77777777" w:rsidR="00A61109" w:rsidRPr="00A61109" w:rsidRDefault="00A61109" w:rsidP="00AD6BC6">
      <w:pPr>
        <w:widowControl w:val="0"/>
        <w:autoSpaceDE w:val="0"/>
        <w:autoSpaceDN w:val="0"/>
        <w:adjustRightInd w:val="0"/>
        <w:spacing w:after="280"/>
        <w:jc w:val="both"/>
        <w:rPr>
          <w:rFonts w:ascii="Times New Roman" w:hAnsi="Times New Roman" w:cs="Times New Roman"/>
          <w:sz w:val="20"/>
          <w:szCs w:val="20"/>
          <w:lang w:val="en-US"/>
        </w:rPr>
      </w:pPr>
      <w:r w:rsidRPr="00A61109">
        <w:rPr>
          <w:rFonts w:ascii="Times New Roman" w:hAnsi="Times New Roman" w:cs="Times New Roman"/>
          <w:sz w:val="20"/>
          <w:szCs w:val="20"/>
          <w:lang w:val="en-US"/>
        </w:rPr>
        <w:t>The common law has long recognised that traders may act honestly but still be unreasonable. There has been no general obligation in the common law of the British Commonwealth cast an -traders to behave towards each other with good faith in every aspect of their dealings. There are some specific classes of contract which require good faith, and, for instance, insurance contracts require parties to act towards each other with the upmost good faith because of the contracts being based an knowledge solely in the knowledge of the proposer or insured. It is true that over a wide range of duties in contract as well as tort the common law has implied obligations of reasonableness in conduct.</w:t>
      </w:r>
    </w:p>
    <w:p w14:paraId="7D35AA03" w14:textId="77777777" w:rsidR="00A61109" w:rsidRPr="00A61109" w:rsidRDefault="00A61109" w:rsidP="00AD6BC6">
      <w:pPr>
        <w:widowControl w:val="0"/>
        <w:autoSpaceDE w:val="0"/>
        <w:autoSpaceDN w:val="0"/>
        <w:adjustRightInd w:val="0"/>
        <w:spacing w:after="240"/>
        <w:jc w:val="both"/>
        <w:rPr>
          <w:rFonts w:ascii="Times New Roman" w:hAnsi="Times New Roman" w:cs="Times New Roman"/>
          <w:sz w:val="20"/>
          <w:szCs w:val="20"/>
          <w:lang w:val="en-US"/>
        </w:rPr>
      </w:pPr>
      <w:r w:rsidRPr="00A61109">
        <w:rPr>
          <w:rFonts w:ascii="Times New Roman" w:hAnsi="Times New Roman" w:cs="Times New Roman"/>
          <w:sz w:val="20"/>
          <w:szCs w:val="20"/>
          <w:lang w:val="en-US"/>
        </w:rPr>
        <w:t xml:space="preserve">The Australian case of </w:t>
      </w:r>
      <w:r w:rsidRPr="00A61109">
        <w:rPr>
          <w:rFonts w:ascii="Times New Roman" w:hAnsi="Times New Roman" w:cs="Times New Roman"/>
          <w:i/>
          <w:iCs/>
          <w:sz w:val="20"/>
          <w:szCs w:val="20"/>
          <w:lang w:val="en-US"/>
        </w:rPr>
        <w:t>Renard Constructions (ME) Pty Ltd v Minister for Public Works</w:t>
      </w:r>
      <w:r w:rsidRPr="00A61109">
        <w:rPr>
          <w:rFonts w:ascii="Times New Roman" w:hAnsi="Times New Roman" w:cs="Times New Roman"/>
          <w:color w:val="1D8FB9"/>
          <w:sz w:val="20"/>
          <w:szCs w:val="20"/>
          <w:lang w:val="en-US"/>
        </w:rPr>
        <w:t>1</w:t>
      </w:r>
      <w:r w:rsidRPr="00A61109">
        <w:rPr>
          <w:rFonts w:ascii="Times New Roman" w:hAnsi="Times New Roman" w:cs="Times New Roman"/>
          <w:sz w:val="20"/>
          <w:szCs w:val="20"/>
          <w:lang w:val="en-US"/>
        </w:rPr>
        <w:t xml:space="preserve"> contains an interesting discussion by Priestley JA of the question of the exercise of contractual powers reasonably, compared with their exercise honestly, and compared with the concept of good faith relative to considerations of reasonableness.</w:t>
      </w:r>
    </w:p>
    <w:p w14:paraId="4105D856" w14:textId="2998CBCC" w:rsidR="00A61109" w:rsidRPr="00A61109" w:rsidRDefault="00A61109" w:rsidP="00AD6BC6">
      <w:pPr>
        <w:widowControl w:val="0"/>
        <w:autoSpaceDE w:val="0"/>
        <w:autoSpaceDN w:val="0"/>
        <w:adjustRightInd w:val="0"/>
        <w:spacing w:after="280"/>
        <w:jc w:val="both"/>
        <w:rPr>
          <w:rFonts w:ascii="Times New Roman" w:hAnsi="Times New Roman" w:cs="Times New Roman"/>
          <w:sz w:val="20"/>
          <w:szCs w:val="20"/>
          <w:lang w:val="en-US"/>
        </w:rPr>
      </w:pPr>
      <w:r w:rsidRPr="00A61109">
        <w:rPr>
          <w:rFonts w:ascii="Times New Roman" w:hAnsi="Times New Roman" w:cs="Times New Roman"/>
          <w:sz w:val="20"/>
          <w:szCs w:val="20"/>
          <w:lang w:val="en-US"/>
        </w:rPr>
        <w:t>(…)</w:t>
      </w:r>
    </w:p>
    <w:p w14:paraId="31CAC897" w14:textId="77777777" w:rsidR="00A61109" w:rsidRPr="00A61109" w:rsidRDefault="00A61109" w:rsidP="00AD6BC6">
      <w:pPr>
        <w:widowControl w:val="0"/>
        <w:autoSpaceDE w:val="0"/>
        <w:autoSpaceDN w:val="0"/>
        <w:adjustRightInd w:val="0"/>
        <w:spacing w:after="280"/>
        <w:jc w:val="both"/>
        <w:rPr>
          <w:rFonts w:ascii="Times New Roman" w:hAnsi="Times New Roman" w:cs="Times New Roman"/>
          <w:sz w:val="20"/>
          <w:szCs w:val="20"/>
          <w:lang w:val="en-US"/>
        </w:rPr>
      </w:pPr>
      <w:r w:rsidRPr="00A61109">
        <w:rPr>
          <w:rFonts w:ascii="Times New Roman" w:hAnsi="Times New Roman" w:cs="Times New Roman"/>
          <w:sz w:val="20"/>
          <w:szCs w:val="20"/>
          <w:lang w:val="en-US"/>
        </w:rPr>
        <w:t>After further discussion of the development of the principle in the United States, His Honour noted the comment of the Ontario Law Reform Commission in its Report an Amendment of the Law of Contract' of 1987 that: ". . . while good faith is not yet an openly recognised contract law doctrine, it is very much a fact in everyday contractual transactions. To the extent that the common law of contracts, as interpreted and developed by our Courts, reflects this reality, it is accurate to state that good faith is a part of our law of contracts.</w:t>
      </w:r>
    </w:p>
    <w:p w14:paraId="3038C0DC" w14:textId="4B7E22B2" w:rsidR="00A61109" w:rsidRPr="00A61109" w:rsidRDefault="00A61109" w:rsidP="00AD6BC6">
      <w:pPr>
        <w:widowControl w:val="0"/>
        <w:autoSpaceDE w:val="0"/>
        <w:autoSpaceDN w:val="0"/>
        <w:adjustRightInd w:val="0"/>
        <w:spacing w:after="240"/>
        <w:jc w:val="both"/>
        <w:rPr>
          <w:rFonts w:ascii="Times New Roman" w:hAnsi="Times New Roman" w:cs="Times New Roman"/>
          <w:sz w:val="20"/>
          <w:szCs w:val="20"/>
          <w:lang w:val="en-US"/>
        </w:rPr>
      </w:pPr>
      <w:r w:rsidRPr="00A61109">
        <w:rPr>
          <w:rFonts w:ascii="Times New Roman" w:hAnsi="Times New Roman" w:cs="Times New Roman"/>
          <w:sz w:val="20"/>
          <w:szCs w:val="20"/>
          <w:lang w:val="en-US"/>
        </w:rPr>
        <w:t>'In this vein, a great many well-established concepts in contract law reflect a concern for good faith, fair dealing and the protection of reasonable expectations, creating a legal behavioural baseline</w:t>
      </w:r>
    </w:p>
    <w:p w14:paraId="1474F598" w14:textId="77777777" w:rsidR="00A61109" w:rsidRPr="00A61109" w:rsidRDefault="00A61109" w:rsidP="00AD6BC6">
      <w:pPr>
        <w:widowControl w:val="0"/>
        <w:autoSpaceDE w:val="0"/>
        <w:autoSpaceDN w:val="0"/>
        <w:adjustRightInd w:val="0"/>
        <w:spacing w:after="240"/>
        <w:jc w:val="both"/>
        <w:rPr>
          <w:rFonts w:ascii="Times New Roman" w:hAnsi="Times New Roman" w:cs="Times New Roman"/>
          <w:sz w:val="20"/>
          <w:szCs w:val="20"/>
          <w:lang w:val="en-US"/>
        </w:rPr>
      </w:pPr>
      <w:r w:rsidRPr="00A61109">
        <w:rPr>
          <w:rFonts w:ascii="Times New Roman" w:hAnsi="Times New Roman" w:cs="Times New Roman"/>
          <w:sz w:val="20"/>
          <w:szCs w:val="20"/>
          <w:lang w:val="en-US"/>
        </w:rPr>
        <w:t>(…)</w:t>
      </w:r>
    </w:p>
    <w:p w14:paraId="0FBAF5B6" w14:textId="65FE7BFE" w:rsidR="0006758E" w:rsidRPr="00A61109" w:rsidRDefault="00A61109" w:rsidP="00AD6BC6">
      <w:pPr>
        <w:widowControl w:val="0"/>
        <w:autoSpaceDE w:val="0"/>
        <w:autoSpaceDN w:val="0"/>
        <w:adjustRightInd w:val="0"/>
        <w:spacing w:after="240"/>
        <w:jc w:val="both"/>
        <w:rPr>
          <w:rFonts w:ascii="Times New Roman" w:hAnsi="Times New Roman" w:cs="Times New Roman"/>
          <w:sz w:val="20"/>
          <w:szCs w:val="20"/>
          <w:lang w:val="en-US"/>
        </w:rPr>
      </w:pPr>
      <w:r w:rsidRPr="00A61109">
        <w:rPr>
          <w:rFonts w:ascii="Times New Roman" w:hAnsi="Times New Roman" w:cs="Times New Roman"/>
          <w:sz w:val="20"/>
          <w:szCs w:val="20"/>
          <w:lang w:val="en-US"/>
        </w:rPr>
        <w:t>It may be argued that there are circumstances where failure to act in good faith could comprise misleading and deceptive conduct in contravention of those statutes. The fact, however, that the legislature in each of Australia and New Zealand has seen fit to record that such behaviour is unlawful, where previously it was not necessarily so at common law (and certainly not in such broad terms), is a further indication of the widening scope of general obligations being imposed by Australian and New Zealand contract and sales law.</w:t>
      </w:r>
    </w:p>
    <w:p w14:paraId="12711083" w14:textId="77777777" w:rsidR="0006758E" w:rsidRDefault="0006758E" w:rsidP="00AD6BC6">
      <w:pPr>
        <w:widowControl w:val="0"/>
        <w:autoSpaceDE w:val="0"/>
        <w:autoSpaceDN w:val="0"/>
        <w:adjustRightInd w:val="0"/>
        <w:spacing w:after="240"/>
        <w:jc w:val="both"/>
        <w:rPr>
          <w:rFonts w:ascii="Times New Roman" w:hAnsi="Times New Roman" w:cs="Times New Roman"/>
          <w:sz w:val="20"/>
          <w:szCs w:val="20"/>
          <w:lang w:val="en-US"/>
        </w:rPr>
      </w:pPr>
    </w:p>
    <w:p w14:paraId="7FA36AE2" w14:textId="6F957AB8" w:rsidR="00A845A5" w:rsidRPr="007732E5" w:rsidRDefault="001136E2" w:rsidP="00AD6BC6">
      <w:pPr>
        <w:widowControl w:val="0"/>
        <w:autoSpaceDE w:val="0"/>
        <w:autoSpaceDN w:val="0"/>
        <w:adjustRightInd w:val="0"/>
        <w:spacing w:after="240"/>
        <w:jc w:val="both"/>
        <w:rPr>
          <w:rFonts w:ascii="Times New Roman" w:hAnsi="Times New Roman" w:cs="Times New Roman"/>
          <w:sz w:val="20"/>
          <w:szCs w:val="20"/>
          <w:lang w:val="en-US"/>
        </w:rPr>
      </w:pPr>
      <w:hyperlink r:id="rId24" w:history="1">
        <w:r w:rsidR="004E334F" w:rsidRPr="004E334F">
          <w:rPr>
            <w:rStyle w:val="Hyperlink"/>
            <w:rFonts w:ascii="Times New Roman" w:hAnsi="Times New Roman" w:cs="Times New Roman"/>
            <w:sz w:val="20"/>
            <w:szCs w:val="20"/>
            <w:lang w:val="en-US"/>
          </w:rPr>
          <w:t>http://www.trans-lex.org/124900</w:t>
        </w:r>
      </w:hyperlink>
    </w:p>
    <w:p w14:paraId="6B4FE387" w14:textId="77777777" w:rsidR="00A01707" w:rsidRDefault="00A01707" w:rsidP="00AD6BC6">
      <w:pPr>
        <w:spacing w:before="100" w:beforeAutospacing="1" w:after="100" w:afterAutospacing="1"/>
        <w:jc w:val="both"/>
        <w:rPr>
          <w:rFonts w:ascii="Times New Roman" w:hAnsi="Times New Roman" w:cs="Times New Roman"/>
          <w:sz w:val="20"/>
          <w:szCs w:val="20"/>
          <w:lang w:val="en-US"/>
        </w:rPr>
      </w:pPr>
    </w:p>
    <w:p w14:paraId="287BB9CB"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0D3D24E4" w14:textId="77777777" w:rsidR="00F66F15" w:rsidRPr="00F66F15" w:rsidRDefault="00F66F15" w:rsidP="00AD6BC6">
      <w:pPr>
        <w:jc w:val="both"/>
        <w:rPr>
          <w:b/>
          <w:sz w:val="20"/>
          <w:szCs w:val="20"/>
          <w:u w:val="single"/>
          <w:lang w:val="en-US"/>
        </w:rPr>
      </w:pPr>
      <w:r w:rsidRPr="00F66F15">
        <w:rPr>
          <w:b/>
          <w:sz w:val="20"/>
          <w:szCs w:val="20"/>
          <w:u w:val="single"/>
          <w:lang w:val="en-US"/>
        </w:rPr>
        <w:t>Fiche Class 5</w:t>
      </w:r>
    </w:p>
    <w:p w14:paraId="7DBD0854" w14:textId="77777777" w:rsidR="00F66F15" w:rsidRPr="00F66F15" w:rsidRDefault="00F66F15" w:rsidP="00AD6BC6">
      <w:pPr>
        <w:jc w:val="both"/>
        <w:rPr>
          <w:b/>
          <w:sz w:val="20"/>
          <w:szCs w:val="20"/>
          <w:u w:val="single"/>
          <w:lang w:val="en-US"/>
        </w:rPr>
      </w:pPr>
    </w:p>
    <w:p w14:paraId="57F585FC" w14:textId="77777777" w:rsidR="00F66F15" w:rsidRPr="00F66F15" w:rsidRDefault="00F66F15" w:rsidP="00AD6BC6">
      <w:pPr>
        <w:jc w:val="both"/>
        <w:rPr>
          <w:b/>
          <w:sz w:val="20"/>
          <w:szCs w:val="20"/>
          <w:u w:val="single"/>
          <w:lang w:val="en-US"/>
        </w:rPr>
      </w:pPr>
      <w:r w:rsidRPr="00F66F15">
        <w:rPr>
          <w:b/>
          <w:sz w:val="20"/>
          <w:szCs w:val="20"/>
          <w:u w:val="single"/>
          <w:lang w:val="en-US"/>
        </w:rPr>
        <w:t>General principles influencing the interpretation and application of contract clauses</w:t>
      </w:r>
    </w:p>
    <w:p w14:paraId="2A8AD8DD" w14:textId="77777777" w:rsidR="00F66F15" w:rsidRPr="00F66F15" w:rsidRDefault="00F66F15" w:rsidP="00AD6BC6">
      <w:pPr>
        <w:jc w:val="both"/>
        <w:rPr>
          <w:b/>
          <w:sz w:val="20"/>
          <w:szCs w:val="20"/>
          <w:u w:val="single"/>
          <w:lang w:val="en-US"/>
        </w:rPr>
      </w:pPr>
    </w:p>
    <w:p w14:paraId="2BAE7136" w14:textId="77777777" w:rsidR="00F66F15" w:rsidRPr="00F66F15" w:rsidRDefault="00F66F15" w:rsidP="00AD6BC6">
      <w:pPr>
        <w:jc w:val="both"/>
        <w:rPr>
          <w:b/>
          <w:sz w:val="20"/>
          <w:szCs w:val="20"/>
          <w:u w:val="single"/>
          <w:lang w:val="en-US"/>
        </w:rPr>
      </w:pPr>
    </w:p>
    <w:p w14:paraId="5E39FB6C" w14:textId="77777777" w:rsidR="00F66F15" w:rsidRPr="00F66F15" w:rsidRDefault="00F66F15" w:rsidP="00AD6BC6">
      <w:pPr>
        <w:pBdr>
          <w:bottom w:val="single" w:sz="6" w:space="1" w:color="auto"/>
        </w:pBdr>
        <w:jc w:val="both"/>
        <w:rPr>
          <w:sz w:val="20"/>
          <w:szCs w:val="20"/>
          <w:lang w:val="en-US"/>
        </w:rPr>
      </w:pPr>
      <w:r w:rsidRPr="00F66F15">
        <w:rPr>
          <w:b/>
          <w:sz w:val="20"/>
          <w:szCs w:val="20"/>
          <w:lang w:val="en-US"/>
        </w:rPr>
        <w:t xml:space="preserve">Divining the Meaning of Best Efforts </w:t>
      </w:r>
      <w:r w:rsidRPr="00F66F15">
        <w:rPr>
          <w:sz w:val="20"/>
          <w:szCs w:val="20"/>
          <w:lang w:val="en-US"/>
        </w:rPr>
        <w:t>(Jonathan Pink)</w:t>
      </w:r>
    </w:p>
    <w:p w14:paraId="716F3569" w14:textId="77777777" w:rsidR="00F66F15" w:rsidRPr="00F66F15" w:rsidRDefault="00F66F15" w:rsidP="00AD6BC6">
      <w:pPr>
        <w:jc w:val="both"/>
        <w:rPr>
          <w:b/>
          <w:sz w:val="20"/>
          <w:szCs w:val="20"/>
          <w:lang w:val="en-US"/>
        </w:rPr>
      </w:pPr>
    </w:p>
    <w:p w14:paraId="5260F721" w14:textId="77777777" w:rsidR="00F66F15" w:rsidRPr="00F66F15" w:rsidRDefault="00F66F15" w:rsidP="00AD6BC6">
      <w:pPr>
        <w:jc w:val="both"/>
        <w:rPr>
          <w:sz w:val="20"/>
          <w:szCs w:val="20"/>
          <w:lang w:val="en-US"/>
        </w:rPr>
      </w:pPr>
      <w:r w:rsidRPr="00F66F15">
        <w:rPr>
          <w:sz w:val="20"/>
          <w:szCs w:val="20"/>
          <w:lang w:val="en-US"/>
        </w:rPr>
        <w:t xml:space="preserve">A "best efforts" clause must be one of the most misunderstood provisions to consistently worm its way into an agreement. </w:t>
      </w:r>
    </w:p>
    <w:p w14:paraId="6CF57BBC" w14:textId="77777777" w:rsidR="00F66F15" w:rsidRPr="00F66F15" w:rsidRDefault="00F66F15" w:rsidP="00AD6BC6">
      <w:pPr>
        <w:jc w:val="both"/>
        <w:rPr>
          <w:sz w:val="20"/>
          <w:szCs w:val="20"/>
          <w:lang w:val="en-US"/>
        </w:rPr>
      </w:pPr>
    </w:p>
    <w:p w14:paraId="2098D7D4" w14:textId="77777777" w:rsidR="00F66F15" w:rsidRPr="00F66F15" w:rsidRDefault="00F66F15" w:rsidP="00AD6BC6">
      <w:pPr>
        <w:jc w:val="both"/>
        <w:rPr>
          <w:b/>
          <w:sz w:val="20"/>
          <w:szCs w:val="20"/>
          <w:lang w:val="en-US"/>
        </w:rPr>
      </w:pPr>
      <w:r w:rsidRPr="00F66F15">
        <w:rPr>
          <w:b/>
          <w:sz w:val="20"/>
          <w:szCs w:val="20"/>
          <w:lang w:val="en-US"/>
        </w:rPr>
        <w:t>Interpreting best efforts</w:t>
      </w:r>
    </w:p>
    <w:p w14:paraId="229CB5A9" w14:textId="77777777" w:rsidR="00F66F15" w:rsidRPr="00F66F15" w:rsidRDefault="00F66F15" w:rsidP="00AD6BC6">
      <w:pPr>
        <w:jc w:val="both"/>
        <w:rPr>
          <w:sz w:val="20"/>
          <w:szCs w:val="20"/>
          <w:lang w:val="en-US"/>
        </w:rPr>
      </w:pPr>
      <w:r w:rsidRPr="00F66F15">
        <w:rPr>
          <w:sz w:val="20"/>
          <w:szCs w:val="20"/>
          <w:lang w:val="en-US"/>
        </w:rPr>
        <w:t xml:space="preserve">Whether you are in actual legal breach of your agreement depends on what is required of a party who promises to use its best efforts. Your answer might be: doing everything in your power to achieve the contract's objective. </w:t>
      </w:r>
    </w:p>
    <w:p w14:paraId="70F1DF78" w14:textId="77777777" w:rsidR="00F66F15" w:rsidRPr="00F66F15" w:rsidRDefault="00F66F15" w:rsidP="00AD6BC6">
      <w:pPr>
        <w:jc w:val="both"/>
        <w:rPr>
          <w:sz w:val="20"/>
          <w:szCs w:val="20"/>
          <w:lang w:val="en-US"/>
        </w:rPr>
      </w:pPr>
    </w:p>
    <w:p w14:paraId="0A16FEF3" w14:textId="77777777" w:rsidR="00F66F15" w:rsidRPr="00F66F15" w:rsidRDefault="00F66F15" w:rsidP="00AD6BC6">
      <w:pPr>
        <w:jc w:val="both"/>
        <w:rPr>
          <w:sz w:val="20"/>
          <w:szCs w:val="20"/>
          <w:lang w:val="en-US"/>
        </w:rPr>
      </w:pPr>
      <w:r w:rsidRPr="00F66F15">
        <w:rPr>
          <w:sz w:val="20"/>
          <w:szCs w:val="20"/>
          <w:lang w:val="en-US"/>
        </w:rPr>
        <w:t>To interpret a clause, you can refer to:</w:t>
      </w:r>
    </w:p>
    <w:p w14:paraId="2F3F6999" w14:textId="77777777" w:rsidR="00F66F15" w:rsidRPr="00F66F15" w:rsidRDefault="00F66F15" w:rsidP="00AD6BC6">
      <w:pPr>
        <w:pStyle w:val="ListParagraph"/>
        <w:numPr>
          <w:ilvl w:val="0"/>
          <w:numId w:val="38"/>
        </w:numPr>
        <w:jc w:val="both"/>
        <w:rPr>
          <w:sz w:val="20"/>
          <w:szCs w:val="20"/>
          <w:lang w:val="en-US"/>
        </w:rPr>
      </w:pPr>
      <w:r w:rsidRPr="00F66F15">
        <w:rPr>
          <w:sz w:val="20"/>
          <w:szCs w:val="20"/>
          <w:u w:val="single"/>
          <w:lang w:val="en-US"/>
        </w:rPr>
        <w:t>Statutory requirements</w:t>
      </w:r>
      <w:r w:rsidRPr="00F66F15">
        <w:rPr>
          <w:sz w:val="20"/>
          <w:szCs w:val="20"/>
          <w:lang w:val="en-US"/>
        </w:rPr>
        <w:t xml:space="preserve">: though your interpretation may sound reasonable, it is also true that every contract already contains an implied covenant of good faith and fair dealing. </w:t>
      </w:r>
    </w:p>
    <w:p w14:paraId="2EC2EAB3" w14:textId="77777777" w:rsidR="00F66F15" w:rsidRPr="00F66F15" w:rsidRDefault="00F66F15" w:rsidP="00AD6BC6">
      <w:pPr>
        <w:pStyle w:val="ListParagraph"/>
        <w:numPr>
          <w:ilvl w:val="0"/>
          <w:numId w:val="38"/>
        </w:numPr>
        <w:jc w:val="both"/>
        <w:rPr>
          <w:sz w:val="20"/>
          <w:szCs w:val="20"/>
          <w:u w:val="single"/>
          <w:lang w:val="en-US"/>
        </w:rPr>
      </w:pPr>
      <w:r w:rsidRPr="00F66F15">
        <w:rPr>
          <w:sz w:val="20"/>
          <w:szCs w:val="20"/>
          <w:u w:val="single"/>
          <w:lang w:val="en-US"/>
        </w:rPr>
        <w:t xml:space="preserve">Contractual language: </w:t>
      </w:r>
      <w:r w:rsidRPr="00F66F15">
        <w:rPr>
          <w:sz w:val="20"/>
          <w:szCs w:val="20"/>
          <w:lang w:val="en-US"/>
        </w:rPr>
        <w:t xml:space="preserve">look at the letter of the agreement to discern exactly what you are required to do. </w:t>
      </w:r>
    </w:p>
    <w:p w14:paraId="06B29FE2" w14:textId="77777777" w:rsidR="00F66F15" w:rsidRPr="00F66F15" w:rsidRDefault="00F66F15" w:rsidP="00AD6BC6">
      <w:pPr>
        <w:pStyle w:val="ListParagraph"/>
        <w:numPr>
          <w:ilvl w:val="0"/>
          <w:numId w:val="38"/>
        </w:numPr>
        <w:jc w:val="both"/>
        <w:rPr>
          <w:sz w:val="20"/>
          <w:szCs w:val="20"/>
          <w:u w:val="single"/>
          <w:lang w:val="en-US"/>
        </w:rPr>
      </w:pPr>
      <w:r w:rsidRPr="00F66F15">
        <w:rPr>
          <w:sz w:val="20"/>
          <w:szCs w:val="20"/>
          <w:u w:val="single"/>
          <w:lang w:val="en-US"/>
        </w:rPr>
        <w:t>Case law:</w:t>
      </w:r>
      <w:r w:rsidRPr="00F66F15">
        <w:rPr>
          <w:sz w:val="20"/>
          <w:szCs w:val="20"/>
          <w:lang w:val="en-US"/>
        </w:rPr>
        <w:t xml:space="preserve"> but it is still an unsettled matter in case law. </w:t>
      </w:r>
    </w:p>
    <w:p w14:paraId="0DAC6630" w14:textId="77777777" w:rsidR="00F66F15" w:rsidRPr="00F66F15" w:rsidRDefault="00F66F15" w:rsidP="00AD6BC6">
      <w:pPr>
        <w:pStyle w:val="ListParagraph"/>
        <w:numPr>
          <w:ilvl w:val="1"/>
          <w:numId w:val="38"/>
        </w:numPr>
        <w:jc w:val="both"/>
        <w:rPr>
          <w:sz w:val="20"/>
          <w:szCs w:val="20"/>
          <w:u w:val="single"/>
          <w:lang w:val="en-US"/>
        </w:rPr>
      </w:pPr>
      <w:r w:rsidRPr="00F66F15">
        <w:rPr>
          <w:i/>
          <w:sz w:val="20"/>
          <w:szCs w:val="20"/>
          <w:lang w:val="en-US"/>
        </w:rPr>
        <w:t xml:space="preserve">United Telecommunications Inc v. American Television &amp; Communications Corp </w:t>
      </w:r>
      <w:r w:rsidRPr="00F66F15">
        <w:rPr>
          <w:sz w:val="20"/>
          <w:szCs w:val="20"/>
          <w:lang w:val="en-US"/>
        </w:rPr>
        <w:t xml:space="preserve">(Second Circuit – 1976): held that, as between commercial parties, a best effort clause is intended to impose a duty beyond a good faith, duly diligent performance of the contract. </w:t>
      </w:r>
    </w:p>
    <w:p w14:paraId="29D9050C" w14:textId="77777777" w:rsidR="00F66F15" w:rsidRPr="00F66F15" w:rsidRDefault="00F66F15" w:rsidP="00AD6BC6">
      <w:pPr>
        <w:pStyle w:val="ListParagraph"/>
        <w:numPr>
          <w:ilvl w:val="1"/>
          <w:numId w:val="38"/>
        </w:numPr>
        <w:jc w:val="both"/>
        <w:rPr>
          <w:sz w:val="20"/>
          <w:szCs w:val="20"/>
          <w:u w:val="single"/>
          <w:lang w:val="en-US"/>
        </w:rPr>
      </w:pPr>
      <w:r w:rsidRPr="00F66F15">
        <w:rPr>
          <w:sz w:val="20"/>
          <w:szCs w:val="20"/>
          <w:lang w:val="en-US"/>
        </w:rPr>
        <w:t>Other case law (</w:t>
      </w:r>
      <w:r w:rsidRPr="00F66F15">
        <w:rPr>
          <w:i/>
          <w:sz w:val="20"/>
          <w:szCs w:val="20"/>
          <w:lang w:val="en-US"/>
        </w:rPr>
        <w:t>Krinsky</w:t>
      </w:r>
      <w:r w:rsidRPr="00F66F15">
        <w:rPr>
          <w:sz w:val="20"/>
          <w:szCs w:val="20"/>
          <w:lang w:val="en-US"/>
        </w:rPr>
        <w:t xml:space="preserve"> 2002): “the plain meaning of the term denotes efforts more than usual or even merely reasonable”. </w:t>
      </w:r>
    </w:p>
    <w:p w14:paraId="05A36D63" w14:textId="77777777" w:rsidR="00F66F15" w:rsidRPr="00F66F15" w:rsidRDefault="00F66F15" w:rsidP="00AD6BC6">
      <w:pPr>
        <w:pStyle w:val="ListParagraph"/>
        <w:numPr>
          <w:ilvl w:val="0"/>
          <w:numId w:val="38"/>
        </w:numPr>
        <w:jc w:val="both"/>
        <w:rPr>
          <w:sz w:val="20"/>
          <w:szCs w:val="20"/>
          <w:u w:val="single"/>
          <w:lang w:val="en-US"/>
        </w:rPr>
      </w:pPr>
      <w:r w:rsidRPr="00F66F15">
        <w:rPr>
          <w:sz w:val="20"/>
          <w:szCs w:val="20"/>
          <w:u w:val="single"/>
          <w:lang w:val="en-US"/>
        </w:rPr>
        <w:t>Code provisions:</w:t>
      </w:r>
      <w:r w:rsidRPr="00F66F15">
        <w:rPr>
          <w:sz w:val="20"/>
          <w:szCs w:val="20"/>
          <w:lang w:val="en-US"/>
        </w:rPr>
        <w:t xml:space="preserve"> Uniform Commercial Code (UCC) states that “best efforts” is a more rigorous standard than “good faith”. </w:t>
      </w:r>
    </w:p>
    <w:p w14:paraId="69A82223" w14:textId="77777777" w:rsidR="00F66F15" w:rsidRPr="00F66F15" w:rsidRDefault="00F66F15" w:rsidP="00AD6BC6">
      <w:pPr>
        <w:pStyle w:val="ListParagraph"/>
        <w:numPr>
          <w:ilvl w:val="1"/>
          <w:numId w:val="38"/>
        </w:numPr>
        <w:jc w:val="both"/>
        <w:rPr>
          <w:sz w:val="20"/>
          <w:szCs w:val="20"/>
          <w:u w:val="single"/>
          <w:lang w:val="en-US"/>
        </w:rPr>
      </w:pPr>
      <w:r w:rsidRPr="00F66F15">
        <w:rPr>
          <w:sz w:val="20"/>
          <w:szCs w:val="20"/>
          <w:lang w:val="en-US"/>
        </w:rPr>
        <w:t>Case law (</w:t>
      </w:r>
      <w:r w:rsidRPr="00F66F15">
        <w:rPr>
          <w:i/>
          <w:sz w:val="20"/>
          <w:szCs w:val="20"/>
          <w:lang w:val="en-US"/>
        </w:rPr>
        <w:t xml:space="preserve">Martin </w:t>
      </w:r>
      <w:r w:rsidRPr="00F66F15">
        <w:rPr>
          <w:sz w:val="20"/>
          <w:szCs w:val="20"/>
          <w:lang w:val="en-US"/>
        </w:rPr>
        <w:t xml:space="preserve">2001): a best efforts clause necessarily depends on the factual circumstances surrounding the agreement. </w:t>
      </w:r>
    </w:p>
    <w:p w14:paraId="72329B3D" w14:textId="77777777" w:rsidR="00F66F15" w:rsidRPr="00F66F15" w:rsidRDefault="00F66F15" w:rsidP="00AD6BC6">
      <w:pPr>
        <w:pStyle w:val="ListParagraph"/>
        <w:numPr>
          <w:ilvl w:val="0"/>
          <w:numId w:val="39"/>
        </w:numPr>
        <w:jc w:val="both"/>
        <w:rPr>
          <w:sz w:val="20"/>
          <w:szCs w:val="20"/>
          <w:u w:val="single"/>
          <w:lang w:val="en-US"/>
        </w:rPr>
      </w:pPr>
      <w:r w:rsidRPr="00F66F15">
        <w:rPr>
          <w:sz w:val="20"/>
          <w:szCs w:val="20"/>
          <w:u w:val="single"/>
          <w:lang w:val="en-US"/>
        </w:rPr>
        <w:t>Industry practice:</w:t>
      </w:r>
      <w:r w:rsidRPr="00F66F15">
        <w:rPr>
          <w:sz w:val="20"/>
          <w:szCs w:val="20"/>
          <w:lang w:val="en-US"/>
        </w:rPr>
        <w:t xml:space="preserve"> this can serve as a gauge for determining whether efforts are sufficiently ‘best’ to defeat a claim for breach. But this assumes that industry standards can be identified. </w:t>
      </w:r>
    </w:p>
    <w:p w14:paraId="1A7A5D09" w14:textId="77777777" w:rsidR="00F66F15" w:rsidRPr="00F66F15" w:rsidRDefault="00F66F15" w:rsidP="00AD6BC6">
      <w:pPr>
        <w:jc w:val="both"/>
        <w:rPr>
          <w:sz w:val="20"/>
          <w:szCs w:val="20"/>
          <w:u w:val="single"/>
          <w:lang w:val="en-US"/>
        </w:rPr>
      </w:pPr>
    </w:p>
    <w:p w14:paraId="634FEF12" w14:textId="77777777" w:rsidR="00F66F15" w:rsidRPr="00F66F15" w:rsidRDefault="00F66F15" w:rsidP="00AD6BC6">
      <w:pPr>
        <w:jc w:val="both"/>
        <w:rPr>
          <w:sz w:val="20"/>
          <w:szCs w:val="20"/>
          <w:u w:val="single"/>
          <w:lang w:val="en-US"/>
        </w:rPr>
      </w:pPr>
    </w:p>
    <w:p w14:paraId="0C93665A" w14:textId="77777777" w:rsidR="00F66F15" w:rsidRPr="00F66F15" w:rsidRDefault="00F66F15" w:rsidP="00AD6BC6">
      <w:pPr>
        <w:jc w:val="both"/>
        <w:rPr>
          <w:b/>
          <w:sz w:val="20"/>
          <w:szCs w:val="20"/>
          <w:lang w:val="en-US"/>
        </w:rPr>
      </w:pPr>
      <w:r w:rsidRPr="00F66F15">
        <w:rPr>
          <w:b/>
          <w:sz w:val="20"/>
          <w:szCs w:val="20"/>
          <w:lang w:val="en-US"/>
        </w:rPr>
        <w:t>Practical pointers</w:t>
      </w:r>
    </w:p>
    <w:p w14:paraId="0DCA31E3" w14:textId="77777777" w:rsidR="00F66F15" w:rsidRPr="00F66F15" w:rsidRDefault="00F66F15" w:rsidP="00AD6BC6">
      <w:pPr>
        <w:jc w:val="both"/>
        <w:rPr>
          <w:sz w:val="20"/>
          <w:szCs w:val="20"/>
          <w:lang w:val="en-US"/>
        </w:rPr>
      </w:pPr>
      <w:r w:rsidRPr="00F66F15">
        <w:rPr>
          <w:sz w:val="20"/>
          <w:szCs w:val="20"/>
          <w:lang w:val="en-US"/>
        </w:rPr>
        <w:t xml:space="preserve">Because of the uncertainty surrounding the legal effect of a best efforts promise, the best approach appears to be </w:t>
      </w:r>
      <w:r w:rsidRPr="00F66F15">
        <w:rPr>
          <w:sz w:val="20"/>
          <w:szCs w:val="20"/>
          <w:u w:val="single"/>
          <w:lang w:val="en-US"/>
        </w:rPr>
        <w:t>treating these clauses as unenforceable if they lack any objectively measurable standards</w:t>
      </w:r>
      <w:r w:rsidRPr="00F66F15">
        <w:rPr>
          <w:sz w:val="20"/>
          <w:szCs w:val="20"/>
          <w:lang w:val="en-US"/>
        </w:rPr>
        <w:t xml:space="preserve">. </w:t>
      </w:r>
    </w:p>
    <w:p w14:paraId="20E884DE"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Case </w:t>
      </w:r>
      <w:r w:rsidRPr="00F66F15">
        <w:rPr>
          <w:i/>
          <w:sz w:val="20"/>
          <w:szCs w:val="20"/>
          <w:lang w:val="en-US"/>
        </w:rPr>
        <w:t>Pinnacle</w:t>
      </w:r>
      <w:r w:rsidRPr="00F66F15">
        <w:rPr>
          <w:sz w:val="20"/>
          <w:szCs w:val="20"/>
          <w:lang w:val="en-US"/>
        </w:rPr>
        <w:t xml:space="preserve"> (1981): absent an objective criteria by which to measure performance, “best efforts” clauses are so vague as to be unenforceable. </w:t>
      </w:r>
    </w:p>
    <w:p w14:paraId="133E035B"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Specifically, the judges held that “</w:t>
      </w:r>
      <w:r w:rsidRPr="00F66F15">
        <w:rPr>
          <w:i/>
          <w:sz w:val="20"/>
          <w:szCs w:val="20"/>
          <w:lang w:val="en-US"/>
        </w:rPr>
        <w:t>best efforts and similar clauses, like any other contractual agreement, must set forth in definite and certain terms every material element of the contemplated bargain</w:t>
      </w:r>
      <w:r w:rsidRPr="00F66F15">
        <w:rPr>
          <w:sz w:val="20"/>
          <w:szCs w:val="20"/>
          <w:lang w:val="en-US"/>
        </w:rPr>
        <w:t>” and also “</w:t>
      </w:r>
      <w:r w:rsidRPr="00F66F15">
        <w:rPr>
          <w:i/>
          <w:sz w:val="20"/>
          <w:szCs w:val="20"/>
          <w:lang w:val="en-US"/>
        </w:rPr>
        <w:t>essential to the enforcement of a best efforts clause is a clear set of guidelines against which the parties best efforts may be measured</w:t>
      </w:r>
      <w:r w:rsidRPr="00F66F15">
        <w:rPr>
          <w:sz w:val="20"/>
          <w:szCs w:val="20"/>
          <w:lang w:val="en-US"/>
        </w:rPr>
        <w:t xml:space="preserve">”. </w:t>
      </w:r>
    </w:p>
    <w:p w14:paraId="4D137135" w14:textId="77777777" w:rsidR="00F66F15" w:rsidRPr="00F66F15" w:rsidRDefault="00F66F15" w:rsidP="00AD6BC6">
      <w:pPr>
        <w:pStyle w:val="ListParagraph"/>
        <w:numPr>
          <w:ilvl w:val="0"/>
          <w:numId w:val="40"/>
        </w:numPr>
        <w:jc w:val="both"/>
        <w:rPr>
          <w:i/>
          <w:sz w:val="20"/>
          <w:szCs w:val="20"/>
          <w:lang w:val="en-US"/>
        </w:rPr>
      </w:pPr>
      <w:r w:rsidRPr="00F66F15">
        <w:rPr>
          <w:sz w:val="20"/>
          <w:szCs w:val="20"/>
          <w:lang w:val="en-US"/>
        </w:rPr>
        <w:t>“</w:t>
      </w:r>
      <w:r w:rsidRPr="00F66F15">
        <w:rPr>
          <w:i/>
          <w:sz w:val="20"/>
          <w:szCs w:val="20"/>
          <w:lang w:val="en-US"/>
        </w:rPr>
        <w:t>Thus absent express standards, a court cannot decide that one party’s offer does not constitute its best efforts; nor can it say that the other party’s refusal to accept certain terms does not constitute its best efforts.</w:t>
      </w:r>
      <w:r w:rsidRPr="00F66F15">
        <w:rPr>
          <w:sz w:val="20"/>
          <w:szCs w:val="20"/>
          <w:lang w:val="en-US"/>
        </w:rPr>
        <w:t>”</w:t>
      </w:r>
    </w:p>
    <w:p w14:paraId="7DEACC1A" w14:textId="77777777" w:rsidR="00F66F15" w:rsidRPr="00F66F15" w:rsidRDefault="00F66F15" w:rsidP="00AD6BC6">
      <w:pPr>
        <w:jc w:val="both"/>
        <w:rPr>
          <w:i/>
          <w:sz w:val="20"/>
          <w:szCs w:val="20"/>
          <w:lang w:val="en-US"/>
        </w:rPr>
      </w:pPr>
    </w:p>
    <w:p w14:paraId="33A4F715" w14:textId="77777777" w:rsidR="00F66F15" w:rsidRPr="00F66F15" w:rsidRDefault="00F66F15" w:rsidP="00AD6BC6">
      <w:pPr>
        <w:jc w:val="both"/>
        <w:rPr>
          <w:sz w:val="20"/>
          <w:szCs w:val="20"/>
          <w:lang w:val="en-US"/>
        </w:rPr>
      </w:pPr>
      <w:r w:rsidRPr="00F66F15">
        <w:rPr>
          <w:sz w:val="20"/>
          <w:szCs w:val="20"/>
          <w:lang w:val="en-US"/>
        </w:rPr>
        <w:t xml:space="preserve">It means that if the parties are intent on including a best efforts clause, they must clearly define for themselves within the body of the agreement precisely what this means and how it will be measured. They need to set guidelines a court can use to determine what was required by the promisor and whether those requirements were met. </w:t>
      </w:r>
    </w:p>
    <w:p w14:paraId="5AA7C15C"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Standing alone, its meaning is nebulous and its enforceability tenuous. </w:t>
      </w:r>
    </w:p>
    <w:p w14:paraId="70B1D35D" w14:textId="77777777" w:rsidR="00F66F15" w:rsidRPr="00F66F15" w:rsidRDefault="00F66F15" w:rsidP="00AD6BC6">
      <w:pPr>
        <w:jc w:val="both"/>
        <w:rPr>
          <w:sz w:val="20"/>
          <w:szCs w:val="20"/>
          <w:lang w:val="en-US"/>
        </w:rPr>
      </w:pPr>
    </w:p>
    <w:p w14:paraId="71069B08" w14:textId="77777777" w:rsidR="00F66F15" w:rsidRPr="00F66F15" w:rsidRDefault="00F66F15" w:rsidP="00AD6BC6">
      <w:pPr>
        <w:jc w:val="both"/>
        <w:rPr>
          <w:sz w:val="20"/>
          <w:szCs w:val="20"/>
          <w:lang w:val="en-US"/>
        </w:rPr>
      </w:pPr>
    </w:p>
    <w:p w14:paraId="257672AD" w14:textId="77777777" w:rsidR="00F66F15" w:rsidRPr="00F66F15" w:rsidRDefault="00F66F15" w:rsidP="00AD6BC6">
      <w:pPr>
        <w:jc w:val="both"/>
        <w:rPr>
          <w:sz w:val="20"/>
          <w:szCs w:val="20"/>
          <w:lang w:val="en-US"/>
        </w:rPr>
      </w:pPr>
    </w:p>
    <w:p w14:paraId="4C1A188F" w14:textId="77777777" w:rsidR="00F66F15" w:rsidRPr="00F66F15" w:rsidRDefault="00F66F15" w:rsidP="00AD6BC6">
      <w:pPr>
        <w:pBdr>
          <w:bottom w:val="single" w:sz="6" w:space="1" w:color="auto"/>
        </w:pBdr>
        <w:jc w:val="both"/>
        <w:rPr>
          <w:b/>
          <w:sz w:val="20"/>
          <w:szCs w:val="20"/>
          <w:lang w:val="en-US"/>
        </w:rPr>
      </w:pPr>
      <w:r w:rsidRPr="00F66F15">
        <w:rPr>
          <w:b/>
          <w:sz w:val="20"/>
          <w:szCs w:val="20"/>
          <w:lang w:val="en-US"/>
        </w:rPr>
        <w:t>Understanding “Best efforts” and its variants – K. Adams</w:t>
      </w:r>
    </w:p>
    <w:p w14:paraId="202D0B41" w14:textId="77777777" w:rsidR="00F66F15" w:rsidRPr="00F66F15" w:rsidRDefault="00F66F15" w:rsidP="00AD6BC6">
      <w:pPr>
        <w:jc w:val="both"/>
        <w:rPr>
          <w:b/>
          <w:sz w:val="20"/>
          <w:szCs w:val="20"/>
          <w:lang w:val="en-US"/>
        </w:rPr>
      </w:pPr>
    </w:p>
    <w:p w14:paraId="7B158644" w14:textId="77777777" w:rsidR="00F66F15" w:rsidRPr="00F66F15" w:rsidRDefault="00F66F15" w:rsidP="00AD6BC6">
      <w:pPr>
        <w:jc w:val="both"/>
        <w:rPr>
          <w:sz w:val="20"/>
          <w:szCs w:val="20"/>
          <w:lang w:val="en-US"/>
        </w:rPr>
      </w:pPr>
      <w:r w:rsidRPr="00F66F15">
        <w:rPr>
          <w:sz w:val="20"/>
          <w:szCs w:val="20"/>
          <w:lang w:val="en-US"/>
        </w:rPr>
        <w:t xml:space="preserve">This article recommends that if you provide in a contract that a party is subject to an </w:t>
      </w:r>
      <w:r w:rsidRPr="00F66F15">
        <w:rPr>
          <w:i/>
          <w:iCs/>
          <w:sz w:val="20"/>
          <w:szCs w:val="20"/>
          <w:lang w:val="en-US"/>
        </w:rPr>
        <w:t xml:space="preserve">efforts </w:t>
      </w:r>
      <w:r w:rsidRPr="00F66F15">
        <w:rPr>
          <w:sz w:val="20"/>
          <w:szCs w:val="20"/>
          <w:lang w:val="en-US"/>
        </w:rPr>
        <w:t>standard, generally you should specify by means of a defined term what sort of actions would satisfy that requirement.</w:t>
      </w:r>
    </w:p>
    <w:p w14:paraId="03CCCDC0" w14:textId="77777777" w:rsidR="00F66F15" w:rsidRPr="00F66F15" w:rsidRDefault="00F66F15" w:rsidP="00AD6BC6">
      <w:pPr>
        <w:jc w:val="both"/>
        <w:rPr>
          <w:sz w:val="20"/>
          <w:szCs w:val="20"/>
          <w:lang w:val="en-US"/>
        </w:rPr>
      </w:pPr>
    </w:p>
    <w:p w14:paraId="62FDF9B7" w14:textId="77777777" w:rsidR="00F66F15" w:rsidRPr="00F66F15" w:rsidRDefault="00F66F15" w:rsidP="00AD6BC6">
      <w:pPr>
        <w:jc w:val="both"/>
        <w:rPr>
          <w:sz w:val="20"/>
          <w:szCs w:val="20"/>
          <w:lang w:val="en-US"/>
        </w:rPr>
      </w:pPr>
      <w:r w:rsidRPr="00F66F15">
        <w:rPr>
          <w:sz w:val="20"/>
          <w:szCs w:val="20"/>
          <w:u w:val="single"/>
          <w:lang w:val="en-US"/>
        </w:rPr>
        <w:t>Function of best efforts provisions:</w:t>
      </w:r>
      <w:r w:rsidRPr="00F66F15">
        <w:rPr>
          <w:sz w:val="20"/>
          <w:szCs w:val="20"/>
          <w:lang w:val="en-US"/>
        </w:rPr>
        <w:t xml:space="preserve"> when accomplishing a certain goal is not entirely within Acme’s control, Acme would generally not be willing to enter into a contract that makes it Acme’s absolute duty.</w:t>
      </w:r>
    </w:p>
    <w:p w14:paraId="4461DFCF"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Doing so would pose a </w:t>
      </w:r>
      <w:r w:rsidRPr="00F66F15">
        <w:rPr>
          <w:b/>
          <w:sz w:val="20"/>
          <w:szCs w:val="20"/>
          <w:lang w:val="en-US"/>
        </w:rPr>
        <w:t>risk of future liability for nonperformance</w:t>
      </w:r>
    </w:p>
    <w:p w14:paraId="79D3EB7A" w14:textId="77777777" w:rsidR="00F66F15" w:rsidRPr="00F66F15" w:rsidRDefault="00F66F15" w:rsidP="00AD6BC6">
      <w:pPr>
        <w:jc w:val="both"/>
        <w:rPr>
          <w:sz w:val="20"/>
          <w:szCs w:val="20"/>
          <w:lang w:val="en-US"/>
        </w:rPr>
      </w:pPr>
    </w:p>
    <w:p w14:paraId="51FD9B02" w14:textId="77777777" w:rsidR="00F66F15" w:rsidRPr="00F66F15" w:rsidRDefault="00F66F15" w:rsidP="00AD6BC6">
      <w:pPr>
        <w:jc w:val="both"/>
        <w:rPr>
          <w:sz w:val="20"/>
          <w:szCs w:val="20"/>
          <w:lang w:val="en-US"/>
        </w:rPr>
      </w:pPr>
      <w:r w:rsidRPr="00F66F15">
        <w:rPr>
          <w:sz w:val="20"/>
          <w:szCs w:val="20"/>
          <w:lang w:val="en-US"/>
        </w:rPr>
        <w:t>There are several variants of “best efforts”, the most common are:</w:t>
      </w:r>
    </w:p>
    <w:p w14:paraId="093086F4"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Commercially reasonable efforts</w:t>
      </w:r>
    </w:p>
    <w:p w14:paraId="25B5EF59"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Reasonable best efforts</w:t>
      </w:r>
    </w:p>
    <w:p w14:paraId="4FABDF5B"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Reasonable efforts. </w:t>
      </w:r>
    </w:p>
    <w:p w14:paraId="0FA47E7A" w14:textId="77777777" w:rsidR="00F66F15" w:rsidRPr="00F66F15" w:rsidRDefault="00F66F15" w:rsidP="00AD6BC6">
      <w:pPr>
        <w:jc w:val="both"/>
        <w:rPr>
          <w:sz w:val="20"/>
          <w:szCs w:val="20"/>
          <w:lang w:val="en-US"/>
        </w:rPr>
      </w:pPr>
    </w:p>
    <w:p w14:paraId="3494CEAF" w14:textId="77777777" w:rsidR="00F66F15" w:rsidRPr="00F66F15" w:rsidRDefault="00F66F15" w:rsidP="00AD6BC6">
      <w:pPr>
        <w:jc w:val="both"/>
        <w:rPr>
          <w:sz w:val="20"/>
          <w:szCs w:val="20"/>
          <w:lang w:val="en-US"/>
        </w:rPr>
      </w:pPr>
    </w:p>
    <w:p w14:paraId="4BC9EA89" w14:textId="77777777" w:rsidR="00F66F15" w:rsidRPr="00F66F15" w:rsidRDefault="00F66F15" w:rsidP="00AD6BC6">
      <w:pPr>
        <w:jc w:val="both"/>
        <w:rPr>
          <w:sz w:val="20"/>
          <w:szCs w:val="20"/>
          <w:lang w:val="en-US"/>
        </w:rPr>
      </w:pPr>
      <w:r w:rsidRPr="00F66F15">
        <w:rPr>
          <w:sz w:val="20"/>
          <w:szCs w:val="20"/>
          <w:lang w:val="en-US"/>
        </w:rPr>
        <w:t xml:space="preserve">Lawyers generally think that a best efforts provisions means that the promisor is required to do everything in its power to accomplish the goal, even if it bankrupts itself in the process – while other </w:t>
      </w:r>
      <w:r w:rsidRPr="00F66F15">
        <w:rPr>
          <w:i/>
          <w:sz w:val="20"/>
          <w:szCs w:val="20"/>
          <w:lang w:val="en-US"/>
        </w:rPr>
        <w:t>efforts</w:t>
      </w:r>
      <w:r w:rsidRPr="00F66F15">
        <w:rPr>
          <w:sz w:val="20"/>
          <w:szCs w:val="20"/>
          <w:lang w:val="en-US"/>
        </w:rPr>
        <w:t xml:space="preserve"> standards are less onerous.</w:t>
      </w:r>
    </w:p>
    <w:p w14:paraId="1C37773E" w14:textId="77777777" w:rsidR="00F66F15" w:rsidRPr="00F66F15" w:rsidRDefault="00F66F15" w:rsidP="00AD6BC6">
      <w:pPr>
        <w:jc w:val="both"/>
        <w:rPr>
          <w:sz w:val="20"/>
          <w:szCs w:val="20"/>
          <w:lang w:val="en-US"/>
        </w:rPr>
      </w:pPr>
    </w:p>
    <w:p w14:paraId="16E64777" w14:textId="77777777" w:rsidR="00F66F15" w:rsidRPr="00F66F15" w:rsidRDefault="00F66F15" w:rsidP="00AD6BC6">
      <w:pPr>
        <w:jc w:val="both"/>
        <w:rPr>
          <w:sz w:val="20"/>
          <w:szCs w:val="20"/>
          <w:u w:val="single"/>
          <w:lang w:val="en-US"/>
        </w:rPr>
      </w:pPr>
      <w:r w:rsidRPr="00F66F15">
        <w:rPr>
          <w:sz w:val="20"/>
          <w:szCs w:val="20"/>
          <w:u w:val="single"/>
          <w:lang w:val="en-US"/>
        </w:rPr>
        <w:t>What does Case law say about it?</w:t>
      </w:r>
    </w:p>
    <w:p w14:paraId="1B504DB7"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Courts have not required that a party under a duty to use best efforts to accomplish a given goal make every conceivable effort to do so regardless of the detriment to it. </w:t>
      </w:r>
    </w:p>
    <w:p w14:paraId="72C222C5"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w:t>
      </w:r>
      <w:r w:rsidRPr="00F66F15">
        <w:rPr>
          <w:i/>
          <w:sz w:val="20"/>
          <w:szCs w:val="20"/>
          <w:lang w:val="en-US"/>
        </w:rPr>
        <w:t>Best efforts cannot mean everything possible under the sun</w:t>
      </w:r>
      <w:r w:rsidRPr="00F66F15">
        <w:rPr>
          <w:sz w:val="20"/>
          <w:szCs w:val="20"/>
          <w:lang w:val="en-US"/>
        </w:rPr>
        <w:t>” (Triple-A, 1</w:t>
      </w:r>
      <w:r w:rsidRPr="00F66F15">
        <w:rPr>
          <w:sz w:val="20"/>
          <w:szCs w:val="20"/>
          <w:vertAlign w:val="superscript"/>
          <w:lang w:val="en-US"/>
        </w:rPr>
        <w:t>st</w:t>
      </w:r>
      <w:r w:rsidRPr="00F66F15">
        <w:rPr>
          <w:sz w:val="20"/>
          <w:szCs w:val="20"/>
          <w:lang w:val="en-US"/>
        </w:rPr>
        <w:t xml:space="preserve"> Cir, 1987)</w:t>
      </w:r>
    </w:p>
    <w:p w14:paraId="1CBCCFBD"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Some courts have held that the appropriate standard is one of good faith ; “we have been unable to find any case in which a court found that a party acted in good faith but did not use its best efforts”.</w:t>
      </w:r>
    </w:p>
    <w:p w14:paraId="127A35FE"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But more recent cases have held that the standard is higher than that of good faith (“</w:t>
      </w:r>
      <w:r w:rsidRPr="00F66F15">
        <w:rPr>
          <w:i/>
          <w:sz w:val="20"/>
          <w:szCs w:val="20"/>
          <w:lang w:val="en-US"/>
        </w:rPr>
        <w:t>Best efforts requires more than good faith which is an implied covenant in all contracts</w:t>
      </w:r>
      <w:r w:rsidRPr="00F66F15">
        <w:rPr>
          <w:sz w:val="20"/>
          <w:szCs w:val="20"/>
          <w:lang w:val="en-US"/>
        </w:rPr>
        <w:t xml:space="preserve">”). </w:t>
      </w:r>
    </w:p>
    <w:p w14:paraId="75760AD1"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Official comment to UCC: the implied obligation to use best efforts requires that parties “</w:t>
      </w:r>
      <w:r w:rsidRPr="00F66F15">
        <w:rPr>
          <w:i/>
          <w:sz w:val="20"/>
          <w:szCs w:val="20"/>
          <w:lang w:val="en-US"/>
        </w:rPr>
        <w:t>use reasonable diligence as well as good faith in their performance of the contract</w:t>
      </w:r>
      <w:r w:rsidRPr="00F66F15">
        <w:rPr>
          <w:sz w:val="20"/>
          <w:szCs w:val="20"/>
          <w:lang w:val="en-US"/>
        </w:rPr>
        <w:t>”).</w:t>
      </w:r>
    </w:p>
    <w:p w14:paraId="4C89E0F2" w14:textId="77777777" w:rsidR="00F66F15" w:rsidRPr="00F66F15" w:rsidRDefault="00F66F15" w:rsidP="00AD6BC6">
      <w:pPr>
        <w:jc w:val="both"/>
        <w:rPr>
          <w:sz w:val="20"/>
          <w:szCs w:val="20"/>
          <w:lang w:val="en-US"/>
        </w:rPr>
      </w:pPr>
    </w:p>
    <w:p w14:paraId="608788D7" w14:textId="77777777" w:rsidR="00F66F15" w:rsidRPr="00F66F15" w:rsidRDefault="00F66F15" w:rsidP="00AD6BC6">
      <w:pPr>
        <w:jc w:val="both"/>
        <w:rPr>
          <w:sz w:val="20"/>
          <w:szCs w:val="20"/>
          <w:lang w:val="en-US"/>
        </w:rPr>
      </w:pPr>
    </w:p>
    <w:p w14:paraId="4A9993A5" w14:textId="77777777" w:rsidR="00F66F15" w:rsidRPr="00F66F15" w:rsidRDefault="00F66F15" w:rsidP="00AD6BC6">
      <w:pPr>
        <w:jc w:val="both"/>
        <w:rPr>
          <w:sz w:val="20"/>
          <w:szCs w:val="20"/>
          <w:lang w:val="en-US"/>
        </w:rPr>
      </w:pPr>
      <w:r w:rsidRPr="00F66F15">
        <w:rPr>
          <w:sz w:val="20"/>
          <w:szCs w:val="20"/>
          <w:lang w:val="en-US"/>
        </w:rPr>
        <w:t>The “</w:t>
      </w:r>
      <w:r w:rsidRPr="00F66F15">
        <w:rPr>
          <w:i/>
          <w:sz w:val="20"/>
          <w:szCs w:val="20"/>
          <w:lang w:val="en-US"/>
        </w:rPr>
        <w:t xml:space="preserve">efforts” </w:t>
      </w:r>
      <w:r w:rsidRPr="00F66F15">
        <w:rPr>
          <w:sz w:val="20"/>
          <w:szCs w:val="20"/>
          <w:lang w:val="en-US"/>
        </w:rPr>
        <w:t>variants mostly mean the same thing:</w:t>
      </w:r>
    </w:p>
    <w:p w14:paraId="00C1FE3B"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Most courts use the term best efforts and reasonable efforts interchangeably. </w:t>
      </w:r>
    </w:p>
    <w:p w14:paraId="2D42D661" w14:textId="77777777" w:rsidR="00F66F15" w:rsidRPr="00F66F15" w:rsidRDefault="00F66F15" w:rsidP="00AD6BC6">
      <w:pPr>
        <w:jc w:val="both"/>
        <w:rPr>
          <w:sz w:val="20"/>
          <w:szCs w:val="20"/>
          <w:lang w:val="en-US"/>
        </w:rPr>
      </w:pPr>
    </w:p>
    <w:p w14:paraId="782722E0" w14:textId="77777777" w:rsidR="00F66F15" w:rsidRPr="00F66F15" w:rsidRDefault="00F66F15" w:rsidP="00AD6BC6">
      <w:pPr>
        <w:jc w:val="both"/>
        <w:rPr>
          <w:sz w:val="20"/>
          <w:szCs w:val="20"/>
          <w:lang w:val="en-US"/>
        </w:rPr>
      </w:pPr>
    </w:p>
    <w:p w14:paraId="1071D657" w14:textId="77777777" w:rsidR="00F66F15" w:rsidRPr="00F66F15" w:rsidRDefault="00F66F15" w:rsidP="00AD6BC6">
      <w:pPr>
        <w:jc w:val="both"/>
        <w:rPr>
          <w:b/>
          <w:sz w:val="20"/>
          <w:szCs w:val="20"/>
          <w:u w:val="single"/>
          <w:lang w:val="en-US"/>
        </w:rPr>
      </w:pPr>
      <w:r w:rsidRPr="00F66F15">
        <w:rPr>
          <w:b/>
          <w:sz w:val="20"/>
          <w:szCs w:val="20"/>
          <w:u w:val="single"/>
          <w:lang w:val="en-US"/>
        </w:rPr>
        <w:t>Determining whether a party has made sufficient efforts</w:t>
      </w:r>
    </w:p>
    <w:p w14:paraId="7A387323" w14:textId="77777777" w:rsidR="00F66F15" w:rsidRPr="00F66F15" w:rsidRDefault="00F66F15" w:rsidP="00AD6BC6">
      <w:pPr>
        <w:jc w:val="both"/>
        <w:rPr>
          <w:sz w:val="20"/>
          <w:szCs w:val="20"/>
          <w:lang w:val="en-US"/>
        </w:rPr>
      </w:pPr>
    </w:p>
    <w:p w14:paraId="62A5F402" w14:textId="77777777" w:rsidR="00F66F15" w:rsidRPr="00F66F15" w:rsidRDefault="00F66F15" w:rsidP="00AD6BC6">
      <w:pPr>
        <w:jc w:val="both"/>
        <w:rPr>
          <w:sz w:val="20"/>
          <w:szCs w:val="20"/>
          <w:lang w:val="en-US"/>
        </w:rPr>
      </w:pPr>
      <w:r w:rsidRPr="00F66F15">
        <w:rPr>
          <w:sz w:val="20"/>
          <w:szCs w:val="20"/>
          <w:lang w:val="en-US"/>
        </w:rPr>
        <w:t xml:space="preserve">Equating best efforts with diligence or reasonableness does not change its ambiguous character. The result of this vagueness is that determining whether a party has made sufficient efforts necessarily </w:t>
      </w:r>
      <w:r w:rsidRPr="00F66F15">
        <w:rPr>
          <w:b/>
          <w:sz w:val="20"/>
          <w:szCs w:val="20"/>
          <w:lang w:val="en-US"/>
        </w:rPr>
        <w:t>depends on the circumstances of the case</w:t>
      </w:r>
      <w:r w:rsidRPr="00F66F15">
        <w:rPr>
          <w:sz w:val="20"/>
          <w:szCs w:val="20"/>
          <w:lang w:val="en-US"/>
        </w:rPr>
        <w:t xml:space="preserve"> with all the uncertainty that entails. </w:t>
      </w:r>
    </w:p>
    <w:p w14:paraId="138ED8F4" w14:textId="77777777" w:rsidR="00F66F15" w:rsidRPr="00F66F15" w:rsidRDefault="00F66F15" w:rsidP="00AD6BC6">
      <w:pPr>
        <w:jc w:val="both"/>
        <w:rPr>
          <w:sz w:val="20"/>
          <w:szCs w:val="20"/>
          <w:lang w:val="en-US"/>
        </w:rPr>
      </w:pPr>
    </w:p>
    <w:p w14:paraId="6A25D584" w14:textId="77777777" w:rsidR="00F66F15" w:rsidRPr="00F66F15" w:rsidRDefault="00F66F15" w:rsidP="00AD6BC6">
      <w:pPr>
        <w:jc w:val="both"/>
        <w:rPr>
          <w:sz w:val="20"/>
          <w:szCs w:val="20"/>
          <w:lang w:val="en-US"/>
        </w:rPr>
      </w:pPr>
    </w:p>
    <w:p w14:paraId="487D10BB" w14:textId="77777777" w:rsidR="00F66F15" w:rsidRPr="00F66F15" w:rsidRDefault="00F66F15" w:rsidP="00AD6BC6">
      <w:pPr>
        <w:jc w:val="both"/>
        <w:rPr>
          <w:sz w:val="20"/>
          <w:szCs w:val="20"/>
          <w:lang w:val="en-US"/>
        </w:rPr>
      </w:pPr>
    </w:p>
    <w:p w14:paraId="00F79F5E" w14:textId="77777777" w:rsidR="00F66F15" w:rsidRPr="00F66F15" w:rsidRDefault="00F66F15" w:rsidP="00AD6BC6">
      <w:pPr>
        <w:jc w:val="both"/>
        <w:rPr>
          <w:sz w:val="20"/>
          <w:szCs w:val="20"/>
          <w:u w:val="single"/>
          <w:lang w:val="en-US"/>
        </w:rPr>
      </w:pPr>
      <w:r w:rsidRPr="00F66F15">
        <w:rPr>
          <w:sz w:val="20"/>
          <w:szCs w:val="20"/>
          <w:u w:val="single"/>
          <w:lang w:val="en-US"/>
        </w:rPr>
        <w:t>Establishing a benchmark</w:t>
      </w:r>
    </w:p>
    <w:p w14:paraId="36A98CED" w14:textId="77777777" w:rsidR="00F66F15" w:rsidRPr="00F66F15" w:rsidRDefault="00F66F15" w:rsidP="00AD6BC6">
      <w:pPr>
        <w:jc w:val="both"/>
        <w:rPr>
          <w:sz w:val="20"/>
          <w:szCs w:val="20"/>
          <w:lang w:val="en-US"/>
        </w:rPr>
      </w:pPr>
      <w:r w:rsidRPr="00F66F15">
        <w:rPr>
          <w:sz w:val="20"/>
          <w:szCs w:val="20"/>
          <w:lang w:val="en-US"/>
        </w:rPr>
        <w:t>Determining whether a party has complied with an</w:t>
      </w:r>
      <w:r w:rsidRPr="00F66F15">
        <w:rPr>
          <w:i/>
          <w:sz w:val="20"/>
          <w:szCs w:val="20"/>
          <w:lang w:val="en-US"/>
        </w:rPr>
        <w:t xml:space="preserve"> efforts</w:t>
      </w:r>
      <w:r w:rsidRPr="00F66F15">
        <w:rPr>
          <w:sz w:val="20"/>
          <w:szCs w:val="20"/>
          <w:lang w:val="en-US"/>
        </w:rPr>
        <w:t xml:space="preserve"> provision is facilitated if the efforts that were actually made can be compared against some </w:t>
      </w:r>
      <w:r w:rsidRPr="00F66F15">
        <w:rPr>
          <w:b/>
          <w:sz w:val="20"/>
          <w:szCs w:val="20"/>
          <w:lang w:val="en-US"/>
        </w:rPr>
        <w:t>benchmark.</w:t>
      </w:r>
      <w:r w:rsidRPr="00F66F15">
        <w:rPr>
          <w:sz w:val="20"/>
          <w:szCs w:val="20"/>
          <w:lang w:val="en-US"/>
        </w:rPr>
        <w:t xml:space="preserve"> Possible benchmarks:</w:t>
      </w:r>
    </w:p>
    <w:p w14:paraId="21902748" w14:textId="77777777" w:rsidR="00F66F15" w:rsidRPr="00F66F15" w:rsidRDefault="00F66F15" w:rsidP="00AD6BC6">
      <w:pPr>
        <w:pStyle w:val="ListParagraph"/>
        <w:numPr>
          <w:ilvl w:val="0"/>
          <w:numId w:val="41"/>
        </w:numPr>
        <w:jc w:val="both"/>
        <w:rPr>
          <w:sz w:val="20"/>
          <w:szCs w:val="20"/>
          <w:lang w:val="en-US"/>
        </w:rPr>
      </w:pPr>
      <w:r w:rsidRPr="00F66F15">
        <w:rPr>
          <w:sz w:val="20"/>
          <w:szCs w:val="20"/>
          <w:lang w:val="en-US"/>
        </w:rPr>
        <w:t xml:space="preserve">Promises made during contract negotiations for guidance on what efforts had been expected. </w:t>
      </w:r>
    </w:p>
    <w:p w14:paraId="323FC987" w14:textId="77777777" w:rsidR="00F66F15" w:rsidRPr="00F66F15" w:rsidRDefault="00F66F15" w:rsidP="00AD6BC6">
      <w:pPr>
        <w:pStyle w:val="ListParagraph"/>
        <w:numPr>
          <w:ilvl w:val="0"/>
          <w:numId w:val="41"/>
        </w:numPr>
        <w:jc w:val="both"/>
        <w:rPr>
          <w:sz w:val="20"/>
          <w:szCs w:val="20"/>
          <w:lang w:val="en-US"/>
        </w:rPr>
      </w:pPr>
      <w:r w:rsidRPr="00F66F15">
        <w:rPr>
          <w:sz w:val="20"/>
          <w:szCs w:val="20"/>
          <w:lang w:val="en-US"/>
        </w:rPr>
        <w:t>Industry practice</w:t>
      </w:r>
    </w:p>
    <w:p w14:paraId="542307C0" w14:textId="77777777" w:rsidR="00F66F15" w:rsidRPr="00F66F15" w:rsidRDefault="00F66F15" w:rsidP="00AD6BC6">
      <w:pPr>
        <w:pStyle w:val="ListParagraph"/>
        <w:numPr>
          <w:ilvl w:val="0"/>
          <w:numId w:val="41"/>
        </w:numPr>
        <w:jc w:val="both"/>
        <w:rPr>
          <w:sz w:val="20"/>
          <w:szCs w:val="20"/>
          <w:lang w:val="en-US"/>
        </w:rPr>
      </w:pPr>
      <w:r w:rsidRPr="00F66F15">
        <w:rPr>
          <w:sz w:val="20"/>
          <w:szCs w:val="20"/>
          <w:lang w:val="en-US"/>
        </w:rPr>
        <w:t xml:space="preserve">Efforts used by the promisor in connection with other contracts imposing an </w:t>
      </w:r>
      <w:r w:rsidRPr="00F66F15">
        <w:rPr>
          <w:i/>
          <w:sz w:val="20"/>
          <w:szCs w:val="20"/>
          <w:lang w:val="en-US"/>
        </w:rPr>
        <w:t>efforts</w:t>
      </w:r>
      <w:r w:rsidRPr="00F66F15">
        <w:rPr>
          <w:sz w:val="20"/>
          <w:szCs w:val="20"/>
          <w:lang w:val="en-US"/>
        </w:rPr>
        <w:t xml:space="preserve"> standard. </w:t>
      </w:r>
    </w:p>
    <w:p w14:paraId="5EED2412" w14:textId="77777777" w:rsidR="00F66F15" w:rsidRPr="00F66F15" w:rsidRDefault="00F66F15" w:rsidP="00AD6BC6">
      <w:pPr>
        <w:pStyle w:val="ListParagraph"/>
        <w:numPr>
          <w:ilvl w:val="0"/>
          <w:numId w:val="41"/>
        </w:numPr>
        <w:jc w:val="both"/>
        <w:rPr>
          <w:sz w:val="20"/>
          <w:szCs w:val="20"/>
          <w:lang w:val="en-US"/>
        </w:rPr>
      </w:pPr>
      <w:r w:rsidRPr="00F66F15">
        <w:rPr>
          <w:sz w:val="20"/>
          <w:szCs w:val="20"/>
          <w:lang w:val="en-US"/>
        </w:rPr>
        <w:t xml:space="preserve">How the promisor would have acted if the promisor and promisee had been united in the same entity. </w:t>
      </w:r>
    </w:p>
    <w:p w14:paraId="4A8D9FC7" w14:textId="77777777" w:rsidR="00F66F15" w:rsidRPr="00F66F15" w:rsidRDefault="00F66F15" w:rsidP="00AD6BC6">
      <w:pPr>
        <w:jc w:val="both"/>
        <w:rPr>
          <w:sz w:val="20"/>
          <w:szCs w:val="20"/>
          <w:lang w:val="en-US"/>
        </w:rPr>
      </w:pPr>
    </w:p>
    <w:p w14:paraId="36377BF2" w14:textId="77777777" w:rsidR="00F66F15" w:rsidRPr="00F66F15" w:rsidRDefault="00F66F15" w:rsidP="00AD6BC6">
      <w:pPr>
        <w:jc w:val="both"/>
        <w:rPr>
          <w:sz w:val="20"/>
          <w:szCs w:val="20"/>
          <w:u w:val="single"/>
          <w:lang w:val="en-US"/>
        </w:rPr>
      </w:pPr>
      <w:r w:rsidRPr="00F66F15">
        <w:rPr>
          <w:sz w:val="20"/>
          <w:szCs w:val="20"/>
          <w:u w:val="single"/>
          <w:lang w:val="en-US"/>
        </w:rPr>
        <w:t>Balancing without a benchmark</w:t>
      </w:r>
    </w:p>
    <w:p w14:paraId="099AC6EA" w14:textId="77777777" w:rsidR="00F66F15" w:rsidRPr="00F66F15" w:rsidRDefault="00F66F15" w:rsidP="00AD6BC6">
      <w:pPr>
        <w:jc w:val="both"/>
        <w:rPr>
          <w:sz w:val="20"/>
          <w:szCs w:val="20"/>
          <w:lang w:val="en-US"/>
        </w:rPr>
      </w:pPr>
      <w:r w:rsidRPr="00F66F15">
        <w:rPr>
          <w:sz w:val="20"/>
          <w:szCs w:val="20"/>
          <w:lang w:val="en-US"/>
        </w:rPr>
        <w:t xml:space="preserve">In the absence of any such benchmark, a requirement that a promisor use efforts to accomplish a contract goal would likely be balanced against the broader constraints faced by the promisor in conducting the business that is the subject of the contract. </w:t>
      </w:r>
    </w:p>
    <w:p w14:paraId="11CDA3E0" w14:textId="77777777" w:rsidR="00F66F15" w:rsidRPr="00F66F15" w:rsidRDefault="00F66F15" w:rsidP="00AD6BC6">
      <w:pPr>
        <w:jc w:val="both"/>
        <w:rPr>
          <w:sz w:val="20"/>
          <w:szCs w:val="20"/>
          <w:lang w:val="en-US"/>
        </w:rPr>
      </w:pPr>
    </w:p>
    <w:p w14:paraId="191489F1" w14:textId="77777777" w:rsidR="00F66F15" w:rsidRPr="00F66F15" w:rsidRDefault="00F66F15" w:rsidP="00AD6BC6">
      <w:pPr>
        <w:jc w:val="both"/>
        <w:rPr>
          <w:sz w:val="20"/>
          <w:szCs w:val="20"/>
          <w:lang w:val="en-US"/>
        </w:rPr>
      </w:pPr>
    </w:p>
    <w:p w14:paraId="43FC938E" w14:textId="77777777" w:rsidR="00F66F15" w:rsidRPr="00F66F15" w:rsidRDefault="00F66F15" w:rsidP="00AD6BC6">
      <w:pPr>
        <w:jc w:val="both"/>
        <w:rPr>
          <w:b/>
          <w:sz w:val="20"/>
          <w:szCs w:val="20"/>
          <w:u w:val="single"/>
          <w:lang w:val="en-US"/>
        </w:rPr>
      </w:pPr>
      <w:r w:rsidRPr="00F66F15">
        <w:rPr>
          <w:b/>
          <w:sz w:val="20"/>
          <w:szCs w:val="20"/>
          <w:u w:val="single"/>
          <w:lang w:val="en-US"/>
        </w:rPr>
        <w:t>The enforceability of “</w:t>
      </w:r>
      <w:r w:rsidRPr="00F66F15">
        <w:rPr>
          <w:b/>
          <w:i/>
          <w:sz w:val="20"/>
          <w:szCs w:val="20"/>
          <w:u w:val="single"/>
          <w:lang w:val="en-US"/>
        </w:rPr>
        <w:t>efforts</w:t>
      </w:r>
      <w:r w:rsidRPr="00F66F15">
        <w:rPr>
          <w:b/>
          <w:sz w:val="20"/>
          <w:szCs w:val="20"/>
          <w:u w:val="single"/>
          <w:lang w:val="en-US"/>
        </w:rPr>
        <w:t>” provisions</w:t>
      </w:r>
    </w:p>
    <w:p w14:paraId="4BB5807B" w14:textId="77777777" w:rsidR="00F66F15" w:rsidRPr="00F66F15" w:rsidRDefault="00F66F15" w:rsidP="00AD6BC6">
      <w:pPr>
        <w:jc w:val="both"/>
        <w:rPr>
          <w:sz w:val="20"/>
          <w:szCs w:val="20"/>
          <w:lang w:val="en-US"/>
        </w:rPr>
      </w:pPr>
      <w:r w:rsidRPr="00F66F15">
        <w:rPr>
          <w:sz w:val="20"/>
          <w:szCs w:val="20"/>
          <w:lang w:val="en-US"/>
        </w:rPr>
        <w:t xml:space="preserve">Courts in most jurisdictions have held that </w:t>
      </w:r>
      <w:r w:rsidRPr="00F66F15">
        <w:rPr>
          <w:i/>
          <w:sz w:val="20"/>
          <w:szCs w:val="20"/>
          <w:lang w:val="en-US"/>
        </w:rPr>
        <w:t>efforts</w:t>
      </w:r>
      <w:r w:rsidRPr="00F66F15">
        <w:rPr>
          <w:sz w:val="20"/>
          <w:szCs w:val="20"/>
          <w:lang w:val="en-US"/>
        </w:rPr>
        <w:t xml:space="preserve"> provisions are enforceable. The principal exception is Illinois courts, which have held that a promise to use best efforts is too vague to be binding if the parties fail to indicate what performance the phrase requires.</w:t>
      </w:r>
    </w:p>
    <w:p w14:paraId="0D0EDCFB" w14:textId="77777777" w:rsidR="00F66F15" w:rsidRPr="00F66F15" w:rsidRDefault="00F66F15" w:rsidP="00AD6BC6">
      <w:pPr>
        <w:jc w:val="both"/>
        <w:rPr>
          <w:sz w:val="20"/>
          <w:szCs w:val="20"/>
          <w:lang w:val="en-US"/>
        </w:rPr>
      </w:pPr>
    </w:p>
    <w:p w14:paraId="0E404B0D" w14:textId="77777777" w:rsidR="00F66F15" w:rsidRPr="00F66F15" w:rsidRDefault="00F66F15" w:rsidP="00AD6BC6">
      <w:pPr>
        <w:jc w:val="both"/>
        <w:rPr>
          <w:sz w:val="20"/>
          <w:szCs w:val="20"/>
          <w:lang w:val="en-US"/>
        </w:rPr>
      </w:pPr>
    </w:p>
    <w:p w14:paraId="538BD83C" w14:textId="77777777" w:rsidR="00F66F15" w:rsidRPr="00F66F15" w:rsidRDefault="00F66F15" w:rsidP="00AD6BC6">
      <w:pPr>
        <w:jc w:val="both"/>
        <w:rPr>
          <w:sz w:val="20"/>
          <w:szCs w:val="20"/>
          <w:lang w:val="en-US"/>
        </w:rPr>
      </w:pPr>
      <w:r w:rsidRPr="00F66F15">
        <w:rPr>
          <w:b/>
          <w:sz w:val="20"/>
          <w:szCs w:val="20"/>
          <w:u w:val="single"/>
          <w:lang w:val="en-US"/>
        </w:rPr>
        <w:t>Defining what “efforts” means</w:t>
      </w:r>
    </w:p>
    <w:p w14:paraId="36F35D93" w14:textId="77777777" w:rsidR="00F66F15" w:rsidRPr="00F66F15" w:rsidRDefault="00F66F15" w:rsidP="00AD6BC6">
      <w:pPr>
        <w:jc w:val="both"/>
        <w:rPr>
          <w:sz w:val="20"/>
          <w:szCs w:val="20"/>
          <w:lang w:val="en-US"/>
        </w:rPr>
      </w:pPr>
      <w:r w:rsidRPr="00F66F15">
        <w:rPr>
          <w:sz w:val="20"/>
          <w:szCs w:val="20"/>
          <w:lang w:val="en-US"/>
        </w:rPr>
        <w:t xml:space="preserve">Confusion as to the meaning of efforts can result in party’s having unrealistic expectations of the performance required of another party that is under an efforts obligation. </w:t>
      </w:r>
    </w:p>
    <w:p w14:paraId="315999D5" w14:textId="77777777" w:rsidR="00F66F15" w:rsidRPr="00F66F15" w:rsidRDefault="00F66F15" w:rsidP="00AD6BC6">
      <w:pPr>
        <w:jc w:val="both"/>
        <w:rPr>
          <w:sz w:val="20"/>
          <w:szCs w:val="20"/>
          <w:lang w:val="en-US"/>
        </w:rPr>
      </w:pPr>
    </w:p>
    <w:p w14:paraId="556F5A84" w14:textId="77777777" w:rsidR="00F66F15" w:rsidRPr="00F66F15" w:rsidRDefault="00F66F15" w:rsidP="00AD6BC6">
      <w:pPr>
        <w:jc w:val="both"/>
        <w:rPr>
          <w:sz w:val="20"/>
          <w:szCs w:val="20"/>
          <w:lang w:val="en-US"/>
        </w:rPr>
      </w:pPr>
      <w:r w:rsidRPr="00F66F15">
        <w:rPr>
          <w:sz w:val="20"/>
          <w:szCs w:val="20"/>
          <w:lang w:val="en-US"/>
        </w:rPr>
        <w:t xml:space="preserve">The way to avoid these problems would be to specify by contract what sort of efforts must be made by a party that is under an obligation to make efforts to accomplish a particular contract goal. Obvious way would be to create a </w:t>
      </w:r>
      <w:r w:rsidRPr="00F66F15">
        <w:rPr>
          <w:b/>
          <w:sz w:val="20"/>
          <w:szCs w:val="20"/>
          <w:lang w:val="en-US"/>
        </w:rPr>
        <w:t>defined term</w:t>
      </w:r>
      <w:r w:rsidRPr="00F66F15">
        <w:rPr>
          <w:sz w:val="20"/>
          <w:szCs w:val="20"/>
          <w:lang w:val="en-US"/>
        </w:rPr>
        <w:t xml:space="preserve">. </w:t>
      </w:r>
    </w:p>
    <w:p w14:paraId="2BF06780" w14:textId="77777777" w:rsidR="00F66F15" w:rsidRPr="00F66F15" w:rsidRDefault="00F66F15" w:rsidP="00AD6BC6">
      <w:pPr>
        <w:jc w:val="both"/>
        <w:rPr>
          <w:sz w:val="20"/>
          <w:szCs w:val="20"/>
          <w:lang w:val="en-US"/>
        </w:rPr>
      </w:pPr>
    </w:p>
    <w:p w14:paraId="40BF6268" w14:textId="77777777" w:rsidR="00F66F15" w:rsidRPr="00F66F15" w:rsidRDefault="00F66F15" w:rsidP="00AD6BC6">
      <w:pPr>
        <w:jc w:val="both"/>
        <w:rPr>
          <w:sz w:val="20"/>
          <w:szCs w:val="20"/>
          <w:lang w:val="en-US"/>
        </w:rPr>
      </w:pPr>
      <w:r w:rsidRPr="00F66F15">
        <w:rPr>
          <w:sz w:val="20"/>
          <w:szCs w:val="20"/>
          <w:lang w:val="en-US"/>
        </w:rPr>
        <w:t>According to the author of this article, it is better to use the phrase</w:t>
      </w:r>
      <w:r w:rsidRPr="00F66F15">
        <w:rPr>
          <w:i/>
          <w:sz w:val="20"/>
          <w:szCs w:val="20"/>
          <w:lang w:val="en-US"/>
        </w:rPr>
        <w:t xml:space="preserve"> reasonable efforts</w:t>
      </w:r>
      <w:r w:rsidRPr="00F66F15">
        <w:rPr>
          <w:sz w:val="20"/>
          <w:szCs w:val="20"/>
          <w:lang w:val="en-US"/>
        </w:rPr>
        <w:t xml:space="preserve"> rather than </w:t>
      </w:r>
      <w:r w:rsidRPr="00F66F15">
        <w:rPr>
          <w:i/>
          <w:sz w:val="20"/>
          <w:szCs w:val="20"/>
          <w:lang w:val="en-US"/>
        </w:rPr>
        <w:t>best efforts</w:t>
      </w:r>
      <w:r w:rsidRPr="00F66F15">
        <w:rPr>
          <w:sz w:val="20"/>
          <w:szCs w:val="20"/>
          <w:lang w:val="en-US"/>
        </w:rPr>
        <w:t xml:space="preserve"> ; the word best is not conveying the standard meaning of best. </w:t>
      </w:r>
    </w:p>
    <w:p w14:paraId="092EFF82" w14:textId="77777777" w:rsidR="00F66F15" w:rsidRPr="00F66F15" w:rsidRDefault="00F66F15" w:rsidP="00AD6BC6">
      <w:pPr>
        <w:jc w:val="both"/>
        <w:rPr>
          <w:sz w:val="20"/>
          <w:szCs w:val="20"/>
          <w:lang w:val="en-US"/>
        </w:rPr>
      </w:pPr>
    </w:p>
    <w:p w14:paraId="6B0CDBE4" w14:textId="77777777" w:rsidR="00F66F15" w:rsidRPr="00F66F15" w:rsidRDefault="00F66F15" w:rsidP="00AD6BC6">
      <w:pPr>
        <w:jc w:val="both"/>
        <w:rPr>
          <w:b/>
          <w:sz w:val="20"/>
          <w:szCs w:val="20"/>
          <w:u w:val="single"/>
          <w:lang w:val="en-US"/>
        </w:rPr>
      </w:pPr>
      <w:r w:rsidRPr="00F66F15">
        <w:rPr>
          <w:sz w:val="20"/>
          <w:szCs w:val="20"/>
          <w:lang w:val="en-US"/>
        </w:rPr>
        <w:t xml:space="preserve">The author recommends the following </w:t>
      </w:r>
      <w:r w:rsidRPr="00F66F15">
        <w:rPr>
          <w:sz w:val="20"/>
          <w:szCs w:val="20"/>
          <w:u w:val="single"/>
          <w:lang w:val="en-US"/>
        </w:rPr>
        <w:t>core definition:</w:t>
      </w:r>
    </w:p>
    <w:p w14:paraId="675CA679" w14:textId="77777777" w:rsidR="00F66F15" w:rsidRPr="00F66F15" w:rsidRDefault="00F66F15" w:rsidP="00AD6BC6">
      <w:pPr>
        <w:pStyle w:val="ListParagraph"/>
        <w:numPr>
          <w:ilvl w:val="0"/>
          <w:numId w:val="42"/>
        </w:numPr>
        <w:jc w:val="both"/>
        <w:rPr>
          <w:b/>
          <w:sz w:val="20"/>
          <w:szCs w:val="20"/>
          <w:lang w:val="en-US"/>
        </w:rPr>
      </w:pPr>
      <w:r w:rsidRPr="00F66F15">
        <w:rPr>
          <w:b/>
          <w:sz w:val="20"/>
          <w:szCs w:val="20"/>
          <w:lang w:val="en-US"/>
        </w:rPr>
        <w:t>Reasonable efforts</w:t>
      </w:r>
      <w:r w:rsidRPr="00F66F15">
        <w:rPr>
          <w:sz w:val="20"/>
          <w:szCs w:val="20"/>
          <w:lang w:val="en-US"/>
        </w:rPr>
        <w:t xml:space="preserve"> means with respect to a given goal, the efforts that a reasonable person in the position of the promisor would use so as to achieve that goal as expeditiously as possible. </w:t>
      </w:r>
    </w:p>
    <w:p w14:paraId="686B587B" w14:textId="77777777" w:rsidR="00F66F15" w:rsidRPr="00F66F15" w:rsidRDefault="00F66F15" w:rsidP="00AD6BC6">
      <w:pPr>
        <w:jc w:val="both"/>
        <w:rPr>
          <w:b/>
          <w:sz w:val="20"/>
          <w:szCs w:val="20"/>
          <w:lang w:val="en-US"/>
        </w:rPr>
      </w:pPr>
    </w:p>
    <w:p w14:paraId="792E4F6E" w14:textId="77777777" w:rsidR="00F66F15" w:rsidRPr="00F66F15" w:rsidRDefault="00F66F15" w:rsidP="00AD6BC6">
      <w:pPr>
        <w:jc w:val="both"/>
        <w:rPr>
          <w:sz w:val="20"/>
          <w:szCs w:val="20"/>
          <w:lang w:val="en-US"/>
        </w:rPr>
      </w:pPr>
      <w:r w:rsidRPr="00F66F15">
        <w:rPr>
          <w:sz w:val="20"/>
          <w:szCs w:val="20"/>
          <w:u w:val="single"/>
          <w:lang w:val="en-US"/>
        </w:rPr>
        <w:t>Carve-outs</w:t>
      </w:r>
    </w:p>
    <w:p w14:paraId="00AA2C9F" w14:textId="77777777" w:rsidR="00F66F15" w:rsidRPr="00F66F15" w:rsidRDefault="00F66F15" w:rsidP="00AD6BC6">
      <w:pPr>
        <w:jc w:val="both"/>
        <w:rPr>
          <w:sz w:val="20"/>
          <w:szCs w:val="20"/>
          <w:lang w:val="en-US"/>
        </w:rPr>
      </w:pPr>
      <w:r w:rsidRPr="00F66F15">
        <w:rPr>
          <w:sz w:val="20"/>
          <w:szCs w:val="20"/>
          <w:lang w:val="en-US"/>
        </w:rPr>
        <w:t xml:space="preserve">The negotiations regarding the definition of reasonable efforts would mostly concern carve-outs which specify what is excluded from the definition. </w:t>
      </w:r>
    </w:p>
    <w:p w14:paraId="1B7E7467"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Ex: a carve-out could refer to “any action or expenditure that is disproportionate or unduly burdensome”.</w:t>
      </w:r>
    </w:p>
    <w:p w14:paraId="5D446670"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But it would be better to offset the vagueness of the core definition by </w:t>
      </w:r>
      <w:r w:rsidRPr="00F66F15">
        <w:rPr>
          <w:sz w:val="20"/>
          <w:szCs w:val="20"/>
          <w:u w:val="single"/>
          <w:lang w:val="en-US"/>
        </w:rPr>
        <w:t>making the carve-outs highly specific</w:t>
      </w:r>
      <w:r w:rsidRPr="00F66F15">
        <w:rPr>
          <w:sz w:val="20"/>
          <w:szCs w:val="20"/>
          <w:lang w:val="en-US"/>
        </w:rPr>
        <w:t xml:space="preserve">. </w:t>
      </w:r>
    </w:p>
    <w:p w14:paraId="241AC5EC" w14:textId="77777777" w:rsidR="00F66F15" w:rsidRPr="00F66F15" w:rsidRDefault="00F66F15" w:rsidP="00AD6BC6">
      <w:pPr>
        <w:jc w:val="both"/>
        <w:rPr>
          <w:sz w:val="20"/>
          <w:szCs w:val="20"/>
          <w:lang w:val="en-US"/>
        </w:rPr>
      </w:pPr>
    </w:p>
    <w:p w14:paraId="3227A7D5" w14:textId="77777777" w:rsidR="00F66F15" w:rsidRPr="00F66F15" w:rsidRDefault="00F66F15" w:rsidP="00AD6BC6">
      <w:pPr>
        <w:jc w:val="both"/>
        <w:rPr>
          <w:sz w:val="20"/>
          <w:szCs w:val="20"/>
          <w:lang w:val="en-US"/>
        </w:rPr>
      </w:pPr>
      <w:r w:rsidRPr="00F66F15">
        <w:rPr>
          <w:sz w:val="20"/>
          <w:szCs w:val="20"/>
          <w:lang w:val="en-US"/>
        </w:rPr>
        <w:t>For instance, one could exclude from the definition of reasonable efforts any of the following:</w:t>
      </w:r>
    </w:p>
    <w:p w14:paraId="365E5997" w14:textId="77777777" w:rsidR="00F66F15" w:rsidRPr="00F66F15" w:rsidRDefault="00F66F15" w:rsidP="00AD6BC6">
      <w:pPr>
        <w:pStyle w:val="ListParagraph"/>
        <w:numPr>
          <w:ilvl w:val="0"/>
          <w:numId w:val="42"/>
        </w:numPr>
        <w:jc w:val="both"/>
        <w:rPr>
          <w:sz w:val="20"/>
          <w:szCs w:val="20"/>
          <w:lang w:val="en-US"/>
        </w:rPr>
      </w:pPr>
      <w:r w:rsidRPr="00F66F15">
        <w:rPr>
          <w:sz w:val="20"/>
          <w:szCs w:val="20"/>
          <w:lang w:val="en-US"/>
        </w:rPr>
        <w:t>Out-of-pocket costs, fees and expenses of counsel, taxes and other fees and penalties</w:t>
      </w:r>
    </w:p>
    <w:p w14:paraId="5C9FCD12" w14:textId="77777777" w:rsidR="00F66F15" w:rsidRPr="00F66F15" w:rsidRDefault="00F66F15" w:rsidP="00AD6BC6">
      <w:pPr>
        <w:pStyle w:val="ListParagraph"/>
        <w:numPr>
          <w:ilvl w:val="0"/>
          <w:numId w:val="42"/>
        </w:numPr>
        <w:jc w:val="both"/>
        <w:rPr>
          <w:sz w:val="20"/>
          <w:szCs w:val="20"/>
          <w:lang w:val="en-US"/>
        </w:rPr>
      </w:pPr>
      <w:r w:rsidRPr="00F66F15">
        <w:rPr>
          <w:sz w:val="20"/>
          <w:szCs w:val="20"/>
          <w:lang w:val="en-US"/>
        </w:rPr>
        <w:t xml:space="preserve">Taking any action that would cause the promisor to incur costs or suffer any other detriment, out of reasonable proportion to the benefits to the promisor under this agreement. </w:t>
      </w:r>
    </w:p>
    <w:p w14:paraId="798B15DC" w14:textId="77777777" w:rsidR="00F66F15" w:rsidRPr="00F66F15" w:rsidRDefault="00F66F15" w:rsidP="00AD6BC6">
      <w:pPr>
        <w:pStyle w:val="ListParagraph"/>
        <w:numPr>
          <w:ilvl w:val="0"/>
          <w:numId w:val="42"/>
        </w:numPr>
        <w:jc w:val="both"/>
        <w:rPr>
          <w:sz w:val="20"/>
          <w:szCs w:val="20"/>
          <w:lang w:val="en-US"/>
        </w:rPr>
      </w:pPr>
      <w:r w:rsidRPr="00F66F15">
        <w:rPr>
          <w:sz w:val="20"/>
          <w:szCs w:val="20"/>
          <w:lang w:val="en-US"/>
        </w:rPr>
        <w:t>Incurring any liabilities</w:t>
      </w:r>
    </w:p>
    <w:p w14:paraId="67D28F75" w14:textId="77777777" w:rsidR="00F66F15" w:rsidRPr="00F66F15" w:rsidRDefault="00F66F15" w:rsidP="00AD6BC6">
      <w:pPr>
        <w:pStyle w:val="ListParagraph"/>
        <w:numPr>
          <w:ilvl w:val="0"/>
          <w:numId w:val="42"/>
        </w:numPr>
        <w:jc w:val="both"/>
        <w:rPr>
          <w:sz w:val="20"/>
          <w:szCs w:val="20"/>
          <w:lang w:val="en-US"/>
        </w:rPr>
      </w:pPr>
      <w:r w:rsidRPr="00F66F15">
        <w:rPr>
          <w:sz w:val="20"/>
          <w:szCs w:val="20"/>
          <w:lang w:val="en-US"/>
        </w:rPr>
        <w:t>Changing the promisor’s business strategy</w:t>
      </w:r>
    </w:p>
    <w:p w14:paraId="13D66322" w14:textId="77777777" w:rsidR="00F66F15" w:rsidRPr="00F66F15" w:rsidRDefault="00F66F15" w:rsidP="00AD6BC6">
      <w:pPr>
        <w:pStyle w:val="ListParagraph"/>
        <w:numPr>
          <w:ilvl w:val="0"/>
          <w:numId w:val="42"/>
        </w:numPr>
        <w:jc w:val="both"/>
        <w:rPr>
          <w:sz w:val="20"/>
          <w:szCs w:val="20"/>
          <w:lang w:val="en-US"/>
        </w:rPr>
      </w:pPr>
      <w:r w:rsidRPr="00F66F15">
        <w:rPr>
          <w:sz w:val="20"/>
          <w:szCs w:val="20"/>
          <w:lang w:val="en-US"/>
        </w:rPr>
        <w:t>Taking any action that would imperil the promisor’s existence or solvency</w:t>
      </w:r>
    </w:p>
    <w:p w14:paraId="026B4BA2" w14:textId="77777777" w:rsidR="00F66F15" w:rsidRDefault="00F66F15" w:rsidP="00AD6BC6">
      <w:pPr>
        <w:jc w:val="both"/>
        <w:rPr>
          <w:sz w:val="20"/>
          <w:szCs w:val="20"/>
          <w:lang w:val="en-US"/>
        </w:rPr>
      </w:pPr>
    </w:p>
    <w:p w14:paraId="4918D6DD" w14:textId="77777777" w:rsidR="00F66F15" w:rsidRPr="00F66F15" w:rsidRDefault="00F66F15" w:rsidP="00AD6BC6">
      <w:pPr>
        <w:jc w:val="both"/>
        <w:rPr>
          <w:sz w:val="20"/>
          <w:szCs w:val="20"/>
          <w:lang w:val="en-US"/>
        </w:rPr>
      </w:pPr>
    </w:p>
    <w:p w14:paraId="69412F6F" w14:textId="77777777" w:rsidR="00F66F15" w:rsidRPr="00F66F15" w:rsidRDefault="00F66F15" w:rsidP="00AD6BC6">
      <w:pPr>
        <w:jc w:val="both"/>
        <w:rPr>
          <w:sz w:val="20"/>
          <w:szCs w:val="20"/>
          <w:lang w:val="en-US"/>
        </w:rPr>
      </w:pPr>
    </w:p>
    <w:p w14:paraId="04C5AE44" w14:textId="77777777" w:rsidR="00F66F15" w:rsidRPr="00F66F15" w:rsidRDefault="00F66F15" w:rsidP="00AD6BC6">
      <w:pPr>
        <w:pBdr>
          <w:bottom w:val="single" w:sz="6" w:space="1" w:color="auto"/>
        </w:pBdr>
        <w:jc w:val="both"/>
        <w:rPr>
          <w:b/>
          <w:sz w:val="20"/>
          <w:szCs w:val="20"/>
          <w:lang w:val="en-US"/>
        </w:rPr>
      </w:pPr>
      <w:r w:rsidRPr="00F66F15">
        <w:rPr>
          <w:b/>
          <w:sz w:val="20"/>
          <w:szCs w:val="20"/>
          <w:lang w:val="en-US"/>
        </w:rPr>
        <w:t>Be clear when using best efforts</w:t>
      </w:r>
    </w:p>
    <w:p w14:paraId="2EBB1144" w14:textId="77777777" w:rsidR="00F66F15" w:rsidRPr="00F66F15" w:rsidRDefault="00F66F15" w:rsidP="00AD6BC6">
      <w:pPr>
        <w:jc w:val="both"/>
        <w:rPr>
          <w:b/>
          <w:sz w:val="20"/>
          <w:szCs w:val="20"/>
          <w:lang w:val="en-US"/>
        </w:rPr>
      </w:pPr>
    </w:p>
    <w:p w14:paraId="599217C5" w14:textId="77777777" w:rsidR="00F66F15" w:rsidRPr="00F66F15" w:rsidRDefault="00F66F15" w:rsidP="00AD6BC6">
      <w:pPr>
        <w:jc w:val="both"/>
        <w:rPr>
          <w:sz w:val="20"/>
          <w:szCs w:val="20"/>
          <w:lang w:val="en-US"/>
        </w:rPr>
      </w:pPr>
      <w:r w:rsidRPr="00F66F15">
        <w:rPr>
          <w:sz w:val="20"/>
          <w:szCs w:val="20"/>
          <w:lang w:val="en-US"/>
        </w:rPr>
        <w:t xml:space="preserve">The underlying reasons for using best efforts provisions involve </w:t>
      </w:r>
      <w:r w:rsidRPr="00F66F15">
        <w:rPr>
          <w:sz w:val="20"/>
          <w:szCs w:val="20"/>
          <w:u w:val="single"/>
          <w:lang w:val="en-US"/>
        </w:rPr>
        <w:t>some degree of uncertainty that the parties are attempting to address or mitigate.</w:t>
      </w:r>
    </w:p>
    <w:p w14:paraId="54A6D800"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Ex: where the completion of a transaction is contingent on the occurrence of certain conditions, such as securing financing, parties attempt to insure the satisfaction of these conditions by agreeing to exercise their best efforts. Same thing with obtaining regulatory approvals in which case a party will promise to use its best efforts rather than risk the liability of breaching an absolute promise. </w:t>
      </w:r>
    </w:p>
    <w:p w14:paraId="1FB9665F" w14:textId="77777777" w:rsidR="00F66F15" w:rsidRPr="00F66F15" w:rsidRDefault="00F66F15" w:rsidP="00AD6BC6">
      <w:pPr>
        <w:jc w:val="both"/>
        <w:rPr>
          <w:sz w:val="20"/>
          <w:szCs w:val="20"/>
          <w:lang w:val="en-US"/>
        </w:rPr>
      </w:pPr>
    </w:p>
    <w:p w14:paraId="26991358" w14:textId="77777777" w:rsidR="00F66F15" w:rsidRPr="00F66F15" w:rsidRDefault="00F66F15" w:rsidP="00AD6BC6">
      <w:pPr>
        <w:jc w:val="both"/>
        <w:rPr>
          <w:sz w:val="20"/>
          <w:szCs w:val="20"/>
          <w:lang w:val="en-US"/>
        </w:rPr>
      </w:pPr>
      <w:r w:rsidRPr="00F66F15">
        <w:rPr>
          <w:sz w:val="20"/>
          <w:szCs w:val="20"/>
          <w:lang w:val="en-US"/>
        </w:rPr>
        <w:t xml:space="preserve">The risk to each side, both promisor and promisee, is that neither may be certain what actions will be necessary to satisfy an obligation to use best efforts or whether the provision will be enforceable at all. </w:t>
      </w:r>
    </w:p>
    <w:p w14:paraId="5987DFB9"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The potential exists for different understandings by parties and varying standards applied by courts leading to unanticipated results. </w:t>
      </w:r>
    </w:p>
    <w:p w14:paraId="4C9EA45B" w14:textId="77777777" w:rsidR="00F66F15" w:rsidRPr="00F66F15" w:rsidRDefault="00F66F15" w:rsidP="00AD6BC6">
      <w:pPr>
        <w:jc w:val="both"/>
        <w:rPr>
          <w:sz w:val="20"/>
          <w:szCs w:val="20"/>
          <w:lang w:val="en-US"/>
        </w:rPr>
      </w:pPr>
    </w:p>
    <w:p w14:paraId="7D142354" w14:textId="77777777" w:rsidR="00F66F15" w:rsidRPr="00F66F15" w:rsidRDefault="00F66F15" w:rsidP="00AD6BC6">
      <w:pPr>
        <w:jc w:val="both"/>
        <w:rPr>
          <w:sz w:val="20"/>
          <w:szCs w:val="20"/>
          <w:u w:val="single"/>
          <w:lang w:val="en-US"/>
        </w:rPr>
      </w:pPr>
      <w:r w:rsidRPr="00F66F15">
        <w:rPr>
          <w:sz w:val="20"/>
          <w:szCs w:val="20"/>
          <w:u w:val="single"/>
          <w:lang w:val="en-US"/>
        </w:rPr>
        <w:t>Application</w:t>
      </w:r>
    </w:p>
    <w:p w14:paraId="089C396B" w14:textId="77777777" w:rsidR="00F66F15" w:rsidRPr="00F66F15" w:rsidRDefault="00F66F15" w:rsidP="00AD6BC6">
      <w:pPr>
        <w:jc w:val="both"/>
        <w:rPr>
          <w:sz w:val="20"/>
          <w:szCs w:val="20"/>
          <w:lang w:val="en-US"/>
        </w:rPr>
      </w:pPr>
      <w:r w:rsidRPr="00F66F15">
        <w:rPr>
          <w:sz w:val="20"/>
          <w:szCs w:val="20"/>
          <w:lang w:val="en-US"/>
        </w:rPr>
        <w:t>When negotiating and drafting agreements where one or more of the parties is required to exercise their best efforts, it is important to include objective criteria by which performance of such obligation may be measured.</w:t>
      </w:r>
    </w:p>
    <w:p w14:paraId="6C53608F" w14:textId="77777777" w:rsidR="00F66F15" w:rsidRPr="00F66F15" w:rsidRDefault="00F66F15" w:rsidP="00AD6BC6">
      <w:pPr>
        <w:pStyle w:val="ListParagraph"/>
        <w:numPr>
          <w:ilvl w:val="0"/>
          <w:numId w:val="43"/>
        </w:numPr>
        <w:jc w:val="both"/>
        <w:rPr>
          <w:sz w:val="20"/>
          <w:szCs w:val="20"/>
          <w:lang w:val="en-US"/>
        </w:rPr>
      </w:pPr>
      <w:r w:rsidRPr="00F66F15">
        <w:rPr>
          <w:sz w:val="20"/>
          <w:szCs w:val="20"/>
          <w:lang w:val="en-US"/>
        </w:rPr>
        <w:t xml:space="preserve">Parties risk losing the benefit of their bargain as courts may ascribe an unintended meaning to the phrase or an unanticipated standard for fulfilling an obligation to use best efforts or courts may decline to enforce such a provision altogether on the basis that it is too vague or indefinite. </w:t>
      </w:r>
    </w:p>
    <w:p w14:paraId="55AC51F9" w14:textId="77777777" w:rsidR="00F66F15" w:rsidRPr="00F66F15" w:rsidRDefault="00F66F15" w:rsidP="00AD6BC6">
      <w:pPr>
        <w:jc w:val="both"/>
        <w:rPr>
          <w:sz w:val="20"/>
          <w:szCs w:val="20"/>
          <w:lang w:val="en-US"/>
        </w:rPr>
      </w:pPr>
    </w:p>
    <w:p w14:paraId="4ED19965" w14:textId="77777777" w:rsidR="00F66F15" w:rsidRPr="00F66F15" w:rsidRDefault="00F66F15" w:rsidP="00AD6BC6">
      <w:pPr>
        <w:jc w:val="both"/>
        <w:rPr>
          <w:sz w:val="20"/>
          <w:szCs w:val="20"/>
          <w:lang w:val="en-US"/>
        </w:rPr>
      </w:pPr>
      <w:r w:rsidRPr="00F66F15">
        <w:rPr>
          <w:sz w:val="20"/>
          <w:szCs w:val="20"/>
          <w:lang w:val="en-US"/>
        </w:rPr>
        <w:t xml:space="preserve">Drafters should include clear, objective and measurable criteria for meeting an obligation to exercise best efforts. For ex, an agreement should contain a </w:t>
      </w:r>
      <w:r w:rsidRPr="00F66F15">
        <w:rPr>
          <w:sz w:val="20"/>
          <w:szCs w:val="20"/>
          <w:u w:val="single"/>
          <w:lang w:val="en-US"/>
        </w:rPr>
        <w:t>deadline</w:t>
      </w:r>
      <w:r w:rsidRPr="00F66F15">
        <w:rPr>
          <w:sz w:val="20"/>
          <w:szCs w:val="20"/>
          <w:lang w:val="en-US"/>
        </w:rPr>
        <w:t xml:space="preserve"> by which the obligation must be performed. If possible, the contract should set forth </w:t>
      </w:r>
      <w:r w:rsidRPr="00F66F15">
        <w:rPr>
          <w:sz w:val="20"/>
          <w:szCs w:val="20"/>
          <w:u w:val="single"/>
          <w:lang w:val="en-US"/>
        </w:rPr>
        <w:t>specific actions</w:t>
      </w:r>
      <w:r w:rsidRPr="00F66F15">
        <w:rPr>
          <w:sz w:val="20"/>
          <w:szCs w:val="20"/>
          <w:lang w:val="en-US"/>
        </w:rPr>
        <w:t xml:space="preserve"> that parties will endeavor to take to comply with the clause. </w:t>
      </w:r>
    </w:p>
    <w:p w14:paraId="59F68CA9" w14:textId="77777777" w:rsidR="00F66F15" w:rsidRPr="00F66F15" w:rsidRDefault="00F66F15" w:rsidP="00AD6BC6">
      <w:pPr>
        <w:jc w:val="both"/>
        <w:rPr>
          <w:sz w:val="20"/>
          <w:szCs w:val="20"/>
          <w:lang w:val="en-US"/>
        </w:rPr>
      </w:pPr>
    </w:p>
    <w:p w14:paraId="627F087C" w14:textId="77777777" w:rsidR="00F66F15" w:rsidRPr="00F66F15" w:rsidRDefault="00F66F15" w:rsidP="00AD6BC6">
      <w:pPr>
        <w:jc w:val="both"/>
        <w:rPr>
          <w:sz w:val="20"/>
          <w:szCs w:val="20"/>
          <w:lang w:val="en-US"/>
        </w:rPr>
      </w:pPr>
    </w:p>
    <w:p w14:paraId="3E7555C3" w14:textId="77777777" w:rsidR="00F66F15" w:rsidRPr="00F66F15" w:rsidRDefault="00F66F15" w:rsidP="00AD6BC6">
      <w:pPr>
        <w:jc w:val="both"/>
        <w:rPr>
          <w:b/>
          <w:sz w:val="20"/>
          <w:szCs w:val="20"/>
          <w:lang w:val="en-US"/>
        </w:rPr>
      </w:pPr>
    </w:p>
    <w:p w14:paraId="3667F614" w14:textId="77777777" w:rsidR="00F66F15" w:rsidRPr="00F66F15" w:rsidRDefault="00F66F15" w:rsidP="00AD6BC6">
      <w:pPr>
        <w:pBdr>
          <w:bottom w:val="single" w:sz="6" w:space="1" w:color="auto"/>
        </w:pBdr>
        <w:jc w:val="both"/>
        <w:rPr>
          <w:b/>
          <w:sz w:val="20"/>
          <w:szCs w:val="20"/>
          <w:lang w:val="en-US"/>
        </w:rPr>
      </w:pPr>
      <w:r w:rsidRPr="00F66F15">
        <w:rPr>
          <w:b/>
          <w:sz w:val="20"/>
          <w:szCs w:val="20"/>
          <w:lang w:val="en-US"/>
        </w:rPr>
        <w:t>UK: Is there a duty of good faith in construction contracts?</w:t>
      </w:r>
    </w:p>
    <w:p w14:paraId="4D5827BE" w14:textId="77777777" w:rsidR="00F66F15" w:rsidRPr="00F66F15" w:rsidRDefault="00F66F15" w:rsidP="00AD6BC6">
      <w:pPr>
        <w:jc w:val="both"/>
        <w:rPr>
          <w:b/>
          <w:sz w:val="20"/>
          <w:szCs w:val="20"/>
          <w:lang w:val="en-US"/>
        </w:rPr>
      </w:pPr>
    </w:p>
    <w:p w14:paraId="49F992FE" w14:textId="77777777" w:rsidR="00F66F15" w:rsidRPr="00F66F15" w:rsidRDefault="00F66F15" w:rsidP="00AD6BC6">
      <w:pPr>
        <w:jc w:val="both"/>
        <w:rPr>
          <w:sz w:val="20"/>
          <w:szCs w:val="20"/>
          <w:lang w:val="en-US"/>
        </w:rPr>
      </w:pPr>
      <w:r w:rsidRPr="00F66F15">
        <w:rPr>
          <w:sz w:val="20"/>
          <w:szCs w:val="20"/>
          <w:lang w:val="en-US"/>
        </w:rPr>
        <w:t xml:space="preserve">Good faith can be defined in any different ways. It incorporates both subjective elements by requiring honesty and objective elements by requiring adherence to standards of fair dealing.  Variations occur due to cultural and geographical differences. </w:t>
      </w:r>
    </w:p>
    <w:p w14:paraId="0688F47E" w14:textId="77777777" w:rsidR="00F66F15" w:rsidRPr="00F66F15" w:rsidRDefault="00F66F15" w:rsidP="00AD6BC6">
      <w:pPr>
        <w:jc w:val="both"/>
        <w:rPr>
          <w:sz w:val="20"/>
          <w:szCs w:val="20"/>
          <w:lang w:val="en-US"/>
        </w:rPr>
      </w:pPr>
    </w:p>
    <w:p w14:paraId="4F182D8F" w14:textId="77777777" w:rsidR="00F66F15" w:rsidRPr="00F66F15" w:rsidRDefault="00F66F15" w:rsidP="00AD6BC6">
      <w:pPr>
        <w:jc w:val="both"/>
        <w:rPr>
          <w:sz w:val="20"/>
          <w:szCs w:val="20"/>
          <w:lang w:val="en-US"/>
        </w:rPr>
      </w:pPr>
      <w:r w:rsidRPr="00F66F15">
        <w:rPr>
          <w:sz w:val="20"/>
          <w:szCs w:val="20"/>
          <w:lang w:val="en-US"/>
        </w:rPr>
        <w:t xml:space="preserve">English judges have on occasion attempted to define good faith. Generally, good faith is taken to mean </w:t>
      </w:r>
      <w:r w:rsidRPr="00F66F15">
        <w:rPr>
          <w:i/>
          <w:sz w:val="20"/>
          <w:szCs w:val="20"/>
          <w:lang w:val="en-US"/>
        </w:rPr>
        <w:t>fair play and open dealing</w:t>
      </w:r>
      <w:r w:rsidRPr="00F66F15">
        <w:rPr>
          <w:sz w:val="20"/>
          <w:szCs w:val="20"/>
          <w:lang w:val="en-US"/>
        </w:rPr>
        <w:t xml:space="preserve">. </w:t>
      </w:r>
    </w:p>
    <w:p w14:paraId="6D98B218"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European definition: </w:t>
      </w:r>
      <w:r w:rsidRPr="00F66F15">
        <w:rPr>
          <w:i/>
          <w:sz w:val="20"/>
          <w:szCs w:val="20"/>
          <w:lang w:val="en-US"/>
        </w:rPr>
        <w:t>honesty and fairness in mind</w:t>
      </w:r>
    </w:p>
    <w:p w14:paraId="15F5392F" w14:textId="77777777" w:rsidR="00F66F15" w:rsidRPr="00F66F15" w:rsidRDefault="00F66F15" w:rsidP="00AD6BC6">
      <w:pPr>
        <w:jc w:val="both"/>
        <w:rPr>
          <w:sz w:val="20"/>
          <w:szCs w:val="20"/>
          <w:lang w:val="en-US"/>
        </w:rPr>
      </w:pPr>
    </w:p>
    <w:p w14:paraId="7B9F7A4A" w14:textId="77777777" w:rsidR="00F66F15" w:rsidRPr="00F66F15" w:rsidRDefault="00F66F15" w:rsidP="00AD6BC6">
      <w:pPr>
        <w:jc w:val="both"/>
        <w:rPr>
          <w:sz w:val="20"/>
          <w:szCs w:val="20"/>
          <w:lang w:val="en-US"/>
        </w:rPr>
      </w:pPr>
      <w:r w:rsidRPr="00F66F15">
        <w:rPr>
          <w:sz w:val="20"/>
          <w:szCs w:val="20"/>
          <w:lang w:val="en-US"/>
        </w:rPr>
        <w:t>- Case law example: Costain v. Bechtel</w:t>
      </w:r>
    </w:p>
    <w:p w14:paraId="30236E42" w14:textId="77777777" w:rsidR="00F66F15" w:rsidRPr="00F66F15" w:rsidRDefault="00F66F15" w:rsidP="00AD6BC6">
      <w:pPr>
        <w:jc w:val="both"/>
        <w:rPr>
          <w:sz w:val="20"/>
          <w:szCs w:val="20"/>
          <w:lang w:val="en-US"/>
        </w:rPr>
      </w:pPr>
      <w:r w:rsidRPr="00F66F15">
        <w:rPr>
          <w:sz w:val="20"/>
          <w:szCs w:val="20"/>
          <w:lang w:val="en-US"/>
        </w:rPr>
        <w:t xml:space="preserve">Justice Jackson referred to the use of the phrase “good faith” in the contract and stated that it was sometimes used as a </w:t>
      </w:r>
      <w:r w:rsidRPr="00F66F15">
        <w:rPr>
          <w:sz w:val="20"/>
          <w:szCs w:val="20"/>
          <w:u w:val="single"/>
          <w:lang w:val="en-US"/>
        </w:rPr>
        <w:t>synonym for impartially and sometimes as a synonym for honestly</w:t>
      </w:r>
      <w:r w:rsidRPr="00F66F15">
        <w:rPr>
          <w:sz w:val="20"/>
          <w:szCs w:val="20"/>
          <w:lang w:val="en-US"/>
        </w:rPr>
        <w:t xml:space="preserve">. </w:t>
      </w:r>
    </w:p>
    <w:p w14:paraId="5A4999BD" w14:textId="77777777" w:rsidR="00F66F15" w:rsidRPr="00F66F15" w:rsidRDefault="00F66F15" w:rsidP="00AD6BC6">
      <w:pPr>
        <w:jc w:val="both"/>
        <w:rPr>
          <w:sz w:val="20"/>
          <w:szCs w:val="20"/>
          <w:lang w:val="en-US"/>
        </w:rPr>
      </w:pPr>
    </w:p>
    <w:p w14:paraId="549BD79A" w14:textId="77777777" w:rsidR="00F66F15" w:rsidRPr="00F66F15" w:rsidRDefault="00F66F15" w:rsidP="00AD6BC6">
      <w:pPr>
        <w:jc w:val="both"/>
        <w:rPr>
          <w:sz w:val="20"/>
          <w:szCs w:val="20"/>
          <w:lang w:val="en-US"/>
        </w:rPr>
      </w:pPr>
    </w:p>
    <w:p w14:paraId="79AB1704" w14:textId="77777777" w:rsidR="00F66F15" w:rsidRPr="00F66F15" w:rsidRDefault="00F66F15" w:rsidP="00AD6BC6">
      <w:pPr>
        <w:jc w:val="both"/>
        <w:rPr>
          <w:sz w:val="20"/>
          <w:szCs w:val="20"/>
          <w:lang w:val="en-US"/>
        </w:rPr>
      </w:pPr>
      <w:r w:rsidRPr="00F66F15">
        <w:rPr>
          <w:sz w:val="20"/>
          <w:szCs w:val="20"/>
          <w:lang w:val="en-US"/>
        </w:rPr>
        <w:t>Rather than adopt a broad overarching principle such as good faith, the English courts have instead adopted solutions to unfair situations presented to them. For example, in relation to construction contracts, courts will commonly imply terms into the party's contract to remedy unfair situations on the basis of the parties' presumed intention.</w:t>
      </w:r>
    </w:p>
    <w:p w14:paraId="339F001F" w14:textId="77777777" w:rsidR="00F66F15" w:rsidRPr="00F66F15" w:rsidRDefault="00F66F15" w:rsidP="00AD6BC6">
      <w:pPr>
        <w:jc w:val="both"/>
        <w:rPr>
          <w:sz w:val="20"/>
          <w:szCs w:val="20"/>
          <w:lang w:val="en-US"/>
        </w:rPr>
      </w:pPr>
    </w:p>
    <w:p w14:paraId="75D46EEA" w14:textId="77777777" w:rsidR="00F66F15" w:rsidRPr="00F66F15" w:rsidRDefault="00F66F15" w:rsidP="00AD6BC6">
      <w:pPr>
        <w:jc w:val="both"/>
        <w:rPr>
          <w:sz w:val="20"/>
          <w:szCs w:val="20"/>
          <w:lang w:val="en-US"/>
        </w:rPr>
      </w:pPr>
      <w:r w:rsidRPr="00F66F15">
        <w:rPr>
          <w:sz w:val="20"/>
          <w:szCs w:val="20"/>
          <w:lang w:val="en-US"/>
        </w:rPr>
        <w:t>Despite English court's reluctance to imply a general duty of good faith, they will interpret and give effect to express references to good faith in contracts. For example, in the case of </w:t>
      </w:r>
      <w:r w:rsidRPr="00F66F15">
        <w:rPr>
          <w:i/>
          <w:iCs/>
          <w:sz w:val="20"/>
          <w:szCs w:val="20"/>
          <w:lang w:val="en-US"/>
        </w:rPr>
        <w:t>Berkeley Community Villages Ltd, Berkeley Group plc v Fred Daniel Pullen, Kathleen Marguerite Pullen and Alan John Pullen¸</w:t>
      </w:r>
      <w:r w:rsidRPr="00F66F15">
        <w:rPr>
          <w:sz w:val="20"/>
          <w:szCs w:val="20"/>
          <w:lang w:val="en-US"/>
        </w:rPr>
        <w:t xml:space="preserve"> the parties' contract contained a term that the parties would act in the "utmost good faith". </w:t>
      </w:r>
    </w:p>
    <w:p w14:paraId="71AFF60D" w14:textId="77777777" w:rsidR="00F66F15" w:rsidRPr="00F66F15" w:rsidRDefault="00F66F15" w:rsidP="00AD6BC6">
      <w:pPr>
        <w:pStyle w:val="ListParagraph"/>
        <w:numPr>
          <w:ilvl w:val="0"/>
          <w:numId w:val="44"/>
        </w:numPr>
        <w:jc w:val="both"/>
        <w:rPr>
          <w:sz w:val="20"/>
          <w:szCs w:val="20"/>
          <w:lang w:val="en-US"/>
        </w:rPr>
      </w:pPr>
      <w:r w:rsidRPr="00F66F15">
        <w:rPr>
          <w:sz w:val="20"/>
          <w:szCs w:val="20"/>
          <w:lang w:val="en-US"/>
        </w:rPr>
        <w:t>This was held to impose a contractual obligation to observe reasonable commercial standards of fair dealing in accordance with their actions which related to the relevant Agreement and also required faithfulness to the agreed common purpose and consistency with the justified expectations of the claimants.</w:t>
      </w:r>
    </w:p>
    <w:p w14:paraId="067F320F" w14:textId="77777777" w:rsidR="00F66F15" w:rsidRPr="00F66F15" w:rsidRDefault="00F66F15" w:rsidP="00AD6BC6">
      <w:pPr>
        <w:jc w:val="both"/>
        <w:rPr>
          <w:sz w:val="20"/>
          <w:szCs w:val="20"/>
          <w:lang w:val="en-US"/>
        </w:rPr>
      </w:pPr>
    </w:p>
    <w:p w14:paraId="58B01B20" w14:textId="77777777" w:rsidR="00F66F15" w:rsidRPr="00F66F15" w:rsidRDefault="00F66F15" w:rsidP="00AD6BC6">
      <w:pPr>
        <w:jc w:val="both"/>
        <w:rPr>
          <w:sz w:val="20"/>
          <w:szCs w:val="20"/>
          <w:lang w:val="en-US"/>
        </w:rPr>
      </w:pPr>
      <w:r w:rsidRPr="00F66F15">
        <w:rPr>
          <w:b/>
          <w:sz w:val="20"/>
          <w:szCs w:val="20"/>
          <w:lang w:val="en-US"/>
        </w:rPr>
        <w:t>Conclusion:</w:t>
      </w:r>
      <w:r w:rsidRPr="00F66F15">
        <w:rPr>
          <w:sz w:val="20"/>
          <w:szCs w:val="20"/>
          <w:lang w:val="en-US"/>
        </w:rPr>
        <w:t xml:space="preserve"> no implied duty of good faith in construction contracts (in the UK). </w:t>
      </w:r>
    </w:p>
    <w:p w14:paraId="770D84DF" w14:textId="77777777" w:rsidR="00F66F15" w:rsidRPr="00F66F15" w:rsidRDefault="00F66F15" w:rsidP="00AD6BC6">
      <w:pPr>
        <w:jc w:val="both"/>
        <w:rPr>
          <w:sz w:val="20"/>
          <w:szCs w:val="20"/>
          <w:lang w:val="en-US"/>
        </w:rPr>
      </w:pPr>
    </w:p>
    <w:p w14:paraId="10CDF634" w14:textId="77777777" w:rsidR="00F66F15" w:rsidRDefault="00F66F15" w:rsidP="00AD6BC6">
      <w:pPr>
        <w:jc w:val="both"/>
        <w:rPr>
          <w:sz w:val="20"/>
          <w:szCs w:val="20"/>
          <w:lang w:val="en-US"/>
        </w:rPr>
      </w:pPr>
    </w:p>
    <w:p w14:paraId="58F7B3A6" w14:textId="77777777" w:rsidR="00F66F15" w:rsidRPr="00F66F15" w:rsidRDefault="00F66F15" w:rsidP="00AD6BC6">
      <w:pPr>
        <w:jc w:val="both"/>
        <w:rPr>
          <w:sz w:val="20"/>
          <w:szCs w:val="20"/>
          <w:lang w:val="en-US"/>
        </w:rPr>
      </w:pPr>
    </w:p>
    <w:p w14:paraId="486AEC8D" w14:textId="77777777" w:rsidR="00F66F15" w:rsidRPr="00F66F15" w:rsidRDefault="00F66F15" w:rsidP="00AD6BC6">
      <w:pPr>
        <w:pBdr>
          <w:bottom w:val="single" w:sz="6" w:space="1" w:color="auto"/>
        </w:pBdr>
        <w:jc w:val="both"/>
        <w:rPr>
          <w:b/>
          <w:sz w:val="20"/>
          <w:szCs w:val="20"/>
          <w:lang w:val="en-US"/>
        </w:rPr>
      </w:pPr>
      <w:r w:rsidRPr="00F66F15">
        <w:rPr>
          <w:b/>
          <w:sz w:val="20"/>
          <w:szCs w:val="20"/>
          <w:lang w:val="en-US"/>
        </w:rPr>
        <w:t>Understanding Incoterms</w:t>
      </w:r>
    </w:p>
    <w:p w14:paraId="4901B7E3" w14:textId="77777777" w:rsidR="00F66F15" w:rsidRPr="00F66F15" w:rsidRDefault="00F66F15" w:rsidP="00AD6BC6">
      <w:pPr>
        <w:jc w:val="both"/>
        <w:rPr>
          <w:b/>
          <w:sz w:val="20"/>
          <w:szCs w:val="20"/>
          <w:lang w:val="en-US"/>
        </w:rPr>
      </w:pPr>
    </w:p>
    <w:p w14:paraId="61F8510F" w14:textId="77777777" w:rsidR="00F66F15" w:rsidRPr="00F66F15" w:rsidRDefault="00F66F15" w:rsidP="00AD6BC6">
      <w:pPr>
        <w:jc w:val="both"/>
        <w:rPr>
          <w:sz w:val="20"/>
          <w:szCs w:val="20"/>
          <w:lang w:val="en-US"/>
        </w:rPr>
      </w:pPr>
      <w:r w:rsidRPr="00F66F15">
        <w:rPr>
          <w:sz w:val="20"/>
          <w:szCs w:val="20"/>
          <w:lang w:val="en-US"/>
        </w:rPr>
        <w:t xml:space="preserve">International commercial terms. There are 13 main terms and several secondary terms that denote the point at which shipper, carrier and consignee risk and responsibility start and end. </w:t>
      </w:r>
    </w:p>
    <w:p w14:paraId="0E4AA53D" w14:textId="77777777" w:rsidR="00F66F15" w:rsidRPr="00F66F15" w:rsidRDefault="00F66F15" w:rsidP="00AD6BC6">
      <w:pPr>
        <w:jc w:val="both"/>
        <w:rPr>
          <w:sz w:val="20"/>
          <w:szCs w:val="20"/>
          <w:lang w:val="en-US"/>
        </w:rPr>
      </w:pPr>
    </w:p>
    <w:p w14:paraId="60B1C124" w14:textId="77777777" w:rsidR="00F66F15" w:rsidRPr="00F66F15" w:rsidRDefault="00F66F15" w:rsidP="00AD6BC6">
      <w:pPr>
        <w:jc w:val="both"/>
        <w:rPr>
          <w:sz w:val="20"/>
          <w:szCs w:val="20"/>
          <w:lang w:val="en-US"/>
        </w:rPr>
      </w:pPr>
      <w:r w:rsidRPr="00F66F15">
        <w:rPr>
          <w:sz w:val="20"/>
          <w:szCs w:val="20"/>
          <w:lang w:val="en-US"/>
        </w:rPr>
        <w:t>The parties to the transaction select the Incoterms, which determine who pays the cost of each transportation segment, who is responsible for loading and unloading of goods, and who bears the risk of loss at any given point during an international shipment.</w:t>
      </w:r>
    </w:p>
    <w:p w14:paraId="1E4B73D2" w14:textId="77777777" w:rsidR="00F66F15" w:rsidRPr="00F66F15" w:rsidRDefault="00F66F15" w:rsidP="00AD6BC6">
      <w:pPr>
        <w:jc w:val="both"/>
        <w:rPr>
          <w:sz w:val="20"/>
          <w:szCs w:val="20"/>
          <w:lang w:val="en-US"/>
        </w:rPr>
      </w:pPr>
    </w:p>
    <w:p w14:paraId="4FA70ECA" w14:textId="77777777" w:rsidR="00F66F15" w:rsidRPr="00F66F15" w:rsidRDefault="00F66F15" w:rsidP="00AD6BC6">
      <w:pPr>
        <w:jc w:val="both"/>
        <w:rPr>
          <w:sz w:val="20"/>
          <w:szCs w:val="20"/>
          <w:lang w:val="en-US"/>
        </w:rPr>
      </w:pPr>
      <w:r w:rsidRPr="00F66F15">
        <w:rPr>
          <w:sz w:val="20"/>
          <w:szCs w:val="20"/>
          <w:lang w:val="en-US"/>
        </w:rPr>
        <w:t>Incoterms are recognized globally by courts and other authorities. The incorporation of Incoterms in international sales contracts reduces this risk.</w:t>
      </w:r>
    </w:p>
    <w:p w14:paraId="56EF2A82" w14:textId="77777777" w:rsidR="00F66F15" w:rsidRPr="00F66F15" w:rsidRDefault="00F66F15" w:rsidP="00AD6BC6">
      <w:pPr>
        <w:jc w:val="both"/>
        <w:rPr>
          <w:sz w:val="20"/>
          <w:szCs w:val="20"/>
          <w:lang w:val="en-US"/>
        </w:rPr>
      </w:pPr>
    </w:p>
    <w:p w14:paraId="303E8FE0" w14:textId="77777777" w:rsidR="00F66F15" w:rsidRPr="00F66F15" w:rsidRDefault="00F66F15" w:rsidP="00AD6BC6">
      <w:pPr>
        <w:pStyle w:val="ListParagraph"/>
        <w:numPr>
          <w:ilvl w:val="0"/>
          <w:numId w:val="45"/>
        </w:numPr>
        <w:jc w:val="both"/>
        <w:rPr>
          <w:b/>
          <w:sz w:val="20"/>
          <w:szCs w:val="20"/>
          <w:u w:val="single"/>
          <w:lang w:val="en-US"/>
        </w:rPr>
      </w:pPr>
      <w:r w:rsidRPr="00F66F15">
        <w:rPr>
          <w:b/>
          <w:sz w:val="20"/>
          <w:szCs w:val="20"/>
          <w:u w:val="single"/>
          <w:lang w:val="en-US"/>
        </w:rPr>
        <w:t>Group E: Departures</w:t>
      </w:r>
    </w:p>
    <w:p w14:paraId="6B224543" w14:textId="77777777" w:rsidR="00F66F15" w:rsidRPr="00F66F15" w:rsidRDefault="00F66F15" w:rsidP="00AD6BC6">
      <w:pPr>
        <w:jc w:val="both"/>
        <w:rPr>
          <w:sz w:val="20"/>
          <w:szCs w:val="20"/>
          <w:lang w:val="en-US"/>
        </w:rPr>
      </w:pPr>
    </w:p>
    <w:p w14:paraId="1CC800B8" w14:textId="77777777" w:rsidR="00F66F15" w:rsidRPr="00F66F15" w:rsidRDefault="00F66F15" w:rsidP="00AD6BC6">
      <w:pPr>
        <w:jc w:val="both"/>
        <w:rPr>
          <w:b/>
          <w:bCs/>
          <w:sz w:val="20"/>
          <w:szCs w:val="20"/>
          <w:lang w:val="en-US"/>
        </w:rPr>
      </w:pPr>
      <w:r w:rsidRPr="00F66F15">
        <w:rPr>
          <w:b/>
          <w:bCs/>
          <w:sz w:val="20"/>
          <w:szCs w:val="20"/>
          <w:lang w:val="en-US"/>
        </w:rPr>
        <w:t>EXW: EX-WORKS</w:t>
      </w:r>
    </w:p>
    <w:p w14:paraId="3FD0638B" w14:textId="77777777" w:rsidR="00F66F15" w:rsidRPr="00F66F15" w:rsidRDefault="00F66F15" w:rsidP="00AD6BC6">
      <w:pPr>
        <w:jc w:val="both"/>
        <w:rPr>
          <w:sz w:val="20"/>
          <w:szCs w:val="20"/>
          <w:lang w:val="en-US"/>
        </w:rPr>
      </w:pPr>
      <w:r w:rsidRPr="00F66F15">
        <w:rPr>
          <w:sz w:val="20"/>
          <w:szCs w:val="20"/>
          <w:lang w:val="en-US"/>
        </w:rPr>
        <w:t>The seller, or exporter, makes the goods available to the buyer, or importer at the seller's premises. The buyer is responsible for all transportation costs, duties, and insurance, and accepts risk of loss of goods immediately after the goods are purchased and placed outside the factory door. The Ex-Works price does not include loading goods onto a truck or vessel, and no allowance is made for clearing customs.</w:t>
      </w:r>
    </w:p>
    <w:p w14:paraId="38879706" w14:textId="77777777" w:rsidR="00F66F15" w:rsidRPr="00F66F15" w:rsidRDefault="00F66F15" w:rsidP="00AD6BC6">
      <w:pPr>
        <w:jc w:val="both"/>
        <w:rPr>
          <w:sz w:val="20"/>
          <w:szCs w:val="20"/>
          <w:lang w:val="en-US"/>
        </w:rPr>
      </w:pPr>
    </w:p>
    <w:p w14:paraId="44B99E9E" w14:textId="77777777" w:rsidR="00F66F15" w:rsidRPr="00F66F15" w:rsidRDefault="00F66F15" w:rsidP="00AD6BC6">
      <w:pPr>
        <w:pStyle w:val="ListParagraph"/>
        <w:numPr>
          <w:ilvl w:val="0"/>
          <w:numId w:val="45"/>
        </w:numPr>
        <w:jc w:val="both"/>
        <w:rPr>
          <w:b/>
          <w:sz w:val="20"/>
          <w:szCs w:val="20"/>
          <w:u w:val="single"/>
          <w:lang w:val="en-US"/>
        </w:rPr>
      </w:pPr>
      <w:r w:rsidRPr="00F66F15">
        <w:rPr>
          <w:b/>
          <w:sz w:val="20"/>
          <w:szCs w:val="20"/>
          <w:u w:val="single"/>
          <w:lang w:val="en-US"/>
        </w:rPr>
        <w:t>Group F: Main Carriage Not Paid By Seller</w:t>
      </w:r>
    </w:p>
    <w:p w14:paraId="2006DA48" w14:textId="77777777" w:rsidR="00F66F15" w:rsidRPr="00F66F15" w:rsidRDefault="00F66F15" w:rsidP="00AD6BC6">
      <w:pPr>
        <w:jc w:val="both"/>
        <w:rPr>
          <w:sz w:val="20"/>
          <w:szCs w:val="20"/>
          <w:lang w:val="en-US"/>
        </w:rPr>
      </w:pPr>
    </w:p>
    <w:p w14:paraId="41F0CF8D" w14:textId="77777777" w:rsidR="00F66F15" w:rsidRPr="00F66F15" w:rsidRDefault="00F66F15" w:rsidP="00AD6BC6">
      <w:pPr>
        <w:jc w:val="both"/>
        <w:rPr>
          <w:b/>
          <w:bCs/>
          <w:sz w:val="20"/>
          <w:szCs w:val="20"/>
          <w:lang w:val="en-US"/>
        </w:rPr>
      </w:pPr>
      <w:r w:rsidRPr="00F66F15">
        <w:rPr>
          <w:b/>
          <w:bCs/>
          <w:sz w:val="20"/>
          <w:szCs w:val="20"/>
          <w:lang w:val="en-US"/>
        </w:rPr>
        <w:t>FAS: FREE ALONGSIDE SHIP</w:t>
      </w:r>
    </w:p>
    <w:p w14:paraId="4E57346E" w14:textId="77777777" w:rsidR="00F66F15" w:rsidRPr="00F66F15" w:rsidRDefault="00F66F15" w:rsidP="00AD6BC6">
      <w:pPr>
        <w:jc w:val="both"/>
        <w:rPr>
          <w:sz w:val="20"/>
          <w:szCs w:val="20"/>
          <w:lang w:val="en-US"/>
        </w:rPr>
      </w:pPr>
      <w:r w:rsidRPr="00F66F15">
        <w:rPr>
          <w:sz w:val="20"/>
          <w:szCs w:val="20"/>
          <w:lang w:val="en-US"/>
        </w:rPr>
        <w:t>Sellers transport the goods from their place of business, clear the goods for export, and place them alongside the vessel at the port of export, where the risk of loss shifts to the buyer. </w:t>
      </w:r>
    </w:p>
    <w:p w14:paraId="0283427F" w14:textId="77777777" w:rsidR="00F66F15" w:rsidRPr="00F66F15" w:rsidRDefault="00F66F15" w:rsidP="00AD6BC6">
      <w:pPr>
        <w:jc w:val="both"/>
        <w:rPr>
          <w:sz w:val="20"/>
          <w:szCs w:val="20"/>
          <w:lang w:val="en-US"/>
        </w:rPr>
      </w:pPr>
    </w:p>
    <w:p w14:paraId="009AB026" w14:textId="77777777" w:rsidR="00F66F15" w:rsidRPr="00F66F15" w:rsidRDefault="00F66F15" w:rsidP="00AD6BC6">
      <w:pPr>
        <w:jc w:val="both"/>
        <w:rPr>
          <w:b/>
          <w:bCs/>
          <w:sz w:val="20"/>
          <w:szCs w:val="20"/>
          <w:lang w:val="en-US"/>
        </w:rPr>
      </w:pPr>
      <w:r w:rsidRPr="00F66F15">
        <w:rPr>
          <w:b/>
          <w:bCs/>
          <w:sz w:val="20"/>
          <w:szCs w:val="20"/>
          <w:lang w:val="en-US"/>
        </w:rPr>
        <w:t>FCA: FREE CARRIER</w:t>
      </w:r>
    </w:p>
    <w:p w14:paraId="49644326" w14:textId="77777777" w:rsidR="00F66F15" w:rsidRPr="00F66F15" w:rsidRDefault="00F66F15" w:rsidP="00AD6BC6">
      <w:pPr>
        <w:jc w:val="both"/>
        <w:rPr>
          <w:sz w:val="20"/>
          <w:szCs w:val="20"/>
          <w:lang w:val="en-US"/>
        </w:rPr>
      </w:pPr>
      <w:r w:rsidRPr="00F66F15">
        <w:rPr>
          <w:sz w:val="20"/>
          <w:szCs w:val="20"/>
          <w:lang w:val="en-US"/>
        </w:rPr>
        <w:t>The seller, or exporter, clears the goods for export and delivers them to the carrier and place specified by the buyer.</w:t>
      </w:r>
    </w:p>
    <w:p w14:paraId="2670F320" w14:textId="77777777" w:rsidR="00F66F15" w:rsidRPr="00F66F15" w:rsidRDefault="00F66F15" w:rsidP="00AD6BC6">
      <w:pPr>
        <w:jc w:val="both"/>
        <w:rPr>
          <w:sz w:val="20"/>
          <w:szCs w:val="20"/>
          <w:lang w:val="en-US"/>
        </w:rPr>
      </w:pPr>
      <w:r w:rsidRPr="00F66F15">
        <w:rPr>
          <w:sz w:val="20"/>
          <w:szCs w:val="20"/>
          <w:lang w:val="en-US"/>
        </w:rPr>
        <w:t>If the place chosen is the seller's place of business, the seller must load the goods onto the transport vehicle; otherwise, the buyer is responsible for loading the goods. </w:t>
      </w:r>
    </w:p>
    <w:p w14:paraId="562BCFB1" w14:textId="77777777" w:rsidR="00F66F15" w:rsidRPr="00F66F15" w:rsidRDefault="00F66F15" w:rsidP="00AD6BC6">
      <w:pPr>
        <w:jc w:val="both"/>
        <w:rPr>
          <w:sz w:val="20"/>
          <w:szCs w:val="20"/>
          <w:lang w:val="en-US"/>
        </w:rPr>
      </w:pPr>
    </w:p>
    <w:p w14:paraId="69CB9490" w14:textId="77777777" w:rsidR="00F66F15" w:rsidRPr="00F66F15" w:rsidRDefault="00F66F15" w:rsidP="00AD6BC6">
      <w:pPr>
        <w:jc w:val="both"/>
        <w:rPr>
          <w:b/>
          <w:bCs/>
          <w:sz w:val="20"/>
          <w:szCs w:val="20"/>
          <w:lang w:val="en-US"/>
        </w:rPr>
      </w:pPr>
    </w:p>
    <w:p w14:paraId="420F3B4B" w14:textId="77777777" w:rsidR="00F66F15" w:rsidRPr="00F66F15" w:rsidRDefault="00F66F15" w:rsidP="00AD6BC6">
      <w:pPr>
        <w:jc w:val="both"/>
        <w:rPr>
          <w:b/>
          <w:bCs/>
          <w:sz w:val="20"/>
          <w:szCs w:val="20"/>
          <w:lang w:val="en-US"/>
        </w:rPr>
      </w:pPr>
      <w:r w:rsidRPr="00F66F15">
        <w:rPr>
          <w:b/>
          <w:bCs/>
          <w:sz w:val="20"/>
          <w:szCs w:val="20"/>
          <w:lang w:val="en-US"/>
        </w:rPr>
        <w:t>FOB: FREE ON BOARD</w:t>
      </w:r>
    </w:p>
    <w:p w14:paraId="5D628410" w14:textId="77777777" w:rsidR="00F66F15" w:rsidRPr="00F66F15" w:rsidRDefault="00F66F15" w:rsidP="00AD6BC6">
      <w:pPr>
        <w:jc w:val="both"/>
        <w:rPr>
          <w:sz w:val="20"/>
          <w:szCs w:val="20"/>
          <w:lang w:val="en-US"/>
        </w:rPr>
      </w:pPr>
      <w:r w:rsidRPr="00F66F15">
        <w:rPr>
          <w:sz w:val="20"/>
          <w:szCs w:val="20"/>
          <w:lang w:val="en-US"/>
        </w:rPr>
        <w:t>The seller, or exporter, is responsible for delivering the goods from its place of business and loading them onto the vessel at the port of export, as well as clearing customs in the country of export. As soon as the goods cross the "ships-rails" (the ship's threshold) the risk of loss transfers to the buyer, or importer. </w:t>
      </w:r>
    </w:p>
    <w:p w14:paraId="27712F28" w14:textId="77777777" w:rsidR="00F66F15" w:rsidRPr="00F66F15" w:rsidRDefault="00F66F15" w:rsidP="00AD6BC6">
      <w:pPr>
        <w:jc w:val="both"/>
        <w:rPr>
          <w:sz w:val="20"/>
          <w:szCs w:val="20"/>
          <w:lang w:val="en-US"/>
        </w:rPr>
      </w:pPr>
    </w:p>
    <w:p w14:paraId="3C2AE71A" w14:textId="77777777" w:rsidR="00F66F15" w:rsidRPr="00F66F15" w:rsidRDefault="00F66F15" w:rsidP="00AD6BC6">
      <w:pPr>
        <w:pStyle w:val="ListParagraph"/>
        <w:numPr>
          <w:ilvl w:val="0"/>
          <w:numId w:val="45"/>
        </w:numPr>
        <w:jc w:val="both"/>
        <w:rPr>
          <w:b/>
          <w:sz w:val="20"/>
          <w:szCs w:val="20"/>
          <w:u w:val="single"/>
          <w:lang w:val="en-US"/>
        </w:rPr>
      </w:pPr>
      <w:r w:rsidRPr="00F66F15">
        <w:rPr>
          <w:b/>
          <w:sz w:val="20"/>
          <w:szCs w:val="20"/>
          <w:u w:val="single"/>
          <w:lang w:val="en-US"/>
        </w:rPr>
        <w:t>Group C: Main Carriage Paid By Seller</w:t>
      </w:r>
    </w:p>
    <w:p w14:paraId="54F0948E" w14:textId="77777777" w:rsidR="00F66F15" w:rsidRPr="00F66F15" w:rsidRDefault="00F66F15" w:rsidP="00AD6BC6">
      <w:pPr>
        <w:jc w:val="both"/>
        <w:rPr>
          <w:sz w:val="20"/>
          <w:szCs w:val="20"/>
          <w:lang w:val="en-US"/>
        </w:rPr>
      </w:pPr>
    </w:p>
    <w:p w14:paraId="2C7FE9B3" w14:textId="77777777" w:rsidR="00F66F15" w:rsidRPr="00F66F15" w:rsidRDefault="00F66F15" w:rsidP="00AD6BC6">
      <w:pPr>
        <w:jc w:val="both"/>
        <w:rPr>
          <w:b/>
          <w:bCs/>
          <w:sz w:val="20"/>
          <w:szCs w:val="20"/>
          <w:lang w:val="en-US"/>
        </w:rPr>
      </w:pPr>
      <w:r w:rsidRPr="00F66F15">
        <w:rPr>
          <w:b/>
          <w:bCs/>
          <w:sz w:val="20"/>
          <w:szCs w:val="20"/>
          <w:lang w:val="en-US"/>
        </w:rPr>
        <w:t>CFR: COST AND FREIGHT</w:t>
      </w:r>
    </w:p>
    <w:p w14:paraId="423530E6" w14:textId="77777777" w:rsidR="00F66F15" w:rsidRPr="00F66F15" w:rsidRDefault="00F66F15" w:rsidP="00AD6BC6">
      <w:pPr>
        <w:jc w:val="both"/>
        <w:rPr>
          <w:sz w:val="20"/>
          <w:szCs w:val="20"/>
          <w:lang w:val="en-US"/>
        </w:rPr>
      </w:pPr>
      <w:r w:rsidRPr="00F66F15">
        <w:rPr>
          <w:sz w:val="20"/>
          <w:szCs w:val="20"/>
          <w:lang w:val="en-US"/>
        </w:rPr>
        <w:t>The seller, or exporter, is responsible for clearing the goods for export, delivering the goods past the ships rail at the port of shipment, and paying international freight charges. The buyer assumes risk of loss once the goods cross the ship's rail, and must purchase insurance, unload the goods, clear customs, and pay for transport to deliver the goods to their final destination.</w:t>
      </w:r>
    </w:p>
    <w:p w14:paraId="0DA1BC3A" w14:textId="77777777" w:rsidR="00F66F15" w:rsidRPr="00F66F15" w:rsidRDefault="00F66F15" w:rsidP="00AD6BC6">
      <w:pPr>
        <w:jc w:val="both"/>
        <w:rPr>
          <w:sz w:val="20"/>
          <w:szCs w:val="20"/>
          <w:lang w:val="en-US"/>
        </w:rPr>
      </w:pPr>
    </w:p>
    <w:p w14:paraId="10BEBA4A" w14:textId="77777777" w:rsidR="00F66F15" w:rsidRPr="00F66F15" w:rsidRDefault="00F66F15" w:rsidP="00AD6BC6">
      <w:pPr>
        <w:jc w:val="both"/>
        <w:rPr>
          <w:b/>
          <w:bCs/>
          <w:sz w:val="20"/>
          <w:szCs w:val="20"/>
          <w:lang w:val="en-US"/>
        </w:rPr>
      </w:pPr>
      <w:r w:rsidRPr="00F66F15">
        <w:rPr>
          <w:b/>
          <w:bCs/>
          <w:sz w:val="20"/>
          <w:szCs w:val="20"/>
          <w:lang w:val="en-US"/>
        </w:rPr>
        <w:t>CIF: COST, INSURANCE AND FREIGHT</w:t>
      </w:r>
    </w:p>
    <w:p w14:paraId="7FFD6BB7" w14:textId="77777777" w:rsidR="00F66F15" w:rsidRPr="00F66F15" w:rsidRDefault="00F66F15" w:rsidP="00AD6BC6">
      <w:pPr>
        <w:jc w:val="both"/>
        <w:rPr>
          <w:sz w:val="20"/>
          <w:szCs w:val="20"/>
          <w:lang w:val="en-US"/>
        </w:rPr>
      </w:pPr>
      <w:r w:rsidRPr="00F66F15">
        <w:rPr>
          <w:sz w:val="20"/>
          <w:szCs w:val="20"/>
          <w:lang w:val="en-US"/>
        </w:rPr>
        <w:t>The seller, or exporter, is responsible for delivering the goods onto the vessel of transport and clearing customs in the country of export. The exporter also is responsible for purchasing insurance, with the buyer (importer) named as the beneficiary.</w:t>
      </w:r>
    </w:p>
    <w:p w14:paraId="381A4C95" w14:textId="77777777" w:rsidR="00F66F15" w:rsidRPr="00F66F15" w:rsidRDefault="00F66F15" w:rsidP="00AD6BC6">
      <w:pPr>
        <w:jc w:val="both"/>
        <w:rPr>
          <w:sz w:val="20"/>
          <w:szCs w:val="20"/>
          <w:lang w:val="en-US"/>
        </w:rPr>
      </w:pPr>
      <w:r w:rsidRPr="00F66F15">
        <w:rPr>
          <w:sz w:val="20"/>
          <w:szCs w:val="20"/>
          <w:lang w:val="en-US"/>
        </w:rPr>
        <w:t>Risk of loss transfers to buyer as the goods cross the ship's rail. If these goods are damaged or stolen during international transport, the buyer owns the goods and must file a claim based on insurance procured by the seller. The buyer must clear customs in the country of import and pay for all other transport and insurance in the country of import.</w:t>
      </w:r>
    </w:p>
    <w:p w14:paraId="63F8C8C4" w14:textId="77777777" w:rsidR="00F66F15" w:rsidRPr="00F66F15" w:rsidRDefault="00F66F15" w:rsidP="00AD6BC6">
      <w:pPr>
        <w:jc w:val="both"/>
        <w:rPr>
          <w:sz w:val="20"/>
          <w:szCs w:val="20"/>
          <w:lang w:val="en-US"/>
        </w:rPr>
      </w:pPr>
    </w:p>
    <w:p w14:paraId="5A3B02D5" w14:textId="77777777" w:rsidR="00F66F15" w:rsidRPr="00F66F15" w:rsidRDefault="00F66F15" w:rsidP="00AD6BC6">
      <w:pPr>
        <w:jc w:val="both"/>
        <w:rPr>
          <w:b/>
          <w:bCs/>
          <w:sz w:val="20"/>
          <w:szCs w:val="20"/>
          <w:lang w:val="en-US"/>
        </w:rPr>
      </w:pPr>
      <w:r w:rsidRPr="00F66F15">
        <w:rPr>
          <w:b/>
          <w:bCs/>
          <w:sz w:val="20"/>
          <w:szCs w:val="20"/>
          <w:lang w:val="en-US"/>
        </w:rPr>
        <w:t>CPT: CARRIAGE PAID TO</w:t>
      </w:r>
    </w:p>
    <w:p w14:paraId="24E89A58" w14:textId="77777777" w:rsidR="00F66F15" w:rsidRPr="00F66F15" w:rsidRDefault="00F66F15" w:rsidP="00AD6BC6">
      <w:pPr>
        <w:jc w:val="both"/>
        <w:rPr>
          <w:sz w:val="20"/>
          <w:szCs w:val="20"/>
          <w:lang w:val="en-US"/>
        </w:rPr>
      </w:pPr>
      <w:r w:rsidRPr="00F66F15">
        <w:rPr>
          <w:sz w:val="20"/>
          <w:szCs w:val="20"/>
          <w:lang w:val="en-US"/>
        </w:rPr>
        <w:t>The seller, or exporter, clears the goods for export, delivers them to the carrier, and is responsible for carriage costs to the named place of destination. Risk of loss transfers to the buyer once the goods are transferred to the carrier and the buyer must insure the goods from that time on.</w:t>
      </w:r>
    </w:p>
    <w:p w14:paraId="0A75EA34" w14:textId="77777777" w:rsidR="00F66F15" w:rsidRPr="00F66F15" w:rsidRDefault="00F66F15" w:rsidP="00AD6BC6">
      <w:pPr>
        <w:jc w:val="both"/>
        <w:rPr>
          <w:sz w:val="20"/>
          <w:szCs w:val="20"/>
          <w:lang w:val="en-US"/>
        </w:rPr>
      </w:pPr>
    </w:p>
    <w:p w14:paraId="68A68443" w14:textId="77777777" w:rsidR="00F66F15" w:rsidRPr="00F66F15" w:rsidRDefault="00F66F15" w:rsidP="00AD6BC6">
      <w:pPr>
        <w:jc w:val="both"/>
        <w:rPr>
          <w:b/>
          <w:bCs/>
          <w:sz w:val="20"/>
          <w:szCs w:val="20"/>
          <w:lang w:val="en-US"/>
        </w:rPr>
      </w:pPr>
      <w:r w:rsidRPr="00F66F15">
        <w:rPr>
          <w:b/>
          <w:bCs/>
          <w:sz w:val="20"/>
          <w:szCs w:val="20"/>
          <w:lang w:val="en-US"/>
        </w:rPr>
        <w:t>CIP: CARRIAGE AND INSURANCE PAID TO</w:t>
      </w:r>
    </w:p>
    <w:p w14:paraId="572CE118" w14:textId="77777777" w:rsidR="00F66F15" w:rsidRPr="00F66F15" w:rsidRDefault="00F66F15" w:rsidP="00AD6BC6">
      <w:pPr>
        <w:jc w:val="both"/>
        <w:rPr>
          <w:sz w:val="20"/>
          <w:szCs w:val="20"/>
          <w:lang w:val="en-US"/>
        </w:rPr>
      </w:pPr>
      <w:r w:rsidRPr="00F66F15">
        <w:rPr>
          <w:sz w:val="20"/>
          <w:szCs w:val="20"/>
          <w:lang w:val="en-US"/>
        </w:rPr>
        <w:t>The seller transports the goods to the port of export, clears customs, and delivers them to the carrier. From that point, risk of loss shifts to the buyer. The seller is responsible for carriage and insurance costs to the named place of destination. The buyer is responsible for all costs, and bears risk of loss from that point forward.</w:t>
      </w:r>
    </w:p>
    <w:p w14:paraId="6FC43EFE" w14:textId="77777777" w:rsidR="00F66F15" w:rsidRPr="00F66F15" w:rsidRDefault="00F66F15" w:rsidP="00AD6BC6">
      <w:pPr>
        <w:jc w:val="both"/>
        <w:rPr>
          <w:sz w:val="20"/>
          <w:szCs w:val="20"/>
          <w:lang w:val="en-US"/>
        </w:rPr>
      </w:pPr>
    </w:p>
    <w:p w14:paraId="56B177FB" w14:textId="77777777" w:rsidR="00F66F15" w:rsidRPr="00F66F15" w:rsidRDefault="00F66F15" w:rsidP="00AD6BC6">
      <w:pPr>
        <w:pStyle w:val="ListParagraph"/>
        <w:numPr>
          <w:ilvl w:val="0"/>
          <w:numId w:val="45"/>
        </w:numPr>
        <w:jc w:val="both"/>
        <w:rPr>
          <w:b/>
          <w:sz w:val="20"/>
          <w:szCs w:val="20"/>
          <w:u w:val="single"/>
          <w:lang w:val="en-US"/>
        </w:rPr>
      </w:pPr>
      <w:r w:rsidRPr="00F66F15">
        <w:rPr>
          <w:b/>
          <w:sz w:val="20"/>
          <w:szCs w:val="20"/>
          <w:u w:val="single"/>
          <w:lang w:val="en-US"/>
        </w:rPr>
        <w:t>Group D: Arrival</w:t>
      </w:r>
    </w:p>
    <w:p w14:paraId="7154ACA0" w14:textId="77777777" w:rsidR="00F66F15" w:rsidRPr="00F66F15" w:rsidRDefault="00F66F15" w:rsidP="00AD6BC6">
      <w:pPr>
        <w:jc w:val="both"/>
        <w:rPr>
          <w:sz w:val="20"/>
          <w:szCs w:val="20"/>
          <w:lang w:val="en-US"/>
        </w:rPr>
      </w:pPr>
    </w:p>
    <w:p w14:paraId="586F6B29" w14:textId="77777777" w:rsidR="00F66F15" w:rsidRPr="00F66F15" w:rsidRDefault="00F66F15" w:rsidP="00AD6BC6">
      <w:pPr>
        <w:jc w:val="both"/>
        <w:rPr>
          <w:b/>
          <w:bCs/>
          <w:sz w:val="20"/>
          <w:szCs w:val="20"/>
          <w:lang w:val="en-US"/>
        </w:rPr>
      </w:pPr>
      <w:r w:rsidRPr="00F66F15">
        <w:rPr>
          <w:b/>
          <w:bCs/>
          <w:sz w:val="20"/>
          <w:szCs w:val="20"/>
          <w:lang w:val="en-US"/>
        </w:rPr>
        <w:t>DAF: DELIVERED AT FRONTIER</w:t>
      </w:r>
    </w:p>
    <w:p w14:paraId="456EF99B" w14:textId="77777777" w:rsidR="00F66F15" w:rsidRPr="00F66F15" w:rsidRDefault="00F66F15" w:rsidP="00AD6BC6">
      <w:pPr>
        <w:jc w:val="both"/>
        <w:rPr>
          <w:sz w:val="20"/>
          <w:szCs w:val="20"/>
          <w:lang w:val="en-US"/>
        </w:rPr>
      </w:pPr>
      <w:r w:rsidRPr="00F66F15">
        <w:rPr>
          <w:sz w:val="20"/>
          <w:szCs w:val="20"/>
          <w:lang w:val="en-US"/>
        </w:rPr>
        <w:t>The seller, or exporter, is responsible for all costs involved in delivering the goods to the named point and place at the frontier (the border between the two countries). Risk of loss transfers at the frontier. The buyer must pay the costs and bear the risk of unloading the goods, clearing customs, and transporting the goods to the final destination.</w:t>
      </w:r>
    </w:p>
    <w:p w14:paraId="4D6A96DC" w14:textId="77777777" w:rsidR="00F66F15" w:rsidRPr="00F66F15" w:rsidRDefault="00F66F15" w:rsidP="00AD6BC6">
      <w:pPr>
        <w:jc w:val="both"/>
        <w:rPr>
          <w:b/>
          <w:bCs/>
          <w:sz w:val="20"/>
          <w:szCs w:val="20"/>
          <w:lang w:val="en-US"/>
        </w:rPr>
      </w:pPr>
    </w:p>
    <w:p w14:paraId="0D2A50D0" w14:textId="77777777" w:rsidR="00F66F15" w:rsidRPr="00F66F15" w:rsidRDefault="00F66F15" w:rsidP="00AD6BC6">
      <w:pPr>
        <w:jc w:val="both"/>
        <w:rPr>
          <w:b/>
          <w:bCs/>
          <w:sz w:val="20"/>
          <w:szCs w:val="20"/>
          <w:lang w:val="en-US"/>
        </w:rPr>
      </w:pPr>
      <w:r w:rsidRPr="00F66F15">
        <w:rPr>
          <w:b/>
          <w:bCs/>
          <w:sz w:val="20"/>
          <w:szCs w:val="20"/>
          <w:lang w:val="en-US"/>
        </w:rPr>
        <w:t>DES: DELIVERED EX-SHIP</w:t>
      </w:r>
    </w:p>
    <w:p w14:paraId="2B6AFBB4" w14:textId="77777777" w:rsidR="00F66F15" w:rsidRPr="00F66F15" w:rsidRDefault="00F66F15" w:rsidP="00AD6BC6">
      <w:pPr>
        <w:jc w:val="both"/>
        <w:rPr>
          <w:sz w:val="20"/>
          <w:szCs w:val="20"/>
          <w:lang w:val="en-US"/>
        </w:rPr>
      </w:pPr>
      <w:r w:rsidRPr="00F66F15">
        <w:rPr>
          <w:sz w:val="20"/>
          <w:szCs w:val="20"/>
          <w:lang w:val="en-US"/>
        </w:rPr>
        <w:t>The seller, or exporter, is responsible for all costs involved in delivering the goods to a named port of destination. Upon arrival, the goods are made available to the buyer, or importer, on board the vessel. The seller is responsible for all costs and risk of loss prior to unloading at the port of destination.</w:t>
      </w:r>
    </w:p>
    <w:p w14:paraId="4246EE73" w14:textId="77777777" w:rsidR="00F66F15" w:rsidRPr="00F66F15" w:rsidRDefault="00F66F15" w:rsidP="00AD6BC6">
      <w:pPr>
        <w:jc w:val="both"/>
        <w:rPr>
          <w:b/>
          <w:bCs/>
          <w:sz w:val="20"/>
          <w:szCs w:val="20"/>
          <w:lang w:val="en-US"/>
        </w:rPr>
      </w:pPr>
    </w:p>
    <w:p w14:paraId="36368540" w14:textId="77777777" w:rsidR="00F66F15" w:rsidRPr="00F66F15" w:rsidRDefault="00F66F15" w:rsidP="00AD6BC6">
      <w:pPr>
        <w:jc w:val="both"/>
        <w:rPr>
          <w:b/>
          <w:bCs/>
          <w:sz w:val="20"/>
          <w:szCs w:val="20"/>
          <w:lang w:val="en-US"/>
        </w:rPr>
      </w:pPr>
      <w:r w:rsidRPr="00F66F15">
        <w:rPr>
          <w:b/>
          <w:bCs/>
          <w:sz w:val="20"/>
          <w:szCs w:val="20"/>
          <w:lang w:val="en-US"/>
        </w:rPr>
        <w:t>DEQ: DELIVERED EX-QUAY</w:t>
      </w:r>
    </w:p>
    <w:p w14:paraId="64A2A910" w14:textId="77777777" w:rsidR="00F66F15" w:rsidRPr="00F66F15" w:rsidRDefault="00F66F15" w:rsidP="00AD6BC6">
      <w:pPr>
        <w:jc w:val="both"/>
        <w:rPr>
          <w:sz w:val="20"/>
          <w:szCs w:val="20"/>
          <w:lang w:val="en-US"/>
        </w:rPr>
      </w:pPr>
      <w:r w:rsidRPr="00F66F15">
        <w:rPr>
          <w:sz w:val="20"/>
          <w:szCs w:val="20"/>
          <w:lang w:val="en-US"/>
        </w:rPr>
        <w:t>The seller, or exporter, is responsible for all costs involved in transporting the goods to the wharf (quay) at the port of destination. The buyer must pay duties, clear customs, and pay the cost and bear the risk of loss from that point forward.</w:t>
      </w:r>
    </w:p>
    <w:p w14:paraId="4F3CA939" w14:textId="77777777" w:rsidR="00F66F15" w:rsidRPr="00F66F15" w:rsidRDefault="00F66F15" w:rsidP="00AD6BC6">
      <w:pPr>
        <w:jc w:val="both"/>
        <w:rPr>
          <w:sz w:val="20"/>
          <w:szCs w:val="20"/>
          <w:lang w:val="en-US"/>
        </w:rPr>
      </w:pPr>
    </w:p>
    <w:p w14:paraId="6534C473" w14:textId="77777777" w:rsidR="00F66F15" w:rsidRPr="00F66F15" w:rsidRDefault="00F66F15" w:rsidP="00AD6BC6">
      <w:pPr>
        <w:jc w:val="both"/>
        <w:rPr>
          <w:b/>
          <w:bCs/>
          <w:sz w:val="20"/>
          <w:szCs w:val="20"/>
          <w:lang w:val="en-US"/>
        </w:rPr>
      </w:pPr>
      <w:r w:rsidRPr="00F66F15">
        <w:rPr>
          <w:b/>
          <w:bCs/>
          <w:sz w:val="20"/>
          <w:szCs w:val="20"/>
          <w:lang w:val="en-US"/>
        </w:rPr>
        <w:t>DDU: DELIVERED DUTY UNPAID</w:t>
      </w:r>
    </w:p>
    <w:p w14:paraId="34615A54" w14:textId="77777777" w:rsidR="00F66F15" w:rsidRPr="00F66F15" w:rsidRDefault="00F66F15" w:rsidP="00AD6BC6">
      <w:pPr>
        <w:jc w:val="both"/>
        <w:rPr>
          <w:sz w:val="20"/>
          <w:szCs w:val="20"/>
          <w:lang w:val="en-US"/>
        </w:rPr>
      </w:pPr>
      <w:r w:rsidRPr="00F66F15">
        <w:rPr>
          <w:sz w:val="20"/>
          <w:szCs w:val="20"/>
          <w:lang w:val="en-US"/>
        </w:rPr>
        <w:t>The seller, or exporter, is responsible for all costs involved in delivering the goods to a named place of destination where the goods are placed at the disposal of the buyer. The buyer, or importer, assumes risk of loss at that point and must clear customs, pay duties, and provide inland transportation and insurance to the final destination.</w:t>
      </w:r>
    </w:p>
    <w:p w14:paraId="15D3073C" w14:textId="77777777" w:rsidR="00F66F15" w:rsidRPr="00F66F15" w:rsidRDefault="00F66F15" w:rsidP="00AD6BC6">
      <w:pPr>
        <w:jc w:val="both"/>
        <w:rPr>
          <w:sz w:val="20"/>
          <w:szCs w:val="20"/>
          <w:lang w:val="en-US"/>
        </w:rPr>
      </w:pPr>
    </w:p>
    <w:p w14:paraId="5BC93D8C" w14:textId="77777777" w:rsidR="00F66F15" w:rsidRPr="00F66F15" w:rsidRDefault="00F66F15" w:rsidP="00AD6BC6">
      <w:pPr>
        <w:jc w:val="both"/>
        <w:rPr>
          <w:sz w:val="20"/>
          <w:szCs w:val="20"/>
          <w:lang w:val="en-US"/>
        </w:rPr>
      </w:pPr>
    </w:p>
    <w:p w14:paraId="524AF8E7" w14:textId="77777777" w:rsidR="00F66F15" w:rsidRPr="00F66F15" w:rsidRDefault="00F66F15" w:rsidP="00AD6BC6">
      <w:pPr>
        <w:jc w:val="both"/>
        <w:rPr>
          <w:b/>
          <w:bCs/>
          <w:sz w:val="20"/>
          <w:szCs w:val="20"/>
          <w:lang w:val="en-US"/>
        </w:rPr>
      </w:pPr>
      <w:r w:rsidRPr="00F66F15">
        <w:rPr>
          <w:b/>
          <w:bCs/>
          <w:sz w:val="20"/>
          <w:szCs w:val="20"/>
          <w:lang w:val="en-US"/>
        </w:rPr>
        <w:t>DDP: DELIVERED DUTY PAID</w:t>
      </w:r>
    </w:p>
    <w:p w14:paraId="213B95FA" w14:textId="77777777" w:rsidR="00F66F15" w:rsidRPr="00F66F15" w:rsidRDefault="00F66F15" w:rsidP="00AD6BC6">
      <w:pPr>
        <w:jc w:val="both"/>
        <w:rPr>
          <w:sz w:val="20"/>
          <w:szCs w:val="20"/>
          <w:lang w:val="en-US"/>
        </w:rPr>
      </w:pPr>
      <w:r w:rsidRPr="00F66F15">
        <w:rPr>
          <w:sz w:val="20"/>
          <w:szCs w:val="20"/>
          <w:lang w:val="en-US"/>
        </w:rPr>
        <w:t>The seller, or exporter, is responsible for all costs involved in delivering the goods to a named place of destination and for clearing customs in the country of import.</w:t>
      </w:r>
    </w:p>
    <w:p w14:paraId="05F56C6B" w14:textId="77777777" w:rsidR="00F66F15" w:rsidRPr="00F66F15" w:rsidRDefault="00F66F15" w:rsidP="00AD6BC6">
      <w:pPr>
        <w:jc w:val="both"/>
        <w:rPr>
          <w:sz w:val="20"/>
          <w:szCs w:val="20"/>
          <w:lang w:val="en-US"/>
        </w:rPr>
      </w:pPr>
      <w:r w:rsidRPr="00F66F15">
        <w:rPr>
          <w:sz w:val="20"/>
          <w:szCs w:val="20"/>
          <w:lang w:val="en-US"/>
        </w:rPr>
        <w:t>Under a DDP Incoterm, the seller provides literally door-to-door delivery, including customs clearance in the port of export and the port of destination. Thus the seller bears the entire risk of loss until goods are delivered to the buyer's premises.</w:t>
      </w:r>
    </w:p>
    <w:p w14:paraId="334CFB1F" w14:textId="77777777" w:rsidR="00F66F15" w:rsidRPr="00F66F15" w:rsidRDefault="00F66F15" w:rsidP="00AD6BC6">
      <w:pPr>
        <w:jc w:val="both"/>
        <w:rPr>
          <w:sz w:val="20"/>
          <w:szCs w:val="20"/>
          <w:lang w:val="en-US"/>
        </w:rPr>
      </w:pPr>
      <w:r w:rsidRPr="00F66F15">
        <w:rPr>
          <w:sz w:val="20"/>
          <w:szCs w:val="20"/>
          <w:lang w:val="en-US"/>
        </w:rPr>
        <w:t>A DDP transaction will read "DDP named place of destination." For example, assuming goods imported through Baltimore are delivered to Silver Spring, the Incoterm would read "DDP, Silver Spring."</w:t>
      </w:r>
    </w:p>
    <w:p w14:paraId="2B4A9B38" w14:textId="77777777" w:rsidR="00F66F15" w:rsidRPr="00F66F15" w:rsidRDefault="00F66F15" w:rsidP="00AD6BC6">
      <w:pPr>
        <w:jc w:val="both"/>
        <w:rPr>
          <w:sz w:val="20"/>
          <w:szCs w:val="20"/>
          <w:lang w:val="en-US"/>
        </w:rPr>
      </w:pPr>
      <w:r w:rsidRPr="00F66F15">
        <w:rPr>
          <w:sz w:val="20"/>
          <w:szCs w:val="20"/>
          <w:lang w:val="en-US"/>
        </w:rPr>
        <w:t>If CIF is the customs valuation basis, the costs of unloading the vessel, clearing customs, and delivery to the buyer's premises in the country of destination—including inland insurance—must be deducted to arrive at the CIF value.</w:t>
      </w:r>
    </w:p>
    <w:p w14:paraId="68318DB5" w14:textId="77777777" w:rsidR="00F66F15" w:rsidRPr="00F66F15" w:rsidRDefault="00F66F15" w:rsidP="00AD6BC6">
      <w:pPr>
        <w:jc w:val="both"/>
        <w:rPr>
          <w:sz w:val="20"/>
          <w:szCs w:val="20"/>
          <w:lang w:val="en-US"/>
        </w:rPr>
      </w:pPr>
    </w:p>
    <w:p w14:paraId="501634D7" w14:textId="77777777" w:rsidR="00F66F15" w:rsidRPr="00F66F15" w:rsidRDefault="00F66F15" w:rsidP="00AD6BC6">
      <w:pPr>
        <w:jc w:val="both"/>
        <w:rPr>
          <w:sz w:val="20"/>
          <w:szCs w:val="20"/>
          <w:lang w:val="en-US"/>
        </w:rPr>
      </w:pPr>
    </w:p>
    <w:p w14:paraId="7EF5FF02" w14:textId="77777777" w:rsidR="00F66F15" w:rsidRPr="00F66F15" w:rsidRDefault="00F66F15" w:rsidP="00AD6BC6">
      <w:pPr>
        <w:pStyle w:val="ListParagraph"/>
        <w:numPr>
          <w:ilvl w:val="0"/>
          <w:numId w:val="45"/>
        </w:numPr>
        <w:jc w:val="both"/>
        <w:rPr>
          <w:b/>
          <w:sz w:val="20"/>
          <w:szCs w:val="20"/>
          <w:u w:val="single"/>
          <w:lang w:val="en-US"/>
        </w:rPr>
      </w:pPr>
      <w:r w:rsidRPr="00F66F15">
        <w:rPr>
          <w:b/>
          <w:sz w:val="20"/>
          <w:szCs w:val="20"/>
          <w:u w:val="single"/>
          <w:lang w:val="en-US"/>
        </w:rPr>
        <w:t>Rules of the Road</w:t>
      </w:r>
    </w:p>
    <w:p w14:paraId="3E44E6F0" w14:textId="77777777" w:rsidR="00F66F15" w:rsidRPr="00F66F15" w:rsidRDefault="00F66F15" w:rsidP="00AD6BC6">
      <w:pPr>
        <w:jc w:val="both"/>
        <w:rPr>
          <w:b/>
          <w:sz w:val="20"/>
          <w:szCs w:val="20"/>
          <w:lang w:val="en-US"/>
        </w:rPr>
      </w:pPr>
    </w:p>
    <w:p w14:paraId="745C5EB9" w14:textId="77777777" w:rsidR="00F66F15" w:rsidRPr="00F66F15" w:rsidRDefault="00F66F15" w:rsidP="00AD6BC6">
      <w:pPr>
        <w:pStyle w:val="ListParagraph"/>
        <w:numPr>
          <w:ilvl w:val="0"/>
          <w:numId w:val="46"/>
        </w:numPr>
        <w:jc w:val="both"/>
        <w:rPr>
          <w:sz w:val="20"/>
          <w:szCs w:val="20"/>
          <w:lang w:val="en-US"/>
        </w:rPr>
      </w:pPr>
      <w:r w:rsidRPr="00F66F15">
        <w:rPr>
          <w:sz w:val="20"/>
          <w:szCs w:val="20"/>
          <w:lang w:val="en-US"/>
        </w:rPr>
        <w:t>It is the seller's primary duty to deliver the goods on board the vessel named by the buyer at the named port of shipment on the date or within the period stipulated and in "the manner customary at the port." The parties in these circumstances have to follow the custom of the port regarding the actual measures to be taken in delivering the goods onboard. Usually the task is performed by stevedoring companies, and the practical problem normally lies in deciding who should bear the costs of their services.</w:t>
      </w:r>
    </w:p>
    <w:p w14:paraId="16AAE1BC" w14:textId="77777777" w:rsidR="00F66F15" w:rsidRPr="00F66F15" w:rsidRDefault="00F66F15" w:rsidP="00AD6BC6">
      <w:pPr>
        <w:pStyle w:val="ListParagraph"/>
        <w:jc w:val="both"/>
        <w:rPr>
          <w:sz w:val="20"/>
          <w:szCs w:val="20"/>
          <w:lang w:val="en-US"/>
        </w:rPr>
      </w:pPr>
    </w:p>
    <w:p w14:paraId="34A2ACF5" w14:textId="77777777" w:rsidR="00F66F15" w:rsidRPr="00F66F15" w:rsidRDefault="00F66F15" w:rsidP="00AD6BC6">
      <w:pPr>
        <w:pStyle w:val="ListParagraph"/>
        <w:numPr>
          <w:ilvl w:val="0"/>
          <w:numId w:val="46"/>
        </w:numPr>
        <w:jc w:val="both"/>
        <w:rPr>
          <w:sz w:val="20"/>
          <w:szCs w:val="20"/>
          <w:lang w:val="en-US"/>
        </w:rPr>
      </w:pPr>
      <w:r w:rsidRPr="00F66F15">
        <w:rPr>
          <w:sz w:val="20"/>
          <w:szCs w:val="20"/>
          <w:lang w:val="en-US"/>
        </w:rPr>
        <w:t>A special agreement has to be made to establish who is responsible for "trimming" or "lashing and securing."</w:t>
      </w:r>
    </w:p>
    <w:p w14:paraId="5FD20DAA" w14:textId="77777777" w:rsidR="00F66F15" w:rsidRPr="00F66F15" w:rsidRDefault="00F66F15" w:rsidP="00AD6BC6">
      <w:pPr>
        <w:pStyle w:val="ListParagraph"/>
        <w:jc w:val="both"/>
        <w:rPr>
          <w:sz w:val="20"/>
          <w:szCs w:val="20"/>
          <w:lang w:val="en-US"/>
        </w:rPr>
      </w:pPr>
    </w:p>
    <w:p w14:paraId="18632AB9" w14:textId="77777777" w:rsidR="00F66F15" w:rsidRPr="00F66F15" w:rsidRDefault="00F66F15" w:rsidP="00AD6BC6">
      <w:pPr>
        <w:pStyle w:val="ListParagraph"/>
        <w:numPr>
          <w:ilvl w:val="0"/>
          <w:numId w:val="46"/>
        </w:numPr>
        <w:jc w:val="both"/>
        <w:rPr>
          <w:sz w:val="20"/>
          <w:szCs w:val="20"/>
          <w:lang w:val="en-US"/>
        </w:rPr>
      </w:pPr>
      <w:r w:rsidRPr="00F66F15">
        <w:rPr>
          <w:sz w:val="20"/>
          <w:szCs w:val="20"/>
          <w:lang w:val="en-US"/>
        </w:rPr>
        <w:t>A special agreement has to be made to establish who actually pays import duty and/or other import taxes.</w:t>
      </w:r>
    </w:p>
    <w:p w14:paraId="2F6AA744" w14:textId="77777777" w:rsidR="00F66F15" w:rsidRPr="00F66F15" w:rsidRDefault="00F66F15" w:rsidP="00AD6BC6">
      <w:pPr>
        <w:jc w:val="both"/>
        <w:rPr>
          <w:sz w:val="20"/>
          <w:szCs w:val="20"/>
          <w:lang w:val="en-US"/>
        </w:rPr>
      </w:pPr>
    </w:p>
    <w:p w14:paraId="299FAE0D" w14:textId="77777777" w:rsidR="00F66F15" w:rsidRPr="00F66F15" w:rsidRDefault="00F66F15" w:rsidP="00AD6BC6">
      <w:pPr>
        <w:jc w:val="both"/>
        <w:rPr>
          <w:sz w:val="20"/>
          <w:szCs w:val="20"/>
          <w:lang w:val="en-US"/>
        </w:rPr>
      </w:pPr>
    </w:p>
    <w:p w14:paraId="6DE4F419" w14:textId="77777777" w:rsidR="00F66F15" w:rsidRPr="00F66F15" w:rsidRDefault="00F66F15" w:rsidP="00AD6BC6">
      <w:pPr>
        <w:pBdr>
          <w:bottom w:val="single" w:sz="6" w:space="1" w:color="auto"/>
        </w:pBdr>
        <w:jc w:val="both"/>
        <w:rPr>
          <w:b/>
          <w:sz w:val="20"/>
          <w:szCs w:val="20"/>
          <w:lang w:val="en-US"/>
        </w:rPr>
      </w:pPr>
      <w:r w:rsidRPr="00F66F15">
        <w:rPr>
          <w:b/>
          <w:sz w:val="20"/>
          <w:szCs w:val="20"/>
          <w:lang w:val="en-US"/>
        </w:rPr>
        <w:t>Reasonableness and good faith in contracts</w:t>
      </w:r>
    </w:p>
    <w:p w14:paraId="037558F3" w14:textId="77777777" w:rsidR="00F66F15" w:rsidRPr="00F66F15" w:rsidRDefault="00F66F15" w:rsidP="00AD6BC6">
      <w:pPr>
        <w:jc w:val="both"/>
        <w:rPr>
          <w:b/>
          <w:sz w:val="20"/>
          <w:szCs w:val="20"/>
          <w:lang w:val="en-US"/>
        </w:rPr>
      </w:pPr>
    </w:p>
    <w:p w14:paraId="47E20B1D" w14:textId="77777777" w:rsidR="00F66F15" w:rsidRPr="00F66F15" w:rsidRDefault="00F66F15" w:rsidP="00AD6BC6">
      <w:pPr>
        <w:jc w:val="both"/>
        <w:rPr>
          <w:sz w:val="20"/>
          <w:szCs w:val="20"/>
          <w:lang w:val="en-US"/>
        </w:rPr>
      </w:pPr>
      <w:r w:rsidRPr="00F66F15">
        <w:rPr>
          <w:sz w:val="20"/>
          <w:szCs w:val="20"/>
          <w:lang w:val="en-US"/>
        </w:rPr>
        <w:t>When should you use a reasonableness standard and when should you use a good-faith standard? And does it make sense to use both in a given provision?</w:t>
      </w:r>
    </w:p>
    <w:p w14:paraId="45D13126" w14:textId="77777777" w:rsidR="00F66F15" w:rsidRPr="00F66F15" w:rsidRDefault="00F66F15" w:rsidP="00AD6BC6">
      <w:pPr>
        <w:jc w:val="both"/>
        <w:rPr>
          <w:sz w:val="20"/>
          <w:szCs w:val="20"/>
          <w:lang w:val="en-US"/>
        </w:rPr>
      </w:pPr>
    </w:p>
    <w:p w14:paraId="055761F0" w14:textId="77777777" w:rsidR="00F66F15" w:rsidRPr="00F66F15" w:rsidRDefault="00F66F15" w:rsidP="00AD6BC6">
      <w:pPr>
        <w:jc w:val="both"/>
        <w:rPr>
          <w:sz w:val="20"/>
          <w:szCs w:val="20"/>
          <w:u w:val="single"/>
          <w:lang w:val="en-US"/>
        </w:rPr>
      </w:pPr>
      <w:r w:rsidRPr="00F66F15">
        <w:rPr>
          <w:sz w:val="20"/>
          <w:szCs w:val="20"/>
          <w:u w:val="single"/>
          <w:lang w:val="en-US"/>
        </w:rPr>
        <w:t>Whether to use a reasonableness standard or good faith standard?</w:t>
      </w:r>
    </w:p>
    <w:p w14:paraId="0454F395" w14:textId="77777777" w:rsidR="00F66F15" w:rsidRPr="00F66F15" w:rsidRDefault="00F66F15" w:rsidP="00AD6BC6">
      <w:pPr>
        <w:jc w:val="both"/>
        <w:rPr>
          <w:sz w:val="20"/>
          <w:szCs w:val="20"/>
          <w:lang w:val="en-US"/>
        </w:rPr>
      </w:pPr>
    </w:p>
    <w:p w14:paraId="4A1141DE" w14:textId="77777777" w:rsidR="00F66F15" w:rsidRPr="00F66F15" w:rsidRDefault="00F66F15" w:rsidP="00AD6BC6">
      <w:pPr>
        <w:jc w:val="both"/>
        <w:rPr>
          <w:sz w:val="20"/>
          <w:szCs w:val="20"/>
          <w:lang w:val="en-US"/>
        </w:rPr>
      </w:pPr>
      <w:r w:rsidRPr="00F66F15">
        <w:rPr>
          <w:sz w:val="20"/>
          <w:szCs w:val="20"/>
          <w:lang w:val="en-US"/>
        </w:rPr>
        <w:t xml:space="preserve">I prefer to have a reasonableness standard. A reasonableness standard is objective while good-faith is subjective. </w:t>
      </w:r>
    </w:p>
    <w:p w14:paraId="1318B7F8"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So courts often end up deciding whether a party acted in good faith by considering how others have behaved in similar circumstances – in other words, by in effect applying a reasonableness standard. </w:t>
      </w:r>
    </w:p>
    <w:p w14:paraId="36566229" w14:textId="77777777" w:rsidR="00F66F15" w:rsidRPr="00F66F15" w:rsidRDefault="00F66F15" w:rsidP="00AD6BC6">
      <w:pPr>
        <w:jc w:val="both"/>
        <w:rPr>
          <w:sz w:val="20"/>
          <w:szCs w:val="20"/>
          <w:lang w:val="en-US"/>
        </w:rPr>
      </w:pPr>
    </w:p>
    <w:p w14:paraId="2B009A29" w14:textId="77777777" w:rsidR="00F66F15" w:rsidRPr="00F66F15" w:rsidRDefault="00F66F15" w:rsidP="00AD6BC6">
      <w:pPr>
        <w:jc w:val="both"/>
        <w:rPr>
          <w:sz w:val="20"/>
          <w:szCs w:val="20"/>
          <w:lang w:val="en-US"/>
        </w:rPr>
      </w:pPr>
      <w:r w:rsidRPr="00F66F15">
        <w:rPr>
          <w:sz w:val="20"/>
          <w:szCs w:val="20"/>
          <w:lang w:val="en-US"/>
        </w:rPr>
        <w:t>But I can think of two contexts where a good-faith standard would be appropriate:</w:t>
      </w:r>
    </w:p>
    <w:p w14:paraId="5126D383" w14:textId="77777777" w:rsidR="00F66F15" w:rsidRPr="00F66F15" w:rsidRDefault="00F66F15" w:rsidP="00AD6BC6">
      <w:pPr>
        <w:pStyle w:val="ListParagraph"/>
        <w:numPr>
          <w:ilvl w:val="0"/>
          <w:numId w:val="47"/>
        </w:numPr>
        <w:jc w:val="both"/>
        <w:rPr>
          <w:sz w:val="20"/>
          <w:szCs w:val="20"/>
          <w:lang w:val="en-US"/>
        </w:rPr>
      </w:pPr>
      <w:r w:rsidRPr="00F66F15">
        <w:rPr>
          <w:sz w:val="20"/>
          <w:szCs w:val="20"/>
          <w:lang w:val="en-US"/>
        </w:rPr>
        <w:t>First, a good-faith standard is appropriate to qualify an obligation to negotiate. Because a good-faith standard is built into every contract through the implied duty of good faith (see </w:t>
      </w:r>
      <w:r w:rsidRPr="00F66F15">
        <w:rPr>
          <w:i/>
          <w:iCs/>
          <w:sz w:val="20"/>
          <w:szCs w:val="20"/>
          <w:lang w:val="en-US"/>
        </w:rPr>
        <w:t>MSCD</w:t>
      </w:r>
      <w:r w:rsidRPr="00F66F15">
        <w:rPr>
          <w:sz w:val="20"/>
          <w:szCs w:val="20"/>
          <w:lang w:val="en-US"/>
        </w:rPr>
        <w:t> 2.112), an explicit good-faith standard in this context should be redundant. But it’s standard, perhaps because (1) it reinforces the notion that you’re only required to negotiate as long as a meeting of the minds is possible and (2) it makes it clear that a reasonableness standard doesn’t apply—you can’t be forced to agree to something just because a reasonable person in your position would have done so.</w:t>
      </w:r>
    </w:p>
    <w:p w14:paraId="598D2068" w14:textId="77777777" w:rsidR="00F66F15" w:rsidRPr="00F66F15" w:rsidRDefault="00F66F15" w:rsidP="00AD6BC6">
      <w:pPr>
        <w:pStyle w:val="ListParagraph"/>
        <w:jc w:val="both"/>
        <w:rPr>
          <w:sz w:val="20"/>
          <w:szCs w:val="20"/>
          <w:lang w:val="en-US"/>
        </w:rPr>
      </w:pPr>
    </w:p>
    <w:p w14:paraId="16210B21" w14:textId="77777777" w:rsidR="00F66F15" w:rsidRPr="00F66F15" w:rsidRDefault="00F66F15" w:rsidP="00AD6BC6">
      <w:pPr>
        <w:pStyle w:val="ListParagraph"/>
        <w:numPr>
          <w:ilvl w:val="0"/>
          <w:numId w:val="47"/>
        </w:numPr>
        <w:jc w:val="both"/>
        <w:rPr>
          <w:sz w:val="20"/>
          <w:szCs w:val="20"/>
          <w:lang w:val="en-US"/>
        </w:rPr>
      </w:pPr>
      <w:r w:rsidRPr="00F66F15">
        <w:rPr>
          <w:sz w:val="20"/>
          <w:szCs w:val="20"/>
          <w:lang w:val="en-US"/>
        </w:rPr>
        <w:t>And second, a good-faith standard is appropriate when you want to make it clear that the discretion granted a party in a given context is subject to an obligation to act in good faith. Courts in some jurisdictions have held that if Acme is authorized to do something and the provision uses “at its sole discretion” or comparable language, that discretion isn’t subject to the implied duty of good faith. For purposes of contracts governed by the laws of any of those jurisdictions, you should consider either (1) cutting back any grant of discretion that could be construed as particularly open-ended or (2) making it clear that it’s subject to a good-faith standard. (This is something that I’ll soon be writing about at greater length.)</w:t>
      </w:r>
    </w:p>
    <w:p w14:paraId="0CB4A032" w14:textId="77777777" w:rsidR="00F66F15" w:rsidRPr="00F66F15" w:rsidRDefault="00F66F15" w:rsidP="00AD6BC6">
      <w:pPr>
        <w:jc w:val="both"/>
        <w:rPr>
          <w:sz w:val="20"/>
          <w:szCs w:val="20"/>
          <w:lang w:val="en-US"/>
        </w:rPr>
      </w:pPr>
    </w:p>
    <w:p w14:paraId="08726247" w14:textId="77777777" w:rsidR="00F66F15" w:rsidRPr="00F66F15" w:rsidRDefault="00F66F15" w:rsidP="00AD6BC6">
      <w:pPr>
        <w:jc w:val="both"/>
        <w:rPr>
          <w:sz w:val="20"/>
          <w:szCs w:val="20"/>
          <w:lang w:val="en-US"/>
        </w:rPr>
      </w:pPr>
      <w:r w:rsidRPr="00F66F15">
        <w:rPr>
          <w:b/>
          <w:sz w:val="20"/>
          <w:szCs w:val="20"/>
          <w:lang w:val="en-US"/>
        </w:rPr>
        <w:t>Combining the two standards makes no sense</w:t>
      </w:r>
      <w:r w:rsidRPr="00F66F15">
        <w:rPr>
          <w:sz w:val="20"/>
          <w:szCs w:val="20"/>
          <w:lang w:val="en-US"/>
        </w:rPr>
        <w:t xml:space="preserve">. </w:t>
      </w:r>
    </w:p>
    <w:p w14:paraId="2730F58B" w14:textId="77777777" w:rsidR="00F66F15" w:rsidRPr="00F66F15" w:rsidRDefault="00F66F15" w:rsidP="00AD6BC6">
      <w:pPr>
        <w:jc w:val="both"/>
        <w:rPr>
          <w:sz w:val="20"/>
          <w:szCs w:val="20"/>
          <w:lang w:val="en-US"/>
        </w:rPr>
      </w:pPr>
    </w:p>
    <w:p w14:paraId="1C488E5F" w14:textId="77777777" w:rsidR="00F66F15" w:rsidRPr="00F66F15" w:rsidRDefault="00F66F15" w:rsidP="00AD6BC6">
      <w:pPr>
        <w:jc w:val="both"/>
        <w:rPr>
          <w:sz w:val="20"/>
          <w:szCs w:val="20"/>
          <w:lang w:val="en-US"/>
        </w:rPr>
      </w:pPr>
    </w:p>
    <w:p w14:paraId="268A80D2" w14:textId="77777777" w:rsidR="00F66F15" w:rsidRPr="00F66F15" w:rsidRDefault="00F66F15" w:rsidP="00AD6BC6">
      <w:pPr>
        <w:pBdr>
          <w:bottom w:val="single" w:sz="6" w:space="1" w:color="auto"/>
        </w:pBdr>
        <w:jc w:val="both"/>
        <w:rPr>
          <w:b/>
          <w:sz w:val="20"/>
          <w:szCs w:val="20"/>
          <w:lang w:val="en-US"/>
        </w:rPr>
      </w:pPr>
      <w:r w:rsidRPr="00F66F15">
        <w:rPr>
          <w:b/>
          <w:sz w:val="20"/>
          <w:szCs w:val="20"/>
          <w:lang w:val="en-US"/>
        </w:rPr>
        <w:t>What is a reasonable time for review of submittals?</w:t>
      </w:r>
    </w:p>
    <w:p w14:paraId="2A7CB582" w14:textId="77777777" w:rsidR="00F66F15" w:rsidRPr="00F66F15" w:rsidRDefault="00F66F15" w:rsidP="00AD6BC6">
      <w:pPr>
        <w:jc w:val="both"/>
        <w:rPr>
          <w:b/>
          <w:sz w:val="20"/>
          <w:szCs w:val="20"/>
          <w:lang w:val="en-US"/>
        </w:rPr>
      </w:pPr>
    </w:p>
    <w:p w14:paraId="0D4BFF11" w14:textId="77777777" w:rsidR="00F66F15" w:rsidRPr="00F66F15" w:rsidRDefault="00F66F15" w:rsidP="00AD6BC6">
      <w:pPr>
        <w:jc w:val="both"/>
        <w:rPr>
          <w:sz w:val="20"/>
          <w:szCs w:val="20"/>
          <w:lang w:val="en-US"/>
        </w:rPr>
      </w:pPr>
      <w:r w:rsidRPr="00F66F15">
        <w:rPr>
          <w:sz w:val="20"/>
          <w:szCs w:val="20"/>
          <w:lang w:val="en-US"/>
        </w:rPr>
        <w:t>Submittal, review and approval of shop drawings, descriptive literature, samples and other information is an inherent part of construction. For contractors, the process poses the risk of delay. Sometimes the contractor cannot proceed with the work without a response from the project owner or its representative. How much time should be allowed before it becomes a compensable delay?</w:t>
      </w:r>
    </w:p>
    <w:p w14:paraId="3784E38D" w14:textId="77777777" w:rsidR="00F66F15" w:rsidRPr="00F66F15" w:rsidRDefault="00F66F15" w:rsidP="00AD6BC6">
      <w:pPr>
        <w:jc w:val="both"/>
        <w:rPr>
          <w:sz w:val="20"/>
          <w:szCs w:val="20"/>
          <w:lang w:val="en-US"/>
        </w:rPr>
      </w:pPr>
    </w:p>
    <w:p w14:paraId="001A70CB" w14:textId="77777777" w:rsidR="00F66F15" w:rsidRPr="00F66F15" w:rsidRDefault="00F66F15" w:rsidP="00AD6BC6">
      <w:pPr>
        <w:jc w:val="both"/>
        <w:rPr>
          <w:sz w:val="20"/>
          <w:szCs w:val="20"/>
          <w:lang w:val="en-US"/>
        </w:rPr>
      </w:pPr>
      <w:r w:rsidRPr="00F66F15">
        <w:rPr>
          <w:sz w:val="20"/>
          <w:szCs w:val="20"/>
          <w:lang w:val="en-US"/>
        </w:rPr>
        <w:t>Construction contracts seldom stipulate the amount of time allowed for turn-around of submittals. Most contracts simply state a standard of reasonableness. The AIA documents refer to “such reasonable promptness as to cause no delay to the Work.”</w:t>
      </w:r>
    </w:p>
    <w:p w14:paraId="1165C3B0" w14:textId="77777777" w:rsidR="00F66F15" w:rsidRPr="00F66F15" w:rsidRDefault="00F66F15" w:rsidP="00AD6BC6">
      <w:pPr>
        <w:jc w:val="both"/>
        <w:rPr>
          <w:sz w:val="20"/>
          <w:szCs w:val="20"/>
          <w:lang w:val="en-US"/>
        </w:rPr>
      </w:pPr>
    </w:p>
    <w:p w14:paraId="0810E34D" w14:textId="77777777" w:rsidR="00F66F15" w:rsidRPr="00F66F15" w:rsidRDefault="00F66F15" w:rsidP="00AD6BC6">
      <w:pPr>
        <w:jc w:val="both"/>
        <w:rPr>
          <w:b/>
          <w:sz w:val="20"/>
          <w:szCs w:val="20"/>
          <w:lang w:val="en-US"/>
        </w:rPr>
      </w:pPr>
      <w:r w:rsidRPr="00F66F15">
        <w:rPr>
          <w:b/>
          <w:sz w:val="20"/>
          <w:szCs w:val="20"/>
          <w:lang w:val="en-US"/>
        </w:rPr>
        <w:t xml:space="preserve">C//: there is no clear standard. </w:t>
      </w:r>
    </w:p>
    <w:p w14:paraId="0AECB0D6" w14:textId="77777777" w:rsidR="00F66F15" w:rsidRPr="00F66F15" w:rsidRDefault="00F66F15" w:rsidP="00AD6BC6">
      <w:pPr>
        <w:jc w:val="both"/>
        <w:rPr>
          <w:b/>
          <w:sz w:val="20"/>
          <w:szCs w:val="20"/>
          <w:lang w:val="en-US"/>
        </w:rPr>
      </w:pPr>
    </w:p>
    <w:p w14:paraId="3548BFB1" w14:textId="77777777" w:rsidR="00F66F15" w:rsidRPr="00F66F15" w:rsidRDefault="00F66F15" w:rsidP="00AD6BC6">
      <w:pPr>
        <w:jc w:val="both"/>
        <w:rPr>
          <w:b/>
          <w:sz w:val="20"/>
          <w:szCs w:val="20"/>
          <w:lang w:val="en-US"/>
        </w:rPr>
      </w:pPr>
    </w:p>
    <w:p w14:paraId="42EEACF1" w14:textId="77777777" w:rsidR="00F66F15" w:rsidRPr="00F66F15" w:rsidRDefault="00F66F15" w:rsidP="00AD6BC6">
      <w:pPr>
        <w:pBdr>
          <w:bottom w:val="single" w:sz="6" w:space="1" w:color="auto"/>
        </w:pBdr>
        <w:jc w:val="both"/>
        <w:rPr>
          <w:b/>
          <w:sz w:val="20"/>
          <w:szCs w:val="20"/>
          <w:lang w:val="en-US"/>
        </w:rPr>
      </w:pPr>
      <w:r w:rsidRPr="00F66F15">
        <w:rPr>
          <w:b/>
          <w:sz w:val="20"/>
          <w:szCs w:val="20"/>
          <w:lang w:val="en-US"/>
        </w:rPr>
        <w:t>Reasonableness, Honesty and Good Faith</w:t>
      </w:r>
    </w:p>
    <w:p w14:paraId="596D7C15" w14:textId="77777777" w:rsidR="00F66F15" w:rsidRPr="00F66F15" w:rsidRDefault="00F66F15" w:rsidP="00AD6BC6">
      <w:pPr>
        <w:jc w:val="both"/>
        <w:rPr>
          <w:b/>
          <w:sz w:val="20"/>
          <w:szCs w:val="20"/>
          <w:lang w:val="en-US"/>
        </w:rPr>
      </w:pPr>
    </w:p>
    <w:p w14:paraId="583E05FF" w14:textId="77777777" w:rsidR="00F66F15" w:rsidRPr="00F66F15" w:rsidRDefault="00F66F15" w:rsidP="00AD6BC6">
      <w:pPr>
        <w:jc w:val="both"/>
        <w:rPr>
          <w:sz w:val="20"/>
          <w:szCs w:val="20"/>
          <w:lang w:val="en-US"/>
        </w:rPr>
      </w:pPr>
      <w:r w:rsidRPr="00F66F15">
        <w:rPr>
          <w:sz w:val="20"/>
          <w:szCs w:val="20"/>
          <w:lang w:val="en-US"/>
        </w:rPr>
        <w:t>The Australian case of </w:t>
      </w:r>
      <w:r w:rsidRPr="00F66F15">
        <w:rPr>
          <w:i/>
          <w:iCs/>
          <w:sz w:val="20"/>
          <w:szCs w:val="20"/>
          <w:lang w:val="en-US"/>
        </w:rPr>
        <w:t>Renard Constructions (ME) Pty Ltd v Minister for Public Works</w:t>
      </w:r>
      <w:r w:rsidRPr="00F66F15">
        <w:rPr>
          <w:sz w:val="20"/>
          <w:szCs w:val="20"/>
          <w:lang w:val="en-US"/>
        </w:rPr>
        <w:t xml:space="preserve"> contains an interesting discussion by Priestley JA of the question of the exercise of contractual powers reasonably, compared with their exercise honestly, and compared with the concept of good faith relative to considerations of reasonableness.</w:t>
      </w:r>
    </w:p>
    <w:p w14:paraId="5E78F5B4" w14:textId="77777777" w:rsidR="00F66F15" w:rsidRPr="00F66F15" w:rsidRDefault="00F66F15" w:rsidP="00AD6BC6">
      <w:pPr>
        <w:jc w:val="both"/>
        <w:rPr>
          <w:sz w:val="20"/>
          <w:szCs w:val="20"/>
          <w:lang w:val="en-US"/>
        </w:rPr>
      </w:pPr>
    </w:p>
    <w:p w14:paraId="6176F413" w14:textId="77777777" w:rsidR="00F66F15" w:rsidRPr="00F66F15" w:rsidRDefault="00F66F15" w:rsidP="00AD6BC6">
      <w:pPr>
        <w:jc w:val="both"/>
        <w:rPr>
          <w:sz w:val="20"/>
          <w:szCs w:val="20"/>
          <w:lang w:val="en-US"/>
        </w:rPr>
      </w:pPr>
      <w:r w:rsidRPr="00F66F15">
        <w:rPr>
          <w:sz w:val="20"/>
          <w:szCs w:val="20"/>
          <w:lang w:val="en-US"/>
        </w:rPr>
        <w:t>Cole J held that regardless of what the parties conceded, the cancellation clause did not carry an implied obligation upon the principal to exercise reasonably the power to take over the work and exclude the contractor from the site. </w:t>
      </w:r>
    </w:p>
    <w:p w14:paraId="2B7E5625" w14:textId="77777777" w:rsidR="00F66F15" w:rsidRPr="00F66F15" w:rsidRDefault="00F66F15" w:rsidP="00AD6BC6">
      <w:pPr>
        <w:jc w:val="both"/>
        <w:rPr>
          <w:sz w:val="20"/>
          <w:szCs w:val="20"/>
          <w:lang w:val="en-US"/>
        </w:rPr>
      </w:pPr>
    </w:p>
    <w:p w14:paraId="28BB89BB" w14:textId="77777777" w:rsidR="00F66F15" w:rsidRPr="00F66F15" w:rsidRDefault="00F66F15" w:rsidP="00AD6BC6">
      <w:pPr>
        <w:jc w:val="both"/>
        <w:rPr>
          <w:sz w:val="20"/>
          <w:szCs w:val="20"/>
          <w:lang w:val="en-US"/>
        </w:rPr>
      </w:pPr>
      <w:r w:rsidRPr="00F66F15">
        <w:rPr>
          <w:sz w:val="20"/>
          <w:szCs w:val="20"/>
          <w:lang w:val="en-US"/>
        </w:rPr>
        <w:t>His Honour decided that a requirement of reasonableness in the application of the show cause clause was required under both heads. His Honour then went an to discuss among other things considerations which confirmed his opinion that reasonableness in performance was implied in the particular clause.</w:t>
      </w:r>
    </w:p>
    <w:p w14:paraId="3D9F9EEE" w14:textId="77777777" w:rsidR="00F66F15" w:rsidRPr="00F66F15" w:rsidRDefault="00F66F15" w:rsidP="00AD6BC6">
      <w:pPr>
        <w:pStyle w:val="ListParagraph"/>
        <w:numPr>
          <w:ilvl w:val="0"/>
          <w:numId w:val="48"/>
        </w:numPr>
        <w:jc w:val="both"/>
        <w:rPr>
          <w:i/>
          <w:sz w:val="20"/>
          <w:szCs w:val="20"/>
          <w:lang w:val="en-US"/>
        </w:rPr>
      </w:pPr>
      <w:r w:rsidRPr="00F66F15">
        <w:rPr>
          <w:sz w:val="20"/>
          <w:szCs w:val="20"/>
          <w:lang w:val="en-US"/>
        </w:rPr>
        <w:t>« </w:t>
      </w:r>
      <w:r w:rsidRPr="00F66F15">
        <w:rPr>
          <w:i/>
          <w:sz w:val="20"/>
          <w:szCs w:val="20"/>
          <w:lang w:val="en-US"/>
        </w:rPr>
        <w:t>The kind of reasonableness I have been discussing seems to me to have had much in common with the notions of good faith which are regarded in many of the civil law systems of Europe and in all States in the United States as necessarily implied in many kinds of contract.</w:t>
      </w:r>
      <w:r w:rsidRPr="00F66F15">
        <w:rPr>
          <w:sz w:val="20"/>
          <w:szCs w:val="20"/>
          <w:lang w:val="en-US"/>
        </w:rPr>
        <w:t> »</w:t>
      </w:r>
    </w:p>
    <w:p w14:paraId="2FA0DBB1" w14:textId="77777777" w:rsidR="00F66F15" w:rsidRPr="00F66F15" w:rsidRDefault="00F66F15" w:rsidP="00AD6BC6">
      <w:pPr>
        <w:jc w:val="both"/>
        <w:rPr>
          <w:sz w:val="20"/>
          <w:szCs w:val="20"/>
          <w:lang w:val="en-US"/>
        </w:rPr>
      </w:pPr>
    </w:p>
    <w:p w14:paraId="36E6D1B4" w14:textId="77777777" w:rsidR="004E609E" w:rsidRDefault="004E609E" w:rsidP="00AD6BC6">
      <w:pPr>
        <w:spacing w:before="100" w:beforeAutospacing="1" w:after="100" w:afterAutospacing="1"/>
        <w:jc w:val="both"/>
        <w:rPr>
          <w:rFonts w:ascii="Times New Roman" w:hAnsi="Times New Roman" w:cs="Times New Roman"/>
          <w:sz w:val="20"/>
          <w:szCs w:val="20"/>
          <w:lang w:val="en-US"/>
        </w:rPr>
      </w:pPr>
    </w:p>
    <w:p w14:paraId="31B3DF91"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5C94859B"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48D67389"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661B1BA5"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390070B8"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60F10C46"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1A70B392"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70A5AF38"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1F3FE69D"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717EE4D5"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2C1DAA61"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091E0D67"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2EE0B821"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7E0494EA" w14:textId="77777777" w:rsidR="00F66F15" w:rsidRDefault="00F66F15" w:rsidP="00AD6BC6">
      <w:pPr>
        <w:spacing w:before="100" w:beforeAutospacing="1" w:after="100" w:afterAutospacing="1"/>
        <w:jc w:val="both"/>
        <w:rPr>
          <w:rFonts w:ascii="Times New Roman" w:hAnsi="Times New Roman" w:cs="Times New Roman"/>
          <w:sz w:val="20"/>
          <w:szCs w:val="20"/>
          <w:lang w:val="en-GB"/>
        </w:rPr>
      </w:pPr>
    </w:p>
    <w:p w14:paraId="7DD65115" w14:textId="4A2AD7AE" w:rsidR="00A01707" w:rsidRPr="00227399" w:rsidRDefault="00A01707" w:rsidP="00AD6BC6">
      <w:pPr>
        <w:pStyle w:val="IntenseQuote"/>
        <w:tabs>
          <w:tab w:val="left" w:pos="9632"/>
        </w:tabs>
        <w:ind w:left="0" w:right="-7"/>
        <w:jc w:val="both"/>
      </w:pPr>
      <w:r>
        <w:t>Cours 6 - Préparation</w:t>
      </w:r>
    </w:p>
    <w:p w14:paraId="1FDDD15C" w14:textId="16AD42ED" w:rsidR="00A06719" w:rsidRPr="00C464E6" w:rsidRDefault="00A06719" w:rsidP="00AD6BC6">
      <w:pPr>
        <w:widowControl w:val="0"/>
        <w:autoSpaceDE w:val="0"/>
        <w:autoSpaceDN w:val="0"/>
        <w:adjustRightInd w:val="0"/>
        <w:jc w:val="both"/>
        <w:rPr>
          <w:rFonts w:ascii="Times New Roman" w:hAnsi="Times New Roman" w:cs="Times New Roman"/>
          <w:color w:val="1A1A1A"/>
          <w:sz w:val="20"/>
          <w:szCs w:val="20"/>
          <w:u w:val="single"/>
          <w:lang w:val="en-US"/>
        </w:rPr>
      </w:pPr>
      <w:r w:rsidRPr="00C464E6">
        <w:rPr>
          <w:rFonts w:ascii="Times New Roman" w:hAnsi="Times New Roman" w:cs="Times New Roman"/>
          <w:b/>
          <w:bCs/>
          <w:color w:val="1A1A1A"/>
          <w:sz w:val="20"/>
          <w:szCs w:val="20"/>
          <w:u w:val="single"/>
          <w:lang w:val="en-US"/>
        </w:rPr>
        <w:t>General Information on the NEC model contract</w:t>
      </w:r>
      <w:r w:rsidR="00C464E6" w:rsidRPr="00C464E6">
        <w:rPr>
          <w:rFonts w:ascii="Times New Roman" w:hAnsi="Times New Roman" w:cs="Times New Roman"/>
          <w:color w:val="1A1A1A"/>
          <w:sz w:val="20"/>
          <w:szCs w:val="20"/>
          <w:u w:val="single"/>
          <w:lang w:val="en-US"/>
        </w:rPr>
        <w:t xml:space="preserve">, </w:t>
      </w:r>
      <w:hyperlink r:id="rId25" w:history="1">
        <w:r w:rsidRPr="00C464E6">
          <w:rPr>
            <w:rFonts w:ascii="Times New Roman" w:hAnsi="Times New Roman" w:cs="Times New Roman"/>
            <w:color w:val="103CC0"/>
            <w:sz w:val="20"/>
            <w:szCs w:val="20"/>
            <w:u w:val="single" w:color="103CC0"/>
            <w:lang w:val="en-US"/>
          </w:rPr>
          <w:t>https://www.neccontract.com/About-NEC/History</w:t>
        </w:r>
      </w:hyperlink>
    </w:p>
    <w:p w14:paraId="0FED407D" w14:textId="77777777" w:rsidR="00C464E6" w:rsidRDefault="00C464E6" w:rsidP="00AD6BC6">
      <w:pPr>
        <w:widowControl w:val="0"/>
        <w:autoSpaceDE w:val="0"/>
        <w:autoSpaceDN w:val="0"/>
        <w:adjustRightInd w:val="0"/>
        <w:jc w:val="both"/>
        <w:rPr>
          <w:rFonts w:ascii="Times New Roman" w:hAnsi="Times New Roman" w:cs="Times New Roman"/>
          <w:color w:val="222222"/>
          <w:sz w:val="20"/>
          <w:szCs w:val="20"/>
          <w:lang w:val="en-US"/>
        </w:rPr>
      </w:pPr>
    </w:p>
    <w:p w14:paraId="14AD431E" w14:textId="77777777" w:rsidR="00A06719" w:rsidRDefault="00A06719" w:rsidP="00AD6BC6">
      <w:pPr>
        <w:widowControl w:val="0"/>
        <w:autoSpaceDE w:val="0"/>
        <w:autoSpaceDN w:val="0"/>
        <w:adjustRightInd w:val="0"/>
        <w:jc w:val="both"/>
        <w:rPr>
          <w:rFonts w:ascii="Times New Roman" w:hAnsi="Times New Roman" w:cs="Times New Roman"/>
          <w:color w:val="222222"/>
          <w:sz w:val="20"/>
          <w:szCs w:val="20"/>
          <w:lang w:val="en-US"/>
        </w:rPr>
      </w:pPr>
      <w:r w:rsidRPr="00A06719">
        <w:rPr>
          <w:rFonts w:ascii="Times New Roman" w:hAnsi="Times New Roman" w:cs="Times New Roman"/>
          <w:color w:val="222222"/>
          <w:sz w:val="20"/>
          <w:szCs w:val="20"/>
          <w:lang w:val="en-US"/>
        </w:rPr>
        <w:t xml:space="preserve">The first NEC contract – then known as the </w:t>
      </w:r>
      <w:r w:rsidRPr="00A06719">
        <w:rPr>
          <w:rFonts w:ascii="Times New Roman" w:hAnsi="Times New Roman" w:cs="Times New Roman"/>
          <w:b/>
          <w:color w:val="222222"/>
          <w:sz w:val="20"/>
          <w:szCs w:val="20"/>
          <w:lang w:val="en-US"/>
        </w:rPr>
        <w:t>'New Engineering Contract'</w:t>
      </w:r>
      <w:r w:rsidRPr="00A06719">
        <w:rPr>
          <w:rFonts w:ascii="Times New Roman" w:hAnsi="Times New Roman" w:cs="Times New Roman"/>
          <w:color w:val="222222"/>
          <w:sz w:val="20"/>
          <w:szCs w:val="20"/>
          <w:lang w:val="en-US"/>
        </w:rPr>
        <w:t xml:space="preserve"> – was published in 1993. It was a radical departure from existing building and engineering contracts, being written in </w:t>
      </w:r>
      <w:r w:rsidRPr="00A06719">
        <w:rPr>
          <w:rFonts w:ascii="Times New Roman" w:hAnsi="Times New Roman" w:cs="Times New Roman"/>
          <w:b/>
          <w:bCs/>
          <w:color w:val="222222"/>
          <w:sz w:val="20"/>
          <w:szCs w:val="20"/>
          <w:lang w:val="en-US"/>
        </w:rPr>
        <w:t>plain language</w:t>
      </w:r>
      <w:r w:rsidRPr="00A06719">
        <w:rPr>
          <w:rFonts w:ascii="Times New Roman" w:hAnsi="Times New Roman" w:cs="Times New Roman"/>
          <w:color w:val="222222"/>
          <w:sz w:val="20"/>
          <w:szCs w:val="20"/>
          <w:lang w:val="en-US"/>
        </w:rPr>
        <w:t xml:space="preserve"> and designed to stimulate rather than frustrate </w:t>
      </w:r>
      <w:r w:rsidRPr="00A06719">
        <w:rPr>
          <w:rFonts w:ascii="Times New Roman" w:hAnsi="Times New Roman" w:cs="Times New Roman"/>
          <w:b/>
          <w:bCs/>
          <w:color w:val="222222"/>
          <w:sz w:val="20"/>
          <w:szCs w:val="20"/>
          <w:lang w:val="en-US"/>
        </w:rPr>
        <w:t>good management</w:t>
      </w:r>
      <w:r w:rsidRPr="00A06719">
        <w:rPr>
          <w:rFonts w:ascii="Times New Roman" w:hAnsi="Times New Roman" w:cs="Times New Roman"/>
          <w:color w:val="222222"/>
          <w:sz w:val="20"/>
          <w:szCs w:val="20"/>
          <w:lang w:val="en-US"/>
        </w:rPr>
        <w:t>.</w:t>
      </w:r>
    </w:p>
    <w:p w14:paraId="72B31A64" w14:textId="77777777" w:rsidR="00A06719" w:rsidRPr="00A06719" w:rsidRDefault="00A06719" w:rsidP="00AD6BC6">
      <w:pPr>
        <w:widowControl w:val="0"/>
        <w:autoSpaceDE w:val="0"/>
        <w:autoSpaceDN w:val="0"/>
        <w:adjustRightInd w:val="0"/>
        <w:jc w:val="both"/>
        <w:rPr>
          <w:rFonts w:ascii="Times New Roman" w:hAnsi="Times New Roman" w:cs="Times New Roman"/>
          <w:color w:val="222222"/>
          <w:sz w:val="20"/>
          <w:szCs w:val="20"/>
          <w:lang w:val="en-US"/>
        </w:rPr>
      </w:pPr>
    </w:p>
    <w:p w14:paraId="6788B2F0" w14:textId="77777777" w:rsidR="00A06719" w:rsidRDefault="00A06719" w:rsidP="00AD6BC6">
      <w:pPr>
        <w:pStyle w:val="NoSpacing"/>
        <w:jc w:val="both"/>
        <w:rPr>
          <w:rFonts w:ascii="Times New Roman" w:hAnsi="Times New Roman" w:cs="Times New Roman"/>
          <w:sz w:val="20"/>
          <w:szCs w:val="20"/>
        </w:rPr>
      </w:pPr>
      <w:r w:rsidRPr="00A06719">
        <w:rPr>
          <w:rFonts w:ascii="Times New Roman" w:hAnsi="Times New Roman" w:cs="Times New Roman"/>
          <w:sz w:val="20"/>
          <w:szCs w:val="20"/>
        </w:rPr>
        <w:t xml:space="preserve">The second edition, called the NEC </w:t>
      </w:r>
      <w:hyperlink r:id="rId26" w:history="1">
        <w:r w:rsidRPr="00A06719">
          <w:rPr>
            <w:rFonts w:ascii="Times New Roman" w:hAnsi="Times New Roman" w:cs="Times New Roman"/>
            <w:b/>
            <w:bCs/>
            <w:color w:val="107C94"/>
            <w:sz w:val="20"/>
            <w:szCs w:val="20"/>
          </w:rPr>
          <w:t>Engineering and Construction Contract</w:t>
        </w:r>
      </w:hyperlink>
      <w:r w:rsidRPr="00A06719">
        <w:rPr>
          <w:rFonts w:ascii="Times New Roman" w:hAnsi="Times New Roman" w:cs="Times New Roman"/>
          <w:sz w:val="20"/>
          <w:szCs w:val="20"/>
        </w:rPr>
        <w:t xml:space="preserve">, appeared two years later together with a new </w:t>
      </w:r>
      <w:hyperlink r:id="rId27" w:history="1">
        <w:r w:rsidRPr="00A06719">
          <w:rPr>
            <w:rFonts w:ascii="Times New Roman" w:hAnsi="Times New Roman" w:cs="Times New Roman"/>
            <w:b/>
            <w:bCs/>
            <w:color w:val="107C94"/>
            <w:sz w:val="20"/>
            <w:szCs w:val="20"/>
          </w:rPr>
          <w:t>Professional Services Contract</w:t>
        </w:r>
      </w:hyperlink>
      <w:r w:rsidRPr="00A06719">
        <w:rPr>
          <w:rFonts w:ascii="Times New Roman" w:hAnsi="Times New Roman" w:cs="Times New Roman"/>
          <w:sz w:val="20"/>
          <w:szCs w:val="20"/>
        </w:rPr>
        <w:t xml:space="preserve">, </w:t>
      </w:r>
      <w:hyperlink r:id="rId28" w:history="1">
        <w:r w:rsidRPr="00A06719">
          <w:rPr>
            <w:rFonts w:ascii="Times New Roman" w:hAnsi="Times New Roman" w:cs="Times New Roman"/>
            <w:b/>
            <w:bCs/>
            <w:color w:val="107C94"/>
            <w:sz w:val="20"/>
            <w:szCs w:val="20"/>
          </w:rPr>
          <w:t>Adjudicator's Contract</w:t>
        </w:r>
      </w:hyperlink>
      <w:r w:rsidRPr="00A06719">
        <w:rPr>
          <w:rFonts w:ascii="Times New Roman" w:hAnsi="Times New Roman" w:cs="Times New Roman"/>
          <w:sz w:val="20"/>
          <w:szCs w:val="20"/>
        </w:rPr>
        <w:t xml:space="preserve"> and a </w:t>
      </w:r>
      <w:r w:rsidRPr="00A06719">
        <w:rPr>
          <w:rFonts w:ascii="Times New Roman" w:hAnsi="Times New Roman" w:cs="Times New Roman"/>
          <w:b/>
          <w:bCs/>
          <w:sz w:val="20"/>
          <w:szCs w:val="20"/>
        </w:rPr>
        <w:t>back-to-back</w:t>
      </w:r>
      <w:r w:rsidRPr="00A06719">
        <w:rPr>
          <w:rFonts w:ascii="Times New Roman" w:hAnsi="Times New Roman" w:cs="Times New Roman"/>
          <w:sz w:val="20"/>
          <w:szCs w:val="20"/>
        </w:rPr>
        <w:t xml:space="preserve"> set of short forms and sub-contracts.</w:t>
      </w:r>
    </w:p>
    <w:p w14:paraId="5C085FC5" w14:textId="77777777" w:rsidR="00A06719" w:rsidRPr="00A06719" w:rsidRDefault="00A06719" w:rsidP="00AD6BC6">
      <w:pPr>
        <w:pStyle w:val="NoSpacing"/>
        <w:jc w:val="both"/>
        <w:rPr>
          <w:rFonts w:ascii="Times New Roman" w:hAnsi="Times New Roman" w:cs="Times New Roman"/>
          <w:sz w:val="20"/>
          <w:szCs w:val="20"/>
        </w:rPr>
      </w:pPr>
    </w:p>
    <w:p w14:paraId="1FDCC9D8" w14:textId="02459661" w:rsidR="00A06719" w:rsidRDefault="00A06719" w:rsidP="00AD6BC6">
      <w:pPr>
        <w:pStyle w:val="NoSpacing"/>
        <w:jc w:val="both"/>
        <w:rPr>
          <w:rFonts w:ascii="Times New Roman" w:hAnsi="Times New Roman" w:cs="Times New Roman"/>
          <w:b/>
          <w:bCs/>
          <w:sz w:val="20"/>
          <w:szCs w:val="20"/>
        </w:rPr>
      </w:pPr>
      <w:r w:rsidRPr="00A06719">
        <w:rPr>
          <w:rFonts w:ascii="Times New Roman" w:hAnsi="Times New Roman" w:cs="Times New Roman"/>
          <w:sz w:val="20"/>
          <w:szCs w:val="20"/>
        </w:rPr>
        <w:t xml:space="preserve">A decade of extensive international use followed, culminating in the development and launch of the </w:t>
      </w:r>
      <w:hyperlink r:id="rId29" w:history="1">
        <w:r w:rsidRPr="00A06719">
          <w:rPr>
            <w:rFonts w:ascii="Times New Roman" w:hAnsi="Times New Roman" w:cs="Times New Roman"/>
            <w:b/>
            <w:bCs/>
            <w:color w:val="107C94"/>
            <w:sz w:val="20"/>
            <w:szCs w:val="20"/>
          </w:rPr>
          <w:t>NEC3 contract suite</w:t>
        </w:r>
      </w:hyperlink>
      <w:r w:rsidRPr="00A06719">
        <w:rPr>
          <w:rFonts w:ascii="Times New Roman" w:hAnsi="Times New Roman" w:cs="Times New Roman"/>
          <w:sz w:val="20"/>
          <w:szCs w:val="20"/>
        </w:rPr>
        <w:t xml:space="preserve"> in 2005. This included a new </w:t>
      </w:r>
      <w:hyperlink r:id="rId30" w:history="1">
        <w:r w:rsidRPr="00A06719">
          <w:rPr>
            <w:rFonts w:ascii="Times New Roman" w:hAnsi="Times New Roman" w:cs="Times New Roman"/>
            <w:b/>
            <w:bCs/>
            <w:color w:val="107C94"/>
            <w:sz w:val="20"/>
            <w:szCs w:val="20"/>
          </w:rPr>
          <w:t>Term Service Contract</w:t>
        </w:r>
      </w:hyperlink>
      <w:r w:rsidRPr="00A06719">
        <w:rPr>
          <w:rFonts w:ascii="Times New Roman" w:hAnsi="Times New Roman" w:cs="Times New Roman"/>
          <w:sz w:val="20"/>
          <w:szCs w:val="20"/>
        </w:rPr>
        <w:t xml:space="preserve"> and </w:t>
      </w:r>
      <w:hyperlink r:id="rId31" w:history="1">
        <w:r w:rsidRPr="00A06719">
          <w:rPr>
            <w:rFonts w:ascii="Times New Roman" w:hAnsi="Times New Roman" w:cs="Times New Roman"/>
            <w:b/>
            <w:bCs/>
            <w:color w:val="107C94"/>
            <w:sz w:val="20"/>
            <w:szCs w:val="20"/>
          </w:rPr>
          <w:t>Framework Contract</w:t>
        </w:r>
      </w:hyperlink>
      <w:r w:rsidRPr="00A06719">
        <w:rPr>
          <w:rFonts w:ascii="Times New Roman" w:hAnsi="Times New Roman" w:cs="Times New Roman"/>
          <w:sz w:val="20"/>
          <w:szCs w:val="20"/>
        </w:rPr>
        <w:t xml:space="preserve">, joined in 2010 by a </w:t>
      </w:r>
      <w:hyperlink r:id="rId32" w:history="1">
        <w:r w:rsidRPr="00A06719">
          <w:rPr>
            <w:rFonts w:ascii="Times New Roman" w:hAnsi="Times New Roman" w:cs="Times New Roman"/>
            <w:b/>
            <w:bCs/>
            <w:color w:val="107C94"/>
            <w:sz w:val="20"/>
            <w:szCs w:val="20"/>
          </w:rPr>
          <w:t>Supply Contract</w:t>
        </w:r>
      </w:hyperlink>
      <w:r w:rsidRPr="00A06719">
        <w:rPr>
          <w:rFonts w:ascii="Times New Roman" w:hAnsi="Times New Roman" w:cs="Times New Roman"/>
          <w:b/>
          <w:bCs/>
          <w:sz w:val="20"/>
          <w:szCs w:val="20"/>
        </w:rPr>
        <w:t>. </w:t>
      </w:r>
    </w:p>
    <w:p w14:paraId="484EE2B4" w14:textId="77777777" w:rsidR="00A06719" w:rsidRPr="00A06719" w:rsidRDefault="00A06719" w:rsidP="00AD6BC6">
      <w:pPr>
        <w:pStyle w:val="NoSpacing"/>
        <w:jc w:val="both"/>
        <w:rPr>
          <w:rFonts w:ascii="Times New Roman" w:hAnsi="Times New Roman" w:cs="Times New Roman"/>
          <w:sz w:val="20"/>
          <w:szCs w:val="20"/>
        </w:rPr>
      </w:pPr>
    </w:p>
    <w:p w14:paraId="74382B06" w14:textId="77777777" w:rsidR="00A06719" w:rsidRDefault="00A06719" w:rsidP="00AD6BC6">
      <w:pPr>
        <w:pStyle w:val="NoSpacing"/>
        <w:jc w:val="both"/>
        <w:rPr>
          <w:rFonts w:ascii="Times New Roman" w:hAnsi="Times New Roman" w:cs="Times New Roman"/>
          <w:sz w:val="20"/>
          <w:szCs w:val="20"/>
        </w:rPr>
      </w:pPr>
      <w:r w:rsidRPr="00A06719">
        <w:rPr>
          <w:rFonts w:ascii="Times New Roman" w:hAnsi="Times New Roman" w:cs="Times New Roman"/>
          <w:sz w:val="20"/>
          <w:szCs w:val="20"/>
        </w:rPr>
        <w:t xml:space="preserve">The suite was updated and enlarged to 39 documents in April 2013, including a </w:t>
      </w:r>
      <w:hyperlink r:id="rId33" w:history="1">
        <w:r w:rsidRPr="00A06719">
          <w:rPr>
            <w:rFonts w:ascii="Times New Roman" w:hAnsi="Times New Roman" w:cs="Times New Roman"/>
            <w:b/>
            <w:bCs/>
            <w:color w:val="107C94"/>
            <w:sz w:val="20"/>
            <w:szCs w:val="20"/>
          </w:rPr>
          <w:t>Professional Services Short Contract</w:t>
        </w:r>
      </w:hyperlink>
      <w:r w:rsidRPr="00A06719">
        <w:rPr>
          <w:rFonts w:ascii="Times New Roman" w:hAnsi="Times New Roman" w:cs="Times New Roman"/>
          <w:sz w:val="20"/>
          <w:szCs w:val="20"/>
        </w:rPr>
        <w:t xml:space="preserve"> – the Association for Project Management's </w:t>
      </w:r>
      <w:r w:rsidRPr="00A06719">
        <w:rPr>
          <w:rFonts w:ascii="Times New Roman" w:hAnsi="Times New Roman" w:cs="Times New Roman"/>
          <w:b/>
          <w:bCs/>
          <w:sz w:val="20"/>
          <w:szCs w:val="20"/>
        </w:rPr>
        <w:t>standard form for appointing project managers</w:t>
      </w:r>
      <w:r w:rsidRPr="00A06719">
        <w:rPr>
          <w:rFonts w:ascii="Times New Roman" w:hAnsi="Times New Roman" w:cs="Times New Roman"/>
          <w:sz w:val="20"/>
          <w:szCs w:val="20"/>
        </w:rPr>
        <w:t xml:space="preserve"> – and an enhanced set of guidance documents.</w:t>
      </w:r>
    </w:p>
    <w:p w14:paraId="155C00F0" w14:textId="77777777" w:rsidR="00A06719" w:rsidRPr="00A06719" w:rsidRDefault="00A06719" w:rsidP="00AD6BC6">
      <w:pPr>
        <w:pStyle w:val="NoSpacing"/>
        <w:jc w:val="both"/>
        <w:rPr>
          <w:rFonts w:ascii="Times New Roman" w:hAnsi="Times New Roman" w:cs="Times New Roman"/>
          <w:sz w:val="20"/>
          <w:szCs w:val="20"/>
        </w:rPr>
      </w:pPr>
    </w:p>
    <w:p w14:paraId="11D44A78" w14:textId="77777777" w:rsidR="00A06719" w:rsidRPr="00A06719" w:rsidRDefault="00A06719" w:rsidP="00AD6BC6">
      <w:pPr>
        <w:pStyle w:val="NoSpacing"/>
        <w:jc w:val="both"/>
        <w:rPr>
          <w:rFonts w:ascii="Times New Roman" w:hAnsi="Times New Roman" w:cs="Times New Roman"/>
          <w:sz w:val="20"/>
          <w:szCs w:val="20"/>
        </w:rPr>
      </w:pPr>
      <w:r w:rsidRPr="00A06719">
        <w:rPr>
          <w:rFonts w:ascii="Times New Roman" w:hAnsi="Times New Roman" w:cs="Times New Roman"/>
          <w:sz w:val="20"/>
          <w:szCs w:val="20"/>
        </w:rPr>
        <w:t xml:space="preserve">The NEC3 suite is now endorsed by </w:t>
      </w:r>
      <w:hyperlink r:id="rId34" w:history="1">
        <w:r w:rsidRPr="00A06719">
          <w:rPr>
            <w:rFonts w:ascii="Times New Roman" w:hAnsi="Times New Roman" w:cs="Times New Roman"/>
            <w:color w:val="107C94"/>
            <w:sz w:val="20"/>
            <w:szCs w:val="20"/>
          </w:rPr>
          <w:t>governments</w:t>
        </w:r>
      </w:hyperlink>
      <w:r w:rsidRPr="00A06719">
        <w:rPr>
          <w:rFonts w:ascii="Times New Roman" w:hAnsi="Times New Roman" w:cs="Times New Roman"/>
          <w:sz w:val="20"/>
          <w:szCs w:val="20"/>
        </w:rPr>
        <w:t xml:space="preserve"> and </w:t>
      </w:r>
      <w:hyperlink r:id="rId35" w:history="1">
        <w:r w:rsidRPr="00A06719">
          <w:rPr>
            <w:rFonts w:ascii="Times New Roman" w:hAnsi="Times New Roman" w:cs="Times New Roman"/>
            <w:color w:val="107C94"/>
            <w:sz w:val="20"/>
            <w:szCs w:val="20"/>
          </w:rPr>
          <w:t xml:space="preserve">industry </w:t>
        </w:r>
      </w:hyperlink>
      <w:r w:rsidRPr="00A06719">
        <w:rPr>
          <w:rFonts w:ascii="Times New Roman" w:hAnsi="Times New Roman" w:cs="Times New Roman"/>
          <w:sz w:val="20"/>
          <w:szCs w:val="20"/>
        </w:rPr>
        <w:t>worldwide and has an unrivalled track record for delivering projects on time and on budget – including the London 2012 Olympic and Paralympic Games venues. </w:t>
      </w:r>
    </w:p>
    <w:p w14:paraId="059CC019" w14:textId="77777777" w:rsidR="00A06719" w:rsidRDefault="00A06719" w:rsidP="00AD6BC6">
      <w:pPr>
        <w:pStyle w:val="NoSpacing"/>
        <w:jc w:val="both"/>
        <w:rPr>
          <w:rFonts w:ascii="Times New Roman" w:hAnsi="Times New Roman" w:cs="Times New Roman"/>
          <w:sz w:val="20"/>
          <w:szCs w:val="20"/>
        </w:rPr>
      </w:pPr>
    </w:p>
    <w:p w14:paraId="79B45C96" w14:textId="77777777" w:rsidR="0007521B" w:rsidRDefault="0007521B" w:rsidP="00AD6BC6">
      <w:pPr>
        <w:pStyle w:val="NoSpacing"/>
        <w:jc w:val="both"/>
        <w:rPr>
          <w:rFonts w:ascii="Times New Roman" w:hAnsi="Times New Roman" w:cs="Times New Roman"/>
          <w:sz w:val="20"/>
          <w:szCs w:val="20"/>
        </w:rPr>
      </w:pPr>
    </w:p>
    <w:p w14:paraId="3CDD06D7" w14:textId="7698D7BC" w:rsidR="00A06719" w:rsidRPr="0007521B" w:rsidRDefault="002F0DBA" w:rsidP="00AD6BC6">
      <w:pPr>
        <w:pStyle w:val="NoSpacing"/>
        <w:jc w:val="both"/>
        <w:rPr>
          <w:rFonts w:ascii="Times New Roman" w:hAnsi="Times New Roman" w:cs="Times New Roman"/>
          <w:sz w:val="20"/>
          <w:szCs w:val="20"/>
          <w:u w:val="single"/>
        </w:rPr>
      </w:pPr>
      <w:r w:rsidRPr="0007521B">
        <w:rPr>
          <w:rFonts w:ascii="Times New Roman" w:hAnsi="Times New Roman" w:cs="Times New Roman"/>
          <w:sz w:val="20"/>
          <w:szCs w:val="20"/>
          <w:u w:val="single"/>
        </w:rPr>
        <w:t>I</w:t>
      </w:r>
      <w:r w:rsidR="00A06719" w:rsidRPr="0007521B">
        <w:rPr>
          <w:rFonts w:ascii="Times New Roman" w:hAnsi="Times New Roman" w:cs="Times New Roman"/>
          <w:sz w:val="20"/>
          <w:szCs w:val="20"/>
          <w:u w:val="single"/>
        </w:rPr>
        <w:t>nterview with NEC creator Martin Barnes CBE and NEC Users' Group Secretary Robert Gerrard.</w:t>
      </w:r>
    </w:p>
    <w:p w14:paraId="2A806499" w14:textId="6F731075" w:rsidR="00A06719" w:rsidRPr="002F0DBA" w:rsidRDefault="00A06719" w:rsidP="00AD6BC6">
      <w:pPr>
        <w:pStyle w:val="ListParagraph"/>
        <w:widowControl w:val="0"/>
        <w:numPr>
          <w:ilvl w:val="0"/>
          <w:numId w:val="13"/>
        </w:numPr>
        <w:autoSpaceDE w:val="0"/>
        <w:autoSpaceDN w:val="0"/>
        <w:adjustRightInd w:val="0"/>
        <w:spacing w:after="256"/>
        <w:jc w:val="both"/>
        <w:rPr>
          <w:rFonts w:ascii="Times New Roman" w:hAnsi="Times New Roman" w:cs="Times New Roman"/>
          <w:color w:val="1A1A1A"/>
          <w:sz w:val="20"/>
          <w:szCs w:val="20"/>
          <w:lang w:val="en-US"/>
        </w:rPr>
      </w:pPr>
      <w:r w:rsidRPr="002F0DBA">
        <w:rPr>
          <w:rFonts w:ascii="Times New Roman" w:hAnsi="Times New Roman" w:cs="Times New Roman"/>
          <w:color w:val="1A1A1A"/>
          <w:sz w:val="20"/>
          <w:szCs w:val="20"/>
          <w:lang w:val="en-US"/>
        </w:rPr>
        <w:t>Loss of control as a manager before signing the contract with the main manager</w:t>
      </w:r>
    </w:p>
    <w:p w14:paraId="4E980EA1" w14:textId="33488483" w:rsidR="00A06719" w:rsidRDefault="00A06719"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Inability to react to new circumstances</w:t>
      </w:r>
    </w:p>
    <w:p w14:paraId="2DF1D0FD" w14:textId="32FEDB9A" w:rsidR="00A06719" w:rsidRDefault="00A06719" w:rsidP="00AD6BC6">
      <w:pPr>
        <w:pStyle w:val="ListParagraph"/>
        <w:widowControl w:val="0"/>
        <w:numPr>
          <w:ilvl w:val="2"/>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Need for an improvement</w:t>
      </w:r>
    </w:p>
    <w:p w14:paraId="027A904F" w14:textId="357C8C07" w:rsidR="00A06719" w:rsidRDefault="00A06719"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Motivate everybody who had to play a role to play that role for their own benefit</w:t>
      </w:r>
    </w:p>
    <w:p w14:paraId="1CB060C1" w14:textId="4F3AE43F" w:rsidR="00A06719" w:rsidRDefault="00A06719"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The plan was to write a way of managing the project: describing what the parties di</w:t>
      </w:r>
      <w:r w:rsidR="002F0DBA">
        <w:rPr>
          <w:rFonts w:ascii="Times New Roman" w:hAnsi="Times New Roman" w:cs="Times New Roman"/>
          <w:color w:val="1A1A1A"/>
          <w:sz w:val="20"/>
          <w:szCs w:val="20"/>
          <w:lang w:val="en-US"/>
        </w:rPr>
        <w:t xml:space="preserve">d in various situation </w:t>
      </w:r>
    </w:p>
    <w:p w14:paraId="65301432" w14:textId="77777777" w:rsidR="002F0DBA" w:rsidRDefault="002F0DBA" w:rsidP="00AD6BC6">
      <w:pPr>
        <w:pStyle w:val="ListParagraph"/>
        <w:widowControl w:val="0"/>
        <w:numPr>
          <w:ilvl w:val="0"/>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Clarity and simplicity</w:t>
      </w:r>
    </w:p>
    <w:p w14:paraId="569C68C5" w14:textId="77777777" w:rsidR="002F0DBA" w:rsidRDefault="002F0DBA"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sidRPr="002F0DBA">
        <w:rPr>
          <w:rFonts w:ascii="Times New Roman" w:hAnsi="Times New Roman" w:cs="Times New Roman"/>
          <w:color w:val="1A1A1A"/>
          <w:sz w:val="20"/>
          <w:szCs w:val="20"/>
          <w:lang w:val="en-US"/>
        </w:rPr>
        <w:t xml:space="preserve">No principle but list of 20 things </w:t>
      </w:r>
    </w:p>
    <w:p w14:paraId="5EF69437" w14:textId="496C3F3B" w:rsidR="002F0DBA" w:rsidRPr="002F0DBA" w:rsidRDefault="002F0DBA" w:rsidP="00AD6BC6">
      <w:pPr>
        <w:pStyle w:val="ListParagraph"/>
        <w:widowControl w:val="0"/>
        <w:numPr>
          <w:ilvl w:val="2"/>
          <w:numId w:val="13"/>
        </w:numPr>
        <w:autoSpaceDE w:val="0"/>
        <w:autoSpaceDN w:val="0"/>
        <w:adjustRightInd w:val="0"/>
        <w:spacing w:after="256"/>
        <w:jc w:val="both"/>
        <w:rPr>
          <w:rFonts w:ascii="Times New Roman" w:hAnsi="Times New Roman" w:cs="Times New Roman"/>
          <w:color w:val="1A1A1A"/>
          <w:sz w:val="20"/>
          <w:szCs w:val="20"/>
          <w:lang w:val="en-US"/>
        </w:rPr>
      </w:pPr>
      <w:r w:rsidRPr="002F0DBA">
        <w:rPr>
          <w:rFonts w:ascii="Times New Roman" w:hAnsi="Times New Roman" w:cs="Times New Roman"/>
          <w:color w:val="1A1A1A"/>
          <w:sz w:val="20"/>
          <w:szCs w:val="20"/>
          <w:lang w:val="en-US"/>
        </w:rPr>
        <w:t>Short sentences, short words: simple language for people to understand even if not English native speakers</w:t>
      </w:r>
    </w:p>
    <w:p w14:paraId="242DE7BC" w14:textId="38D3723A" w:rsidR="002F0DBA" w:rsidRDefault="002F0DBA" w:rsidP="00AD6BC6">
      <w:pPr>
        <w:pStyle w:val="ListParagraph"/>
        <w:widowControl w:val="0"/>
        <w:numPr>
          <w:ilvl w:val="2"/>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Dividing the sections</w:t>
      </w:r>
    </w:p>
    <w:p w14:paraId="192B9A84" w14:textId="25C9C5DB" w:rsidR="002F0DBA" w:rsidRDefault="002F0DBA" w:rsidP="00AD6BC6">
      <w:pPr>
        <w:pStyle w:val="ListParagraph"/>
        <w:widowControl w:val="0"/>
        <w:numPr>
          <w:ilvl w:val="2"/>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Everything under one topic together</w:t>
      </w:r>
    </w:p>
    <w:p w14:paraId="72EDBF1E" w14:textId="51A28616" w:rsidR="002F0DBA" w:rsidRDefault="002F0DBA"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A large proportion of litigations and arbitrations regard what the words mean</w:t>
      </w:r>
    </w:p>
    <w:p w14:paraId="3819D238" w14:textId="6F7C9060" w:rsidR="002F0DBA" w:rsidRDefault="002F0DBA"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Pre-contract influence</w:t>
      </w:r>
    </w:p>
    <w:p w14:paraId="3246D9F2" w14:textId="31D91161" w:rsidR="002F0DBA" w:rsidRDefault="002F0DBA"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Post-contract</w:t>
      </w:r>
    </w:p>
    <w:p w14:paraId="11DEAC8C" w14:textId="0CC5073E" w:rsidR="00BB7105" w:rsidRDefault="00BB7105" w:rsidP="00AD6BC6">
      <w:pPr>
        <w:pStyle w:val="ListParagraph"/>
        <w:widowControl w:val="0"/>
        <w:numPr>
          <w:ilvl w:val="0"/>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Stimulation for people to work together for the benefit of everybody</w:t>
      </w:r>
    </w:p>
    <w:p w14:paraId="714204F4" w14:textId="152A7D03" w:rsidR="00BB7105" w:rsidRDefault="00BB7105" w:rsidP="00AD6BC6">
      <w:pPr>
        <w:pStyle w:val="ListParagraph"/>
        <w:widowControl w:val="0"/>
        <w:numPr>
          <w:ilvl w:val="0"/>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The most important characteristics:</w:t>
      </w:r>
    </w:p>
    <w:p w14:paraId="708D26DE" w14:textId="5319C095" w:rsidR="00BB7105" w:rsidRDefault="00BB7105"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Clarity and simplicity</w:t>
      </w:r>
    </w:p>
    <w:p w14:paraId="1F13BBD6" w14:textId="787DC84C" w:rsidR="00BB7105" w:rsidRDefault="00BB7105"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Flexibility</w:t>
      </w:r>
    </w:p>
    <w:p w14:paraId="1DFDE4AE" w14:textId="64DF27AC" w:rsidR="00BB7105" w:rsidRDefault="00BB7105"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 xml:space="preserve">Stimulus to good management </w:t>
      </w:r>
    </w:p>
    <w:p w14:paraId="6001DBF5" w14:textId="1E73E9E5" w:rsidR="00BB7105" w:rsidRDefault="00BB7105" w:rsidP="00AD6BC6">
      <w:pPr>
        <w:pStyle w:val="ListParagraph"/>
        <w:widowControl w:val="0"/>
        <w:numPr>
          <w:ilvl w:val="0"/>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The biggest influence was the stimulus to god project management</w:t>
      </w:r>
    </w:p>
    <w:p w14:paraId="55F47687" w14:textId="012043FB" w:rsidR="00BB7105" w:rsidRDefault="00BB7105" w:rsidP="00AD6BC6">
      <w:pPr>
        <w:pStyle w:val="ListParagraph"/>
        <w:widowControl w:val="0"/>
        <w:numPr>
          <w:ilvl w:val="0"/>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 xml:space="preserve">Same basic contract for everyone involved </w:t>
      </w:r>
    </w:p>
    <w:p w14:paraId="4CEB7CD1" w14:textId="69EBCE25" w:rsidR="00BB7105" w:rsidRDefault="00BB7105" w:rsidP="00AD6BC6">
      <w:pPr>
        <w:pStyle w:val="ListParagraph"/>
        <w:widowControl w:val="0"/>
        <w:numPr>
          <w:ilvl w:val="0"/>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Development of NEC: process for compensation is too complicated</w:t>
      </w:r>
    </w:p>
    <w:p w14:paraId="74EE02BC" w14:textId="787517A5" w:rsidR="00BB7105" w:rsidRDefault="00BB7105"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Also need to see if possible to discourage people to amend the NEC</w:t>
      </w:r>
    </w:p>
    <w:p w14:paraId="3F191E5C" w14:textId="4DA5887D" w:rsidR="00BB7105" w:rsidRDefault="00BB7105"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No need to broaden its scope</w:t>
      </w:r>
    </w:p>
    <w:p w14:paraId="20508FB3" w14:textId="2B5A72B8" w:rsidR="00BB7105" w:rsidRPr="00A06719" w:rsidRDefault="00BB7105" w:rsidP="00AD6BC6">
      <w:pPr>
        <w:pStyle w:val="ListParagraph"/>
        <w:widowControl w:val="0"/>
        <w:numPr>
          <w:ilvl w:val="2"/>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Should focus on making the contract work much better</w:t>
      </w:r>
    </w:p>
    <w:p w14:paraId="0D7F8B32" w14:textId="77777777" w:rsidR="000D6E11" w:rsidRDefault="000D6E11" w:rsidP="00AD6BC6">
      <w:pPr>
        <w:widowControl w:val="0"/>
        <w:autoSpaceDE w:val="0"/>
        <w:autoSpaceDN w:val="0"/>
        <w:adjustRightInd w:val="0"/>
        <w:spacing w:after="256"/>
        <w:jc w:val="both"/>
        <w:rPr>
          <w:rFonts w:ascii="Times New Roman" w:hAnsi="Times New Roman" w:cs="Times New Roman"/>
          <w:b/>
          <w:bCs/>
          <w:color w:val="1A1A1A"/>
          <w:sz w:val="20"/>
          <w:szCs w:val="20"/>
          <w:lang w:val="en-US"/>
        </w:rPr>
      </w:pPr>
    </w:p>
    <w:p w14:paraId="4F9C82BF" w14:textId="66B869F1" w:rsidR="00A06719" w:rsidRPr="00C464E6" w:rsidRDefault="00A06719" w:rsidP="00AD6BC6">
      <w:pPr>
        <w:widowControl w:val="0"/>
        <w:autoSpaceDE w:val="0"/>
        <w:autoSpaceDN w:val="0"/>
        <w:adjustRightInd w:val="0"/>
        <w:spacing w:after="256"/>
        <w:jc w:val="both"/>
        <w:rPr>
          <w:rFonts w:ascii="Times New Roman" w:hAnsi="Times New Roman" w:cs="Times New Roman"/>
          <w:color w:val="1A1A1A"/>
          <w:sz w:val="20"/>
          <w:szCs w:val="20"/>
          <w:u w:val="single"/>
          <w:lang w:val="en-US"/>
        </w:rPr>
      </w:pPr>
      <w:r w:rsidRPr="00C464E6">
        <w:rPr>
          <w:rFonts w:ascii="Times New Roman" w:hAnsi="Times New Roman" w:cs="Times New Roman"/>
          <w:b/>
          <w:bCs/>
          <w:color w:val="1A1A1A"/>
          <w:sz w:val="20"/>
          <w:szCs w:val="20"/>
          <w:u w:val="single"/>
          <w:lang w:val="en-US"/>
        </w:rPr>
        <w:t>General Information on the MF1 Conditions of Contract</w:t>
      </w:r>
      <w:r w:rsidR="000D6E11" w:rsidRPr="00C464E6">
        <w:rPr>
          <w:rFonts w:ascii="Times New Roman" w:hAnsi="Times New Roman" w:cs="Times New Roman"/>
          <w:color w:val="1A1A1A"/>
          <w:sz w:val="20"/>
          <w:szCs w:val="20"/>
          <w:u w:val="single"/>
          <w:lang w:val="en-US"/>
        </w:rPr>
        <w:t xml:space="preserve">, </w:t>
      </w:r>
      <w:hyperlink r:id="rId36" w:history="1">
        <w:r w:rsidRPr="00C464E6">
          <w:rPr>
            <w:rFonts w:ascii="Times New Roman" w:hAnsi="Times New Roman" w:cs="Times New Roman"/>
            <w:color w:val="103CC0"/>
            <w:sz w:val="20"/>
            <w:szCs w:val="20"/>
            <w:u w:val="single" w:color="103CC0"/>
            <w:lang w:val="en-US"/>
          </w:rPr>
          <w:t>http://www.theiet.org/resources/model-forms/</w:t>
        </w:r>
      </w:hyperlink>
    </w:p>
    <w:p w14:paraId="4250BDF1" w14:textId="5EEE5AEA" w:rsidR="00A06719"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Steers to success: the joint IMechE/IET Model Forms of General Conditions of Contract.</w:t>
      </w:r>
    </w:p>
    <w:p w14:paraId="7922B92B" w14:textId="77777777" w:rsidR="00C464E6" w:rsidRDefault="00C464E6" w:rsidP="00AD6BC6">
      <w:pPr>
        <w:pStyle w:val="NoSpacing"/>
        <w:jc w:val="both"/>
        <w:rPr>
          <w:rFonts w:ascii="Times New Roman" w:hAnsi="Times New Roman" w:cs="Times New Roman"/>
          <w:sz w:val="20"/>
          <w:szCs w:val="20"/>
        </w:rPr>
      </w:pPr>
    </w:p>
    <w:p w14:paraId="0D7DF315"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Jointly with the Institution of Mechanical Engineers, The IET issues a range of model forms of general conditions of contract and some separate guides (known as ‘commentaries’) to their use.</w:t>
      </w:r>
    </w:p>
    <w:p w14:paraId="33E31F95" w14:textId="77777777" w:rsidR="00C464E6" w:rsidRPr="00C464E6" w:rsidRDefault="00C464E6" w:rsidP="00AD6BC6">
      <w:pPr>
        <w:pStyle w:val="NoSpacing"/>
        <w:jc w:val="both"/>
        <w:rPr>
          <w:rFonts w:ascii="Times New Roman" w:hAnsi="Times New Roman" w:cs="Times New Roman"/>
          <w:sz w:val="20"/>
          <w:szCs w:val="20"/>
        </w:rPr>
      </w:pPr>
      <w:r w:rsidRPr="0007521B">
        <w:rPr>
          <w:rFonts w:ascii="Times New Roman" w:hAnsi="Times New Roman" w:cs="Times New Roman"/>
          <w:color w:val="FF0000"/>
          <w:sz w:val="20"/>
          <w:szCs w:val="20"/>
        </w:rPr>
        <w:t>These are model forms of contract for electrical and mechanical work and consultancy. The contents of these publications are decided by a joint committee of IET/IMechE members and others representing the various interests of the electrical and mechanical engineering industries</w:t>
      </w:r>
      <w:r w:rsidRPr="00C464E6">
        <w:rPr>
          <w:rFonts w:ascii="Times New Roman" w:hAnsi="Times New Roman" w:cs="Times New Roman"/>
          <w:sz w:val="20"/>
          <w:szCs w:val="20"/>
        </w:rPr>
        <w:t>.</w:t>
      </w:r>
    </w:p>
    <w:p w14:paraId="2B3F5E63"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There are four primary publications in the series with associated commentaries. MF/1, MF/2 and MF/4 cover home and overseas contracts; MF/3 is for home contracts only.</w:t>
      </w:r>
    </w:p>
    <w:p w14:paraId="6DDCC2B5" w14:textId="41DACED7" w:rsidR="00C464E6" w:rsidRPr="00C464E6" w:rsidRDefault="00C464E6" w:rsidP="00AD6BC6">
      <w:pPr>
        <w:pStyle w:val="NoSpacing"/>
        <w:jc w:val="both"/>
        <w:rPr>
          <w:rFonts w:ascii="Times New Roman" w:hAnsi="Times New Roman" w:cs="Times New Roman"/>
          <w:b/>
          <w:sz w:val="20"/>
          <w:szCs w:val="20"/>
        </w:rPr>
      </w:pPr>
      <w:r w:rsidRPr="00C464E6">
        <w:rPr>
          <w:rFonts w:ascii="Times New Roman" w:hAnsi="Times New Roman" w:cs="Times New Roman"/>
          <w:b/>
          <w:sz w:val="20"/>
          <w:szCs w:val="20"/>
        </w:rPr>
        <w:t>“Home” contracts include those under the laws of England and Wales, Scotland or Northern Ireland.</w:t>
      </w:r>
    </w:p>
    <w:p w14:paraId="49267E28" w14:textId="26CC7BFF" w:rsidR="00C464E6" w:rsidRPr="00C464E6" w:rsidRDefault="00C464E6" w:rsidP="00AD6BC6">
      <w:pPr>
        <w:pStyle w:val="NoSpacing"/>
        <w:jc w:val="both"/>
        <w:rPr>
          <w:rFonts w:ascii="Times New Roman" w:hAnsi="Times New Roman" w:cs="Times New Roman"/>
          <w:sz w:val="20"/>
          <w:szCs w:val="20"/>
        </w:rPr>
      </w:pPr>
    </w:p>
    <w:p w14:paraId="64C2ADA7" w14:textId="77777777" w:rsidR="00C464E6" w:rsidRPr="00C464E6" w:rsidRDefault="001136E2" w:rsidP="00AD6BC6">
      <w:pPr>
        <w:pStyle w:val="NoSpacing"/>
        <w:jc w:val="both"/>
        <w:rPr>
          <w:rFonts w:ascii="Times New Roman" w:hAnsi="Times New Roman" w:cs="Times New Roman"/>
          <w:sz w:val="20"/>
          <w:szCs w:val="20"/>
        </w:rPr>
      </w:pPr>
      <w:hyperlink r:id="rId37" w:history="1">
        <w:r w:rsidR="00C464E6" w:rsidRPr="00C464E6">
          <w:rPr>
            <w:rFonts w:ascii="Times New Roman" w:hAnsi="Times New Roman" w:cs="Times New Roman"/>
            <w:b/>
            <w:bCs/>
            <w:color w:val="0B5989"/>
            <w:sz w:val="20"/>
            <w:szCs w:val="20"/>
          </w:rPr>
          <w:t>MF/1 Revision 6</w:t>
        </w:r>
      </w:hyperlink>
    </w:p>
    <w:p w14:paraId="1B8CD9CE"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MF/1 has been revised for the first time since 2010.</w:t>
      </w:r>
    </w:p>
    <w:p w14:paraId="5C7B7288" w14:textId="066FD6DE"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Containing clear, simple language designed specifically for engineering projects, Revision 6 contains general conditions that have been adapted over many years to provide assurance for both parties involved with a contract.</w:t>
      </w:r>
    </w:p>
    <w:p w14:paraId="06E5A7F2" w14:textId="2ECA6D36" w:rsidR="00C464E6" w:rsidRPr="00C464E6" w:rsidRDefault="00C464E6" w:rsidP="00AD6BC6">
      <w:pPr>
        <w:pStyle w:val="NoSpacing"/>
        <w:jc w:val="both"/>
        <w:rPr>
          <w:rFonts w:ascii="Times New Roman" w:hAnsi="Times New Roman" w:cs="Times New Roman"/>
          <w:sz w:val="20"/>
          <w:szCs w:val="20"/>
        </w:rPr>
      </w:pPr>
    </w:p>
    <w:p w14:paraId="3368AEE7" w14:textId="77777777" w:rsidR="00C464E6" w:rsidRPr="00C464E6" w:rsidRDefault="001136E2" w:rsidP="00AD6BC6">
      <w:pPr>
        <w:pStyle w:val="NoSpacing"/>
        <w:jc w:val="both"/>
        <w:rPr>
          <w:rFonts w:ascii="Times New Roman" w:hAnsi="Times New Roman" w:cs="Times New Roman"/>
          <w:sz w:val="20"/>
          <w:szCs w:val="20"/>
        </w:rPr>
      </w:pPr>
      <w:hyperlink r:id="rId38" w:history="1">
        <w:r w:rsidR="00C464E6" w:rsidRPr="00C464E6">
          <w:rPr>
            <w:rFonts w:ascii="Times New Roman" w:hAnsi="Times New Roman" w:cs="Times New Roman"/>
            <w:b/>
            <w:bCs/>
            <w:color w:val="0B5989"/>
            <w:sz w:val="20"/>
            <w:szCs w:val="20"/>
          </w:rPr>
          <w:t>Commentary on MF/1 Revision 5</w:t>
        </w:r>
      </w:hyperlink>
    </w:p>
    <w:p w14:paraId="520AB267"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This Commentary gives users practical help and guidance on the clauses of the MF/1 Revision 5 conditions and the MF/1 Revision 5 contract documents and their interrelationship.</w:t>
      </w:r>
    </w:p>
    <w:p w14:paraId="63839D09" w14:textId="5662FE81" w:rsidR="00C464E6" w:rsidRPr="00C464E6" w:rsidRDefault="00C464E6" w:rsidP="00AD6BC6">
      <w:pPr>
        <w:pStyle w:val="NoSpacing"/>
        <w:jc w:val="both"/>
        <w:rPr>
          <w:rFonts w:ascii="Times New Roman" w:hAnsi="Times New Roman" w:cs="Times New Roman"/>
          <w:sz w:val="20"/>
          <w:szCs w:val="20"/>
        </w:rPr>
      </w:pPr>
    </w:p>
    <w:p w14:paraId="4B2C40D4" w14:textId="77777777" w:rsidR="00C464E6" w:rsidRPr="00C464E6" w:rsidRDefault="001136E2" w:rsidP="00AD6BC6">
      <w:pPr>
        <w:pStyle w:val="NoSpacing"/>
        <w:jc w:val="both"/>
        <w:rPr>
          <w:rFonts w:ascii="Times New Roman" w:hAnsi="Times New Roman" w:cs="Times New Roman"/>
          <w:sz w:val="20"/>
          <w:szCs w:val="20"/>
        </w:rPr>
      </w:pPr>
      <w:hyperlink r:id="rId39" w:history="1">
        <w:r w:rsidR="00C464E6" w:rsidRPr="00C464E6">
          <w:rPr>
            <w:rFonts w:ascii="Times New Roman" w:hAnsi="Times New Roman" w:cs="Times New Roman"/>
            <w:b/>
            <w:bCs/>
            <w:color w:val="0B5989"/>
            <w:sz w:val="20"/>
            <w:szCs w:val="20"/>
          </w:rPr>
          <w:t>MF/2 Revision 1</w:t>
        </w:r>
      </w:hyperlink>
    </w:p>
    <w:p w14:paraId="07DC04ED" w14:textId="55C96E4C"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MF/2 is a key industry Model Form of General Conditions of Contract for use in connection with home or overseas contracts for the supply of electrical, electronic or mechanical plant. In addition to its ‘General Conditions’ it also includes sets of additional unique ‘Special Conditions’. This standard form of contract is recommended to be used by contracts officers in private and public sector organisations, mechanical and electrical engineers, facilities managers, lawyers and in-house legal representatives.</w:t>
      </w:r>
    </w:p>
    <w:p w14:paraId="1EB5A5CE" w14:textId="74A76F3A" w:rsidR="00C464E6" w:rsidRPr="00C464E6" w:rsidRDefault="00C464E6" w:rsidP="00AD6BC6">
      <w:pPr>
        <w:pStyle w:val="NoSpacing"/>
        <w:jc w:val="both"/>
        <w:rPr>
          <w:rFonts w:ascii="Times New Roman" w:hAnsi="Times New Roman" w:cs="Times New Roman"/>
          <w:sz w:val="20"/>
          <w:szCs w:val="20"/>
        </w:rPr>
      </w:pPr>
    </w:p>
    <w:p w14:paraId="39A6A208" w14:textId="77777777" w:rsidR="00C464E6" w:rsidRPr="00C464E6" w:rsidRDefault="001136E2" w:rsidP="00AD6BC6">
      <w:pPr>
        <w:pStyle w:val="NoSpacing"/>
        <w:jc w:val="both"/>
        <w:rPr>
          <w:rFonts w:ascii="Times New Roman" w:hAnsi="Times New Roman" w:cs="Times New Roman"/>
          <w:sz w:val="20"/>
          <w:szCs w:val="20"/>
        </w:rPr>
      </w:pPr>
      <w:hyperlink r:id="rId40" w:history="1">
        <w:r w:rsidR="00C464E6" w:rsidRPr="00C464E6">
          <w:rPr>
            <w:rFonts w:ascii="Times New Roman" w:hAnsi="Times New Roman" w:cs="Times New Roman"/>
            <w:b/>
            <w:bCs/>
            <w:color w:val="0B5989"/>
            <w:sz w:val="20"/>
            <w:szCs w:val="20"/>
          </w:rPr>
          <w:t>Commentary on MF/2 Revision 1</w:t>
        </w:r>
      </w:hyperlink>
    </w:p>
    <w:p w14:paraId="5FB3A04C" w14:textId="2B994FEC" w:rsid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This Commentary gives users practical help and guidance on the clauses of the MF/2 Conditions and the MF/2 contract documents and their interrelationship.</w:t>
      </w:r>
    </w:p>
    <w:p w14:paraId="339BE34E" w14:textId="77777777" w:rsidR="00C464E6" w:rsidRPr="00C464E6" w:rsidRDefault="00C464E6" w:rsidP="00AD6BC6">
      <w:pPr>
        <w:pStyle w:val="NoSpacing"/>
        <w:jc w:val="both"/>
        <w:rPr>
          <w:rFonts w:ascii="Times New Roman" w:hAnsi="Times New Roman" w:cs="Times New Roman"/>
          <w:sz w:val="20"/>
          <w:szCs w:val="20"/>
        </w:rPr>
      </w:pPr>
    </w:p>
    <w:p w14:paraId="09196DB6" w14:textId="77777777" w:rsidR="00C464E6" w:rsidRPr="00C464E6" w:rsidRDefault="001136E2" w:rsidP="00AD6BC6">
      <w:pPr>
        <w:pStyle w:val="NoSpacing"/>
        <w:jc w:val="both"/>
        <w:rPr>
          <w:rFonts w:ascii="Times New Roman" w:hAnsi="Times New Roman" w:cs="Times New Roman"/>
          <w:sz w:val="20"/>
          <w:szCs w:val="20"/>
        </w:rPr>
      </w:pPr>
      <w:hyperlink r:id="rId41" w:history="1">
        <w:r w:rsidR="00C464E6" w:rsidRPr="00C464E6">
          <w:rPr>
            <w:rFonts w:ascii="Times New Roman" w:hAnsi="Times New Roman" w:cs="Times New Roman"/>
            <w:b/>
            <w:bCs/>
            <w:color w:val="0B5989"/>
            <w:sz w:val="20"/>
            <w:szCs w:val="20"/>
          </w:rPr>
          <w:t>MF/3 Revision 1</w:t>
        </w:r>
      </w:hyperlink>
    </w:p>
    <w:p w14:paraId="2F929A63"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 xml:space="preserve">MF/3 is a key industry Model Form of General Conditions of Contract to cover the main conditions for home contracts for the supply of electrical and mechanical goods –without erection. it is </w:t>
      </w:r>
      <w:r w:rsidRPr="0015166F">
        <w:rPr>
          <w:rFonts w:ascii="Times New Roman" w:hAnsi="Times New Roman" w:cs="Times New Roman"/>
          <w:b/>
          <w:sz w:val="20"/>
          <w:szCs w:val="20"/>
        </w:rPr>
        <w:t>a lump sum contract intended for use where no initial design or subsequent installation or commissioning is required</w:t>
      </w:r>
      <w:r w:rsidRPr="00C464E6">
        <w:rPr>
          <w:rFonts w:ascii="Times New Roman" w:hAnsi="Times New Roman" w:cs="Times New Roman"/>
          <w:sz w:val="20"/>
          <w:szCs w:val="20"/>
        </w:rPr>
        <w:t>. This standard form of contract is recommended to be used by contracts officers in private and public sector organisations, mechanical and electrical engineers, facilities managers, lawyers and in-house legal representatives.</w:t>
      </w:r>
    </w:p>
    <w:p w14:paraId="26399571"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Note that there is no commentary associated with this model form of contract.</w:t>
      </w:r>
    </w:p>
    <w:p w14:paraId="0A26E2DA"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  </w:t>
      </w:r>
    </w:p>
    <w:p w14:paraId="10D96DA9" w14:textId="77777777" w:rsidR="00C464E6" w:rsidRPr="00C464E6" w:rsidRDefault="001136E2" w:rsidP="00AD6BC6">
      <w:pPr>
        <w:pStyle w:val="NoSpacing"/>
        <w:jc w:val="both"/>
        <w:rPr>
          <w:rFonts w:ascii="Times New Roman" w:hAnsi="Times New Roman" w:cs="Times New Roman"/>
          <w:sz w:val="20"/>
          <w:szCs w:val="20"/>
        </w:rPr>
      </w:pPr>
      <w:hyperlink r:id="rId42" w:history="1">
        <w:r w:rsidR="00C464E6" w:rsidRPr="00C464E6">
          <w:rPr>
            <w:rFonts w:ascii="Times New Roman" w:hAnsi="Times New Roman" w:cs="Times New Roman"/>
            <w:b/>
            <w:bCs/>
            <w:color w:val="0B5989"/>
            <w:sz w:val="20"/>
            <w:szCs w:val="20"/>
          </w:rPr>
          <w:t>MF/4</w:t>
        </w:r>
      </w:hyperlink>
    </w:p>
    <w:p w14:paraId="309079FF" w14:textId="116D21E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 xml:space="preserve">MF/4 is a key industry Model Form of Terms and Conditions of Engagement for use as home or overseas agreements for the provision of consultancy services by Engineering Consultants. </w:t>
      </w:r>
      <w:hyperlink r:id="rId43" w:history="1">
        <w:r w:rsidRPr="00C464E6">
          <w:rPr>
            <w:rFonts w:ascii="Times New Roman" w:hAnsi="Times New Roman" w:cs="Times New Roman"/>
            <w:color w:val="0B5989"/>
            <w:sz w:val="20"/>
            <w:szCs w:val="20"/>
          </w:rPr>
          <w:t>MF/4 is available as a free PDF download.</w:t>
        </w:r>
      </w:hyperlink>
    </w:p>
    <w:p w14:paraId="31A4E928" w14:textId="7FC20A19" w:rsidR="00C464E6" w:rsidRPr="00C464E6" w:rsidRDefault="00C464E6" w:rsidP="00AD6BC6">
      <w:pPr>
        <w:pStyle w:val="NoSpacing"/>
        <w:jc w:val="both"/>
        <w:rPr>
          <w:rFonts w:ascii="Times New Roman" w:hAnsi="Times New Roman" w:cs="Times New Roman"/>
          <w:sz w:val="20"/>
          <w:szCs w:val="20"/>
        </w:rPr>
      </w:pPr>
    </w:p>
    <w:p w14:paraId="1E916A44" w14:textId="77777777" w:rsidR="00C464E6" w:rsidRPr="00C464E6" w:rsidRDefault="001136E2" w:rsidP="00AD6BC6">
      <w:pPr>
        <w:pStyle w:val="NoSpacing"/>
        <w:jc w:val="both"/>
        <w:rPr>
          <w:rFonts w:ascii="Times New Roman" w:hAnsi="Times New Roman" w:cs="Times New Roman"/>
          <w:sz w:val="20"/>
          <w:szCs w:val="20"/>
        </w:rPr>
      </w:pPr>
      <w:hyperlink r:id="rId44" w:history="1">
        <w:r w:rsidR="00C464E6" w:rsidRPr="00C464E6">
          <w:rPr>
            <w:rFonts w:ascii="Times New Roman" w:hAnsi="Times New Roman" w:cs="Times New Roman"/>
            <w:b/>
            <w:bCs/>
            <w:color w:val="0B5989"/>
            <w:sz w:val="20"/>
            <w:szCs w:val="20"/>
          </w:rPr>
          <w:t>Commentary on MF/4</w:t>
        </w:r>
      </w:hyperlink>
    </w:p>
    <w:p w14:paraId="4BA67829"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The Commentary gives users practical help and guidance on the clauses of the MF/4 Conditions. MF/4 Model Form is contained within this Commentary.</w:t>
      </w:r>
    </w:p>
    <w:p w14:paraId="4C5CA558"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 </w:t>
      </w:r>
    </w:p>
    <w:p w14:paraId="194002C1"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The history of The IET Model Forms of Contract</w:t>
      </w:r>
    </w:p>
    <w:p w14:paraId="47B65B2A"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It appears that there were no standard forms in use in the electrical/mechanical engineering field prior to those produced by the IEE at the turn of the 20th century. The creation of a model form for electrical works, in 1900-1903, was therefore a response to a real demand. Its appearance was greeted by a complaint that the IEE Council should have "several years earlier endeavoured to remove some of the real grievances shown to be affecting the stability and prosperity of the industry."</w:t>
      </w:r>
    </w:p>
    <w:p w14:paraId="69822871" w14:textId="39D424D0" w:rsidR="00A06719"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A pioneer member, Mr Robert Hammond (1850-1915) was the prime mover in the creation of the first model form.</w:t>
      </w:r>
    </w:p>
    <w:p w14:paraId="41565B15" w14:textId="77777777" w:rsidR="00A06719" w:rsidRDefault="00A06719" w:rsidP="00AD6BC6">
      <w:pPr>
        <w:pStyle w:val="NoSpacing"/>
        <w:jc w:val="both"/>
      </w:pPr>
    </w:p>
    <w:p w14:paraId="28F0FAEA" w14:textId="77777777" w:rsidR="00A06719" w:rsidRDefault="00A06719" w:rsidP="00AD6BC6">
      <w:pPr>
        <w:pStyle w:val="NoSpacing"/>
        <w:jc w:val="both"/>
      </w:pPr>
    </w:p>
    <w:p w14:paraId="22BA44CE" w14:textId="77777777" w:rsidR="00C464E6" w:rsidRPr="00A06719" w:rsidRDefault="00C464E6" w:rsidP="00AD6BC6">
      <w:pPr>
        <w:pStyle w:val="NoSpacing"/>
        <w:jc w:val="both"/>
      </w:pPr>
    </w:p>
    <w:p w14:paraId="646B44E4" w14:textId="6144E8E8" w:rsidR="00A06719" w:rsidRPr="0007521B" w:rsidRDefault="00A06719" w:rsidP="00AD6BC6">
      <w:pPr>
        <w:widowControl w:val="0"/>
        <w:autoSpaceDE w:val="0"/>
        <w:autoSpaceDN w:val="0"/>
        <w:adjustRightInd w:val="0"/>
        <w:spacing w:after="260"/>
        <w:jc w:val="both"/>
        <w:rPr>
          <w:rFonts w:ascii="Times New Roman" w:hAnsi="Times New Roman" w:cs="Times New Roman"/>
          <w:color w:val="1A1A1A"/>
          <w:sz w:val="20"/>
          <w:szCs w:val="20"/>
          <w:u w:val="single"/>
          <w:lang w:val="en-US"/>
        </w:rPr>
      </w:pPr>
      <w:r w:rsidRPr="0015166F">
        <w:rPr>
          <w:rFonts w:ascii="Times New Roman" w:hAnsi="Times New Roman" w:cs="Times New Roman"/>
          <w:b/>
          <w:bCs/>
          <w:color w:val="1A1A1A"/>
          <w:sz w:val="20"/>
          <w:szCs w:val="20"/>
          <w:u w:val="single"/>
          <w:lang w:val="en-US"/>
        </w:rPr>
        <w:t>General Information on the ICC Model Turnkey Contract for Major Projects</w:t>
      </w:r>
      <w:r w:rsidRPr="0015166F">
        <w:rPr>
          <w:rFonts w:ascii="Times New Roman" w:hAnsi="Times New Roman" w:cs="Times New Roman"/>
          <w:color w:val="1A1A1A"/>
          <w:sz w:val="20"/>
          <w:szCs w:val="20"/>
          <w:u w:val="single"/>
          <w:lang w:val="en-US"/>
        </w:rPr>
        <w:t>, Herfried Wöss</w:t>
      </w:r>
      <w:r w:rsidR="00EC3924">
        <w:rPr>
          <w:rFonts w:ascii="Times New Roman" w:hAnsi="Times New Roman" w:cs="Times New Roman"/>
          <w:color w:val="1A1A1A"/>
          <w:sz w:val="20"/>
          <w:szCs w:val="20"/>
          <w:u w:val="single"/>
          <w:lang w:val="en-US"/>
        </w:rPr>
        <w:t xml:space="preserve"> (imprimé: à lire !)</w:t>
      </w:r>
    </w:p>
    <w:p w14:paraId="714EB79E" w14:textId="73E71424" w:rsidR="00B078C0" w:rsidRPr="002C7FC3" w:rsidRDefault="00B078C0" w:rsidP="00AD6BC6">
      <w:pPr>
        <w:widowControl w:val="0"/>
        <w:autoSpaceDE w:val="0"/>
        <w:autoSpaceDN w:val="0"/>
        <w:adjustRightInd w:val="0"/>
        <w:spacing w:after="240"/>
        <w:jc w:val="both"/>
        <w:rPr>
          <w:rFonts w:ascii="Times New Roman" w:hAnsi="Times New Roman" w:cs="Times New Roman"/>
          <w:sz w:val="20"/>
          <w:szCs w:val="20"/>
          <w:lang w:val="en-US"/>
        </w:rPr>
      </w:pPr>
      <w:r w:rsidRPr="002C7FC3">
        <w:rPr>
          <w:rFonts w:ascii="Times New Roman" w:hAnsi="Times New Roman" w:cs="Times New Roman"/>
          <w:sz w:val="20"/>
          <w:szCs w:val="20"/>
          <w:lang w:val="en-US"/>
        </w:rPr>
        <w:t>The International Chamber of Commerce (ICC) launched the latest form in its suite of model commercial contracts in 2007. The Model Turnkey Contract for Major Projects includes many aspects familiar from other turnkey contracts but also many innovative features. This article provides a detailed overview of the form and its key aspects.</w:t>
      </w:r>
    </w:p>
    <w:p w14:paraId="7DCCC15A" w14:textId="65136A2A" w:rsidR="00B078C0" w:rsidRPr="002C7FC3" w:rsidRDefault="00B078C0" w:rsidP="00AD6BC6">
      <w:pPr>
        <w:widowControl w:val="0"/>
        <w:autoSpaceDE w:val="0"/>
        <w:autoSpaceDN w:val="0"/>
        <w:adjustRightInd w:val="0"/>
        <w:spacing w:after="240"/>
        <w:jc w:val="both"/>
        <w:rPr>
          <w:rFonts w:ascii="Times New Roman" w:hAnsi="Times New Roman" w:cs="Times New Roman"/>
          <w:sz w:val="20"/>
          <w:szCs w:val="20"/>
          <w:lang w:val="en-US"/>
        </w:rPr>
      </w:pPr>
      <w:r w:rsidRPr="002C7FC3">
        <w:rPr>
          <w:rFonts w:ascii="Times New Roman" w:hAnsi="Times New Roman" w:cs="Times New Roman"/>
          <w:sz w:val="20"/>
          <w:szCs w:val="20"/>
          <w:lang w:val="en-US"/>
        </w:rPr>
        <w:t>It consists of a Main Contract Form, Conditions of Contract with 13 Chapters (1. General and Preliminary Articles; 2. The Parties’ Obligations; 3. The Execution of the Project; 4. Design – Responsibility and Management, Variations; 5. Commencement, the Time to Taking Over, Scheduling and Progress; 6. Contract Price and Payment; 7. Completion and Taking Over of the Works by the Employer; 8. Defect Correction Period; 9. Allocation of Risk and Responsibility and Exclusions from Liability; 10. Force Majeure and Termination of the Contract; 11. Insurance; 12. Miscellaneous Provisions; and 13. Claims, Dispute Resolution and arbitration</w:t>
      </w:r>
    </w:p>
    <w:p w14:paraId="04CFF8FA" w14:textId="77777777" w:rsidR="00B078C0" w:rsidRPr="002C7FC3" w:rsidRDefault="00B078C0" w:rsidP="00AD6BC6">
      <w:pPr>
        <w:widowControl w:val="0"/>
        <w:autoSpaceDE w:val="0"/>
        <w:autoSpaceDN w:val="0"/>
        <w:adjustRightInd w:val="0"/>
        <w:spacing w:after="240"/>
        <w:jc w:val="both"/>
        <w:rPr>
          <w:rFonts w:ascii="Times New Roman" w:hAnsi="Times New Roman" w:cs="Times New Roman"/>
          <w:sz w:val="20"/>
          <w:szCs w:val="20"/>
          <w:lang w:val="en-US"/>
        </w:rPr>
      </w:pPr>
      <w:r w:rsidRPr="002C7FC3">
        <w:rPr>
          <w:rFonts w:ascii="Times New Roman" w:hAnsi="Times New Roman" w:cs="Times New Roman"/>
          <w:sz w:val="20"/>
          <w:szCs w:val="20"/>
          <w:lang w:val="en-US"/>
        </w:rPr>
        <w:t>As the Introduction of the Contract clearly states:</w:t>
      </w:r>
    </w:p>
    <w:p w14:paraId="398F4B10" w14:textId="77777777" w:rsidR="00B078C0" w:rsidRPr="002C7FC3" w:rsidRDefault="00B078C0" w:rsidP="00AD6BC6">
      <w:pPr>
        <w:widowControl w:val="0"/>
        <w:autoSpaceDE w:val="0"/>
        <w:autoSpaceDN w:val="0"/>
        <w:adjustRightInd w:val="0"/>
        <w:spacing w:after="240"/>
        <w:jc w:val="both"/>
        <w:rPr>
          <w:rFonts w:ascii="Times New Roman" w:hAnsi="Times New Roman" w:cs="Times New Roman"/>
          <w:sz w:val="20"/>
          <w:szCs w:val="20"/>
          <w:lang w:val="en-US"/>
        </w:rPr>
      </w:pPr>
      <w:r w:rsidRPr="002C7FC3">
        <w:rPr>
          <w:rFonts w:ascii="Times New Roman" w:hAnsi="Times New Roman" w:cs="Times New Roman"/>
          <w:sz w:val="20"/>
          <w:szCs w:val="20"/>
          <w:lang w:val="en-US"/>
        </w:rPr>
        <w:t>‘There is no uniformly accepted definition of the term “turnkey”. The basic concept is that the contractor shall provide the works ready for use at the agreed price. The reality is that the employer wants to be and should be actively involved in the project at all stages. While this is a turnkey contract, there are articles allowing changes to the contract scope, price and time for completion.’</w:t>
      </w:r>
    </w:p>
    <w:p w14:paraId="24241BC1" w14:textId="77777777" w:rsidR="00B078C0" w:rsidRPr="002C7FC3" w:rsidRDefault="00B078C0" w:rsidP="00AD6BC6">
      <w:pPr>
        <w:widowControl w:val="0"/>
        <w:autoSpaceDE w:val="0"/>
        <w:autoSpaceDN w:val="0"/>
        <w:adjustRightInd w:val="0"/>
        <w:spacing w:after="240"/>
        <w:jc w:val="both"/>
        <w:rPr>
          <w:rFonts w:ascii="Times New Roman" w:hAnsi="Times New Roman" w:cs="Times New Roman"/>
          <w:sz w:val="20"/>
          <w:szCs w:val="20"/>
          <w:lang w:val="en-US"/>
        </w:rPr>
      </w:pPr>
      <w:r w:rsidRPr="002C7FC3">
        <w:rPr>
          <w:rFonts w:ascii="Times New Roman" w:hAnsi="Times New Roman" w:cs="Times New Roman"/>
          <w:sz w:val="20"/>
          <w:szCs w:val="20"/>
          <w:lang w:val="en-US"/>
        </w:rPr>
        <w:t>According to Article 13 of the Contract, the employer is to pay the contract price and not hinder or delay the contractor in the performance of its duties.</w:t>
      </w:r>
    </w:p>
    <w:p w14:paraId="685019A4" w14:textId="4151EDB2" w:rsidR="004958F7" w:rsidRPr="002C7FC3" w:rsidRDefault="004958F7" w:rsidP="00AD6BC6">
      <w:pPr>
        <w:widowControl w:val="0"/>
        <w:autoSpaceDE w:val="0"/>
        <w:autoSpaceDN w:val="0"/>
        <w:adjustRightInd w:val="0"/>
        <w:spacing w:after="240"/>
        <w:jc w:val="both"/>
        <w:rPr>
          <w:rFonts w:ascii="Times New Roman" w:hAnsi="Times New Roman" w:cs="Times New Roman"/>
          <w:sz w:val="20"/>
          <w:szCs w:val="20"/>
          <w:lang w:val="en-US"/>
        </w:rPr>
      </w:pPr>
      <w:r w:rsidRPr="002C7FC3">
        <w:rPr>
          <w:rFonts w:ascii="Times New Roman" w:hAnsi="Times New Roman" w:cs="Times New Roman"/>
          <w:sz w:val="20"/>
          <w:szCs w:val="20"/>
          <w:lang w:val="en-US"/>
        </w:rPr>
        <w:t>The scope of work is exclusively set out in the Contract (Article 20.1). Other matters should be covered by separate agreements.</w:t>
      </w:r>
    </w:p>
    <w:p w14:paraId="5647C430" w14:textId="16E29EA7" w:rsidR="002C7FC3" w:rsidRPr="002C7FC3" w:rsidRDefault="004958F7" w:rsidP="00AD6BC6">
      <w:pPr>
        <w:widowControl w:val="0"/>
        <w:autoSpaceDE w:val="0"/>
        <w:autoSpaceDN w:val="0"/>
        <w:adjustRightInd w:val="0"/>
        <w:spacing w:after="240"/>
        <w:jc w:val="both"/>
        <w:rPr>
          <w:rFonts w:ascii="Times New Roman" w:hAnsi="Times New Roman" w:cs="Times New Roman"/>
          <w:sz w:val="20"/>
          <w:szCs w:val="20"/>
          <w:lang w:val="en-US"/>
        </w:rPr>
      </w:pPr>
      <w:r w:rsidRPr="002C7FC3">
        <w:rPr>
          <w:rFonts w:ascii="Times New Roman" w:hAnsi="Times New Roman" w:cs="Times New Roman"/>
          <w:sz w:val="20"/>
          <w:szCs w:val="20"/>
          <w:lang w:val="en-US"/>
        </w:rPr>
        <w:t>Save for any provision to the contrary, the Contract will be governed and construed in accordance with the substantive law of the country where the site is located. It goes without saying that the provisions of the Contract have to be carefully examined under the applicable law. Local contractual practices which may have an effect on the interpretation of the Contract in the country where the site is located should be taken into consideration.</w:t>
      </w:r>
    </w:p>
    <w:p w14:paraId="1B115EC0" w14:textId="1A3E5A1A" w:rsidR="002C7FC3" w:rsidRPr="002C7FC3" w:rsidRDefault="002C7FC3" w:rsidP="00AD6BC6">
      <w:pPr>
        <w:widowControl w:val="0"/>
        <w:autoSpaceDE w:val="0"/>
        <w:autoSpaceDN w:val="0"/>
        <w:adjustRightInd w:val="0"/>
        <w:spacing w:after="240"/>
        <w:jc w:val="both"/>
        <w:rPr>
          <w:rFonts w:ascii="Times New Roman" w:hAnsi="Times New Roman" w:cs="Times New Roman"/>
          <w:sz w:val="20"/>
          <w:szCs w:val="20"/>
          <w:lang w:val="en-US"/>
        </w:rPr>
      </w:pPr>
      <w:r w:rsidRPr="002C7FC3">
        <w:rPr>
          <w:rFonts w:ascii="Times New Roman" w:hAnsi="Times New Roman" w:cs="Times New Roman"/>
          <w:sz w:val="20"/>
          <w:szCs w:val="20"/>
          <w:lang w:val="en-US"/>
        </w:rPr>
        <w:t>Ccl: The ICC Major Projects Contract is, without doubt, an excellent model of a modern international turnkey contract based on an equilibrium of the rights and obligations between the employer and contractor, and a balanced risk allocation. The Contract provides a clear and compact structure that facilitates its administration. The claims management and dispute resolution provisions are straightfor ward. Notification procedures are kept to a necessary minimum.</w:t>
      </w:r>
    </w:p>
    <w:p w14:paraId="046CA021" w14:textId="77777777" w:rsidR="002C7FC3" w:rsidRPr="002C7FC3" w:rsidRDefault="002C7FC3" w:rsidP="00AD6BC6">
      <w:pPr>
        <w:widowControl w:val="0"/>
        <w:autoSpaceDE w:val="0"/>
        <w:autoSpaceDN w:val="0"/>
        <w:adjustRightInd w:val="0"/>
        <w:spacing w:after="240"/>
        <w:jc w:val="both"/>
        <w:rPr>
          <w:rFonts w:ascii="Times New Roman" w:hAnsi="Times New Roman" w:cs="Times New Roman"/>
          <w:sz w:val="20"/>
          <w:szCs w:val="20"/>
          <w:lang w:val="en-US"/>
        </w:rPr>
      </w:pPr>
      <w:r w:rsidRPr="002C7FC3">
        <w:rPr>
          <w:rFonts w:ascii="Times New Roman" w:hAnsi="Times New Roman" w:cs="Times New Roman"/>
          <w:sz w:val="20"/>
          <w:szCs w:val="20"/>
          <w:lang w:val="en-US"/>
        </w:rPr>
        <w:t>The Contract should be suitable for use in civil and common law and other jurisdictions. However, as is mentioned in its footnote 4, the ‘parties should check if the provisions of this model contract conform with [the applicable law]’.</w:t>
      </w:r>
    </w:p>
    <w:p w14:paraId="4BCB5A54" w14:textId="77777777" w:rsidR="0015166F" w:rsidRPr="002C7FC3" w:rsidRDefault="0015166F" w:rsidP="00AD6BC6">
      <w:pPr>
        <w:pStyle w:val="NoSpacing"/>
        <w:jc w:val="both"/>
        <w:rPr>
          <w:rFonts w:ascii="Times New Roman" w:hAnsi="Times New Roman" w:cs="Times New Roman"/>
          <w:sz w:val="20"/>
          <w:szCs w:val="20"/>
        </w:rPr>
      </w:pPr>
    </w:p>
    <w:p w14:paraId="535537C9" w14:textId="77777777" w:rsidR="0015166F" w:rsidRPr="00A06719" w:rsidRDefault="0015166F" w:rsidP="00AD6BC6">
      <w:pPr>
        <w:pStyle w:val="NoSpacing"/>
        <w:jc w:val="both"/>
      </w:pPr>
    </w:p>
    <w:p w14:paraId="3DF0995E" w14:textId="52389386" w:rsidR="0015166F" w:rsidRDefault="00A06719" w:rsidP="00AD6BC6">
      <w:pPr>
        <w:widowControl w:val="0"/>
        <w:autoSpaceDE w:val="0"/>
        <w:autoSpaceDN w:val="0"/>
        <w:adjustRightInd w:val="0"/>
        <w:jc w:val="both"/>
        <w:rPr>
          <w:rFonts w:ascii="Times New Roman" w:hAnsi="Times New Roman" w:cs="Times New Roman"/>
          <w:b/>
          <w:bCs/>
          <w:color w:val="1A1A1A"/>
          <w:sz w:val="20"/>
          <w:szCs w:val="20"/>
          <w:u w:val="single"/>
          <w:lang w:val="en-US"/>
        </w:rPr>
      </w:pPr>
      <w:r w:rsidRPr="0015166F">
        <w:rPr>
          <w:rFonts w:ascii="Times New Roman" w:hAnsi="Times New Roman" w:cs="Times New Roman"/>
          <w:b/>
          <w:bCs/>
          <w:color w:val="1A1A1A"/>
          <w:sz w:val="20"/>
          <w:szCs w:val="20"/>
          <w:u w:val="single"/>
          <w:lang w:val="en-US"/>
        </w:rPr>
        <w:t>Ambiguities in Contracts – The </w:t>
      </w:r>
      <w:r w:rsidRPr="0015166F">
        <w:rPr>
          <w:rFonts w:ascii="Times New Roman" w:hAnsi="Times New Roman" w:cs="Times New Roman"/>
          <w:b/>
          <w:bCs/>
          <w:i/>
          <w:iCs/>
          <w:color w:val="1A1A1A"/>
          <w:sz w:val="20"/>
          <w:szCs w:val="20"/>
          <w:u w:val="single"/>
          <w:lang w:val="en-US"/>
        </w:rPr>
        <w:t>Contra Proferentem</w:t>
      </w:r>
      <w:r w:rsidRPr="0015166F">
        <w:rPr>
          <w:rFonts w:ascii="Times New Roman" w:hAnsi="Times New Roman" w:cs="Times New Roman"/>
          <w:b/>
          <w:bCs/>
          <w:color w:val="1A1A1A"/>
          <w:sz w:val="20"/>
          <w:szCs w:val="20"/>
          <w:u w:val="single"/>
          <w:lang w:val="en-US"/>
        </w:rPr>
        <w:t> Rule</w:t>
      </w:r>
      <w:r w:rsidR="0015166F" w:rsidRPr="0015166F">
        <w:rPr>
          <w:rFonts w:ascii="Times New Roman" w:hAnsi="Times New Roman" w:cs="Times New Roman"/>
          <w:b/>
          <w:bCs/>
          <w:color w:val="1A1A1A"/>
          <w:sz w:val="20"/>
          <w:szCs w:val="20"/>
          <w:u w:val="single"/>
          <w:lang w:val="en-US"/>
        </w:rPr>
        <w:t xml:space="preserve">, </w:t>
      </w:r>
      <w:hyperlink r:id="rId45" w:history="1">
        <w:r w:rsidRPr="0015166F">
          <w:rPr>
            <w:rFonts w:ascii="Times New Roman" w:hAnsi="Times New Roman" w:cs="Times New Roman"/>
            <w:color w:val="103CC0"/>
            <w:sz w:val="20"/>
            <w:szCs w:val="20"/>
            <w:u w:val="single" w:color="103CC0"/>
            <w:lang w:val="en-US"/>
          </w:rPr>
          <w:t>http://www.alway-associates.co.uk/legal-update/article.asp?id=128</w:t>
        </w:r>
      </w:hyperlink>
    </w:p>
    <w:p w14:paraId="5F80567E" w14:textId="77777777" w:rsidR="0015166F" w:rsidRPr="0015166F" w:rsidRDefault="0015166F" w:rsidP="00AD6BC6">
      <w:pPr>
        <w:widowControl w:val="0"/>
        <w:autoSpaceDE w:val="0"/>
        <w:autoSpaceDN w:val="0"/>
        <w:adjustRightInd w:val="0"/>
        <w:jc w:val="both"/>
        <w:rPr>
          <w:rFonts w:ascii="Times New Roman" w:hAnsi="Times New Roman" w:cs="Times New Roman"/>
          <w:b/>
          <w:bCs/>
          <w:color w:val="1A1A1A"/>
          <w:sz w:val="20"/>
          <w:szCs w:val="20"/>
          <w:u w:val="single"/>
          <w:lang w:val="en-US"/>
        </w:rPr>
      </w:pPr>
    </w:p>
    <w:p w14:paraId="1B1D8191"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15166F">
        <w:rPr>
          <w:rFonts w:ascii="Times New Roman" w:hAnsi="Times New Roman" w:cs="Times New Roman"/>
          <w:sz w:val="20"/>
          <w:szCs w:val="20"/>
          <w:lang w:val="en-US"/>
        </w:rPr>
        <w:t>Unsurprisingly, a frequent area of dispute in the construction industry (and others) stems from disagreements and differing opinions by the parties as to the true interpretation of a particular contract term i.e. its precise wording and context in the overall contract; ambiguity; poor drafting etc.</w:t>
      </w:r>
    </w:p>
    <w:p w14:paraId="56005B09" w14:textId="1434CD9F"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Certain ambiguities, errors..</w:t>
      </w:r>
      <w:r w:rsidRPr="0015166F">
        <w:rPr>
          <w:rFonts w:ascii="Times New Roman" w:hAnsi="Times New Roman" w:cs="Times New Roman"/>
          <w:sz w:val="20"/>
          <w:szCs w:val="20"/>
          <w:lang w:val="en-US"/>
        </w:rPr>
        <w:t>.may be dealt with by the Contract provisions (e.g. see clause 2.2 and 2.4 of JCT 1998 PWQ dealing with particular errors, discrepancies / divergences). In the absence of provisions in the contract, the general rules of contract interpretation apply.</w:t>
      </w:r>
    </w:p>
    <w:p w14:paraId="66B14D6C"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15166F">
        <w:rPr>
          <w:rFonts w:ascii="Times New Roman" w:hAnsi="Times New Roman" w:cs="Times New Roman"/>
          <w:b/>
          <w:sz w:val="20"/>
          <w:szCs w:val="20"/>
          <w:lang w:val="en-US"/>
        </w:rPr>
        <w:t>Where such a dispute arises, it is the Courts, not the parties, that interpret the contract terms, ascertaining their ‘true meaning’ in order to give effect to the intention of the parties.</w:t>
      </w:r>
      <w:r w:rsidRPr="0015166F">
        <w:rPr>
          <w:rFonts w:ascii="Times New Roman" w:hAnsi="Times New Roman" w:cs="Times New Roman"/>
          <w:sz w:val="20"/>
          <w:szCs w:val="20"/>
          <w:lang w:val="en-US"/>
        </w:rPr>
        <w:t xml:space="preserve"> The law strives for, and promotes, certainty in agreements. As a general rule a written agreement stands alone as a solitary expression of the parties’ intentions (the “Parol Evidence Rule”). </w:t>
      </w:r>
      <w:r w:rsidRPr="0015166F">
        <w:rPr>
          <w:rFonts w:ascii="Times New Roman" w:hAnsi="Times New Roman" w:cs="Times New Roman"/>
          <w:b/>
          <w:sz w:val="20"/>
          <w:szCs w:val="20"/>
          <w:lang w:val="en-US"/>
        </w:rPr>
        <w:t>The parties’ intentions must be ascertained from it</w:t>
      </w:r>
      <w:r w:rsidRPr="0015166F">
        <w:rPr>
          <w:rFonts w:ascii="Times New Roman" w:hAnsi="Times New Roman" w:cs="Times New Roman"/>
          <w:sz w:val="20"/>
          <w:szCs w:val="20"/>
          <w:lang w:val="en-US"/>
        </w:rPr>
        <w:t>, “</w:t>
      </w:r>
      <w:r w:rsidRPr="0015166F">
        <w:rPr>
          <w:rFonts w:ascii="Times New Roman" w:hAnsi="Times New Roman" w:cs="Times New Roman"/>
          <w:b/>
          <w:i/>
          <w:sz w:val="20"/>
          <w:szCs w:val="20"/>
          <w:lang w:val="en-US"/>
        </w:rPr>
        <w:t>according to the ordinary grammatical meaning of the words used therein</w:t>
      </w:r>
      <w:r w:rsidRPr="0015166F">
        <w:rPr>
          <w:rFonts w:ascii="Times New Roman" w:hAnsi="Times New Roman" w:cs="Times New Roman"/>
          <w:sz w:val="20"/>
          <w:szCs w:val="20"/>
          <w:lang w:val="en-US"/>
        </w:rPr>
        <w:t>” [</w:t>
      </w:r>
      <w:r w:rsidRPr="0015166F">
        <w:rPr>
          <w:rFonts w:ascii="Times New Roman" w:hAnsi="Times New Roman" w:cs="Times New Roman"/>
          <w:i/>
          <w:iCs/>
          <w:sz w:val="20"/>
          <w:szCs w:val="20"/>
          <w:lang w:val="en-US"/>
        </w:rPr>
        <w:t xml:space="preserve">Lovell &amp; Christmas Ltd v Wall </w:t>
      </w:r>
      <w:r w:rsidRPr="0015166F">
        <w:rPr>
          <w:rFonts w:ascii="Times New Roman" w:hAnsi="Times New Roman" w:cs="Times New Roman"/>
          <w:sz w:val="20"/>
          <w:szCs w:val="20"/>
          <w:lang w:val="en-US"/>
        </w:rPr>
        <w:t>(1911) 104 LT85].</w:t>
      </w:r>
    </w:p>
    <w:p w14:paraId="3AF40A51"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15166F">
        <w:rPr>
          <w:rFonts w:ascii="Times New Roman" w:hAnsi="Times New Roman" w:cs="Times New Roman"/>
          <w:b/>
          <w:sz w:val="20"/>
          <w:szCs w:val="20"/>
          <w:lang w:val="en-US"/>
        </w:rPr>
        <w:t>The Parol Evidence Rule is not absolute</w:t>
      </w:r>
      <w:r w:rsidRPr="0015166F">
        <w:rPr>
          <w:rFonts w:ascii="Times New Roman" w:hAnsi="Times New Roman" w:cs="Times New Roman"/>
          <w:sz w:val="20"/>
          <w:szCs w:val="20"/>
          <w:lang w:val="en-US"/>
        </w:rPr>
        <w:t xml:space="preserve">. The Courts also have various rules of interpretation available to assist them in construing the parties intentions </w:t>
      </w:r>
      <w:r w:rsidRPr="0015166F">
        <w:rPr>
          <w:rFonts w:ascii="Times New Roman" w:hAnsi="Times New Roman" w:cs="Times New Roman"/>
          <w:i/>
          <w:iCs/>
          <w:sz w:val="20"/>
          <w:szCs w:val="20"/>
          <w:lang w:val="en-US"/>
        </w:rPr>
        <w:t>(see Investors Compensation Scheme Ltd –v- West Bromwich Building Society [1998] 1WLR 896. )</w:t>
      </w:r>
    </w:p>
    <w:p w14:paraId="3F3C9659"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15166F">
        <w:rPr>
          <w:rFonts w:ascii="Times New Roman" w:hAnsi="Times New Roman" w:cs="Times New Roman"/>
          <w:b/>
          <w:bCs/>
          <w:sz w:val="20"/>
          <w:szCs w:val="20"/>
          <w:lang w:val="en-US"/>
        </w:rPr>
        <w:t xml:space="preserve">The </w:t>
      </w:r>
      <w:r w:rsidRPr="0015166F">
        <w:rPr>
          <w:rFonts w:ascii="Times New Roman" w:hAnsi="Times New Roman" w:cs="Times New Roman"/>
          <w:b/>
          <w:bCs/>
          <w:i/>
          <w:iCs/>
          <w:sz w:val="20"/>
          <w:szCs w:val="20"/>
          <w:lang w:val="en-US"/>
        </w:rPr>
        <w:t>contra proferentem</w:t>
      </w:r>
      <w:r w:rsidRPr="0015166F">
        <w:rPr>
          <w:rFonts w:ascii="Times New Roman" w:hAnsi="Times New Roman" w:cs="Times New Roman"/>
          <w:b/>
          <w:bCs/>
          <w:sz w:val="20"/>
          <w:szCs w:val="20"/>
          <w:lang w:val="en-US"/>
        </w:rPr>
        <w:t xml:space="preserve"> Rule</w:t>
      </w:r>
    </w:p>
    <w:p w14:paraId="1260B4C5"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15166F">
        <w:rPr>
          <w:rFonts w:ascii="Times New Roman" w:hAnsi="Times New Roman" w:cs="Times New Roman"/>
          <w:sz w:val="20"/>
          <w:szCs w:val="20"/>
          <w:lang w:val="en-US"/>
        </w:rPr>
        <w:t xml:space="preserve">One particular rule of interest applied by the Courts in interpreting contracts, albeit sometimes misunderstood, is the </w:t>
      </w:r>
      <w:r w:rsidRPr="0015166F">
        <w:rPr>
          <w:rFonts w:ascii="Times New Roman" w:hAnsi="Times New Roman" w:cs="Times New Roman"/>
          <w:i/>
          <w:iCs/>
          <w:sz w:val="20"/>
          <w:szCs w:val="20"/>
          <w:lang w:val="en-US"/>
        </w:rPr>
        <w:t>contra proferentem</w:t>
      </w:r>
      <w:r w:rsidRPr="0015166F">
        <w:rPr>
          <w:rFonts w:ascii="Times New Roman" w:hAnsi="Times New Roman" w:cs="Times New Roman"/>
          <w:sz w:val="20"/>
          <w:szCs w:val="20"/>
          <w:lang w:val="en-US"/>
        </w:rPr>
        <w:t xml:space="preserve"> Rule.</w:t>
      </w:r>
    </w:p>
    <w:p w14:paraId="23039447"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15166F">
        <w:rPr>
          <w:rFonts w:ascii="Times New Roman" w:hAnsi="Times New Roman" w:cs="Times New Roman"/>
          <w:sz w:val="20"/>
          <w:szCs w:val="20"/>
          <w:lang w:val="en-US"/>
        </w:rPr>
        <w:t xml:space="preserve">Importantly, this rule is limited and applies: 1) only to an ambiguity (e.g. where a clause has two or more meanings); and, 2) where </w:t>
      </w:r>
      <w:r w:rsidRPr="0015166F">
        <w:rPr>
          <w:rFonts w:ascii="Times New Roman" w:hAnsi="Times New Roman" w:cs="Times New Roman"/>
          <w:b/>
          <w:bCs/>
          <w:sz w:val="20"/>
          <w:szCs w:val="20"/>
          <w:lang w:val="en-US"/>
        </w:rPr>
        <w:t>all</w:t>
      </w:r>
      <w:r w:rsidRPr="0015166F">
        <w:rPr>
          <w:rFonts w:ascii="Times New Roman" w:hAnsi="Times New Roman" w:cs="Times New Roman"/>
          <w:sz w:val="20"/>
          <w:szCs w:val="20"/>
          <w:lang w:val="en-US"/>
        </w:rPr>
        <w:t xml:space="preserve"> other rules of construction have failed to resolve it.</w:t>
      </w:r>
    </w:p>
    <w:p w14:paraId="5B5C2FCC"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15166F">
        <w:rPr>
          <w:rFonts w:ascii="Times New Roman" w:hAnsi="Times New Roman" w:cs="Times New Roman"/>
          <w:sz w:val="20"/>
          <w:szCs w:val="20"/>
          <w:lang w:val="en-US"/>
        </w:rPr>
        <w:t>Under this rule, the ambiguous contract term (i.e. two or more meanings) may be interpreted by the Courts against the profferer (the person who drafted / tendered the document to the other contracting party), applying an interpretation of the contract term which is most favourable to the other party.</w:t>
      </w:r>
    </w:p>
    <w:p w14:paraId="7AA2944D"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15166F">
        <w:rPr>
          <w:rFonts w:ascii="Times New Roman" w:hAnsi="Times New Roman" w:cs="Times New Roman"/>
          <w:sz w:val="20"/>
          <w:szCs w:val="20"/>
          <w:lang w:val="en-US"/>
        </w:rPr>
        <w:t>The rule is also applied by the Courts to exclusion, indemnity and other similar clauses i.e. liquidated damages clauses [</w:t>
      </w:r>
      <w:r w:rsidRPr="0015166F">
        <w:rPr>
          <w:rFonts w:ascii="Times New Roman" w:hAnsi="Times New Roman" w:cs="Times New Roman"/>
          <w:i/>
          <w:iCs/>
          <w:sz w:val="20"/>
          <w:szCs w:val="20"/>
          <w:lang w:val="en-US"/>
        </w:rPr>
        <w:t>Miller v LCC</w:t>
      </w:r>
      <w:r w:rsidRPr="0015166F">
        <w:rPr>
          <w:rFonts w:ascii="Times New Roman" w:hAnsi="Times New Roman" w:cs="Times New Roman"/>
          <w:sz w:val="20"/>
          <w:szCs w:val="20"/>
          <w:lang w:val="en-US"/>
        </w:rPr>
        <w:t xml:space="preserve"> (1934) 50 T.L.R. 479; </w:t>
      </w:r>
      <w:r w:rsidRPr="0015166F">
        <w:rPr>
          <w:rFonts w:ascii="Times New Roman" w:hAnsi="Times New Roman" w:cs="Times New Roman"/>
          <w:i/>
          <w:iCs/>
          <w:sz w:val="20"/>
          <w:szCs w:val="20"/>
          <w:lang w:val="en-US"/>
        </w:rPr>
        <w:t>Peak Construction (Liverpool) Ltd v McKinney Foundations Ltd</w:t>
      </w:r>
      <w:r w:rsidRPr="0015166F">
        <w:rPr>
          <w:rFonts w:ascii="Times New Roman" w:hAnsi="Times New Roman" w:cs="Times New Roman"/>
          <w:sz w:val="20"/>
          <w:szCs w:val="20"/>
          <w:lang w:val="en-US"/>
        </w:rPr>
        <w:t xml:space="preserve"> (1970) 1 B.L.R. 111]. Such provisions are strictly construed against the person relying on them. This is not dealt with further or in any detail in this article.</w:t>
      </w:r>
    </w:p>
    <w:p w14:paraId="4A203D17"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15166F">
        <w:rPr>
          <w:rFonts w:ascii="Times New Roman" w:hAnsi="Times New Roman" w:cs="Times New Roman"/>
          <w:sz w:val="20"/>
          <w:szCs w:val="20"/>
          <w:lang w:val="en-US"/>
        </w:rPr>
        <w:t>In construction contracts this rule is more likely to apply to one party’s unilateral terms i.e. bespoke construction contracts / bespoke amendments to standard forms of contract. These often seek to give a distinct advantage to the profferer over the other party.</w:t>
      </w:r>
    </w:p>
    <w:p w14:paraId="51D48394"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15166F">
        <w:rPr>
          <w:rFonts w:ascii="Times New Roman" w:hAnsi="Times New Roman" w:cs="Times New Roman"/>
          <w:sz w:val="20"/>
          <w:szCs w:val="20"/>
          <w:lang w:val="en-US"/>
        </w:rPr>
        <w:t>However it is doubtful that this rule would be applied to un-amended industry recognised standard forms of Contract (e.g. as published by the JCT / ICE etc). Whilst selected for use by the Employer, these are not unilateral, being negotiated by representatives from all sides of the industry. Both Keating [</w:t>
      </w:r>
      <w:r w:rsidRPr="0015166F">
        <w:rPr>
          <w:rFonts w:ascii="Times New Roman" w:hAnsi="Times New Roman" w:cs="Times New Roman"/>
          <w:i/>
          <w:iCs/>
          <w:sz w:val="20"/>
          <w:szCs w:val="20"/>
          <w:lang w:val="en-US"/>
        </w:rPr>
        <w:t>See 3-331; Keating on Building Contracts, 7th Edition (Sweet &amp; Maxwell)</w:t>
      </w:r>
      <w:r w:rsidRPr="0015166F">
        <w:rPr>
          <w:rFonts w:ascii="Times New Roman" w:hAnsi="Times New Roman" w:cs="Times New Roman"/>
          <w:sz w:val="20"/>
          <w:szCs w:val="20"/>
          <w:lang w:val="en-US"/>
        </w:rPr>
        <w:t>] and Hudson [</w:t>
      </w:r>
      <w:r w:rsidRPr="0015166F">
        <w:rPr>
          <w:rFonts w:ascii="Times New Roman" w:hAnsi="Times New Roman" w:cs="Times New Roman"/>
          <w:i/>
          <w:iCs/>
          <w:sz w:val="20"/>
          <w:szCs w:val="20"/>
          <w:lang w:val="en-US"/>
        </w:rPr>
        <w:t>Hudson Building and Engineering Contracts, 11th Edition (Sweet &amp; Maxwell)</w:t>
      </w:r>
      <w:r w:rsidRPr="0015166F">
        <w:rPr>
          <w:rFonts w:ascii="Times New Roman" w:hAnsi="Times New Roman" w:cs="Times New Roman"/>
          <w:sz w:val="20"/>
          <w:szCs w:val="20"/>
          <w:lang w:val="en-US"/>
        </w:rPr>
        <w:t>] support this view.</w:t>
      </w:r>
    </w:p>
    <w:p w14:paraId="60C8B801"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EC3924">
        <w:rPr>
          <w:rFonts w:ascii="Times New Roman" w:hAnsi="Times New Roman" w:cs="Times New Roman"/>
          <w:b/>
          <w:color w:val="FF0000"/>
          <w:sz w:val="20"/>
          <w:szCs w:val="20"/>
          <w:lang w:val="en-US"/>
        </w:rPr>
        <w:t>In summary, those drafting or amending contracts need to ensure that they incorporate terms which are concise and unambiguous, preferably in plain, intelligible language</w:t>
      </w:r>
      <w:r w:rsidRPr="00EC3924">
        <w:rPr>
          <w:rFonts w:ascii="Times New Roman" w:hAnsi="Times New Roman" w:cs="Times New Roman"/>
          <w:color w:val="FF0000"/>
          <w:sz w:val="20"/>
          <w:szCs w:val="20"/>
          <w:lang w:val="en-US"/>
        </w:rPr>
        <w:t>.</w:t>
      </w:r>
      <w:r w:rsidRPr="0015166F">
        <w:rPr>
          <w:rFonts w:ascii="Times New Roman" w:hAnsi="Times New Roman" w:cs="Times New Roman"/>
          <w:sz w:val="20"/>
          <w:szCs w:val="20"/>
          <w:lang w:val="en-US"/>
        </w:rPr>
        <w:t xml:space="preserve"> Otherwise, if there is doubt about the meaning of a written term, they may find that an interpretation more favourable to the other party is applied, in appropriate circumstance. This may be contrary to their intentions, and in certain circumstances, could be financially disastrous.</w:t>
      </w:r>
    </w:p>
    <w:p w14:paraId="78321943" w14:textId="0F47E624" w:rsidR="00A06719" w:rsidRPr="0015166F" w:rsidRDefault="0015166F" w:rsidP="00AD6BC6">
      <w:pPr>
        <w:pStyle w:val="NoSpacing"/>
        <w:jc w:val="both"/>
        <w:rPr>
          <w:rFonts w:ascii="Times New Roman" w:hAnsi="Times New Roman" w:cs="Times New Roman"/>
          <w:sz w:val="20"/>
          <w:szCs w:val="20"/>
        </w:rPr>
      </w:pPr>
      <w:r w:rsidRPr="0015166F">
        <w:rPr>
          <w:rFonts w:ascii="Times New Roman" w:hAnsi="Times New Roman" w:cs="Times New Roman"/>
          <w:sz w:val="20"/>
          <w:szCs w:val="20"/>
        </w:rPr>
        <w:t>If in any doubt when drafting / amending contracts you should seek legal advice.</w:t>
      </w:r>
    </w:p>
    <w:p w14:paraId="2F4F09A7" w14:textId="77777777" w:rsidR="00A06719" w:rsidRPr="0015166F" w:rsidRDefault="00A06719" w:rsidP="00AD6BC6">
      <w:pPr>
        <w:pStyle w:val="NoSpacing"/>
        <w:jc w:val="both"/>
        <w:rPr>
          <w:rFonts w:ascii="Times New Roman" w:hAnsi="Times New Roman" w:cs="Times New Roman"/>
          <w:sz w:val="20"/>
          <w:szCs w:val="20"/>
        </w:rPr>
      </w:pPr>
    </w:p>
    <w:p w14:paraId="06321853" w14:textId="77777777" w:rsidR="00A06719" w:rsidRDefault="00A06719" w:rsidP="00AD6BC6">
      <w:pPr>
        <w:pStyle w:val="NoSpacing"/>
        <w:jc w:val="both"/>
      </w:pPr>
    </w:p>
    <w:p w14:paraId="420A292D" w14:textId="77777777" w:rsidR="00C02F9C" w:rsidRPr="0015166F" w:rsidRDefault="00C02F9C" w:rsidP="00AD6BC6">
      <w:pPr>
        <w:pStyle w:val="NoSpacing"/>
        <w:jc w:val="both"/>
      </w:pPr>
    </w:p>
    <w:p w14:paraId="4A459A52" w14:textId="72E7CF57" w:rsidR="00A06719" w:rsidRPr="00C02F9C" w:rsidRDefault="00A06719" w:rsidP="00AD6BC6">
      <w:pPr>
        <w:widowControl w:val="0"/>
        <w:autoSpaceDE w:val="0"/>
        <w:autoSpaceDN w:val="0"/>
        <w:adjustRightInd w:val="0"/>
        <w:spacing w:after="260"/>
        <w:jc w:val="both"/>
        <w:rPr>
          <w:rFonts w:ascii="Times New Roman" w:hAnsi="Times New Roman" w:cs="Times New Roman"/>
          <w:color w:val="1A1A1A"/>
          <w:sz w:val="20"/>
          <w:szCs w:val="20"/>
          <w:u w:val="single"/>
          <w:lang w:val="en-US"/>
        </w:rPr>
      </w:pPr>
      <w:r w:rsidRPr="00C02F9C">
        <w:rPr>
          <w:rFonts w:ascii="Times New Roman" w:hAnsi="Times New Roman" w:cs="Times New Roman"/>
          <w:b/>
          <w:bCs/>
          <w:color w:val="1A1A1A"/>
          <w:sz w:val="20"/>
          <w:szCs w:val="20"/>
          <w:u w:val="single"/>
          <w:lang w:val="en-US"/>
        </w:rPr>
        <w:t>Drafting contracts: guidance on managing ambiguity</w:t>
      </w:r>
      <w:r w:rsidRPr="00C02F9C">
        <w:rPr>
          <w:rFonts w:ascii="Times New Roman" w:hAnsi="Times New Roman" w:cs="Times New Roman"/>
          <w:color w:val="1A1A1A"/>
          <w:sz w:val="20"/>
          <w:szCs w:val="20"/>
          <w:u w:val="single"/>
          <w:lang w:val="en-US"/>
        </w:rPr>
        <w:t>, DLA Piper</w:t>
      </w:r>
      <w:r w:rsidR="00C02F9C" w:rsidRPr="00C02F9C">
        <w:rPr>
          <w:rFonts w:ascii="Times New Roman" w:hAnsi="Times New Roman" w:cs="Times New Roman"/>
          <w:color w:val="1A1A1A"/>
          <w:sz w:val="20"/>
          <w:szCs w:val="20"/>
          <w:u w:val="single"/>
          <w:lang w:val="en-US"/>
        </w:rPr>
        <w:t xml:space="preserve">, </w:t>
      </w:r>
      <w:hyperlink r:id="rId46" w:history="1">
        <w:r w:rsidRPr="00C02F9C">
          <w:rPr>
            <w:rFonts w:ascii="Times New Roman" w:hAnsi="Times New Roman" w:cs="Times New Roman"/>
            <w:color w:val="103CC0"/>
            <w:sz w:val="20"/>
            <w:szCs w:val="20"/>
            <w:u w:val="single" w:color="103CC0"/>
            <w:lang w:val="en-US"/>
          </w:rPr>
          <w:t>http://www.mondaq.com/australia/x/163072/Contracts+Deeds/Drafting+contracts+guidance+on+managing+ambiguity</w:t>
        </w:r>
      </w:hyperlink>
    </w:p>
    <w:p w14:paraId="69478C69" w14:textId="77777777" w:rsidR="00C02F9C" w:rsidRPr="00C02F9C" w:rsidRDefault="00C02F9C" w:rsidP="00AD6BC6">
      <w:pPr>
        <w:widowControl w:val="0"/>
        <w:autoSpaceDE w:val="0"/>
        <w:autoSpaceDN w:val="0"/>
        <w:adjustRightInd w:val="0"/>
        <w:spacing w:after="256"/>
        <w:jc w:val="both"/>
        <w:rPr>
          <w:rFonts w:ascii="Times New Roman" w:hAnsi="Times New Roman" w:cs="Times New Roman"/>
          <w:color w:val="262626"/>
          <w:sz w:val="20"/>
          <w:szCs w:val="20"/>
          <w:lang w:val="en-US"/>
        </w:rPr>
      </w:pPr>
      <w:r w:rsidRPr="00C02F9C">
        <w:rPr>
          <w:rFonts w:ascii="Times New Roman" w:hAnsi="Times New Roman" w:cs="Times New Roman"/>
          <w:b/>
          <w:color w:val="FF0000"/>
          <w:sz w:val="20"/>
          <w:szCs w:val="20"/>
          <w:lang w:val="en-US"/>
        </w:rPr>
        <w:t>In an ideal world, the wording of contracts would be clear, easy to read and unambiguous</w:t>
      </w:r>
      <w:r w:rsidRPr="00C02F9C">
        <w:rPr>
          <w:rFonts w:ascii="Times New Roman" w:hAnsi="Times New Roman" w:cs="Times New Roman"/>
          <w:color w:val="262626"/>
          <w:sz w:val="20"/>
          <w:szCs w:val="20"/>
          <w:lang w:val="en-US"/>
        </w:rPr>
        <w:t xml:space="preserve">. </w:t>
      </w:r>
      <w:r w:rsidRPr="00C02F9C">
        <w:rPr>
          <w:rFonts w:ascii="Times New Roman" w:hAnsi="Times New Roman" w:cs="Times New Roman"/>
          <w:color w:val="FF0000"/>
          <w:sz w:val="20"/>
          <w:szCs w:val="20"/>
          <w:lang w:val="en-US"/>
        </w:rPr>
        <w:t>Ambiguity in contracts leads to disputes about the intended meaning or interpretation where one or both parties assert that more than one</w:t>
      </w:r>
      <w:r w:rsidRPr="00C02F9C">
        <w:rPr>
          <w:rFonts w:ascii="Times New Roman" w:hAnsi="Times New Roman" w:cs="Times New Roman"/>
          <w:color w:val="262626"/>
          <w:sz w:val="20"/>
          <w:szCs w:val="20"/>
          <w:lang w:val="en-US"/>
        </w:rPr>
        <w:t xml:space="preserve"> </w:t>
      </w:r>
      <w:r w:rsidRPr="00C02F9C">
        <w:rPr>
          <w:rFonts w:ascii="Times New Roman" w:hAnsi="Times New Roman" w:cs="Times New Roman"/>
          <w:color w:val="FF0000"/>
          <w:sz w:val="20"/>
          <w:szCs w:val="20"/>
          <w:lang w:val="en-US"/>
        </w:rPr>
        <w:t>interpretation is possible</w:t>
      </w:r>
      <w:r w:rsidRPr="00C02F9C">
        <w:rPr>
          <w:rFonts w:ascii="Times New Roman" w:hAnsi="Times New Roman" w:cs="Times New Roman"/>
          <w:color w:val="262626"/>
          <w:sz w:val="20"/>
          <w:szCs w:val="20"/>
          <w:lang w:val="en-US"/>
        </w:rPr>
        <w:t>. It is an unfortunate fact, however, that despite the efforts of even the best contract drafter, no contract will be perfectly clear, and every contract will contain some ambiguity.</w:t>
      </w:r>
    </w:p>
    <w:p w14:paraId="78E29665" w14:textId="77777777" w:rsidR="00C02F9C" w:rsidRPr="00C02F9C" w:rsidRDefault="00C02F9C" w:rsidP="00AD6BC6">
      <w:pPr>
        <w:widowControl w:val="0"/>
        <w:autoSpaceDE w:val="0"/>
        <w:autoSpaceDN w:val="0"/>
        <w:adjustRightInd w:val="0"/>
        <w:spacing w:after="256"/>
        <w:jc w:val="both"/>
        <w:rPr>
          <w:rFonts w:ascii="Times New Roman" w:hAnsi="Times New Roman" w:cs="Times New Roman"/>
          <w:color w:val="262626"/>
          <w:sz w:val="20"/>
          <w:szCs w:val="20"/>
          <w:lang w:val="en-US"/>
        </w:rPr>
      </w:pPr>
      <w:r w:rsidRPr="00C02F9C">
        <w:rPr>
          <w:rFonts w:ascii="Times New Roman" w:hAnsi="Times New Roman" w:cs="Times New Roman"/>
          <w:color w:val="262626"/>
          <w:sz w:val="20"/>
          <w:szCs w:val="20"/>
          <w:lang w:val="en-US"/>
        </w:rPr>
        <w:t xml:space="preserve">Chief Justice Knox of the High Court of Australia has described this by saying that </w:t>
      </w:r>
      <w:r w:rsidRPr="00DA4C26">
        <w:rPr>
          <w:rFonts w:ascii="Times New Roman" w:hAnsi="Times New Roman" w:cs="Times New Roman"/>
          <w:color w:val="262626"/>
          <w:sz w:val="20"/>
          <w:szCs w:val="20"/>
          <w:lang w:val="en-US"/>
        </w:rPr>
        <w:t>"</w:t>
      </w:r>
      <w:r w:rsidRPr="00DA4C26">
        <w:rPr>
          <w:rFonts w:ascii="Times New Roman" w:hAnsi="Times New Roman" w:cs="Times New Roman"/>
          <w:b/>
          <w:i/>
          <w:iCs/>
          <w:color w:val="FF0000"/>
          <w:sz w:val="20"/>
          <w:szCs w:val="20"/>
          <w:lang w:val="en-US"/>
        </w:rPr>
        <w:t>experience shows that the words of many, if not most, documents are capable... of more than one meaning.</w:t>
      </w:r>
      <w:r w:rsidRPr="00C02F9C">
        <w:rPr>
          <w:rFonts w:ascii="Times New Roman" w:hAnsi="Times New Roman" w:cs="Times New Roman"/>
          <w:i/>
          <w:iCs/>
          <w:color w:val="262626"/>
          <w:sz w:val="20"/>
          <w:szCs w:val="20"/>
          <w:lang w:val="en-US"/>
        </w:rPr>
        <w:t>"</w:t>
      </w:r>
      <w:r w:rsidRPr="00C02F9C">
        <w:rPr>
          <w:rFonts w:ascii="Times New Roman" w:hAnsi="Times New Roman" w:cs="Times New Roman"/>
          <w:color w:val="262626"/>
          <w:sz w:val="20"/>
          <w:szCs w:val="20"/>
          <w:lang w:val="en-US"/>
        </w:rPr>
        <w:t xml:space="preserve"> Accordingly, it is essential that ambiguity is managed effectively. For example, special provisions may be inserted into a contract to ensure that in interpreting ambiguous clauses, the meaning which best favours one or other of the contractual parties is the one which is ultimately adopted. This article provides guidance as to how the courts resolve ambiguity and how parties may best manage ambiguity in contracts.</w:t>
      </w:r>
    </w:p>
    <w:p w14:paraId="27B0A35E" w14:textId="77777777" w:rsidR="00C02F9C" w:rsidRPr="00C02F9C" w:rsidRDefault="00C02F9C" w:rsidP="00AD6BC6">
      <w:pPr>
        <w:widowControl w:val="0"/>
        <w:autoSpaceDE w:val="0"/>
        <w:autoSpaceDN w:val="0"/>
        <w:adjustRightInd w:val="0"/>
        <w:spacing w:after="294"/>
        <w:jc w:val="both"/>
        <w:rPr>
          <w:rFonts w:ascii="Times New Roman" w:hAnsi="Times New Roman" w:cs="Times New Roman"/>
          <w:b/>
          <w:bCs/>
          <w:color w:val="262626"/>
          <w:sz w:val="20"/>
          <w:szCs w:val="20"/>
          <w:lang w:val="en-US"/>
        </w:rPr>
      </w:pPr>
      <w:r w:rsidRPr="00DA4C26">
        <w:rPr>
          <w:rFonts w:ascii="Times New Roman" w:hAnsi="Times New Roman" w:cs="Times New Roman"/>
          <w:b/>
          <w:bCs/>
          <w:color w:val="262626"/>
          <w:sz w:val="20"/>
          <w:szCs w:val="20"/>
          <w:highlight w:val="yellow"/>
          <w:lang w:val="en-US"/>
        </w:rPr>
        <w:t>Golden rule</w:t>
      </w:r>
    </w:p>
    <w:p w14:paraId="3E781E99" w14:textId="77777777" w:rsidR="00C02F9C" w:rsidRPr="00C02F9C" w:rsidRDefault="00C02F9C" w:rsidP="00AD6BC6">
      <w:pPr>
        <w:widowControl w:val="0"/>
        <w:autoSpaceDE w:val="0"/>
        <w:autoSpaceDN w:val="0"/>
        <w:adjustRightInd w:val="0"/>
        <w:spacing w:after="256"/>
        <w:jc w:val="both"/>
        <w:rPr>
          <w:rFonts w:ascii="Times New Roman" w:hAnsi="Times New Roman" w:cs="Times New Roman"/>
          <w:color w:val="262626"/>
          <w:sz w:val="20"/>
          <w:szCs w:val="20"/>
          <w:lang w:val="en-US"/>
        </w:rPr>
      </w:pPr>
      <w:r w:rsidRPr="00C02F9C">
        <w:rPr>
          <w:rFonts w:ascii="Times New Roman" w:hAnsi="Times New Roman" w:cs="Times New Roman"/>
          <w:color w:val="262626"/>
          <w:sz w:val="20"/>
          <w:szCs w:val="20"/>
          <w:lang w:val="en-US"/>
        </w:rPr>
        <w:t>When the courts adjudicate disputes about the meaning of an ambiguous provision, they generally apply the so-called "</w:t>
      </w:r>
      <w:r w:rsidRPr="00DA4C26">
        <w:rPr>
          <w:rFonts w:ascii="Times New Roman" w:hAnsi="Times New Roman" w:cs="Times New Roman"/>
          <w:color w:val="FF0000"/>
          <w:sz w:val="20"/>
          <w:szCs w:val="20"/>
          <w:lang w:val="en-US"/>
        </w:rPr>
        <w:t>golden rule</w:t>
      </w:r>
      <w:r w:rsidRPr="00C02F9C">
        <w:rPr>
          <w:rFonts w:ascii="Times New Roman" w:hAnsi="Times New Roman" w:cs="Times New Roman"/>
          <w:color w:val="262626"/>
          <w:sz w:val="20"/>
          <w:szCs w:val="20"/>
          <w:lang w:val="en-US"/>
        </w:rPr>
        <w:t>".</w:t>
      </w:r>
    </w:p>
    <w:p w14:paraId="213A9812" w14:textId="77777777" w:rsidR="00C02F9C" w:rsidRPr="00DA4C26" w:rsidRDefault="00C02F9C" w:rsidP="00AD6BC6">
      <w:pPr>
        <w:widowControl w:val="0"/>
        <w:autoSpaceDE w:val="0"/>
        <w:autoSpaceDN w:val="0"/>
        <w:adjustRightInd w:val="0"/>
        <w:spacing w:after="256"/>
        <w:jc w:val="both"/>
        <w:rPr>
          <w:rFonts w:ascii="Times New Roman" w:hAnsi="Times New Roman" w:cs="Times New Roman"/>
          <w:color w:val="FF0000"/>
          <w:sz w:val="20"/>
          <w:szCs w:val="20"/>
          <w:lang w:val="en-US"/>
        </w:rPr>
      </w:pPr>
      <w:r w:rsidRPr="00DA4C26">
        <w:rPr>
          <w:rFonts w:ascii="Times New Roman" w:hAnsi="Times New Roman" w:cs="Times New Roman"/>
          <w:color w:val="FF0000"/>
          <w:sz w:val="20"/>
          <w:szCs w:val="20"/>
          <w:lang w:val="en-US"/>
        </w:rPr>
        <w:t>This rule requires the court to take the following steps:</w:t>
      </w:r>
    </w:p>
    <w:p w14:paraId="5FE89EC3" w14:textId="77777777" w:rsidR="00C02F9C" w:rsidRPr="00DA4C26" w:rsidRDefault="00C02F9C" w:rsidP="00AD6BC6">
      <w:pPr>
        <w:widowControl w:val="0"/>
        <w:numPr>
          <w:ilvl w:val="0"/>
          <w:numId w:val="34"/>
        </w:numPr>
        <w:tabs>
          <w:tab w:val="left" w:pos="220"/>
          <w:tab w:val="left" w:pos="720"/>
        </w:tabs>
        <w:autoSpaceDE w:val="0"/>
        <w:autoSpaceDN w:val="0"/>
        <w:adjustRightInd w:val="0"/>
        <w:ind w:hanging="720"/>
        <w:jc w:val="both"/>
        <w:rPr>
          <w:rFonts w:ascii="Times New Roman" w:hAnsi="Times New Roman" w:cs="Times New Roman"/>
          <w:color w:val="FF0000"/>
          <w:sz w:val="20"/>
          <w:szCs w:val="20"/>
          <w:lang w:val="en-US"/>
        </w:rPr>
      </w:pPr>
      <w:r w:rsidRPr="00DA4C26">
        <w:rPr>
          <w:rFonts w:ascii="Times New Roman" w:hAnsi="Times New Roman" w:cs="Times New Roman"/>
          <w:color w:val="FF0000"/>
          <w:sz w:val="20"/>
          <w:szCs w:val="20"/>
          <w:lang w:val="en-US"/>
        </w:rPr>
        <w:t xml:space="preserve">Determine the </w:t>
      </w:r>
      <w:r w:rsidRPr="00DA4C26">
        <w:rPr>
          <w:rFonts w:ascii="Times New Roman" w:hAnsi="Times New Roman" w:cs="Times New Roman"/>
          <w:b/>
          <w:color w:val="FF0000"/>
          <w:sz w:val="20"/>
          <w:szCs w:val="20"/>
          <w:lang w:val="en-US"/>
        </w:rPr>
        <w:t>ordinary and natural meaning</w:t>
      </w:r>
      <w:r w:rsidRPr="00DA4C26">
        <w:rPr>
          <w:rFonts w:ascii="Times New Roman" w:hAnsi="Times New Roman" w:cs="Times New Roman"/>
          <w:color w:val="FF0000"/>
          <w:sz w:val="20"/>
          <w:szCs w:val="20"/>
          <w:lang w:val="en-US"/>
        </w:rPr>
        <w:t xml:space="preserve"> of the words used in the provision</w:t>
      </w:r>
    </w:p>
    <w:p w14:paraId="7A1F8FD4" w14:textId="5F931C4C" w:rsidR="00C02F9C" w:rsidRPr="00DA4C26" w:rsidRDefault="00C02F9C" w:rsidP="00AD6BC6">
      <w:pPr>
        <w:widowControl w:val="0"/>
        <w:numPr>
          <w:ilvl w:val="0"/>
          <w:numId w:val="34"/>
        </w:numPr>
        <w:tabs>
          <w:tab w:val="left" w:pos="220"/>
        </w:tabs>
        <w:autoSpaceDE w:val="0"/>
        <w:autoSpaceDN w:val="0"/>
        <w:adjustRightInd w:val="0"/>
        <w:ind w:left="284" w:hanging="284"/>
        <w:jc w:val="both"/>
        <w:rPr>
          <w:rFonts w:ascii="Times New Roman" w:hAnsi="Times New Roman" w:cs="Times New Roman"/>
          <w:color w:val="FF0000"/>
          <w:sz w:val="20"/>
          <w:szCs w:val="20"/>
          <w:lang w:val="en-US"/>
        </w:rPr>
      </w:pPr>
      <w:r w:rsidRPr="00DA4C26">
        <w:rPr>
          <w:rFonts w:ascii="Times New Roman" w:hAnsi="Times New Roman" w:cs="Times New Roman"/>
          <w:b/>
          <w:color w:val="FF0000"/>
          <w:sz w:val="20"/>
          <w:szCs w:val="20"/>
          <w:lang w:val="en-US"/>
        </w:rPr>
        <w:t>Consider the context of the contract</w:t>
      </w:r>
      <w:r w:rsidRPr="00DA4C26">
        <w:rPr>
          <w:rFonts w:ascii="Times New Roman" w:hAnsi="Times New Roman" w:cs="Times New Roman"/>
          <w:color w:val="FF0000"/>
          <w:sz w:val="20"/>
          <w:szCs w:val="20"/>
          <w:lang w:val="en-US"/>
        </w:rPr>
        <w:t xml:space="preserve">, which includes matters such as the purpose of </w:t>
      </w:r>
      <w:r w:rsidR="00DA4C26">
        <w:rPr>
          <w:rFonts w:ascii="Times New Roman" w:hAnsi="Times New Roman" w:cs="Times New Roman"/>
          <w:color w:val="FF0000"/>
          <w:sz w:val="20"/>
          <w:szCs w:val="20"/>
          <w:lang w:val="en-US"/>
        </w:rPr>
        <w:t xml:space="preserve">the contract, any "recitals" or </w:t>
      </w:r>
      <w:r w:rsidRPr="00DA4C26">
        <w:rPr>
          <w:rFonts w:ascii="Times New Roman" w:hAnsi="Times New Roman" w:cs="Times New Roman"/>
          <w:color w:val="FF0000"/>
          <w:sz w:val="20"/>
          <w:szCs w:val="20"/>
          <w:lang w:val="en-US"/>
        </w:rPr>
        <w:t>"background" clauses, and any other relevant provisions of the contract</w:t>
      </w:r>
    </w:p>
    <w:p w14:paraId="5728A286" w14:textId="4D28A6D6" w:rsidR="00DA4C26" w:rsidRDefault="00C02F9C" w:rsidP="00AD6BC6">
      <w:pPr>
        <w:widowControl w:val="0"/>
        <w:numPr>
          <w:ilvl w:val="0"/>
          <w:numId w:val="34"/>
        </w:numPr>
        <w:tabs>
          <w:tab w:val="left" w:pos="220"/>
        </w:tabs>
        <w:autoSpaceDE w:val="0"/>
        <w:autoSpaceDN w:val="0"/>
        <w:adjustRightInd w:val="0"/>
        <w:ind w:left="284" w:hanging="284"/>
        <w:jc w:val="both"/>
        <w:rPr>
          <w:rFonts w:ascii="Times New Roman" w:hAnsi="Times New Roman" w:cs="Times New Roman"/>
          <w:color w:val="FF0000"/>
          <w:sz w:val="20"/>
          <w:szCs w:val="20"/>
          <w:lang w:val="en-US"/>
        </w:rPr>
      </w:pPr>
      <w:r w:rsidRPr="00DA4C26">
        <w:rPr>
          <w:rFonts w:ascii="Times New Roman" w:hAnsi="Times New Roman" w:cs="Times New Roman"/>
          <w:b/>
          <w:color w:val="FF0000"/>
          <w:sz w:val="20"/>
          <w:szCs w:val="20"/>
          <w:lang w:val="en-US"/>
        </w:rPr>
        <w:t>If the ordinary and natural meaning is inconsistent</w:t>
      </w:r>
      <w:r w:rsidRPr="00DA4C26">
        <w:rPr>
          <w:rFonts w:ascii="Times New Roman" w:hAnsi="Times New Roman" w:cs="Times New Roman"/>
          <w:color w:val="FF0000"/>
          <w:sz w:val="20"/>
          <w:szCs w:val="20"/>
          <w:lang w:val="en-US"/>
        </w:rPr>
        <w:t xml:space="preserve"> with the context of the contract, or if it gives rise to any absurdities, </w:t>
      </w:r>
      <w:r w:rsidRPr="00DA4C26">
        <w:rPr>
          <w:rFonts w:ascii="Times New Roman" w:hAnsi="Times New Roman" w:cs="Times New Roman"/>
          <w:b/>
          <w:color w:val="FF0000"/>
          <w:sz w:val="20"/>
          <w:szCs w:val="20"/>
          <w:lang w:val="en-US"/>
        </w:rPr>
        <w:t>modify the meaning as appropriate</w:t>
      </w:r>
      <w:r w:rsidRPr="00DA4C26">
        <w:rPr>
          <w:rFonts w:ascii="Times New Roman" w:hAnsi="Times New Roman" w:cs="Times New Roman"/>
          <w:color w:val="FF0000"/>
          <w:sz w:val="20"/>
          <w:szCs w:val="20"/>
          <w:lang w:val="en-US"/>
        </w:rPr>
        <w:t>.</w:t>
      </w:r>
    </w:p>
    <w:p w14:paraId="2B953948" w14:textId="77777777" w:rsidR="00DA4C26" w:rsidRPr="00DA4C26" w:rsidRDefault="00DA4C26" w:rsidP="00AD6BC6">
      <w:pPr>
        <w:widowControl w:val="0"/>
        <w:tabs>
          <w:tab w:val="left" w:pos="220"/>
          <w:tab w:val="left" w:pos="720"/>
        </w:tabs>
        <w:autoSpaceDE w:val="0"/>
        <w:autoSpaceDN w:val="0"/>
        <w:adjustRightInd w:val="0"/>
        <w:ind w:left="720"/>
        <w:jc w:val="both"/>
        <w:rPr>
          <w:rFonts w:ascii="Times New Roman" w:hAnsi="Times New Roman" w:cs="Times New Roman"/>
          <w:color w:val="FF0000"/>
          <w:sz w:val="20"/>
          <w:szCs w:val="20"/>
          <w:lang w:val="en-US"/>
        </w:rPr>
      </w:pPr>
    </w:p>
    <w:p w14:paraId="7F7293C7" w14:textId="77777777" w:rsidR="00C02F9C" w:rsidRPr="00DA4C26" w:rsidRDefault="00C02F9C" w:rsidP="00AD6BC6">
      <w:pPr>
        <w:widowControl w:val="0"/>
        <w:autoSpaceDE w:val="0"/>
        <w:autoSpaceDN w:val="0"/>
        <w:adjustRightInd w:val="0"/>
        <w:spacing w:after="256"/>
        <w:jc w:val="both"/>
        <w:rPr>
          <w:rFonts w:ascii="Times New Roman" w:hAnsi="Times New Roman" w:cs="Times New Roman"/>
          <w:color w:val="FF0000"/>
          <w:sz w:val="20"/>
          <w:szCs w:val="20"/>
          <w:lang w:val="en-US"/>
        </w:rPr>
      </w:pPr>
      <w:r w:rsidRPr="00DA4C26">
        <w:rPr>
          <w:rFonts w:ascii="Times New Roman" w:hAnsi="Times New Roman" w:cs="Times New Roman"/>
          <w:color w:val="FF0000"/>
          <w:sz w:val="20"/>
          <w:szCs w:val="20"/>
          <w:lang w:val="en-US"/>
        </w:rPr>
        <w:t>The meaning derived by this method, in the vast majority of cases, will be adopted by the courts.</w:t>
      </w:r>
    </w:p>
    <w:p w14:paraId="699C3586" w14:textId="77777777" w:rsidR="00C02F9C" w:rsidRPr="00C02F9C" w:rsidRDefault="00C02F9C" w:rsidP="00AD6BC6">
      <w:pPr>
        <w:widowControl w:val="0"/>
        <w:autoSpaceDE w:val="0"/>
        <w:autoSpaceDN w:val="0"/>
        <w:adjustRightInd w:val="0"/>
        <w:spacing w:after="294"/>
        <w:jc w:val="both"/>
        <w:rPr>
          <w:rFonts w:ascii="Times New Roman" w:hAnsi="Times New Roman" w:cs="Times New Roman"/>
          <w:b/>
          <w:bCs/>
          <w:color w:val="262626"/>
          <w:sz w:val="20"/>
          <w:szCs w:val="20"/>
          <w:lang w:val="en-US"/>
        </w:rPr>
      </w:pPr>
      <w:r w:rsidRPr="00C02F9C">
        <w:rPr>
          <w:rFonts w:ascii="Times New Roman" w:hAnsi="Times New Roman" w:cs="Times New Roman"/>
          <w:b/>
          <w:bCs/>
          <w:i/>
          <w:iCs/>
          <w:color w:val="262626"/>
          <w:sz w:val="20"/>
          <w:szCs w:val="20"/>
          <w:lang w:val="en-US"/>
        </w:rPr>
        <w:t>Contra proferentem rule</w:t>
      </w:r>
    </w:p>
    <w:p w14:paraId="28BE35D0" w14:textId="77777777" w:rsidR="00C02F9C" w:rsidRPr="00C02F9C" w:rsidRDefault="00C02F9C" w:rsidP="00AD6BC6">
      <w:pPr>
        <w:widowControl w:val="0"/>
        <w:autoSpaceDE w:val="0"/>
        <w:autoSpaceDN w:val="0"/>
        <w:adjustRightInd w:val="0"/>
        <w:spacing w:after="256"/>
        <w:jc w:val="both"/>
        <w:rPr>
          <w:rFonts w:ascii="Times New Roman" w:hAnsi="Times New Roman" w:cs="Times New Roman"/>
          <w:color w:val="262626"/>
          <w:sz w:val="20"/>
          <w:szCs w:val="20"/>
          <w:lang w:val="en-US"/>
        </w:rPr>
      </w:pPr>
      <w:r w:rsidRPr="00C02F9C">
        <w:rPr>
          <w:rFonts w:ascii="Times New Roman" w:hAnsi="Times New Roman" w:cs="Times New Roman"/>
          <w:color w:val="262626"/>
          <w:sz w:val="20"/>
          <w:szCs w:val="20"/>
          <w:lang w:val="en-US"/>
        </w:rPr>
        <w:t>In a minority of cases, however, the courts will consider that the ambiguity is so great that it cannot be resolved by the above method. In these cases, the courts may resort to the so called "</w:t>
      </w:r>
      <w:r w:rsidRPr="00DA4C26">
        <w:rPr>
          <w:rFonts w:ascii="Times New Roman" w:hAnsi="Times New Roman" w:cs="Times New Roman"/>
          <w:b/>
          <w:i/>
          <w:iCs/>
          <w:color w:val="FF0000"/>
          <w:sz w:val="20"/>
          <w:szCs w:val="20"/>
          <w:lang w:val="en-US"/>
        </w:rPr>
        <w:t>contra proferentem</w:t>
      </w:r>
      <w:r w:rsidRPr="00DA4C26">
        <w:rPr>
          <w:rFonts w:ascii="Times New Roman" w:hAnsi="Times New Roman" w:cs="Times New Roman"/>
          <w:b/>
          <w:color w:val="FF0000"/>
          <w:sz w:val="20"/>
          <w:szCs w:val="20"/>
          <w:lang w:val="en-US"/>
        </w:rPr>
        <w:t xml:space="preserve"> rule</w:t>
      </w:r>
      <w:r w:rsidRPr="00C02F9C">
        <w:rPr>
          <w:rFonts w:ascii="Times New Roman" w:hAnsi="Times New Roman" w:cs="Times New Roman"/>
          <w:color w:val="262626"/>
          <w:sz w:val="20"/>
          <w:szCs w:val="20"/>
          <w:lang w:val="en-US"/>
        </w:rPr>
        <w:t xml:space="preserve">". </w:t>
      </w:r>
      <w:r w:rsidRPr="00DA4C26">
        <w:rPr>
          <w:rFonts w:ascii="Times New Roman" w:hAnsi="Times New Roman" w:cs="Times New Roman"/>
          <w:b/>
          <w:color w:val="262626"/>
          <w:sz w:val="20"/>
          <w:szCs w:val="20"/>
          <w:lang w:val="en-US"/>
        </w:rPr>
        <w:t>This rule states that the ambiguity should be interpreted against</w:t>
      </w:r>
      <w:r w:rsidRPr="00C02F9C">
        <w:rPr>
          <w:rFonts w:ascii="Times New Roman" w:hAnsi="Times New Roman" w:cs="Times New Roman"/>
          <w:color w:val="262626"/>
          <w:sz w:val="20"/>
          <w:szCs w:val="20"/>
          <w:lang w:val="en-US"/>
        </w:rPr>
        <w:t>:</w:t>
      </w:r>
    </w:p>
    <w:p w14:paraId="24234820" w14:textId="77777777" w:rsidR="00C02F9C" w:rsidRPr="00C02F9C" w:rsidRDefault="00C02F9C" w:rsidP="00AD6BC6">
      <w:pPr>
        <w:widowControl w:val="0"/>
        <w:numPr>
          <w:ilvl w:val="0"/>
          <w:numId w:val="35"/>
        </w:numPr>
        <w:tabs>
          <w:tab w:val="left" w:pos="220"/>
        </w:tabs>
        <w:autoSpaceDE w:val="0"/>
        <w:autoSpaceDN w:val="0"/>
        <w:adjustRightInd w:val="0"/>
        <w:ind w:left="284" w:hanging="284"/>
        <w:jc w:val="both"/>
        <w:rPr>
          <w:rFonts w:ascii="Times New Roman" w:hAnsi="Times New Roman" w:cs="Times New Roman"/>
          <w:color w:val="262626"/>
          <w:sz w:val="20"/>
          <w:szCs w:val="20"/>
          <w:lang w:val="en-US"/>
        </w:rPr>
      </w:pPr>
      <w:r w:rsidRPr="00DA4C26">
        <w:rPr>
          <w:rFonts w:ascii="Times New Roman" w:hAnsi="Times New Roman" w:cs="Times New Roman"/>
          <w:b/>
          <w:color w:val="262626"/>
          <w:sz w:val="20"/>
          <w:szCs w:val="20"/>
          <w:lang w:val="en-US"/>
        </w:rPr>
        <w:t>The party who prepared the contract</w:t>
      </w:r>
      <w:r w:rsidRPr="00C02F9C">
        <w:rPr>
          <w:rFonts w:ascii="Times New Roman" w:hAnsi="Times New Roman" w:cs="Times New Roman"/>
          <w:color w:val="262626"/>
          <w:sz w:val="20"/>
          <w:szCs w:val="20"/>
          <w:lang w:val="en-US"/>
        </w:rPr>
        <w:t xml:space="preserve"> (eg for standard form contracts, which are usually offered on a "take it or leave it"' basis); or</w:t>
      </w:r>
    </w:p>
    <w:p w14:paraId="66FE0B06" w14:textId="4377A471" w:rsidR="00DA4C26" w:rsidRDefault="00C02F9C" w:rsidP="00AD6BC6">
      <w:pPr>
        <w:widowControl w:val="0"/>
        <w:numPr>
          <w:ilvl w:val="0"/>
          <w:numId w:val="35"/>
        </w:numPr>
        <w:tabs>
          <w:tab w:val="left" w:pos="220"/>
        </w:tabs>
        <w:autoSpaceDE w:val="0"/>
        <w:autoSpaceDN w:val="0"/>
        <w:adjustRightInd w:val="0"/>
        <w:ind w:left="284" w:hanging="284"/>
        <w:jc w:val="both"/>
        <w:rPr>
          <w:rFonts w:ascii="Times New Roman" w:hAnsi="Times New Roman" w:cs="Times New Roman"/>
          <w:color w:val="262626"/>
          <w:sz w:val="20"/>
          <w:szCs w:val="20"/>
          <w:lang w:val="en-US"/>
        </w:rPr>
      </w:pPr>
      <w:r w:rsidRPr="00DA4C26">
        <w:rPr>
          <w:rFonts w:ascii="Times New Roman" w:hAnsi="Times New Roman" w:cs="Times New Roman"/>
          <w:b/>
          <w:color w:val="262626"/>
          <w:sz w:val="20"/>
          <w:szCs w:val="20"/>
          <w:lang w:val="en-US"/>
        </w:rPr>
        <w:t>The party who seeks to rely on the ambiguous provision</w:t>
      </w:r>
      <w:r w:rsidRPr="00C02F9C">
        <w:rPr>
          <w:rFonts w:ascii="Times New Roman" w:hAnsi="Times New Roman" w:cs="Times New Roman"/>
          <w:color w:val="262626"/>
          <w:sz w:val="20"/>
          <w:szCs w:val="20"/>
          <w:lang w:val="en-US"/>
        </w:rPr>
        <w:t xml:space="preserve"> (eg the beneficiary of a guarantee, indemnity, limitation or exclusion provision).</w:t>
      </w:r>
    </w:p>
    <w:p w14:paraId="5FEC5A0A" w14:textId="77777777" w:rsidR="00DA4C26" w:rsidRPr="00DA4C26" w:rsidRDefault="00DA4C26" w:rsidP="00AD6BC6">
      <w:pPr>
        <w:widowControl w:val="0"/>
        <w:tabs>
          <w:tab w:val="left" w:pos="220"/>
        </w:tabs>
        <w:autoSpaceDE w:val="0"/>
        <w:autoSpaceDN w:val="0"/>
        <w:adjustRightInd w:val="0"/>
        <w:ind w:left="284"/>
        <w:jc w:val="both"/>
        <w:rPr>
          <w:rFonts w:ascii="Times New Roman" w:hAnsi="Times New Roman" w:cs="Times New Roman"/>
          <w:color w:val="262626"/>
          <w:sz w:val="20"/>
          <w:szCs w:val="20"/>
          <w:lang w:val="en-US"/>
        </w:rPr>
      </w:pPr>
    </w:p>
    <w:p w14:paraId="32AD623B" w14:textId="20F5445A" w:rsidR="00C02F9C" w:rsidRPr="00C02F9C" w:rsidRDefault="00C02F9C" w:rsidP="00AD6BC6">
      <w:pPr>
        <w:widowControl w:val="0"/>
        <w:autoSpaceDE w:val="0"/>
        <w:autoSpaceDN w:val="0"/>
        <w:adjustRightInd w:val="0"/>
        <w:spacing w:after="256"/>
        <w:jc w:val="both"/>
        <w:rPr>
          <w:rFonts w:ascii="Times New Roman" w:hAnsi="Times New Roman" w:cs="Times New Roman"/>
          <w:color w:val="262626"/>
          <w:sz w:val="20"/>
          <w:szCs w:val="20"/>
          <w:lang w:val="en-US"/>
        </w:rPr>
      </w:pPr>
      <w:r w:rsidRPr="00C02F9C">
        <w:rPr>
          <w:rFonts w:ascii="Times New Roman" w:hAnsi="Times New Roman" w:cs="Times New Roman"/>
          <w:color w:val="262626"/>
          <w:sz w:val="20"/>
          <w:szCs w:val="20"/>
          <w:lang w:val="en-US"/>
        </w:rPr>
        <w:t>To illustrate, the head contractor (Contractor X) of construction works might indemnify the principal who commissioned the works (Principal Y) with respect to "</w:t>
      </w:r>
      <w:r w:rsidRPr="00DA4C26">
        <w:rPr>
          <w:rFonts w:ascii="Times New Roman" w:hAnsi="Times New Roman" w:cs="Times New Roman"/>
          <w:b/>
          <w:color w:val="262626"/>
          <w:sz w:val="20"/>
          <w:szCs w:val="20"/>
          <w:lang w:val="en-US"/>
        </w:rPr>
        <w:t>any damage</w:t>
      </w:r>
      <w:r w:rsidRPr="00C02F9C">
        <w:rPr>
          <w:rFonts w:ascii="Times New Roman" w:hAnsi="Times New Roman" w:cs="Times New Roman"/>
          <w:color w:val="262626"/>
          <w:sz w:val="20"/>
          <w:szCs w:val="20"/>
          <w:lang w:val="en-US"/>
        </w:rPr>
        <w:t>" incurred by Principal Y in connection with the carrying out of the building works. Assume that a wall collapsed on a passer by, who sued Principal Y and received an award of damages for personal injury. Principal Y may seek to rely on the indemnity given by Contractor X. Contractor X may dispute that "</w:t>
      </w:r>
      <w:r w:rsidRPr="00DA4C26">
        <w:rPr>
          <w:rFonts w:ascii="Times New Roman" w:hAnsi="Times New Roman" w:cs="Times New Roman"/>
          <w:b/>
          <w:color w:val="262626"/>
          <w:sz w:val="20"/>
          <w:szCs w:val="20"/>
          <w:lang w:val="en-US"/>
        </w:rPr>
        <w:t>damage</w:t>
      </w:r>
      <w:r w:rsidRPr="00C02F9C">
        <w:rPr>
          <w:rFonts w:ascii="Times New Roman" w:hAnsi="Times New Roman" w:cs="Times New Roman"/>
          <w:color w:val="262626"/>
          <w:sz w:val="20"/>
          <w:szCs w:val="20"/>
          <w:lang w:val="en-US"/>
        </w:rPr>
        <w:t>", as opposed to "</w:t>
      </w:r>
      <w:r w:rsidRPr="00470AA6">
        <w:rPr>
          <w:rFonts w:ascii="Times New Roman" w:hAnsi="Times New Roman" w:cs="Times New Roman"/>
          <w:b/>
          <w:color w:val="262626"/>
          <w:sz w:val="20"/>
          <w:szCs w:val="20"/>
          <w:lang w:val="en-US"/>
        </w:rPr>
        <w:t>damages</w:t>
      </w:r>
      <w:r w:rsidRPr="00C02F9C">
        <w:rPr>
          <w:rFonts w:ascii="Times New Roman" w:hAnsi="Times New Roman" w:cs="Times New Roman"/>
          <w:color w:val="262626"/>
          <w:sz w:val="20"/>
          <w:szCs w:val="20"/>
          <w:lang w:val="en-US"/>
        </w:rPr>
        <w:t>", referred to property damage rather than court-awarded damages. If this dispute were</w:t>
      </w:r>
      <w:r w:rsidR="00470AA6">
        <w:rPr>
          <w:rFonts w:ascii="Times New Roman" w:hAnsi="Times New Roman" w:cs="Times New Roman"/>
          <w:color w:val="262626"/>
          <w:sz w:val="20"/>
          <w:szCs w:val="20"/>
          <w:lang w:val="en-US"/>
        </w:rPr>
        <w:t xml:space="preserve"> to be</w:t>
      </w:r>
      <w:r w:rsidRPr="00C02F9C">
        <w:rPr>
          <w:rFonts w:ascii="Times New Roman" w:hAnsi="Times New Roman" w:cs="Times New Roman"/>
          <w:color w:val="262626"/>
          <w:sz w:val="20"/>
          <w:szCs w:val="20"/>
          <w:lang w:val="en-US"/>
        </w:rPr>
        <w:t xml:space="preserve"> determined by a court, it is likely that Contractor X's interpretation would be adopted. This is because the formulation of the </w:t>
      </w:r>
      <w:r w:rsidRPr="00470AA6">
        <w:rPr>
          <w:rFonts w:ascii="Times New Roman" w:hAnsi="Times New Roman" w:cs="Times New Roman"/>
          <w:color w:val="FF0000"/>
          <w:sz w:val="20"/>
          <w:szCs w:val="20"/>
          <w:lang w:val="en-US"/>
        </w:rPr>
        <w:t>contra proferentem rule</w:t>
      </w:r>
      <w:r w:rsidRPr="00C02F9C">
        <w:rPr>
          <w:rFonts w:ascii="Times New Roman" w:hAnsi="Times New Roman" w:cs="Times New Roman"/>
          <w:color w:val="262626"/>
          <w:sz w:val="20"/>
          <w:szCs w:val="20"/>
          <w:lang w:val="en-US"/>
        </w:rPr>
        <w:t xml:space="preserve"> requires the word "damage" to be interpreted against the interests of Principal Y, the party seeking to rely on the indemnity.</w:t>
      </w:r>
    </w:p>
    <w:p w14:paraId="409E4847" w14:textId="77777777" w:rsidR="00C02F9C" w:rsidRPr="00C02F9C" w:rsidRDefault="00C02F9C" w:rsidP="00AD6BC6">
      <w:pPr>
        <w:widowControl w:val="0"/>
        <w:autoSpaceDE w:val="0"/>
        <w:autoSpaceDN w:val="0"/>
        <w:adjustRightInd w:val="0"/>
        <w:spacing w:after="294"/>
        <w:jc w:val="both"/>
        <w:rPr>
          <w:rFonts w:ascii="Times New Roman" w:hAnsi="Times New Roman" w:cs="Times New Roman"/>
          <w:b/>
          <w:bCs/>
          <w:color w:val="262626"/>
          <w:sz w:val="20"/>
          <w:szCs w:val="20"/>
          <w:lang w:val="en-US"/>
        </w:rPr>
      </w:pPr>
      <w:r w:rsidRPr="00C02F9C">
        <w:rPr>
          <w:rFonts w:ascii="Times New Roman" w:hAnsi="Times New Roman" w:cs="Times New Roman"/>
          <w:b/>
          <w:bCs/>
          <w:color w:val="262626"/>
          <w:sz w:val="20"/>
          <w:szCs w:val="20"/>
          <w:lang w:val="en-US"/>
        </w:rPr>
        <w:t xml:space="preserve">Contracting out of the </w:t>
      </w:r>
      <w:r w:rsidRPr="00C02F9C">
        <w:rPr>
          <w:rFonts w:ascii="Times New Roman" w:hAnsi="Times New Roman" w:cs="Times New Roman"/>
          <w:b/>
          <w:bCs/>
          <w:i/>
          <w:iCs/>
          <w:color w:val="262626"/>
          <w:sz w:val="20"/>
          <w:szCs w:val="20"/>
          <w:lang w:val="en-US"/>
        </w:rPr>
        <w:t>contra proferentem</w:t>
      </w:r>
      <w:r w:rsidRPr="00C02F9C">
        <w:rPr>
          <w:rFonts w:ascii="Times New Roman" w:hAnsi="Times New Roman" w:cs="Times New Roman"/>
          <w:b/>
          <w:bCs/>
          <w:color w:val="262626"/>
          <w:sz w:val="20"/>
          <w:szCs w:val="20"/>
          <w:lang w:val="en-US"/>
        </w:rPr>
        <w:t xml:space="preserve"> rule</w:t>
      </w:r>
    </w:p>
    <w:p w14:paraId="13479347" w14:textId="77777777" w:rsidR="00C02F9C" w:rsidRPr="00C02F9C" w:rsidRDefault="00C02F9C" w:rsidP="00AD6BC6">
      <w:pPr>
        <w:widowControl w:val="0"/>
        <w:autoSpaceDE w:val="0"/>
        <w:autoSpaceDN w:val="0"/>
        <w:adjustRightInd w:val="0"/>
        <w:spacing w:after="256"/>
        <w:jc w:val="both"/>
        <w:rPr>
          <w:rFonts w:ascii="Times New Roman" w:hAnsi="Times New Roman" w:cs="Times New Roman"/>
          <w:color w:val="262626"/>
          <w:sz w:val="20"/>
          <w:szCs w:val="20"/>
          <w:lang w:val="en-US"/>
        </w:rPr>
      </w:pPr>
      <w:r w:rsidRPr="00C02F9C">
        <w:rPr>
          <w:rFonts w:ascii="Times New Roman" w:hAnsi="Times New Roman" w:cs="Times New Roman"/>
          <w:color w:val="262626"/>
          <w:sz w:val="20"/>
          <w:szCs w:val="20"/>
          <w:lang w:val="en-US"/>
        </w:rPr>
        <w:t>In the example given above, a different outcome may have been reached if the contract contained the following provision, or similar:</w:t>
      </w:r>
    </w:p>
    <w:p w14:paraId="3BE9C935" w14:textId="77777777" w:rsidR="00C02F9C" w:rsidRPr="00470AA6" w:rsidRDefault="00C02F9C" w:rsidP="00AD6BC6">
      <w:pPr>
        <w:widowControl w:val="0"/>
        <w:autoSpaceDE w:val="0"/>
        <w:autoSpaceDN w:val="0"/>
        <w:adjustRightInd w:val="0"/>
        <w:spacing w:after="256"/>
        <w:jc w:val="both"/>
        <w:rPr>
          <w:rFonts w:ascii="Times New Roman" w:hAnsi="Times New Roman" w:cs="Times New Roman"/>
          <w:color w:val="FF0000"/>
          <w:sz w:val="20"/>
          <w:szCs w:val="20"/>
          <w:lang w:val="en-US"/>
        </w:rPr>
      </w:pPr>
      <w:r w:rsidRPr="00C02F9C">
        <w:rPr>
          <w:rFonts w:ascii="Times New Roman" w:hAnsi="Times New Roman" w:cs="Times New Roman"/>
          <w:i/>
          <w:iCs/>
          <w:color w:val="262626"/>
          <w:sz w:val="20"/>
          <w:szCs w:val="20"/>
          <w:lang w:val="en-US"/>
        </w:rPr>
        <w:t>"</w:t>
      </w:r>
      <w:r w:rsidRPr="00470AA6">
        <w:rPr>
          <w:rFonts w:ascii="Times New Roman" w:hAnsi="Times New Roman" w:cs="Times New Roman"/>
          <w:i/>
          <w:iCs/>
          <w:color w:val="FF0000"/>
          <w:sz w:val="20"/>
          <w:szCs w:val="20"/>
          <w:lang w:val="en-US"/>
        </w:rPr>
        <w:t>In the interpretation of this contract or any part of it, no rule of construction shall apply to the disadvantage of any party on the basis that that party:</w:t>
      </w:r>
    </w:p>
    <w:p w14:paraId="12D8DBDC" w14:textId="77777777" w:rsidR="00C02F9C" w:rsidRPr="00470AA6" w:rsidRDefault="00C02F9C" w:rsidP="00AD6BC6">
      <w:pPr>
        <w:widowControl w:val="0"/>
        <w:numPr>
          <w:ilvl w:val="0"/>
          <w:numId w:val="36"/>
        </w:numPr>
        <w:tabs>
          <w:tab w:val="left" w:pos="220"/>
          <w:tab w:val="left" w:pos="720"/>
        </w:tabs>
        <w:autoSpaceDE w:val="0"/>
        <w:autoSpaceDN w:val="0"/>
        <w:adjustRightInd w:val="0"/>
        <w:ind w:hanging="720"/>
        <w:jc w:val="both"/>
        <w:rPr>
          <w:rFonts w:ascii="Times New Roman" w:hAnsi="Times New Roman" w:cs="Times New Roman"/>
          <w:color w:val="FF0000"/>
          <w:sz w:val="20"/>
          <w:szCs w:val="20"/>
          <w:lang w:val="en-US"/>
        </w:rPr>
      </w:pPr>
      <w:r w:rsidRPr="00470AA6">
        <w:rPr>
          <w:rFonts w:ascii="Times New Roman" w:hAnsi="Times New Roman" w:cs="Times New Roman"/>
          <w:i/>
          <w:iCs/>
          <w:color w:val="FF0000"/>
          <w:sz w:val="20"/>
          <w:szCs w:val="20"/>
          <w:lang w:val="en-US"/>
        </w:rPr>
        <w:t>Prepared this contract or any part of it; or</w:t>
      </w:r>
    </w:p>
    <w:p w14:paraId="2D4718B8" w14:textId="77777777" w:rsidR="00470AA6" w:rsidRDefault="00C02F9C" w:rsidP="00AD6BC6">
      <w:pPr>
        <w:widowControl w:val="0"/>
        <w:numPr>
          <w:ilvl w:val="0"/>
          <w:numId w:val="36"/>
        </w:numPr>
        <w:tabs>
          <w:tab w:val="left" w:pos="220"/>
          <w:tab w:val="left" w:pos="720"/>
        </w:tabs>
        <w:autoSpaceDE w:val="0"/>
        <w:autoSpaceDN w:val="0"/>
        <w:adjustRightInd w:val="0"/>
        <w:ind w:hanging="720"/>
        <w:jc w:val="both"/>
        <w:rPr>
          <w:rFonts w:ascii="Times New Roman" w:hAnsi="Times New Roman" w:cs="Times New Roman"/>
          <w:color w:val="262626"/>
          <w:sz w:val="20"/>
          <w:szCs w:val="20"/>
          <w:lang w:val="en-US"/>
        </w:rPr>
      </w:pPr>
      <w:r w:rsidRPr="00470AA6">
        <w:rPr>
          <w:rFonts w:ascii="Times New Roman" w:hAnsi="Times New Roman" w:cs="Times New Roman"/>
          <w:i/>
          <w:iCs/>
          <w:color w:val="FF0000"/>
          <w:sz w:val="20"/>
          <w:szCs w:val="20"/>
          <w:lang w:val="en-US"/>
        </w:rPr>
        <w:t>Seeks to rely on this contract or any part of it</w:t>
      </w:r>
      <w:r w:rsidRPr="00C02F9C">
        <w:rPr>
          <w:rFonts w:ascii="Times New Roman" w:hAnsi="Times New Roman" w:cs="Times New Roman"/>
          <w:i/>
          <w:iCs/>
          <w:color w:val="262626"/>
          <w:sz w:val="20"/>
          <w:szCs w:val="20"/>
          <w:lang w:val="en-US"/>
        </w:rPr>
        <w:t>."</w:t>
      </w:r>
    </w:p>
    <w:p w14:paraId="0E170F88" w14:textId="77777777" w:rsidR="00470AA6" w:rsidRDefault="00470AA6" w:rsidP="00AD6BC6">
      <w:pPr>
        <w:widowControl w:val="0"/>
        <w:tabs>
          <w:tab w:val="left" w:pos="220"/>
          <w:tab w:val="left" w:pos="720"/>
        </w:tabs>
        <w:autoSpaceDE w:val="0"/>
        <w:autoSpaceDN w:val="0"/>
        <w:adjustRightInd w:val="0"/>
        <w:jc w:val="both"/>
        <w:rPr>
          <w:rFonts w:ascii="Times New Roman" w:hAnsi="Times New Roman" w:cs="Times New Roman"/>
          <w:color w:val="262626"/>
          <w:sz w:val="20"/>
          <w:szCs w:val="20"/>
          <w:lang w:val="en-US"/>
        </w:rPr>
      </w:pPr>
    </w:p>
    <w:p w14:paraId="0EC8988E" w14:textId="230E0AD5" w:rsidR="00C02F9C" w:rsidRPr="00470AA6" w:rsidRDefault="00C02F9C" w:rsidP="00AD6BC6">
      <w:pPr>
        <w:widowControl w:val="0"/>
        <w:tabs>
          <w:tab w:val="left" w:pos="220"/>
          <w:tab w:val="left" w:pos="720"/>
        </w:tabs>
        <w:autoSpaceDE w:val="0"/>
        <w:autoSpaceDN w:val="0"/>
        <w:adjustRightInd w:val="0"/>
        <w:jc w:val="both"/>
        <w:rPr>
          <w:rFonts w:ascii="Times New Roman" w:hAnsi="Times New Roman" w:cs="Times New Roman"/>
          <w:color w:val="262626"/>
          <w:sz w:val="20"/>
          <w:szCs w:val="20"/>
          <w:lang w:val="en-US"/>
        </w:rPr>
      </w:pPr>
      <w:r w:rsidRPr="00470AA6">
        <w:rPr>
          <w:rFonts w:ascii="Times New Roman" w:hAnsi="Times New Roman" w:cs="Times New Roman"/>
          <w:color w:val="262626"/>
          <w:sz w:val="20"/>
          <w:szCs w:val="20"/>
          <w:lang w:val="en-US"/>
        </w:rPr>
        <w:t xml:space="preserve">Such a provision was considered by </w:t>
      </w:r>
      <w:r w:rsidRPr="00470AA6">
        <w:rPr>
          <w:rFonts w:ascii="Times New Roman" w:hAnsi="Times New Roman" w:cs="Times New Roman"/>
          <w:color w:val="262626"/>
          <w:sz w:val="20"/>
          <w:szCs w:val="20"/>
          <w:highlight w:val="green"/>
          <w:lang w:val="en-US"/>
        </w:rPr>
        <w:t xml:space="preserve">the Court of Appeal of New South Wales in the case of </w:t>
      </w:r>
      <w:r w:rsidRPr="00470AA6">
        <w:rPr>
          <w:rFonts w:ascii="Times New Roman" w:hAnsi="Times New Roman" w:cs="Times New Roman"/>
          <w:i/>
          <w:iCs/>
          <w:color w:val="262626"/>
          <w:sz w:val="20"/>
          <w:szCs w:val="20"/>
          <w:highlight w:val="green"/>
          <w:lang w:val="en-US"/>
        </w:rPr>
        <w:t>GL Nederland (Asia) Pty Limited v Expertise Events Pty Limited</w:t>
      </w:r>
      <w:r w:rsidRPr="00470AA6">
        <w:rPr>
          <w:rFonts w:ascii="Times New Roman" w:hAnsi="Times New Roman" w:cs="Times New Roman"/>
          <w:color w:val="262626"/>
          <w:sz w:val="20"/>
          <w:szCs w:val="20"/>
          <w:highlight w:val="green"/>
          <w:lang w:val="en-US"/>
        </w:rPr>
        <w:t xml:space="preserve"> (1999)</w:t>
      </w:r>
      <w:r w:rsidRPr="00470AA6">
        <w:rPr>
          <w:rFonts w:ascii="Times New Roman" w:hAnsi="Times New Roman" w:cs="Times New Roman"/>
          <w:color w:val="262626"/>
          <w:sz w:val="20"/>
          <w:szCs w:val="20"/>
          <w:lang w:val="en-US"/>
        </w:rPr>
        <w:t xml:space="preserve"> NSWCA 62. In that case, a wholesale distributor of jewellery was exhibiting its jewellery at Darling Harbour, Sydney when one of its suitcases containing jewellery was stolen. The distributor sued the organiser of the exhibition (with whom it had a contract) for negligence. The </w:t>
      </w:r>
      <w:r w:rsidR="00470AA6" w:rsidRPr="00470AA6">
        <w:rPr>
          <w:rFonts w:ascii="Times New Roman" w:hAnsi="Times New Roman" w:cs="Times New Roman"/>
          <w:color w:val="262626"/>
          <w:sz w:val="20"/>
          <w:szCs w:val="20"/>
          <w:lang w:val="en-US"/>
        </w:rPr>
        <w:t>organizer</w:t>
      </w:r>
      <w:r w:rsidRPr="00470AA6">
        <w:rPr>
          <w:rFonts w:ascii="Times New Roman" w:hAnsi="Times New Roman" w:cs="Times New Roman"/>
          <w:color w:val="262626"/>
          <w:sz w:val="20"/>
          <w:szCs w:val="20"/>
          <w:lang w:val="en-US"/>
        </w:rPr>
        <w:t xml:space="preserve"> attempted to rely upon a clause in the contract excluding all </w:t>
      </w:r>
      <w:r w:rsidRPr="00470AA6">
        <w:rPr>
          <w:rFonts w:ascii="Times New Roman" w:hAnsi="Times New Roman" w:cs="Times New Roman"/>
          <w:b/>
          <w:i/>
          <w:color w:val="FF0000"/>
          <w:sz w:val="20"/>
          <w:szCs w:val="20"/>
          <w:lang w:val="en-US"/>
        </w:rPr>
        <w:t>"responsibility or liability whatsoever for damages to exhibits".</w:t>
      </w:r>
      <w:r w:rsidRPr="00470AA6">
        <w:rPr>
          <w:rFonts w:ascii="Times New Roman" w:hAnsi="Times New Roman" w:cs="Times New Roman"/>
          <w:color w:val="262626"/>
          <w:sz w:val="20"/>
          <w:szCs w:val="20"/>
          <w:lang w:val="en-US"/>
        </w:rPr>
        <w:t xml:space="preserve"> (The suitcase of jewellery was found to be an "exhibit".)</w:t>
      </w:r>
    </w:p>
    <w:p w14:paraId="40913BE7" w14:textId="77777777" w:rsidR="00C02F9C" w:rsidRPr="00C02F9C" w:rsidRDefault="00C02F9C" w:rsidP="00AD6BC6">
      <w:pPr>
        <w:widowControl w:val="0"/>
        <w:autoSpaceDE w:val="0"/>
        <w:autoSpaceDN w:val="0"/>
        <w:adjustRightInd w:val="0"/>
        <w:spacing w:after="256"/>
        <w:jc w:val="both"/>
        <w:rPr>
          <w:rFonts w:ascii="Times New Roman" w:hAnsi="Times New Roman" w:cs="Times New Roman"/>
          <w:color w:val="262626"/>
          <w:sz w:val="20"/>
          <w:szCs w:val="20"/>
          <w:lang w:val="en-US"/>
        </w:rPr>
      </w:pPr>
      <w:r w:rsidRPr="00C02F9C">
        <w:rPr>
          <w:rFonts w:ascii="Times New Roman" w:hAnsi="Times New Roman" w:cs="Times New Roman"/>
          <w:color w:val="262626"/>
          <w:sz w:val="20"/>
          <w:szCs w:val="20"/>
          <w:lang w:val="en-US"/>
        </w:rPr>
        <w:t xml:space="preserve">The Court of Appeal considered that the meaning of the exclusion clause, although not easy to determine, was unambiguous. Accordingly, there was no scope for the contra </w:t>
      </w:r>
      <w:r w:rsidRPr="00C02F9C">
        <w:rPr>
          <w:rFonts w:ascii="Times New Roman" w:hAnsi="Times New Roman" w:cs="Times New Roman"/>
          <w:i/>
          <w:iCs/>
          <w:color w:val="262626"/>
          <w:sz w:val="20"/>
          <w:szCs w:val="20"/>
          <w:lang w:val="en-US"/>
        </w:rPr>
        <w:t>proferentem</w:t>
      </w:r>
      <w:r w:rsidRPr="00C02F9C">
        <w:rPr>
          <w:rFonts w:ascii="Times New Roman" w:hAnsi="Times New Roman" w:cs="Times New Roman"/>
          <w:color w:val="262626"/>
          <w:sz w:val="20"/>
          <w:szCs w:val="20"/>
          <w:lang w:val="en-US"/>
        </w:rPr>
        <w:t xml:space="preserve"> rule to apply. However, Giles JA (Spigelman CJ and Beazley JA agreeing) noted that even if the clause was ambiguous, </w:t>
      </w:r>
      <w:r w:rsidRPr="00C02F9C">
        <w:rPr>
          <w:rFonts w:ascii="Times New Roman" w:hAnsi="Times New Roman" w:cs="Times New Roman"/>
          <w:i/>
          <w:iCs/>
          <w:color w:val="262626"/>
          <w:sz w:val="20"/>
          <w:szCs w:val="20"/>
          <w:lang w:val="en-US"/>
        </w:rPr>
        <w:t>"I see no reason why the parties should not have agreed, as they did in cl1(e), upon appropriate rules for construction of their contract, including negating the contra proferentem rule."</w:t>
      </w:r>
      <w:r w:rsidRPr="00C02F9C">
        <w:rPr>
          <w:rFonts w:ascii="Times New Roman" w:hAnsi="Times New Roman" w:cs="Times New Roman"/>
          <w:color w:val="262626"/>
          <w:sz w:val="20"/>
          <w:szCs w:val="20"/>
          <w:lang w:val="en-US"/>
        </w:rPr>
        <w:t xml:space="preserve"> </w:t>
      </w:r>
      <w:r w:rsidRPr="00470AA6">
        <w:rPr>
          <w:rFonts w:ascii="Times New Roman" w:hAnsi="Times New Roman" w:cs="Times New Roman"/>
          <w:b/>
          <w:color w:val="262626"/>
          <w:sz w:val="20"/>
          <w:szCs w:val="20"/>
          <w:lang w:val="en-US"/>
        </w:rPr>
        <w:t>In other words, in this case the judges determined that the parties were free to contract out of the rule by using clauses such as that set out above</w:t>
      </w:r>
      <w:r w:rsidRPr="00C02F9C">
        <w:rPr>
          <w:rFonts w:ascii="Times New Roman" w:hAnsi="Times New Roman" w:cs="Times New Roman"/>
          <w:color w:val="262626"/>
          <w:sz w:val="20"/>
          <w:szCs w:val="20"/>
          <w:lang w:val="en-US"/>
        </w:rPr>
        <w:t>.</w:t>
      </w:r>
    </w:p>
    <w:p w14:paraId="1EB3EF3A" w14:textId="77777777" w:rsidR="00C02F9C" w:rsidRPr="00C02F9C" w:rsidRDefault="00C02F9C" w:rsidP="00AD6BC6">
      <w:pPr>
        <w:widowControl w:val="0"/>
        <w:autoSpaceDE w:val="0"/>
        <w:autoSpaceDN w:val="0"/>
        <w:adjustRightInd w:val="0"/>
        <w:spacing w:after="256"/>
        <w:jc w:val="both"/>
        <w:rPr>
          <w:rFonts w:ascii="Times New Roman" w:hAnsi="Times New Roman" w:cs="Times New Roman"/>
          <w:color w:val="262626"/>
          <w:sz w:val="20"/>
          <w:szCs w:val="20"/>
          <w:lang w:val="en-US"/>
        </w:rPr>
      </w:pPr>
      <w:r w:rsidRPr="00C02F9C">
        <w:rPr>
          <w:rFonts w:ascii="Times New Roman" w:hAnsi="Times New Roman" w:cs="Times New Roman"/>
          <w:color w:val="262626"/>
          <w:sz w:val="20"/>
          <w:szCs w:val="20"/>
          <w:lang w:val="en-US"/>
        </w:rPr>
        <w:t>Of course, parties must determine whether or not contracting out of the contra proferentem rule best serves their interests. In the example given above, Contractor X would be well advised to resist any contracting out, because the rule could only work in its favour. Conversely, Principal Y, who seeks to rely on the indemnity, would be advised to negotiate for contracting out of the rule. Similarly, parties who put forward standard form contracts on a "</w:t>
      </w:r>
      <w:r w:rsidRPr="00470AA6">
        <w:rPr>
          <w:rFonts w:ascii="Times New Roman" w:hAnsi="Times New Roman" w:cs="Times New Roman"/>
          <w:b/>
          <w:color w:val="FF0000"/>
          <w:sz w:val="20"/>
          <w:szCs w:val="20"/>
          <w:lang w:val="en-US"/>
        </w:rPr>
        <w:t>take it or leave it</w:t>
      </w:r>
      <w:r w:rsidRPr="00C02F9C">
        <w:rPr>
          <w:rFonts w:ascii="Times New Roman" w:hAnsi="Times New Roman" w:cs="Times New Roman"/>
          <w:color w:val="262626"/>
          <w:sz w:val="20"/>
          <w:szCs w:val="20"/>
          <w:lang w:val="en-US"/>
        </w:rPr>
        <w:t>" basis (eg banks, insurers and other large service providers) should, in most cases, seek to contract out of the rule.</w:t>
      </w:r>
    </w:p>
    <w:p w14:paraId="77ED4388" w14:textId="77777777" w:rsidR="00C02F9C" w:rsidRPr="00C02F9C" w:rsidRDefault="00C02F9C" w:rsidP="00AD6BC6">
      <w:pPr>
        <w:widowControl w:val="0"/>
        <w:autoSpaceDE w:val="0"/>
        <w:autoSpaceDN w:val="0"/>
        <w:adjustRightInd w:val="0"/>
        <w:spacing w:after="294"/>
        <w:jc w:val="both"/>
        <w:rPr>
          <w:rFonts w:ascii="Times New Roman" w:hAnsi="Times New Roman" w:cs="Times New Roman"/>
          <w:b/>
          <w:bCs/>
          <w:color w:val="262626"/>
          <w:sz w:val="20"/>
          <w:szCs w:val="20"/>
          <w:lang w:val="en-US"/>
        </w:rPr>
      </w:pPr>
      <w:r w:rsidRPr="00C02F9C">
        <w:rPr>
          <w:rFonts w:ascii="Times New Roman" w:hAnsi="Times New Roman" w:cs="Times New Roman"/>
          <w:b/>
          <w:bCs/>
          <w:color w:val="262626"/>
          <w:sz w:val="20"/>
          <w:szCs w:val="20"/>
          <w:lang w:val="en-US"/>
        </w:rPr>
        <w:t>Approach in other jurisdictions</w:t>
      </w:r>
    </w:p>
    <w:p w14:paraId="6444B2D6" w14:textId="77777777" w:rsidR="00C02F9C" w:rsidRPr="00C02F9C" w:rsidRDefault="00C02F9C" w:rsidP="00AD6BC6">
      <w:pPr>
        <w:widowControl w:val="0"/>
        <w:autoSpaceDE w:val="0"/>
        <w:autoSpaceDN w:val="0"/>
        <w:adjustRightInd w:val="0"/>
        <w:spacing w:after="256"/>
        <w:jc w:val="both"/>
        <w:rPr>
          <w:rFonts w:ascii="Times New Roman" w:hAnsi="Times New Roman" w:cs="Times New Roman"/>
          <w:color w:val="262626"/>
          <w:sz w:val="20"/>
          <w:szCs w:val="20"/>
          <w:lang w:val="en-US"/>
        </w:rPr>
      </w:pPr>
      <w:r w:rsidRPr="00C02F9C">
        <w:rPr>
          <w:rFonts w:ascii="Times New Roman" w:hAnsi="Times New Roman" w:cs="Times New Roman"/>
          <w:color w:val="262626"/>
          <w:sz w:val="20"/>
          <w:szCs w:val="20"/>
          <w:lang w:val="en-US"/>
        </w:rPr>
        <w:t xml:space="preserve">The approach taken by the Court of Appeal in the GL Nederland case is consistent with the approach taken by the courts in overseas jurisdictions. In the case of </w:t>
      </w:r>
      <w:r w:rsidRPr="00470AA6">
        <w:rPr>
          <w:rFonts w:ascii="Times New Roman" w:hAnsi="Times New Roman" w:cs="Times New Roman"/>
          <w:i/>
          <w:iCs/>
          <w:color w:val="262626"/>
          <w:sz w:val="20"/>
          <w:szCs w:val="20"/>
          <w:highlight w:val="green"/>
          <w:lang w:val="en-US"/>
        </w:rPr>
        <w:t>Re Coward; Coward v Larkman</w:t>
      </w:r>
      <w:r w:rsidRPr="00470AA6">
        <w:rPr>
          <w:rFonts w:ascii="Times New Roman" w:hAnsi="Times New Roman" w:cs="Times New Roman"/>
          <w:color w:val="262626"/>
          <w:sz w:val="20"/>
          <w:szCs w:val="20"/>
          <w:highlight w:val="green"/>
          <w:lang w:val="en-US"/>
        </w:rPr>
        <w:t xml:space="preserve"> (1887)</w:t>
      </w:r>
      <w:r w:rsidRPr="00C02F9C">
        <w:rPr>
          <w:rFonts w:ascii="Times New Roman" w:hAnsi="Times New Roman" w:cs="Times New Roman"/>
          <w:color w:val="262626"/>
          <w:sz w:val="20"/>
          <w:szCs w:val="20"/>
          <w:lang w:val="en-US"/>
        </w:rPr>
        <w:t xml:space="preserve"> 57 LT 285, Fry LJ of the English Court of Appeal stated that rules of interpretation (including the </w:t>
      </w:r>
      <w:r w:rsidRPr="00C02F9C">
        <w:rPr>
          <w:rFonts w:ascii="Times New Roman" w:hAnsi="Times New Roman" w:cs="Times New Roman"/>
          <w:i/>
          <w:iCs/>
          <w:color w:val="262626"/>
          <w:sz w:val="20"/>
          <w:szCs w:val="20"/>
          <w:lang w:val="en-US"/>
        </w:rPr>
        <w:t>contra proferentem</w:t>
      </w:r>
      <w:r w:rsidRPr="00C02F9C">
        <w:rPr>
          <w:rFonts w:ascii="Times New Roman" w:hAnsi="Times New Roman" w:cs="Times New Roman"/>
          <w:color w:val="262626"/>
          <w:sz w:val="20"/>
          <w:szCs w:val="20"/>
          <w:lang w:val="en-US"/>
        </w:rPr>
        <w:t xml:space="preserve"> rule) </w:t>
      </w:r>
      <w:r w:rsidRPr="00C02F9C">
        <w:rPr>
          <w:rFonts w:ascii="Times New Roman" w:hAnsi="Times New Roman" w:cs="Times New Roman"/>
          <w:i/>
          <w:iCs/>
          <w:color w:val="262626"/>
          <w:sz w:val="20"/>
          <w:szCs w:val="20"/>
          <w:lang w:val="en-US"/>
        </w:rPr>
        <w:t>"</w:t>
      </w:r>
      <w:r w:rsidRPr="00470AA6">
        <w:rPr>
          <w:rFonts w:ascii="Times New Roman" w:hAnsi="Times New Roman" w:cs="Times New Roman"/>
          <w:b/>
          <w:i/>
          <w:iCs/>
          <w:color w:val="FF0000"/>
          <w:sz w:val="20"/>
          <w:szCs w:val="20"/>
          <w:lang w:val="en-US"/>
        </w:rPr>
        <w:t>point out what a Court shall do in the absence of express or implied intention to the contrary</w:t>
      </w:r>
      <w:r w:rsidRPr="00C02F9C">
        <w:rPr>
          <w:rFonts w:ascii="Times New Roman" w:hAnsi="Times New Roman" w:cs="Times New Roman"/>
          <w:i/>
          <w:iCs/>
          <w:color w:val="262626"/>
          <w:sz w:val="20"/>
          <w:szCs w:val="20"/>
          <w:lang w:val="en-US"/>
        </w:rPr>
        <w:t>"</w:t>
      </w:r>
      <w:r w:rsidRPr="00C02F9C">
        <w:rPr>
          <w:rFonts w:ascii="Times New Roman" w:hAnsi="Times New Roman" w:cs="Times New Roman"/>
          <w:color w:val="262626"/>
          <w:sz w:val="20"/>
          <w:szCs w:val="20"/>
          <w:lang w:val="en-US"/>
        </w:rPr>
        <w:t xml:space="preserve">. Bowen LJ in that same case stated that rules of interpretation are mere presumptions which </w:t>
      </w:r>
      <w:r w:rsidRPr="00C02F9C">
        <w:rPr>
          <w:rFonts w:ascii="Times New Roman" w:hAnsi="Times New Roman" w:cs="Times New Roman"/>
          <w:i/>
          <w:iCs/>
          <w:color w:val="262626"/>
          <w:sz w:val="20"/>
          <w:szCs w:val="20"/>
          <w:lang w:val="en-US"/>
        </w:rPr>
        <w:t>"</w:t>
      </w:r>
      <w:r w:rsidRPr="00470AA6">
        <w:rPr>
          <w:rFonts w:ascii="Times New Roman" w:hAnsi="Times New Roman" w:cs="Times New Roman"/>
          <w:b/>
          <w:i/>
          <w:iCs/>
          <w:color w:val="FF0000"/>
          <w:sz w:val="20"/>
          <w:szCs w:val="20"/>
          <w:lang w:val="en-US"/>
        </w:rPr>
        <w:t>disappear at once if a contrary intention appears</w:t>
      </w:r>
      <w:r w:rsidRPr="00C02F9C">
        <w:rPr>
          <w:rFonts w:ascii="Times New Roman" w:hAnsi="Times New Roman" w:cs="Times New Roman"/>
          <w:i/>
          <w:iCs/>
          <w:color w:val="262626"/>
          <w:sz w:val="20"/>
          <w:szCs w:val="20"/>
          <w:lang w:val="en-US"/>
        </w:rPr>
        <w:t>"</w:t>
      </w:r>
      <w:r w:rsidRPr="00C02F9C">
        <w:rPr>
          <w:rFonts w:ascii="Times New Roman" w:hAnsi="Times New Roman" w:cs="Times New Roman"/>
          <w:color w:val="262626"/>
          <w:sz w:val="20"/>
          <w:szCs w:val="20"/>
          <w:lang w:val="en-US"/>
        </w:rPr>
        <w:t xml:space="preserve"> in the contract. The decisions of their Lordships have been applied by the High Court of Australia (in </w:t>
      </w:r>
      <w:r w:rsidRPr="00470AA6">
        <w:rPr>
          <w:rFonts w:ascii="Times New Roman" w:hAnsi="Times New Roman" w:cs="Times New Roman"/>
          <w:i/>
          <w:iCs/>
          <w:color w:val="262626"/>
          <w:sz w:val="20"/>
          <w:szCs w:val="20"/>
          <w:highlight w:val="green"/>
          <w:lang w:val="en-US"/>
        </w:rPr>
        <w:t>Nicol v Chant</w:t>
      </w:r>
      <w:r w:rsidRPr="00C02F9C">
        <w:rPr>
          <w:rFonts w:ascii="Times New Roman" w:hAnsi="Times New Roman" w:cs="Times New Roman"/>
          <w:color w:val="262626"/>
          <w:sz w:val="20"/>
          <w:szCs w:val="20"/>
          <w:lang w:val="en-US"/>
        </w:rPr>
        <w:t xml:space="preserve"> (1909) 7 CLR 569 at 591) and by the Court of Appeal of New Zealand (in Re Lowry's Trust; Logan v Lowry (1948) NZLR 738 at 755).</w:t>
      </w:r>
    </w:p>
    <w:p w14:paraId="3A8DB474" w14:textId="77777777" w:rsidR="00C02F9C" w:rsidRPr="00C02F9C" w:rsidRDefault="00C02F9C" w:rsidP="00AD6BC6">
      <w:pPr>
        <w:widowControl w:val="0"/>
        <w:autoSpaceDE w:val="0"/>
        <w:autoSpaceDN w:val="0"/>
        <w:adjustRightInd w:val="0"/>
        <w:spacing w:after="294"/>
        <w:jc w:val="both"/>
        <w:rPr>
          <w:rFonts w:ascii="Times New Roman" w:hAnsi="Times New Roman" w:cs="Times New Roman"/>
          <w:b/>
          <w:bCs/>
          <w:color w:val="262626"/>
          <w:sz w:val="20"/>
          <w:szCs w:val="20"/>
          <w:lang w:val="en-US"/>
        </w:rPr>
      </w:pPr>
      <w:r w:rsidRPr="00C02F9C">
        <w:rPr>
          <w:rFonts w:ascii="Times New Roman" w:hAnsi="Times New Roman" w:cs="Times New Roman"/>
          <w:b/>
          <w:bCs/>
          <w:color w:val="262626"/>
          <w:sz w:val="20"/>
          <w:szCs w:val="20"/>
          <w:lang w:val="en-US"/>
        </w:rPr>
        <w:t>Conclusion</w:t>
      </w:r>
    </w:p>
    <w:p w14:paraId="11228967" w14:textId="631D05F7" w:rsidR="00C02F9C" w:rsidRDefault="00C02F9C" w:rsidP="00AD6BC6">
      <w:pPr>
        <w:widowControl w:val="0"/>
        <w:autoSpaceDE w:val="0"/>
        <w:autoSpaceDN w:val="0"/>
        <w:adjustRightInd w:val="0"/>
        <w:spacing w:after="256"/>
        <w:jc w:val="both"/>
        <w:rPr>
          <w:rFonts w:ascii="Times New Roman" w:hAnsi="Times New Roman" w:cs="Times New Roman"/>
          <w:color w:val="262626"/>
          <w:sz w:val="20"/>
          <w:szCs w:val="20"/>
          <w:lang w:val="en-US"/>
        </w:rPr>
      </w:pPr>
      <w:r w:rsidRPr="00C02F9C">
        <w:rPr>
          <w:rFonts w:ascii="Times New Roman" w:hAnsi="Times New Roman" w:cs="Times New Roman"/>
          <w:color w:val="262626"/>
          <w:sz w:val="20"/>
          <w:szCs w:val="20"/>
          <w:lang w:val="en-US"/>
        </w:rPr>
        <w:t>Parties who prepare contracts or who seek to rely on contractual provisions such as guarantees, indemnities, limitations or exclusions may wish to consider contracting out of the contra proferentem rule. Case authority in Australia, New Zealand and England suggests that such contracting out is possible. Conversely, parties who have not had a large part in preparing a contract, or who grant an indemnity or guarantee under the contract, may wish to resist any such contracting out.</w:t>
      </w:r>
    </w:p>
    <w:p w14:paraId="6B7ACF16" w14:textId="77777777" w:rsidR="00EC3924" w:rsidRPr="00EC3924" w:rsidRDefault="00EC3924" w:rsidP="00AD6BC6">
      <w:pPr>
        <w:widowControl w:val="0"/>
        <w:autoSpaceDE w:val="0"/>
        <w:autoSpaceDN w:val="0"/>
        <w:adjustRightInd w:val="0"/>
        <w:spacing w:after="256"/>
        <w:jc w:val="both"/>
        <w:rPr>
          <w:rFonts w:ascii="Times New Roman" w:hAnsi="Times New Roman" w:cs="Times New Roman"/>
          <w:color w:val="262626"/>
          <w:sz w:val="20"/>
          <w:szCs w:val="20"/>
          <w:lang w:val="en-US"/>
        </w:rPr>
      </w:pPr>
    </w:p>
    <w:p w14:paraId="766A8830" w14:textId="4D70B9F2" w:rsidR="00A06719" w:rsidRPr="00C02F9C" w:rsidRDefault="00A06719" w:rsidP="00AD6BC6">
      <w:pPr>
        <w:widowControl w:val="0"/>
        <w:autoSpaceDE w:val="0"/>
        <w:autoSpaceDN w:val="0"/>
        <w:adjustRightInd w:val="0"/>
        <w:spacing w:after="260"/>
        <w:jc w:val="both"/>
        <w:rPr>
          <w:rFonts w:ascii="Times New Roman" w:hAnsi="Times New Roman" w:cs="Times New Roman"/>
          <w:color w:val="1A1A1A"/>
          <w:sz w:val="20"/>
          <w:szCs w:val="20"/>
          <w:u w:val="single"/>
          <w:lang w:val="en-US"/>
        </w:rPr>
      </w:pPr>
      <w:r w:rsidRPr="00C02F9C">
        <w:rPr>
          <w:rFonts w:ascii="Times New Roman" w:hAnsi="Times New Roman" w:cs="Times New Roman"/>
          <w:b/>
          <w:bCs/>
          <w:color w:val="1A1A1A"/>
          <w:sz w:val="20"/>
          <w:szCs w:val="20"/>
          <w:u w:val="single"/>
          <w:lang w:val="en-US"/>
        </w:rPr>
        <w:t>Beware of the condition precedent clause</w:t>
      </w:r>
      <w:r w:rsidRPr="00C02F9C">
        <w:rPr>
          <w:rFonts w:ascii="Times New Roman" w:hAnsi="Times New Roman" w:cs="Times New Roman"/>
          <w:color w:val="1A1A1A"/>
          <w:sz w:val="20"/>
          <w:szCs w:val="20"/>
          <w:u w:val="single"/>
          <w:lang w:val="en-US"/>
        </w:rPr>
        <w:t>, Alway Associates</w:t>
      </w:r>
      <w:r w:rsidR="00C02F9C" w:rsidRPr="00C02F9C">
        <w:rPr>
          <w:rFonts w:ascii="Times New Roman" w:hAnsi="Times New Roman" w:cs="Times New Roman"/>
          <w:color w:val="1A1A1A"/>
          <w:sz w:val="20"/>
          <w:szCs w:val="20"/>
          <w:u w:val="single"/>
          <w:lang w:val="en-US"/>
        </w:rPr>
        <w:t xml:space="preserve">, </w:t>
      </w:r>
      <w:hyperlink r:id="rId47" w:history="1">
        <w:r w:rsidRPr="00C02F9C">
          <w:rPr>
            <w:rFonts w:ascii="Times New Roman" w:hAnsi="Times New Roman" w:cs="Times New Roman"/>
            <w:color w:val="103CC0"/>
            <w:sz w:val="20"/>
            <w:szCs w:val="20"/>
            <w:u w:val="single" w:color="103CC0"/>
            <w:lang w:val="en-US"/>
          </w:rPr>
          <w:t>http://www.alway-associates.co.uk/legal-update/article.asp?id=259</w:t>
        </w:r>
      </w:hyperlink>
    </w:p>
    <w:p w14:paraId="212F530C" w14:textId="37A69EF2"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lang w:val="en-US"/>
        </w:rPr>
      </w:pPr>
      <w:r w:rsidRPr="00B078C0">
        <w:rPr>
          <w:rFonts w:ascii="Times New Roman" w:hAnsi="Times New Roman" w:cs="Times New Roman"/>
          <w:b/>
          <w:bCs/>
          <w:i/>
          <w:iCs/>
          <w:sz w:val="20"/>
          <w:szCs w:val="20"/>
          <w:lang w:val="en-US"/>
        </w:rPr>
        <w:t>Condition precedent – JCT Trade Contract - loss and expense – notice provisions</w:t>
      </w:r>
    </w:p>
    <w:p w14:paraId="2F91B5BF" w14:textId="58019152"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lang w:val="en-US"/>
        </w:rPr>
      </w:pPr>
      <w:r w:rsidRPr="00B078C0">
        <w:rPr>
          <w:rFonts w:ascii="Times New Roman" w:hAnsi="Times New Roman" w:cs="Times New Roman"/>
          <w:sz w:val="20"/>
          <w:szCs w:val="20"/>
          <w:lang w:val="en-US"/>
        </w:rPr>
        <w:t xml:space="preserve">How damaging can the failure to submit a timely application for recovery of loss and expense be and can it ultimately prevent entitlement? Well, in a very recent judgment in the case of </w:t>
      </w:r>
      <w:r w:rsidRPr="00B078C0">
        <w:rPr>
          <w:rFonts w:ascii="Times New Roman" w:hAnsi="Times New Roman" w:cs="Times New Roman"/>
          <w:b/>
          <w:bCs/>
          <w:i/>
          <w:iCs/>
          <w:sz w:val="20"/>
          <w:szCs w:val="20"/>
          <w:lang w:val="en-US"/>
        </w:rPr>
        <w:t>WW Gear Construction Limited v McGee Group Limited [2010] EWHC 1460 TCC</w:t>
      </w:r>
      <w:r w:rsidRPr="00B078C0">
        <w:rPr>
          <w:rFonts w:ascii="Times New Roman" w:hAnsi="Times New Roman" w:cs="Times New Roman"/>
          <w:sz w:val="20"/>
          <w:szCs w:val="20"/>
          <w:lang w:val="en-US"/>
        </w:rPr>
        <w:t>, it was held that the contractors entitlement to pursue such losses under the Contract would be compromised when failing to comply with the timing and application of the notice provisions as set out in the amended JCT contract.</w:t>
      </w:r>
    </w:p>
    <w:p w14:paraId="03F637AF" w14:textId="77777777"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lang w:val="en-US"/>
        </w:rPr>
      </w:pPr>
      <w:r w:rsidRPr="00B078C0">
        <w:rPr>
          <w:rFonts w:ascii="Times New Roman" w:hAnsi="Times New Roman" w:cs="Times New Roman"/>
          <w:sz w:val="20"/>
          <w:szCs w:val="20"/>
          <w:lang w:val="en-US"/>
        </w:rPr>
        <w:t>The Contract in this particular case comprised the JCT Trade Contract (TC/C) 2002 edition with Amendments 1:2003 and further bespoke amendments.</w:t>
      </w:r>
    </w:p>
    <w:p w14:paraId="17C2D924" w14:textId="77777777"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lang w:val="en-US"/>
        </w:rPr>
      </w:pPr>
      <w:r w:rsidRPr="00B078C0">
        <w:rPr>
          <w:rFonts w:ascii="Times New Roman" w:hAnsi="Times New Roman" w:cs="Times New Roman"/>
          <w:sz w:val="20"/>
          <w:szCs w:val="20"/>
          <w:lang w:val="en-US"/>
        </w:rPr>
        <w:t>The Trade Contractor (McGee) was employed to undertake ground works including excavation. Payment disputes arose related to delay and disruption for which McGee made application for extended preliminary costs within its regular applications for payment. In fact, within a later application for payment, McGee made specific reference to “Loss and Expense Claim” being “As attached” and included various other heads of claim.</w:t>
      </w:r>
    </w:p>
    <w:p w14:paraId="29110622" w14:textId="77777777"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lang w:val="en-US"/>
        </w:rPr>
      </w:pPr>
      <w:r w:rsidRPr="00B078C0">
        <w:rPr>
          <w:rFonts w:ascii="Times New Roman" w:hAnsi="Times New Roman" w:cs="Times New Roman"/>
          <w:sz w:val="20"/>
          <w:szCs w:val="20"/>
          <w:lang w:val="en-US"/>
        </w:rPr>
        <w:t>The Employer (Gear) had previously sought via Adjudication amongst other things proper interpretation and implementation of the contract clauses related to extension of time and loss and expense and in particular the matter of the condition precedent. Dissatisfied with the Adjudicator’s Decision, who had confirmed that the condition precedent requiring McGee to make an application in the manner and within the timescales set out within the Contract was “devoid of meaning” and of no effect, Gear instigated legal proceedings seeking a declaration in its favour.</w:t>
      </w:r>
    </w:p>
    <w:p w14:paraId="0D2507D8" w14:textId="77777777"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lang w:val="en-US"/>
        </w:rPr>
      </w:pPr>
      <w:r w:rsidRPr="00B078C0">
        <w:rPr>
          <w:rFonts w:ascii="Times New Roman" w:hAnsi="Times New Roman" w:cs="Times New Roman"/>
          <w:sz w:val="20"/>
          <w:szCs w:val="20"/>
          <w:lang w:val="en-US"/>
        </w:rPr>
        <w:t>The specific provision of the Trade Contract in question and examined was Clause 4.21 which read as follows: -</w:t>
      </w:r>
    </w:p>
    <w:p w14:paraId="60AA9380" w14:textId="77777777"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lang w:val="en-US"/>
        </w:rPr>
      </w:pPr>
      <w:r w:rsidRPr="00B078C0">
        <w:rPr>
          <w:rFonts w:ascii="Times New Roman" w:hAnsi="Times New Roman" w:cs="Times New Roman"/>
          <w:i/>
          <w:iCs/>
          <w:sz w:val="20"/>
          <w:szCs w:val="20"/>
          <w:lang w:val="en-US"/>
        </w:rPr>
        <w:t>“If the Trade Contractor makes written application to the Construction Manager stating that he has incurred or is likely to incur direct loss and/or expense (of which the Trade Contractor may give his quantification) in the execution of this Trade Contract… because the regular progress of the Works or any part thereof has been or is likely to be materially affected by any one or more of the matters referred to in clause 4.22; and if as soon as the Construction Manager is of the opinion…that the regular progress of the Works or of any part thereof has been or is likely to be so materially affected as set out in the application of the Trade Contractor then the Construction Manager from time to time thereafter shall ascertain the amount of such loss and/or expense which has been or is being incurred by the Trade Contractor; provided always that:</w:t>
      </w:r>
    </w:p>
    <w:p w14:paraId="0AE991E2" w14:textId="77777777"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lang w:val="en-US"/>
        </w:rPr>
      </w:pPr>
      <w:r w:rsidRPr="00B078C0">
        <w:rPr>
          <w:rFonts w:ascii="Times New Roman" w:hAnsi="Times New Roman" w:cs="Times New Roman"/>
          <w:i/>
          <w:iCs/>
          <w:sz w:val="20"/>
          <w:szCs w:val="20"/>
          <w:lang w:val="en-US"/>
        </w:rPr>
        <w:t>.1 the Trade Contractor’s application shall be made as soon as and in any event not later than two months after it has become, or should reasonably have become, apparent to him that the regular progress of the Works or any part thereof has been or was likely to be affected as aforesaid, and such application shall be formally made in writing and fully documented and costed in detail, and it shall be a condition precedent to the Trade Contractor’s entitlement under this clause 4.21.1 or clause 4.25 that the Trade Contractor has complied fully with all the requirements of this clauses [sic] including, for the accordance [sic] of doubt, the said time period of two months.</w:t>
      </w:r>
    </w:p>
    <w:p w14:paraId="3D8E52A9" w14:textId="21334719"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lang w:val="en-US"/>
        </w:rPr>
      </w:pPr>
      <w:r w:rsidRPr="00B078C0">
        <w:rPr>
          <w:rFonts w:ascii="Times New Roman" w:hAnsi="Times New Roman" w:cs="Times New Roman"/>
          <w:sz w:val="20"/>
          <w:szCs w:val="20"/>
          <w:lang w:val="en-US"/>
        </w:rPr>
        <w:t xml:space="preserve">The judgment handed down clarified firstly that the trigger under sub clause 4.21 (being one of those “if” clauses referred to in the case of </w:t>
      </w:r>
      <w:r w:rsidRPr="00B078C0">
        <w:rPr>
          <w:rFonts w:ascii="Times New Roman" w:hAnsi="Times New Roman" w:cs="Times New Roman"/>
          <w:b/>
          <w:bCs/>
          <w:i/>
          <w:iCs/>
          <w:sz w:val="20"/>
          <w:szCs w:val="20"/>
          <w:highlight w:val="green"/>
          <w:lang w:val="en-US"/>
        </w:rPr>
        <w:t>London Borough</w:t>
      </w:r>
      <w:r w:rsidR="00301F02" w:rsidRPr="00B078C0">
        <w:rPr>
          <w:rFonts w:ascii="Times New Roman" w:hAnsi="Times New Roman" w:cs="Times New Roman"/>
          <w:b/>
          <w:bCs/>
          <w:i/>
          <w:iCs/>
          <w:sz w:val="20"/>
          <w:szCs w:val="20"/>
          <w:highlight w:val="green"/>
          <w:lang w:val="en-US"/>
        </w:rPr>
        <w:t xml:space="preserve"> of Merton v Stanley Hugh Leach</w:t>
      </w:r>
      <w:r w:rsidR="00301F02" w:rsidRPr="00B078C0">
        <w:rPr>
          <w:rFonts w:ascii="Times New Roman" w:hAnsi="Times New Roman" w:cs="Times New Roman"/>
          <w:sz w:val="20"/>
          <w:szCs w:val="20"/>
          <w:lang w:val="en-US"/>
        </w:rPr>
        <w:t>)</w:t>
      </w:r>
      <w:r w:rsidR="00301F02" w:rsidRPr="00B078C0">
        <w:rPr>
          <w:rFonts w:ascii="Times New Roman" w:hAnsi="Times New Roman" w:cs="Times New Roman"/>
          <w:b/>
          <w:bCs/>
          <w:i/>
          <w:iCs/>
          <w:sz w:val="20"/>
          <w:szCs w:val="20"/>
          <w:lang w:val="en-US"/>
        </w:rPr>
        <w:t xml:space="preserve"> </w:t>
      </w:r>
      <w:r w:rsidRPr="00B078C0">
        <w:rPr>
          <w:rFonts w:ascii="Times New Roman" w:hAnsi="Times New Roman" w:cs="Times New Roman"/>
          <w:sz w:val="20"/>
          <w:szCs w:val="20"/>
          <w:lang w:val="en-US"/>
        </w:rPr>
        <w:t xml:space="preserve">was the making of the application by the Contractor. As such there was no obligation for the Construction Manager or the Employer to ascertain loss and expense without such application from McGee. Also, that the words </w:t>
      </w:r>
      <w:r w:rsidRPr="00B078C0">
        <w:rPr>
          <w:rFonts w:ascii="Times New Roman" w:hAnsi="Times New Roman" w:cs="Times New Roman"/>
          <w:i/>
          <w:iCs/>
          <w:sz w:val="20"/>
          <w:szCs w:val="20"/>
          <w:lang w:val="en-US"/>
        </w:rPr>
        <w:t>“</w:t>
      </w:r>
      <w:r w:rsidRPr="00301F02">
        <w:rPr>
          <w:rFonts w:ascii="Times New Roman" w:hAnsi="Times New Roman" w:cs="Times New Roman"/>
          <w:b/>
          <w:i/>
          <w:iCs/>
          <w:color w:val="FF0000"/>
          <w:sz w:val="20"/>
          <w:szCs w:val="20"/>
          <w:lang w:val="en-US"/>
        </w:rPr>
        <w:t>provided always that</w:t>
      </w:r>
      <w:r w:rsidRPr="00B078C0">
        <w:rPr>
          <w:rFonts w:ascii="Times New Roman" w:hAnsi="Times New Roman" w:cs="Times New Roman"/>
          <w:i/>
          <w:iCs/>
          <w:sz w:val="20"/>
          <w:szCs w:val="20"/>
          <w:lang w:val="en-US"/>
        </w:rPr>
        <w:t>”</w:t>
      </w:r>
      <w:r w:rsidRPr="00B078C0">
        <w:rPr>
          <w:rFonts w:ascii="Times New Roman" w:hAnsi="Times New Roman" w:cs="Times New Roman"/>
          <w:sz w:val="20"/>
          <w:szCs w:val="20"/>
          <w:lang w:val="en-US"/>
        </w:rPr>
        <w:t xml:space="preserve"> </w:t>
      </w:r>
      <w:r w:rsidRPr="00B078C0">
        <w:rPr>
          <w:rFonts w:ascii="Times New Roman" w:hAnsi="Times New Roman" w:cs="Times New Roman"/>
          <w:b/>
          <w:sz w:val="20"/>
          <w:szCs w:val="20"/>
          <w:lang w:val="en-US"/>
        </w:rPr>
        <w:t>at the end of this sub clause above is usually a clear and strong sign that the Parties intended there to be a condition precedent</w:t>
      </w:r>
      <w:r w:rsidRPr="00B078C0">
        <w:rPr>
          <w:rFonts w:ascii="Times New Roman" w:hAnsi="Times New Roman" w:cs="Times New Roman"/>
          <w:sz w:val="20"/>
          <w:szCs w:val="20"/>
          <w:lang w:val="en-US"/>
        </w:rPr>
        <w:t>.</w:t>
      </w:r>
    </w:p>
    <w:p w14:paraId="1805E2C8" w14:textId="77777777" w:rsidR="00470AA6" w:rsidRDefault="00470AA6" w:rsidP="00AD6BC6">
      <w:pPr>
        <w:widowControl w:val="0"/>
        <w:autoSpaceDE w:val="0"/>
        <w:autoSpaceDN w:val="0"/>
        <w:adjustRightInd w:val="0"/>
        <w:spacing w:after="240"/>
        <w:jc w:val="both"/>
        <w:rPr>
          <w:rFonts w:ascii="Times New Roman" w:hAnsi="Times New Roman" w:cs="Times New Roman"/>
          <w:sz w:val="20"/>
          <w:szCs w:val="20"/>
          <w:lang w:val="en-US"/>
        </w:rPr>
      </w:pPr>
      <w:r w:rsidRPr="00B078C0">
        <w:rPr>
          <w:rFonts w:ascii="Times New Roman" w:hAnsi="Times New Roman" w:cs="Times New Roman"/>
          <w:sz w:val="20"/>
          <w:szCs w:val="20"/>
          <w:lang w:val="en-US"/>
        </w:rPr>
        <w:t>Turning to the sub-sub clause 4.21.1 above, Justice Akenhead held that there was nothing particularly difficult or onerous requiring the Contractor to make its application within the general or specific timescales. Finally, that the requirement to make a timely and written application as set out above is a pre-condition to the recovery of loss and/or expense.</w:t>
      </w:r>
    </w:p>
    <w:p w14:paraId="2BA7E586" w14:textId="77777777" w:rsidR="00EC3924" w:rsidRPr="00B078C0" w:rsidRDefault="00EC3924" w:rsidP="00AD6BC6">
      <w:pPr>
        <w:widowControl w:val="0"/>
        <w:autoSpaceDE w:val="0"/>
        <w:autoSpaceDN w:val="0"/>
        <w:adjustRightInd w:val="0"/>
        <w:spacing w:after="240"/>
        <w:jc w:val="both"/>
        <w:rPr>
          <w:rFonts w:ascii="Times New Roman" w:hAnsi="Times New Roman" w:cs="Times New Roman"/>
          <w:sz w:val="20"/>
          <w:szCs w:val="20"/>
          <w:lang w:val="en-US"/>
        </w:rPr>
      </w:pPr>
    </w:p>
    <w:p w14:paraId="34D9CDC7" w14:textId="77777777"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u w:color="535353"/>
          <w:lang w:val="en-US"/>
        </w:rPr>
      </w:pPr>
      <w:r w:rsidRPr="00B078C0">
        <w:rPr>
          <w:rFonts w:ascii="Times New Roman" w:hAnsi="Times New Roman" w:cs="Times New Roman"/>
          <w:b/>
          <w:bCs/>
          <w:sz w:val="20"/>
          <w:szCs w:val="20"/>
          <w:u w:val="single" w:color="535353"/>
          <w:lang w:val="en-US"/>
        </w:rPr>
        <w:t>Conclusion</w:t>
      </w:r>
    </w:p>
    <w:p w14:paraId="22B80AD6" w14:textId="77777777"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u w:color="535353"/>
          <w:lang w:val="en-US"/>
        </w:rPr>
      </w:pPr>
      <w:r w:rsidRPr="00301F02">
        <w:rPr>
          <w:rFonts w:ascii="Times New Roman" w:hAnsi="Times New Roman" w:cs="Times New Roman"/>
          <w:color w:val="FF0000"/>
          <w:sz w:val="20"/>
          <w:szCs w:val="20"/>
          <w:u w:color="535353"/>
          <w:lang w:val="en-US"/>
        </w:rPr>
        <w:t>The key message from this case is to make sure that you are aware of any provisions that fall under the category of being condition precedent and the consequences of failing to comply</w:t>
      </w:r>
      <w:r w:rsidRPr="00470AA6">
        <w:rPr>
          <w:rFonts w:ascii="Times New Roman" w:hAnsi="Times New Roman" w:cs="Times New Roman"/>
          <w:color w:val="535353"/>
          <w:sz w:val="20"/>
          <w:szCs w:val="20"/>
          <w:u w:color="535353"/>
          <w:lang w:val="en-US"/>
        </w:rPr>
        <w:t xml:space="preserve"> </w:t>
      </w:r>
      <w:r w:rsidRPr="00B078C0">
        <w:rPr>
          <w:rFonts w:ascii="Times New Roman" w:hAnsi="Times New Roman" w:cs="Times New Roman"/>
          <w:sz w:val="20"/>
          <w:szCs w:val="20"/>
          <w:u w:color="535353"/>
          <w:lang w:val="en-US"/>
        </w:rPr>
        <w:t>(preferably before signing the contract) as a properly constructed clause of this nature will be enforceable. The Contract in this case was an amended JCT contract and it is not unusual to find standard contracts being amended to incorporate clauses of this nature; not just related to payment and extension of time but other matters too including suspension of the works.</w:t>
      </w:r>
    </w:p>
    <w:p w14:paraId="6FF791C5" w14:textId="0984686C" w:rsidR="00A06719" w:rsidRPr="00B078C0" w:rsidRDefault="00470AA6" w:rsidP="00AD6BC6">
      <w:pPr>
        <w:widowControl w:val="0"/>
        <w:autoSpaceDE w:val="0"/>
        <w:autoSpaceDN w:val="0"/>
        <w:adjustRightInd w:val="0"/>
        <w:spacing w:after="260"/>
        <w:jc w:val="both"/>
        <w:rPr>
          <w:rFonts w:ascii="Times New Roman" w:hAnsi="Times New Roman" w:cs="Times New Roman"/>
          <w:sz w:val="20"/>
          <w:szCs w:val="20"/>
          <w:u w:color="535353"/>
          <w:lang w:val="en-US"/>
        </w:rPr>
      </w:pPr>
      <w:r w:rsidRPr="00B078C0">
        <w:rPr>
          <w:rFonts w:ascii="Times New Roman" w:hAnsi="Times New Roman" w:cs="Times New Roman"/>
          <w:sz w:val="20"/>
          <w:szCs w:val="20"/>
          <w:u w:color="535353"/>
          <w:lang w:val="en-US"/>
        </w:rPr>
        <w:t>It is also worth stating that despite any entitlement under the contract being lost due to the failure to comply with the contractual provisions the right to recover at common law may still be available in the absence of any clear words to the contrary.</w:t>
      </w:r>
    </w:p>
    <w:p w14:paraId="0E2C8E19" w14:textId="77777777" w:rsidR="00470AA6" w:rsidRPr="00470AA6" w:rsidRDefault="00470AA6" w:rsidP="00AD6BC6">
      <w:pPr>
        <w:widowControl w:val="0"/>
        <w:autoSpaceDE w:val="0"/>
        <w:autoSpaceDN w:val="0"/>
        <w:adjustRightInd w:val="0"/>
        <w:spacing w:after="260"/>
        <w:jc w:val="both"/>
        <w:rPr>
          <w:rFonts w:ascii="Times New Roman" w:hAnsi="Times New Roman" w:cs="Times New Roman"/>
          <w:color w:val="1A1A1A"/>
          <w:sz w:val="20"/>
          <w:szCs w:val="20"/>
          <w:lang w:val="en-US"/>
        </w:rPr>
      </w:pPr>
    </w:p>
    <w:p w14:paraId="72D8AF9F" w14:textId="02FC43F7" w:rsidR="00A01707" w:rsidRPr="00075FCB" w:rsidRDefault="00A06719" w:rsidP="00AD6BC6">
      <w:pPr>
        <w:widowControl w:val="0"/>
        <w:autoSpaceDE w:val="0"/>
        <w:autoSpaceDN w:val="0"/>
        <w:adjustRightInd w:val="0"/>
        <w:spacing w:after="260"/>
        <w:jc w:val="both"/>
        <w:rPr>
          <w:rFonts w:ascii="Times New Roman" w:hAnsi="Times New Roman" w:cs="Times New Roman"/>
          <w:sz w:val="20"/>
          <w:szCs w:val="20"/>
          <w:lang w:val="en-US"/>
        </w:rPr>
      </w:pPr>
      <w:r w:rsidRPr="00883BD8">
        <w:rPr>
          <w:rFonts w:ascii="Times New Roman" w:hAnsi="Times New Roman" w:cs="Times New Roman"/>
          <w:b/>
          <w:bCs/>
          <w:color w:val="1A1A1A"/>
          <w:sz w:val="20"/>
          <w:szCs w:val="20"/>
          <w:u w:val="single"/>
          <w:lang w:val="en-US"/>
        </w:rPr>
        <w:t>Time bars in construction and global claims</w:t>
      </w:r>
      <w:r w:rsidRPr="00883BD8">
        <w:rPr>
          <w:rFonts w:ascii="Times New Roman" w:hAnsi="Times New Roman" w:cs="Times New Roman"/>
          <w:b/>
          <w:color w:val="1A1A1A"/>
          <w:sz w:val="20"/>
          <w:szCs w:val="20"/>
          <w:u w:val="single"/>
          <w:lang w:val="en-US"/>
        </w:rPr>
        <w:t>, Simon Tolson &amp; Jeremy Glover</w:t>
      </w:r>
      <w:r w:rsidR="00883BD8" w:rsidRPr="00883BD8">
        <w:rPr>
          <w:rFonts w:ascii="Times New Roman" w:hAnsi="Times New Roman" w:cs="Times New Roman"/>
          <w:b/>
          <w:color w:val="1A1A1A"/>
          <w:sz w:val="20"/>
          <w:szCs w:val="20"/>
          <w:u w:val="single"/>
          <w:lang w:val="en-US"/>
        </w:rPr>
        <w:t xml:space="preserve">, </w:t>
      </w:r>
      <w:hyperlink r:id="rId48" w:history="1">
        <w:r w:rsidRPr="00A06719">
          <w:rPr>
            <w:rFonts w:ascii="Times New Roman" w:hAnsi="Times New Roman" w:cs="Times New Roman"/>
            <w:color w:val="103CC0"/>
            <w:sz w:val="20"/>
            <w:szCs w:val="20"/>
            <w:u w:val="single" w:color="103CC0"/>
            <w:lang w:val="en-US"/>
          </w:rPr>
          <w:t>http://www.fenwickelliott.com/files/Time%20bars%20in%20constructions%20contracts%20and%20global%20claims.pdf</w:t>
        </w:r>
      </w:hyperlink>
    </w:p>
    <w:p w14:paraId="26A6C7BB" w14:textId="77777777" w:rsidR="00AA43A6" w:rsidRPr="00AA43A6" w:rsidRDefault="00AA43A6" w:rsidP="00AD6BC6">
      <w:pPr>
        <w:pStyle w:val="ListParagraph"/>
        <w:widowControl w:val="0"/>
        <w:numPr>
          <w:ilvl w:val="0"/>
          <w:numId w:val="15"/>
        </w:numPr>
        <w:tabs>
          <w:tab w:val="left" w:pos="220"/>
          <w:tab w:val="left" w:pos="720"/>
        </w:tabs>
        <w:autoSpaceDE w:val="0"/>
        <w:autoSpaceDN w:val="0"/>
        <w:adjustRightInd w:val="0"/>
        <w:spacing w:after="240"/>
        <w:jc w:val="both"/>
        <w:rPr>
          <w:rFonts w:ascii="Times New Roman" w:hAnsi="Times New Roman" w:cs="Times New Roman"/>
          <w:sz w:val="20"/>
          <w:szCs w:val="20"/>
          <w:u w:color="535353"/>
          <w:lang w:val="en-US"/>
        </w:rPr>
      </w:pPr>
      <w:r w:rsidRPr="00AA43A6">
        <w:rPr>
          <w:rFonts w:ascii="Times New Roman" w:hAnsi="Times New Roman" w:cs="Times New Roman"/>
          <w:sz w:val="20"/>
          <w:szCs w:val="20"/>
          <w:u w:color="535353"/>
          <w:lang w:val="en-US"/>
        </w:rPr>
        <w:t xml:space="preserve">Time bars in construction contracts </w:t>
      </w:r>
    </w:p>
    <w:p w14:paraId="2D72BD71" w14:textId="67492334" w:rsidR="00883BD8" w:rsidRPr="00EC3924" w:rsidRDefault="00883BD8"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u w:color="535353"/>
          <w:lang w:val="en-US"/>
        </w:rPr>
      </w:pPr>
      <w:r w:rsidRPr="00EC3924">
        <w:rPr>
          <w:rFonts w:ascii="Times New Roman" w:hAnsi="Times New Roman" w:cs="Times New Roman"/>
          <w:sz w:val="20"/>
          <w:szCs w:val="20"/>
          <w:u w:color="535353"/>
          <w:lang w:val="en-US"/>
        </w:rPr>
        <w:t>Clause 61.3 of NEC3 says this:  </w:t>
      </w:r>
    </w:p>
    <w:p w14:paraId="475555CA" w14:textId="25DA57E4" w:rsidR="00883BD8" w:rsidRPr="00EC3924" w:rsidRDefault="00883BD8"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u w:color="535353"/>
          <w:lang w:val="en-US"/>
        </w:rPr>
      </w:pPr>
      <w:r w:rsidRPr="00EC3924">
        <w:rPr>
          <w:rFonts w:ascii="Times New Roman" w:hAnsi="Times New Roman" w:cs="Times New Roman"/>
          <w:sz w:val="20"/>
          <w:szCs w:val="20"/>
          <w:u w:color="535353"/>
          <w:lang w:val="en-US"/>
        </w:rPr>
        <w:t xml:space="preserve">The Contractor notifies the Project Manager of an event which has happened or which he expects to happen as a compensation event if  The Contractor believes that the event is a compensation event and  The Project Manager has not notified the event to the Contractor.  If the Contractor does not notify of a compensation event within eight weeks of becoming aware of the event, he is not entitled to a change in the Prices, the Completion Date or a Key Date unless the Project Manager should have notified the event to the Contractor but did not. </w:t>
      </w:r>
    </w:p>
    <w:p w14:paraId="52E6DEB1" w14:textId="77777777" w:rsidR="00883BD8" w:rsidRPr="00EC3924" w:rsidRDefault="00883BD8"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u w:color="535353"/>
          <w:lang w:val="en-US"/>
        </w:rPr>
      </w:pPr>
      <w:r w:rsidRPr="00EC3924">
        <w:rPr>
          <w:rFonts w:ascii="Times New Roman" w:hAnsi="Times New Roman" w:cs="Times New Roman"/>
          <w:sz w:val="20"/>
          <w:szCs w:val="20"/>
          <w:u w:color="535353"/>
          <w:lang w:val="en-US"/>
        </w:rPr>
        <w:t>Sub-clause 20.11 of the FIDIC form states that:  </w:t>
      </w:r>
    </w:p>
    <w:p w14:paraId="4C13D6E5" w14:textId="6CBC3790" w:rsidR="00883BD8" w:rsidRPr="00AA43A6" w:rsidRDefault="00883BD8"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u w:color="535353"/>
          <w:lang w:val="en-US"/>
        </w:rPr>
      </w:pPr>
      <w:r w:rsidRPr="00EC3924">
        <w:rPr>
          <w:rFonts w:ascii="Times New Roman" w:hAnsi="Times New Roman" w:cs="Times New Roman"/>
          <w:sz w:val="20"/>
          <w:szCs w:val="20"/>
          <w:u w:color="535353"/>
          <w:lang w:val="en-US"/>
        </w:rPr>
        <w:t xml:space="preserve">If the Contractor considers himself to be entitled to any extension to the Time for Completion and/or any additional payment, under any Clause of these Conditions or otherwise in connection with the Contract, the Contractor shall give notice to the Engineer, describing the event or circumstance giving rise to the claim. The notice shall be given as soon as practicable, and not later than 28 days after the Contractor became aware, or should have become aware, of the event or circumstance.  If the Contractor fails to give notice of a claim within such period of 28 days, the Time for Completion shall not be extended, the Contractor shall not be entitled to additional payment, and the Employer shall be discharged from all liability in connection with the claim. Otherwise, the following provisions of this Sub-Clause shall apply. </w:t>
      </w:r>
    </w:p>
    <w:p w14:paraId="292692BB" w14:textId="77777777" w:rsidR="00883BD8" w:rsidRPr="00EC3924" w:rsidRDefault="00883BD8"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EC3924">
        <w:rPr>
          <w:rFonts w:ascii="Times New Roman" w:hAnsi="Times New Roman" w:cs="Times New Roman"/>
          <w:sz w:val="20"/>
          <w:szCs w:val="20"/>
          <w:lang w:val="en-US"/>
        </w:rPr>
        <w:t xml:space="preserve">The regime is different between FIDIC and NEC. Under FIDIC, the duty is to notify of an entitlement to additional time or money; under NEC3 there is a duty to notify of an event. </w:t>
      </w:r>
    </w:p>
    <w:p w14:paraId="5EA4B287" w14:textId="77777777" w:rsidR="00D7400A" w:rsidRPr="00EC3924" w:rsidRDefault="00D740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EC3924">
        <w:rPr>
          <w:rFonts w:ascii="Times New Roman" w:hAnsi="Times New Roman" w:cs="Times New Roman"/>
          <w:sz w:val="20"/>
          <w:szCs w:val="20"/>
          <w:lang w:val="en-US"/>
        </w:rPr>
        <w:t xml:space="preserve">This is a fundamental requirement of the NEC3. The Contractor must give notice of compensation events within eight weeks of becoming aware. At its most straightforward under NEC3 the prevention principle does not operate to prevent the Employer’s right to have the Contractor pay delay damages under NEC3 Clause X7.1 simply because the Contractor has not exercised his right to give notice in accordance with clause 61.3 for the Employer’s breach of contract. </w:t>
      </w:r>
    </w:p>
    <w:p w14:paraId="154645DF" w14:textId="77777777" w:rsidR="00D7400A" w:rsidRPr="00EC3924" w:rsidRDefault="00D740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EC3924">
        <w:rPr>
          <w:rFonts w:ascii="Times New Roman" w:hAnsi="Times New Roman" w:cs="Times New Roman"/>
          <w:sz w:val="20"/>
          <w:szCs w:val="20"/>
          <w:lang w:val="en-US"/>
        </w:rPr>
        <w:t xml:space="preserve">Sub-clause 61.3 is a condition precedent and potentially provides the employer with a complete defence to any claim for time or money by the contractor not started within the required time frame. </w:t>
      </w:r>
    </w:p>
    <w:p w14:paraId="0984E2A8" w14:textId="0BAC778B" w:rsidR="00883BD8" w:rsidRDefault="00D740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EC3924">
        <w:rPr>
          <w:rFonts w:ascii="Times New Roman" w:hAnsi="Times New Roman" w:cs="Times New Roman"/>
          <w:sz w:val="20"/>
          <w:szCs w:val="20"/>
          <w:lang w:val="en-US"/>
        </w:rPr>
        <w:t xml:space="preserve">Generally, in England and Wales, the courts will take the view that timescales in construction contracts are directory rather than mandatory, so that the contractor should not lose its right to bring its claim if such claim is not brought within the stipulated timescale </w:t>
      </w:r>
    </w:p>
    <w:p w14:paraId="723466C9" w14:textId="77777777" w:rsidR="00AA43A6" w:rsidRPr="00AA43A6" w:rsidRDefault="00AA43A6" w:rsidP="00AD6BC6">
      <w:pPr>
        <w:pStyle w:val="ListParagraph"/>
        <w:numPr>
          <w:ilvl w:val="0"/>
          <w:numId w:val="37"/>
        </w:numPr>
        <w:spacing w:before="100" w:beforeAutospacing="1" w:after="100" w:afterAutospacing="1"/>
        <w:jc w:val="both"/>
        <w:rPr>
          <w:rFonts w:ascii="Times New Roman" w:hAnsi="Times New Roman" w:cs="Times New Roman"/>
          <w:sz w:val="20"/>
          <w:szCs w:val="20"/>
          <w:lang w:val="en-US"/>
        </w:rPr>
      </w:pPr>
      <w:r w:rsidRPr="00AA43A6">
        <w:rPr>
          <w:rFonts w:ascii="Times New Roman" w:hAnsi="Times New Roman" w:cs="Times New Roman"/>
          <w:sz w:val="20"/>
          <w:szCs w:val="20"/>
          <w:lang w:val="en-US"/>
        </w:rPr>
        <w:t xml:space="preserve">Are there any ways round the condition precedent? </w:t>
      </w:r>
    </w:p>
    <w:p w14:paraId="1EEB8A9B" w14:textId="77777777" w:rsidR="00AA43A6" w:rsidRPr="00AA43A6" w:rsidRDefault="00AA43A6" w:rsidP="00AD6BC6">
      <w:pPr>
        <w:pStyle w:val="NormalWeb"/>
        <w:jc w:val="both"/>
        <w:rPr>
          <w:rFonts w:ascii="Times New Roman" w:hAnsi="Times New Roman"/>
          <w:lang w:val="en-US"/>
        </w:rPr>
      </w:pPr>
      <w:r w:rsidRPr="00AA43A6">
        <w:rPr>
          <w:rFonts w:ascii="Times New Roman" w:hAnsi="Times New Roman"/>
          <w:lang w:val="en-US"/>
        </w:rPr>
        <w:t xml:space="preserve">The point made by the Judge is that whilst clause 13.8 provides immunity, that immunity must be invoked or referred to. At a meeting between contractor and employer, the EOT claim was discussed at length. Given the importance of clause 13.8, in the view of the Judge, it would be surprising if no mention was made of the clause unless the employer, or architect, had decided not to invoke it. Significantly, the Judge held that both employer and architect should be aware of all of the terms of the contract. Therefore, it is important that all certifiers are aware of the potential consequences if, by their actions, they could be deemed to have waived time bar clauses or other condition precedents. </w:t>
      </w:r>
    </w:p>
    <w:p w14:paraId="48CD0D1C" w14:textId="3C71AC46" w:rsidR="00AA43A6" w:rsidRPr="00AA43A6" w:rsidRDefault="00AA43A6" w:rsidP="00AD6BC6">
      <w:pPr>
        <w:pStyle w:val="NormalWeb"/>
        <w:jc w:val="both"/>
        <w:rPr>
          <w:rFonts w:ascii="Times New Roman" w:hAnsi="Times New Roman"/>
          <w:lang w:val="en-US"/>
        </w:rPr>
      </w:pPr>
      <w:r w:rsidRPr="00AA43A6">
        <w:rPr>
          <w:rFonts w:ascii="Times New Roman" w:hAnsi="Times New Roman"/>
          <w:lang w:val="en-US"/>
        </w:rPr>
        <w:t xml:space="preserve"> Employers and certifiers alike will need to pay close attention to their conduct in administering contracts in order to avoid the potential consequences of this decision. </w:t>
      </w:r>
    </w:p>
    <w:p w14:paraId="35C03260" w14:textId="77777777" w:rsidR="00AA43A6" w:rsidRDefault="00075FCB"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EC3924">
        <w:rPr>
          <w:rFonts w:ascii="Times New Roman" w:hAnsi="Times New Roman" w:cs="Times New Roman"/>
          <w:b/>
          <w:sz w:val="20"/>
          <w:szCs w:val="20"/>
          <w:lang w:val="en-US"/>
        </w:rPr>
        <w:t>Ccl 1:</w:t>
      </w:r>
      <w:r w:rsidRPr="00EC3924">
        <w:rPr>
          <w:rFonts w:ascii="Times New Roman" w:hAnsi="Times New Roman" w:cs="Times New Roman"/>
          <w:sz w:val="20"/>
          <w:szCs w:val="20"/>
          <w:lang w:val="en-US"/>
        </w:rPr>
        <w:t xml:space="preserve"> </w:t>
      </w:r>
      <w:r w:rsidR="00BA2F11" w:rsidRPr="00EC3924">
        <w:rPr>
          <w:rFonts w:ascii="Times New Roman" w:hAnsi="Times New Roman" w:cs="Times New Roman"/>
          <w:sz w:val="20"/>
          <w:szCs w:val="20"/>
          <w:lang w:val="en-US"/>
        </w:rPr>
        <w:t xml:space="preserve">In summary, it seems clear that under English law a condition precedent will be held to be effective, so as to preclude a claimant from bringing an otherwise valid claim, provided that the wording of the contract is clear that that is its intention. However, might it be that Mr Justice Jackson’s comments amount to a high-water mark in the enforcement of condition precedents? The FIDIC approach seems to be changing. In autumn 2007, FIDIC introduced a new draft form of contract, the D-B-O form. This included the following concession within clause 20:  20.1(a) However, if the Contractor considers there are circumstances which justify the late submission, he may submit the details to the DAB for a ruling. If the DAB considers the circumstances are such that the late submission was acceptable, the DAB shall have the authority under this sub-clause to override the given 28-day limit and advise both the parties accordingly. </w:t>
      </w:r>
    </w:p>
    <w:p w14:paraId="369F7C96" w14:textId="29595256" w:rsidR="00BA2F11" w:rsidRPr="00EC3924" w:rsidRDefault="00BA2F11"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EC3924">
        <w:rPr>
          <w:rFonts w:ascii="Times New Roman" w:hAnsi="Times New Roman" w:cs="Times New Roman"/>
          <w:sz w:val="20"/>
          <w:szCs w:val="20"/>
          <w:lang w:val="en-US"/>
        </w:rPr>
        <w:t xml:space="preserve">Further, as can be seen from the </w:t>
      </w:r>
      <w:r w:rsidRPr="00EC3924">
        <w:rPr>
          <w:rFonts w:ascii="Times New Roman" w:hAnsi="Times New Roman" w:cs="Times New Roman"/>
          <w:i/>
          <w:iCs/>
          <w:sz w:val="20"/>
          <w:szCs w:val="20"/>
          <w:lang w:val="en-US"/>
        </w:rPr>
        <w:t xml:space="preserve">City Inn </w:t>
      </w:r>
      <w:r w:rsidRPr="00EC3924">
        <w:rPr>
          <w:rFonts w:ascii="Times New Roman" w:hAnsi="Times New Roman" w:cs="Times New Roman"/>
          <w:sz w:val="20"/>
          <w:szCs w:val="20"/>
          <w:lang w:val="en-US"/>
        </w:rPr>
        <w:t>case, in practice, the particular circumstances of each situation will need to be considered, not solely because the courts construe these provisions extremely strictly, but also because the actual circumstances of the case might reveal that the time bar provision cannot be considered to be effective.</w:t>
      </w:r>
      <w:r w:rsidRPr="00EC3924">
        <w:rPr>
          <w:rFonts w:ascii="Times New Roman" w:hAnsi="Times New Roman" w:cs="Times New Roman"/>
          <w:position w:val="8"/>
          <w:sz w:val="20"/>
          <w:szCs w:val="20"/>
          <w:lang w:val="en-US"/>
        </w:rPr>
        <w:t xml:space="preserve">8 </w:t>
      </w:r>
      <w:r w:rsidRPr="00EC3924">
        <w:rPr>
          <w:rFonts w:ascii="Times New Roman" w:hAnsi="Times New Roman" w:cs="Times New Roman"/>
          <w:sz w:val="20"/>
          <w:szCs w:val="20"/>
          <w:lang w:val="en-US"/>
        </w:rPr>
        <w:t xml:space="preserve">And here, HHJ Davies’ comments in the </w:t>
      </w:r>
      <w:r w:rsidRPr="00EC3924">
        <w:rPr>
          <w:rFonts w:ascii="Times New Roman" w:hAnsi="Times New Roman" w:cs="Times New Roman"/>
          <w:i/>
          <w:iCs/>
          <w:sz w:val="20"/>
          <w:szCs w:val="20"/>
          <w:lang w:val="en-US"/>
        </w:rPr>
        <w:t xml:space="preserve">Steria </w:t>
      </w:r>
      <w:r w:rsidRPr="00EC3924">
        <w:rPr>
          <w:rFonts w:ascii="Times New Roman" w:hAnsi="Times New Roman" w:cs="Times New Roman"/>
          <w:sz w:val="20"/>
          <w:szCs w:val="20"/>
          <w:lang w:val="en-US"/>
        </w:rPr>
        <w:t xml:space="preserve">case may prove to be of value. Certainly this particular area is likely to become an increasingly fertile ground for dispute. </w:t>
      </w:r>
    </w:p>
    <w:p w14:paraId="62B86F54" w14:textId="49D8241D" w:rsidR="00AA43A6" w:rsidRPr="00AA43A6" w:rsidRDefault="00AA43A6" w:rsidP="00AD6BC6">
      <w:pPr>
        <w:pStyle w:val="ListParagraph"/>
        <w:numPr>
          <w:ilvl w:val="0"/>
          <w:numId w:val="37"/>
        </w:numPr>
        <w:spacing w:before="100" w:beforeAutospacing="1" w:after="100" w:afterAutospacing="1"/>
        <w:jc w:val="both"/>
        <w:rPr>
          <w:rFonts w:ascii="Times New Roman" w:hAnsi="Times New Roman" w:cs="Times New Roman"/>
          <w:sz w:val="20"/>
          <w:szCs w:val="20"/>
          <w:lang w:val="en-US"/>
        </w:rPr>
      </w:pPr>
      <w:r w:rsidRPr="00AA43A6">
        <w:rPr>
          <w:rFonts w:ascii="Times New Roman" w:hAnsi="Times New Roman" w:cs="Times New Roman"/>
          <w:sz w:val="20"/>
          <w:szCs w:val="20"/>
          <w:lang w:val="en-US"/>
        </w:rPr>
        <w:t xml:space="preserve">Global claims and concurrent delay </w:t>
      </w:r>
    </w:p>
    <w:p w14:paraId="5BFE89FD" w14:textId="24545EBC" w:rsidR="00075FCB" w:rsidRPr="00EC3924" w:rsidRDefault="00075FCB" w:rsidP="00AD6BC6">
      <w:pPr>
        <w:widowControl w:val="0"/>
        <w:autoSpaceDE w:val="0"/>
        <w:autoSpaceDN w:val="0"/>
        <w:adjustRightInd w:val="0"/>
        <w:spacing w:after="240"/>
        <w:jc w:val="both"/>
        <w:rPr>
          <w:rFonts w:ascii="Times New Roman" w:hAnsi="Times New Roman" w:cs="Times New Roman"/>
          <w:sz w:val="20"/>
          <w:szCs w:val="20"/>
          <w:lang w:val="en-US"/>
        </w:rPr>
      </w:pPr>
      <w:r w:rsidRPr="00EC3924">
        <w:rPr>
          <w:rFonts w:ascii="Times New Roman" w:hAnsi="Times New Roman" w:cs="Times New Roman"/>
          <w:b/>
          <w:sz w:val="20"/>
          <w:szCs w:val="20"/>
          <w:lang w:val="en-US"/>
        </w:rPr>
        <w:t>Ccl 2</w:t>
      </w:r>
      <w:r w:rsidRPr="00EC3924">
        <w:rPr>
          <w:rFonts w:ascii="Times New Roman" w:hAnsi="Times New Roman" w:cs="Times New Roman"/>
          <w:sz w:val="20"/>
          <w:szCs w:val="20"/>
          <w:lang w:val="en-US"/>
        </w:rPr>
        <w:t>: This leaves open the question of whether a global claim will succeed at trial. At trial, it should not be forgotten that you must prove your case and there is an important distinction between a global claim as a matter of pleading and a global claim as a matter of evidence. The position seems to be this:</w:t>
      </w:r>
    </w:p>
    <w:p w14:paraId="4F00A4C6" w14:textId="77777777" w:rsidR="00075FCB" w:rsidRPr="00EC3924" w:rsidRDefault="00075FCB" w:rsidP="00AD6BC6">
      <w:pPr>
        <w:widowControl w:val="0"/>
        <w:tabs>
          <w:tab w:val="left" w:pos="220"/>
          <w:tab w:val="left" w:pos="720"/>
        </w:tabs>
        <w:autoSpaceDE w:val="0"/>
        <w:autoSpaceDN w:val="0"/>
        <w:adjustRightInd w:val="0"/>
        <w:spacing w:after="240"/>
        <w:ind w:left="720"/>
        <w:jc w:val="both"/>
        <w:rPr>
          <w:rFonts w:ascii="Times New Roman" w:hAnsi="Times New Roman" w:cs="Times New Roman"/>
          <w:sz w:val="20"/>
          <w:szCs w:val="20"/>
          <w:lang w:val="en-US"/>
        </w:rPr>
      </w:pPr>
      <w:r w:rsidRPr="00EC3924">
        <w:rPr>
          <w:rFonts w:ascii="Times New Roman" w:hAnsi="Times New Roman" w:cs="Times New Roman"/>
          <w:sz w:val="20"/>
          <w:szCs w:val="20"/>
          <w:lang w:val="en-US"/>
        </w:rPr>
        <w:t xml:space="preserve">(i)  Where a claim for an extension of time and/or loss and expense is advanced pursuant to contractual terms, then an arbitrator or the court can make a global award, subject to the same limitations as were set out in </w:t>
      </w:r>
      <w:r w:rsidRPr="00EC3924">
        <w:rPr>
          <w:rFonts w:ascii="Times New Roman" w:hAnsi="Times New Roman" w:cs="Times New Roman"/>
          <w:i/>
          <w:iCs/>
          <w:sz w:val="20"/>
          <w:szCs w:val="20"/>
          <w:lang w:val="en-US"/>
        </w:rPr>
        <w:t xml:space="preserve">Crosby </w:t>
      </w:r>
      <w:r w:rsidRPr="00EC3924">
        <w:rPr>
          <w:rFonts w:ascii="Times New Roman" w:hAnsi="Times New Roman" w:cs="Times New Roman"/>
          <w:sz w:val="20"/>
          <w:szCs w:val="20"/>
          <w:lang w:val="en-US"/>
        </w:rPr>
        <w:t xml:space="preserve">and </w:t>
      </w:r>
      <w:r w:rsidRPr="00EC3924">
        <w:rPr>
          <w:rFonts w:ascii="Times New Roman" w:hAnsi="Times New Roman" w:cs="Times New Roman"/>
          <w:i/>
          <w:iCs/>
          <w:sz w:val="20"/>
          <w:szCs w:val="20"/>
          <w:lang w:val="en-US"/>
        </w:rPr>
        <w:t>Merton</w:t>
      </w:r>
      <w:r w:rsidRPr="00EC3924">
        <w:rPr>
          <w:rFonts w:ascii="Times New Roman" w:hAnsi="Times New Roman" w:cs="Times New Roman"/>
          <w:sz w:val="20"/>
          <w:szCs w:val="20"/>
          <w:lang w:val="en-US"/>
        </w:rPr>
        <w:t xml:space="preserve">. But the mood is against merely impressionistic assessments, and a claimant is far more likely to succeed if he can show what effects flowed from what events giving rise to entitlement; and </w:t>
      </w:r>
    </w:p>
    <w:p w14:paraId="66BE0F0D" w14:textId="77777777" w:rsidR="00075FCB" w:rsidRPr="00EC3924" w:rsidRDefault="00075FCB" w:rsidP="00AD6BC6">
      <w:pPr>
        <w:widowControl w:val="0"/>
        <w:tabs>
          <w:tab w:val="left" w:pos="220"/>
          <w:tab w:val="left" w:pos="720"/>
        </w:tabs>
        <w:autoSpaceDE w:val="0"/>
        <w:autoSpaceDN w:val="0"/>
        <w:adjustRightInd w:val="0"/>
        <w:spacing w:after="240"/>
        <w:ind w:left="720"/>
        <w:jc w:val="both"/>
        <w:rPr>
          <w:rFonts w:ascii="Times New Roman" w:hAnsi="Times New Roman" w:cs="Times New Roman"/>
          <w:sz w:val="20"/>
          <w:szCs w:val="20"/>
          <w:lang w:val="en-US"/>
        </w:rPr>
      </w:pPr>
      <w:r w:rsidRPr="00EC3924">
        <w:rPr>
          <w:rFonts w:ascii="Times New Roman" w:hAnsi="Times New Roman" w:cs="Times New Roman"/>
          <w:sz w:val="20"/>
          <w:szCs w:val="20"/>
          <w:lang w:val="en-US"/>
        </w:rPr>
        <w:t xml:space="preserve">(ii)  Where the claim is for damages for breach of contract, the claimant’s task may be somewhat easier, because he will usually be able to claim damages for loss of a chance, at any rate in the alternative, and under that head the arbitrator or the court is much more likely to be persuaded indeed is probably required to take an impressionistic approach. </w:t>
      </w:r>
    </w:p>
    <w:p w14:paraId="30D0E24F" w14:textId="77777777" w:rsidR="00075FCB" w:rsidRDefault="00075FCB" w:rsidP="00AD6BC6">
      <w:pPr>
        <w:pStyle w:val="NoSpacing"/>
        <w:jc w:val="both"/>
        <w:rPr>
          <w:rFonts w:ascii="Times New Roman" w:hAnsi="Times New Roman" w:cs="Times New Roman"/>
          <w:position w:val="0"/>
          <w:sz w:val="20"/>
          <w:szCs w:val="20"/>
          <w:u w:color="535353"/>
        </w:rPr>
      </w:pPr>
    </w:p>
    <w:p w14:paraId="54748078" w14:textId="77777777" w:rsidR="002B480A" w:rsidRDefault="002B480A" w:rsidP="00AD6BC6">
      <w:pPr>
        <w:pStyle w:val="NoSpacing"/>
        <w:jc w:val="both"/>
        <w:rPr>
          <w:rFonts w:ascii="Times New Roman" w:hAnsi="Times New Roman" w:cs="Times New Roman"/>
          <w:position w:val="0"/>
          <w:sz w:val="20"/>
          <w:szCs w:val="20"/>
          <w:u w:color="535353"/>
        </w:rPr>
      </w:pPr>
    </w:p>
    <w:p w14:paraId="4E6883A2" w14:textId="77777777" w:rsidR="002B480A" w:rsidRDefault="002B480A" w:rsidP="00AD6BC6">
      <w:pPr>
        <w:pStyle w:val="NoSpacing"/>
        <w:jc w:val="both"/>
        <w:rPr>
          <w:rFonts w:ascii="Times New Roman" w:hAnsi="Times New Roman" w:cs="Times New Roman"/>
          <w:position w:val="0"/>
          <w:sz w:val="20"/>
          <w:szCs w:val="20"/>
          <w:u w:color="535353"/>
        </w:rPr>
      </w:pPr>
    </w:p>
    <w:p w14:paraId="1A8EBB5D" w14:textId="77777777" w:rsidR="002B480A" w:rsidRDefault="002B480A" w:rsidP="00AD6BC6">
      <w:pPr>
        <w:pStyle w:val="NoSpacing"/>
        <w:jc w:val="both"/>
        <w:rPr>
          <w:rFonts w:ascii="Times New Roman" w:hAnsi="Times New Roman" w:cs="Times New Roman"/>
          <w:position w:val="0"/>
          <w:sz w:val="20"/>
          <w:szCs w:val="20"/>
          <w:u w:color="535353"/>
        </w:rPr>
      </w:pPr>
    </w:p>
    <w:p w14:paraId="70B6ACA2" w14:textId="77777777" w:rsidR="002B480A" w:rsidRDefault="002B480A" w:rsidP="00AD6BC6">
      <w:pPr>
        <w:pStyle w:val="NoSpacing"/>
        <w:jc w:val="both"/>
        <w:rPr>
          <w:rFonts w:ascii="Times New Roman" w:hAnsi="Times New Roman" w:cs="Times New Roman"/>
          <w:position w:val="0"/>
          <w:sz w:val="20"/>
          <w:szCs w:val="20"/>
          <w:u w:color="535353"/>
        </w:rPr>
      </w:pPr>
    </w:p>
    <w:p w14:paraId="2B09B87E" w14:textId="77777777" w:rsidR="002B480A" w:rsidRDefault="002B480A" w:rsidP="00AD6BC6">
      <w:pPr>
        <w:pStyle w:val="NoSpacing"/>
        <w:jc w:val="both"/>
        <w:rPr>
          <w:rFonts w:ascii="Times New Roman" w:hAnsi="Times New Roman" w:cs="Times New Roman"/>
          <w:position w:val="0"/>
          <w:sz w:val="20"/>
          <w:szCs w:val="20"/>
          <w:u w:color="535353"/>
        </w:rPr>
      </w:pPr>
    </w:p>
    <w:p w14:paraId="2EF77425" w14:textId="77777777" w:rsidR="002B480A" w:rsidRDefault="002B480A" w:rsidP="00AD6BC6">
      <w:pPr>
        <w:pStyle w:val="NoSpacing"/>
        <w:jc w:val="both"/>
        <w:rPr>
          <w:rFonts w:ascii="Times New Roman" w:hAnsi="Times New Roman" w:cs="Times New Roman"/>
          <w:position w:val="0"/>
          <w:sz w:val="20"/>
          <w:szCs w:val="20"/>
          <w:u w:color="535353"/>
        </w:rPr>
      </w:pPr>
    </w:p>
    <w:p w14:paraId="662F7606" w14:textId="77777777" w:rsidR="002B480A" w:rsidRDefault="002B480A" w:rsidP="00AD6BC6">
      <w:pPr>
        <w:pStyle w:val="NoSpacing"/>
        <w:jc w:val="both"/>
        <w:rPr>
          <w:rFonts w:ascii="Times New Roman" w:hAnsi="Times New Roman" w:cs="Times New Roman"/>
          <w:position w:val="0"/>
          <w:sz w:val="20"/>
          <w:szCs w:val="20"/>
          <w:u w:color="535353"/>
        </w:rPr>
      </w:pPr>
    </w:p>
    <w:p w14:paraId="45CFA211" w14:textId="77777777" w:rsidR="002B480A" w:rsidRDefault="002B480A" w:rsidP="00AD6BC6">
      <w:pPr>
        <w:pStyle w:val="NoSpacing"/>
        <w:jc w:val="both"/>
        <w:rPr>
          <w:rFonts w:ascii="Times New Roman" w:hAnsi="Times New Roman" w:cs="Times New Roman"/>
          <w:position w:val="0"/>
          <w:sz w:val="20"/>
          <w:szCs w:val="20"/>
          <w:u w:color="535353"/>
        </w:rPr>
      </w:pPr>
    </w:p>
    <w:p w14:paraId="49893081" w14:textId="77777777" w:rsidR="002B480A" w:rsidRDefault="002B480A" w:rsidP="00AD6BC6">
      <w:pPr>
        <w:pStyle w:val="NoSpacing"/>
        <w:jc w:val="both"/>
        <w:rPr>
          <w:rFonts w:ascii="Times New Roman" w:hAnsi="Times New Roman" w:cs="Times New Roman"/>
          <w:position w:val="0"/>
          <w:sz w:val="20"/>
          <w:szCs w:val="20"/>
          <w:u w:color="535353"/>
        </w:rPr>
      </w:pPr>
    </w:p>
    <w:p w14:paraId="2F16A5E6" w14:textId="77777777" w:rsidR="002B480A" w:rsidRDefault="002B480A" w:rsidP="00AD6BC6">
      <w:pPr>
        <w:pStyle w:val="NoSpacing"/>
        <w:jc w:val="both"/>
        <w:rPr>
          <w:rFonts w:ascii="Times New Roman" w:hAnsi="Times New Roman" w:cs="Times New Roman"/>
          <w:position w:val="0"/>
          <w:sz w:val="20"/>
          <w:szCs w:val="20"/>
          <w:u w:color="535353"/>
        </w:rPr>
      </w:pPr>
    </w:p>
    <w:p w14:paraId="12E724A6" w14:textId="77777777" w:rsidR="002B480A" w:rsidRDefault="002B480A" w:rsidP="00AD6BC6">
      <w:pPr>
        <w:pStyle w:val="NoSpacing"/>
        <w:jc w:val="both"/>
        <w:rPr>
          <w:rFonts w:ascii="Times New Roman" w:hAnsi="Times New Roman" w:cs="Times New Roman"/>
          <w:position w:val="0"/>
          <w:sz w:val="20"/>
          <w:szCs w:val="20"/>
          <w:u w:color="535353"/>
        </w:rPr>
      </w:pPr>
    </w:p>
    <w:p w14:paraId="4875C1B5" w14:textId="77777777" w:rsidR="002B480A" w:rsidRDefault="002B480A" w:rsidP="00AD6BC6">
      <w:pPr>
        <w:pStyle w:val="NoSpacing"/>
        <w:jc w:val="both"/>
        <w:rPr>
          <w:rFonts w:ascii="Times New Roman" w:hAnsi="Times New Roman" w:cs="Times New Roman"/>
          <w:position w:val="0"/>
          <w:sz w:val="20"/>
          <w:szCs w:val="20"/>
          <w:u w:color="535353"/>
        </w:rPr>
      </w:pPr>
    </w:p>
    <w:p w14:paraId="68950894" w14:textId="77777777" w:rsidR="002B480A" w:rsidRDefault="002B480A" w:rsidP="00AD6BC6">
      <w:pPr>
        <w:pStyle w:val="NoSpacing"/>
        <w:jc w:val="both"/>
        <w:rPr>
          <w:rFonts w:ascii="Times New Roman" w:hAnsi="Times New Roman" w:cs="Times New Roman"/>
          <w:position w:val="0"/>
          <w:sz w:val="20"/>
          <w:szCs w:val="20"/>
          <w:u w:color="535353"/>
        </w:rPr>
      </w:pPr>
    </w:p>
    <w:p w14:paraId="38770F13" w14:textId="77777777" w:rsidR="002B480A" w:rsidRDefault="002B480A" w:rsidP="00AD6BC6">
      <w:pPr>
        <w:pStyle w:val="NoSpacing"/>
        <w:jc w:val="both"/>
        <w:rPr>
          <w:rFonts w:ascii="Times New Roman" w:hAnsi="Times New Roman" w:cs="Times New Roman"/>
          <w:position w:val="0"/>
          <w:sz w:val="20"/>
          <w:szCs w:val="20"/>
          <w:u w:color="535353"/>
        </w:rPr>
      </w:pPr>
    </w:p>
    <w:p w14:paraId="4A8A28AA" w14:textId="77777777" w:rsidR="002B480A" w:rsidRDefault="002B480A" w:rsidP="00AD6BC6">
      <w:pPr>
        <w:pStyle w:val="NoSpacing"/>
        <w:jc w:val="both"/>
        <w:rPr>
          <w:rFonts w:ascii="Times New Roman" w:hAnsi="Times New Roman" w:cs="Times New Roman"/>
          <w:position w:val="0"/>
          <w:sz w:val="20"/>
          <w:szCs w:val="20"/>
          <w:u w:color="535353"/>
        </w:rPr>
      </w:pPr>
    </w:p>
    <w:p w14:paraId="3146D6A7" w14:textId="77777777" w:rsidR="002B480A" w:rsidRDefault="002B480A" w:rsidP="00AD6BC6">
      <w:pPr>
        <w:pStyle w:val="NoSpacing"/>
        <w:jc w:val="both"/>
        <w:rPr>
          <w:rFonts w:ascii="Times New Roman" w:hAnsi="Times New Roman" w:cs="Times New Roman"/>
          <w:position w:val="0"/>
          <w:sz w:val="20"/>
          <w:szCs w:val="20"/>
          <w:u w:color="535353"/>
        </w:rPr>
      </w:pPr>
    </w:p>
    <w:p w14:paraId="05A596CB" w14:textId="77777777" w:rsidR="002B480A" w:rsidRDefault="002B480A" w:rsidP="00AD6BC6">
      <w:pPr>
        <w:pStyle w:val="NoSpacing"/>
        <w:jc w:val="both"/>
        <w:rPr>
          <w:rFonts w:ascii="Times New Roman" w:hAnsi="Times New Roman" w:cs="Times New Roman"/>
          <w:position w:val="0"/>
          <w:sz w:val="20"/>
          <w:szCs w:val="20"/>
          <w:u w:color="535353"/>
        </w:rPr>
      </w:pPr>
    </w:p>
    <w:p w14:paraId="3C96A038" w14:textId="77777777" w:rsidR="002B480A" w:rsidRDefault="002B480A" w:rsidP="00AD6BC6">
      <w:pPr>
        <w:pStyle w:val="NoSpacing"/>
        <w:jc w:val="both"/>
        <w:rPr>
          <w:rFonts w:ascii="Times New Roman" w:hAnsi="Times New Roman" w:cs="Times New Roman"/>
          <w:position w:val="0"/>
          <w:sz w:val="20"/>
          <w:szCs w:val="20"/>
          <w:u w:color="535353"/>
        </w:rPr>
      </w:pPr>
    </w:p>
    <w:p w14:paraId="798D6034" w14:textId="77777777" w:rsidR="002B480A" w:rsidRDefault="002B480A" w:rsidP="00AD6BC6">
      <w:pPr>
        <w:pStyle w:val="NoSpacing"/>
        <w:jc w:val="both"/>
        <w:rPr>
          <w:rFonts w:ascii="Times New Roman" w:hAnsi="Times New Roman" w:cs="Times New Roman"/>
          <w:position w:val="0"/>
          <w:sz w:val="20"/>
          <w:szCs w:val="20"/>
          <w:u w:color="535353"/>
        </w:rPr>
      </w:pPr>
    </w:p>
    <w:p w14:paraId="3FB09F41" w14:textId="77777777" w:rsidR="002B480A" w:rsidRDefault="002B480A" w:rsidP="00AD6BC6">
      <w:pPr>
        <w:pStyle w:val="NoSpacing"/>
        <w:jc w:val="both"/>
        <w:rPr>
          <w:rFonts w:ascii="Times New Roman" w:hAnsi="Times New Roman" w:cs="Times New Roman"/>
          <w:position w:val="0"/>
          <w:sz w:val="20"/>
          <w:szCs w:val="20"/>
          <w:u w:color="535353"/>
        </w:rPr>
      </w:pPr>
    </w:p>
    <w:p w14:paraId="75DA5DE5" w14:textId="77777777" w:rsidR="002B480A" w:rsidRDefault="002B480A" w:rsidP="00AD6BC6">
      <w:pPr>
        <w:pStyle w:val="NoSpacing"/>
        <w:jc w:val="both"/>
        <w:rPr>
          <w:rFonts w:ascii="Times New Roman" w:hAnsi="Times New Roman" w:cs="Times New Roman"/>
          <w:position w:val="0"/>
          <w:sz w:val="20"/>
          <w:szCs w:val="20"/>
          <w:u w:color="535353"/>
        </w:rPr>
      </w:pPr>
    </w:p>
    <w:p w14:paraId="14715237" w14:textId="77777777" w:rsidR="002B480A" w:rsidRDefault="002B480A" w:rsidP="00AD6BC6">
      <w:pPr>
        <w:pStyle w:val="NoSpacing"/>
        <w:jc w:val="both"/>
        <w:rPr>
          <w:rFonts w:ascii="Times New Roman" w:hAnsi="Times New Roman" w:cs="Times New Roman"/>
          <w:position w:val="0"/>
          <w:sz w:val="20"/>
          <w:szCs w:val="20"/>
          <w:u w:color="535353"/>
        </w:rPr>
      </w:pPr>
    </w:p>
    <w:p w14:paraId="71E0CABA" w14:textId="1A968A88" w:rsidR="002B480A" w:rsidRPr="00A6127E" w:rsidRDefault="002B480A" w:rsidP="00AD6BC6">
      <w:pPr>
        <w:pStyle w:val="IntenseQuote"/>
        <w:tabs>
          <w:tab w:val="left" w:pos="9632"/>
        </w:tabs>
        <w:ind w:left="0" w:right="-7"/>
        <w:jc w:val="both"/>
      </w:pPr>
      <w:r>
        <w:t xml:space="preserve">Cours 7 </w:t>
      </w:r>
    </w:p>
    <w:p w14:paraId="4F6E0931" w14:textId="4B638660"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u w:val="single"/>
          <w:lang w:val="en-US"/>
        </w:rPr>
      </w:pPr>
      <w:r w:rsidRPr="002B480A">
        <w:rPr>
          <w:rFonts w:ascii="Times New Roman" w:hAnsi="Times New Roman" w:cs="Times New Roman"/>
          <w:b/>
          <w:sz w:val="20"/>
          <w:szCs w:val="20"/>
          <w:u w:val="single"/>
          <w:lang w:val="en-US"/>
        </w:rPr>
        <w:t>Clauses of the FIDIC Silver Book</w:t>
      </w:r>
    </w:p>
    <w:p w14:paraId="19E280C3" w14:textId="77777777" w:rsidR="002B480A" w:rsidRPr="002B480A" w:rsidRDefault="002B480A" w:rsidP="00AD6BC6">
      <w:pPr>
        <w:pStyle w:val="ListParagraph"/>
        <w:widowControl w:val="0"/>
        <w:numPr>
          <w:ilvl w:val="0"/>
          <w:numId w:val="37"/>
        </w:numPr>
        <w:autoSpaceDE w:val="0"/>
        <w:autoSpaceDN w:val="0"/>
        <w:adjustRightInd w:val="0"/>
        <w:spacing w:after="240"/>
        <w:jc w:val="both"/>
        <w:rPr>
          <w:rFonts w:ascii="Times New Roman" w:hAnsi="Times New Roman" w:cs="Times New Roman"/>
          <w:b/>
          <w:sz w:val="20"/>
          <w:szCs w:val="20"/>
          <w:u w:val="single"/>
          <w:lang w:val="en-US"/>
        </w:rPr>
      </w:pPr>
      <w:r w:rsidRPr="002B480A">
        <w:rPr>
          <w:rFonts w:ascii="Times New Roman" w:hAnsi="Times New Roman" w:cs="Times New Roman"/>
          <w:b/>
          <w:sz w:val="20"/>
          <w:szCs w:val="20"/>
          <w:u w:val="single"/>
          <w:lang w:val="en-US"/>
        </w:rPr>
        <w:t>4.24 Fossils</w:t>
      </w:r>
    </w:p>
    <w:p w14:paraId="217277B5"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All fossils, coins, articles of value or antiquity, and structures and other remains or items of geological or archaeological interest found on the Site </w:t>
      </w:r>
      <w:r w:rsidRPr="00DF506D">
        <w:rPr>
          <w:rFonts w:ascii="Times New Roman" w:hAnsi="Times New Roman" w:cs="Times New Roman"/>
          <w:b/>
          <w:color w:val="FF0000"/>
          <w:sz w:val="20"/>
          <w:szCs w:val="20"/>
          <w:lang w:val="en-US"/>
        </w:rPr>
        <w:t>shall be placed under the care and authority of the Employer</w:t>
      </w:r>
      <w:r w:rsidRPr="002B480A">
        <w:rPr>
          <w:rFonts w:ascii="Times New Roman" w:hAnsi="Times New Roman" w:cs="Times New Roman"/>
          <w:sz w:val="20"/>
          <w:szCs w:val="20"/>
          <w:lang w:val="en-US"/>
        </w:rPr>
        <w:t>. The Contractor shall take reasonable precautions to prevent Contractor’s Personnel or other persons from removing or damaging any of these findings.</w:t>
      </w:r>
    </w:p>
    <w:p w14:paraId="3F671D71"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The Contractor shall, upon discovery of any such finding, </w:t>
      </w:r>
      <w:r w:rsidRPr="0070130F">
        <w:rPr>
          <w:rFonts w:ascii="Times New Roman" w:hAnsi="Times New Roman" w:cs="Times New Roman"/>
          <w:b/>
          <w:color w:val="FF0000"/>
          <w:sz w:val="20"/>
          <w:szCs w:val="20"/>
          <w:lang w:val="en-US"/>
        </w:rPr>
        <w:t>promptly give notice to the Employer</w:t>
      </w:r>
      <w:r w:rsidRPr="002B480A">
        <w:rPr>
          <w:rFonts w:ascii="Times New Roman" w:hAnsi="Times New Roman" w:cs="Times New Roman"/>
          <w:sz w:val="20"/>
          <w:szCs w:val="20"/>
          <w:lang w:val="en-US"/>
        </w:rPr>
        <w:t xml:space="preserve">, who shall issue instructions for dealing with it. If the Contractor suffers delay and/or incurs Cost from complying with the instructions, the Contractor shall give a further notice to the Employer and </w:t>
      </w:r>
      <w:r w:rsidRPr="0070130F">
        <w:rPr>
          <w:rFonts w:ascii="Times New Roman" w:hAnsi="Times New Roman" w:cs="Times New Roman"/>
          <w:color w:val="FF0000"/>
          <w:sz w:val="20"/>
          <w:szCs w:val="20"/>
          <w:lang w:val="en-US"/>
        </w:rPr>
        <w:t>shall be entitled</w:t>
      </w:r>
      <w:r w:rsidRPr="002B480A">
        <w:rPr>
          <w:rFonts w:ascii="Times New Roman" w:hAnsi="Times New Roman" w:cs="Times New Roman"/>
          <w:sz w:val="20"/>
          <w:szCs w:val="20"/>
          <w:lang w:val="en-US"/>
        </w:rPr>
        <w:t xml:space="preserve"> subject to Sub-Clause 20.1 </w:t>
      </w:r>
      <w:r w:rsidRPr="002B480A">
        <w:rPr>
          <w:rFonts w:ascii="Times New Roman" w:hAnsi="Times New Roman" w:cs="Times New Roman"/>
          <w:i/>
          <w:iCs/>
          <w:sz w:val="20"/>
          <w:szCs w:val="20"/>
          <w:lang w:val="en-US"/>
        </w:rPr>
        <w:t>[Contractor</w:t>
      </w:r>
      <w:r w:rsidRPr="002B480A">
        <w:rPr>
          <w:rFonts w:ascii="Times New Roman" w:hAnsi="Times New Roman" w:cs="Times New Roman"/>
          <w:sz w:val="20"/>
          <w:szCs w:val="20"/>
          <w:lang w:val="en-US"/>
        </w:rPr>
        <w:t>’</w:t>
      </w:r>
      <w:r w:rsidRPr="002B480A">
        <w:rPr>
          <w:rFonts w:ascii="Times New Roman" w:hAnsi="Times New Roman" w:cs="Times New Roman"/>
          <w:i/>
          <w:iCs/>
          <w:sz w:val="20"/>
          <w:szCs w:val="20"/>
          <w:lang w:val="en-US"/>
        </w:rPr>
        <w:t xml:space="preserve">s Claims] </w:t>
      </w:r>
      <w:r w:rsidRPr="002B480A">
        <w:rPr>
          <w:rFonts w:ascii="Times New Roman" w:hAnsi="Times New Roman" w:cs="Times New Roman"/>
          <w:sz w:val="20"/>
          <w:szCs w:val="20"/>
          <w:lang w:val="en-US"/>
        </w:rPr>
        <w:t>to:</w:t>
      </w:r>
    </w:p>
    <w:p w14:paraId="71E144D9"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  an extension of time for any such delay, if completion is or will be delayed, under Sub-Clause 8.4 </w:t>
      </w:r>
      <w:r w:rsidRPr="002B480A">
        <w:rPr>
          <w:rFonts w:ascii="Times New Roman" w:hAnsi="Times New Roman" w:cs="Times New Roman"/>
          <w:i/>
          <w:iCs/>
          <w:sz w:val="20"/>
          <w:szCs w:val="20"/>
          <w:lang w:val="en-US"/>
        </w:rPr>
        <w:t>[Extension of Time for Completion]</w:t>
      </w:r>
      <w:r w:rsidRPr="002B480A">
        <w:rPr>
          <w:rFonts w:ascii="Times New Roman" w:hAnsi="Times New Roman" w:cs="Times New Roman"/>
          <w:sz w:val="20"/>
          <w:szCs w:val="20"/>
          <w:lang w:val="en-US"/>
        </w:rPr>
        <w:t xml:space="preserve">, and </w:t>
      </w:r>
    </w:p>
    <w:p w14:paraId="6A1B4000"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(b)  payment of any such Cost, which shall be added to the Contract Price. </w:t>
      </w:r>
    </w:p>
    <w:p w14:paraId="089B71C7" w14:textId="7F8050D2"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After receiving this further notice, the Employer shall proceed in accordance with</w:t>
      </w:r>
      <w:r w:rsidR="0070130F">
        <w:rPr>
          <w:rFonts w:ascii="Times New Roman" w:hAnsi="Times New Roman" w:cs="Times New Roman"/>
          <w:sz w:val="20"/>
          <w:szCs w:val="20"/>
          <w:lang w:val="en-US"/>
        </w:rPr>
        <w:t xml:space="preserve"> </w:t>
      </w:r>
      <w:r w:rsidRPr="002B480A">
        <w:rPr>
          <w:rFonts w:ascii="Times New Roman" w:hAnsi="Times New Roman" w:cs="Times New Roman"/>
          <w:sz w:val="20"/>
          <w:szCs w:val="20"/>
          <w:lang w:val="en-US"/>
        </w:rPr>
        <w:t xml:space="preserve">Sub-Clause 3.5 </w:t>
      </w:r>
      <w:r w:rsidRPr="002B480A">
        <w:rPr>
          <w:rFonts w:ascii="Times New Roman" w:hAnsi="Times New Roman" w:cs="Times New Roman"/>
          <w:i/>
          <w:iCs/>
          <w:sz w:val="20"/>
          <w:szCs w:val="20"/>
          <w:lang w:val="en-US"/>
        </w:rPr>
        <w:t xml:space="preserve">[Determinations] </w:t>
      </w:r>
      <w:r w:rsidRPr="002B480A">
        <w:rPr>
          <w:rFonts w:ascii="Times New Roman" w:hAnsi="Times New Roman" w:cs="Times New Roman"/>
          <w:sz w:val="20"/>
          <w:szCs w:val="20"/>
          <w:lang w:val="en-US"/>
        </w:rPr>
        <w:t>to agree or determine these matters.</w:t>
      </w:r>
    </w:p>
    <w:p w14:paraId="2CAEDE57" w14:textId="77777777" w:rsidR="002B480A" w:rsidRPr="002B480A" w:rsidRDefault="002B480A" w:rsidP="00AD6BC6">
      <w:pPr>
        <w:pStyle w:val="NoSpacing"/>
        <w:jc w:val="both"/>
        <w:rPr>
          <w:rFonts w:ascii="Times New Roman" w:hAnsi="Times New Roman" w:cs="Times New Roman"/>
          <w:color w:val="1A1A1A"/>
          <w:sz w:val="20"/>
          <w:szCs w:val="20"/>
        </w:rPr>
      </w:pPr>
    </w:p>
    <w:p w14:paraId="5AEB431C" w14:textId="77777777" w:rsidR="002B480A" w:rsidRPr="002B480A" w:rsidRDefault="002B480A" w:rsidP="00AD6BC6">
      <w:pPr>
        <w:pStyle w:val="NoSpacing"/>
        <w:jc w:val="both"/>
        <w:rPr>
          <w:rFonts w:ascii="Times New Roman" w:hAnsi="Times New Roman" w:cs="Times New Roman"/>
          <w:color w:val="1A1A1A"/>
          <w:sz w:val="20"/>
          <w:szCs w:val="20"/>
        </w:rPr>
      </w:pPr>
    </w:p>
    <w:p w14:paraId="7E6B5F2F" w14:textId="68AB23F6" w:rsidR="002B480A" w:rsidRPr="002B480A" w:rsidRDefault="002B480A" w:rsidP="00AD6BC6">
      <w:pPr>
        <w:pStyle w:val="ListParagraph"/>
        <w:widowControl w:val="0"/>
        <w:numPr>
          <w:ilvl w:val="0"/>
          <w:numId w:val="37"/>
        </w:numPr>
        <w:autoSpaceDE w:val="0"/>
        <w:autoSpaceDN w:val="0"/>
        <w:adjustRightInd w:val="0"/>
        <w:spacing w:after="240"/>
        <w:jc w:val="both"/>
        <w:rPr>
          <w:rFonts w:ascii="Times New Roman" w:hAnsi="Times New Roman" w:cs="Times New Roman"/>
          <w:b/>
          <w:sz w:val="20"/>
          <w:szCs w:val="20"/>
          <w:u w:val="single"/>
          <w:lang w:val="en-US"/>
        </w:rPr>
      </w:pPr>
      <w:r w:rsidRPr="002B480A">
        <w:rPr>
          <w:rFonts w:ascii="Times New Roman" w:hAnsi="Times New Roman" w:cs="Times New Roman"/>
          <w:b/>
          <w:sz w:val="20"/>
          <w:szCs w:val="20"/>
          <w:u w:val="single"/>
          <w:lang w:val="en-US"/>
        </w:rPr>
        <w:t>13 Variations and Adjustments</w:t>
      </w:r>
    </w:p>
    <w:p w14:paraId="782F9B50" w14:textId="2D614DEA"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13.1  Right to Vary</w:t>
      </w:r>
    </w:p>
    <w:p w14:paraId="4D0D868A"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70130F">
        <w:rPr>
          <w:rFonts w:ascii="Times New Roman" w:hAnsi="Times New Roman" w:cs="Times New Roman"/>
          <w:b/>
          <w:color w:val="FF0000"/>
          <w:sz w:val="20"/>
          <w:szCs w:val="20"/>
          <w:lang w:val="en-US"/>
        </w:rPr>
        <w:t>Variations may be initiated by the Employer at any time prior to issuing the Taking-Over Certificate for the Works, either by an instruction or by a request for the Contractor to submit a proposal</w:t>
      </w:r>
      <w:r w:rsidRPr="002B480A">
        <w:rPr>
          <w:rFonts w:ascii="Times New Roman" w:hAnsi="Times New Roman" w:cs="Times New Roman"/>
          <w:sz w:val="20"/>
          <w:szCs w:val="20"/>
          <w:lang w:val="en-US"/>
        </w:rPr>
        <w:t>. A Variation shall not comprise the omission of any work which is to be carried out by others.</w:t>
      </w:r>
    </w:p>
    <w:p w14:paraId="7DEF99C9"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A81898">
        <w:rPr>
          <w:rFonts w:ascii="Times New Roman" w:hAnsi="Times New Roman" w:cs="Times New Roman"/>
          <w:b/>
          <w:color w:val="FF0000"/>
          <w:sz w:val="20"/>
          <w:szCs w:val="20"/>
          <w:lang w:val="en-US"/>
        </w:rPr>
        <w:t>The Contractor shall execute and be bound by each Variation, unless the Contractor promptly gives notice to the Employer stating</w:t>
      </w:r>
      <w:r w:rsidRPr="002B480A">
        <w:rPr>
          <w:rFonts w:ascii="Times New Roman" w:hAnsi="Times New Roman" w:cs="Times New Roman"/>
          <w:sz w:val="20"/>
          <w:szCs w:val="20"/>
          <w:lang w:val="en-US"/>
        </w:rPr>
        <w:t xml:space="preserve"> (with supporting particulars) that </w:t>
      </w:r>
      <w:r w:rsidRPr="00A81898">
        <w:rPr>
          <w:rFonts w:ascii="Times New Roman" w:hAnsi="Times New Roman" w:cs="Times New Roman"/>
          <w:color w:val="FF0000"/>
          <w:sz w:val="20"/>
          <w:szCs w:val="20"/>
          <w:lang w:val="en-US"/>
        </w:rPr>
        <w:t>(i) the Contractor cannot readily obtain the Goods</w:t>
      </w:r>
      <w:r w:rsidRPr="002B480A">
        <w:rPr>
          <w:rFonts w:ascii="Times New Roman" w:hAnsi="Times New Roman" w:cs="Times New Roman"/>
          <w:sz w:val="20"/>
          <w:szCs w:val="20"/>
          <w:lang w:val="en-US"/>
        </w:rPr>
        <w:t xml:space="preserve"> required for the Variation, </w:t>
      </w:r>
      <w:r w:rsidRPr="00A81898">
        <w:rPr>
          <w:rFonts w:ascii="Times New Roman" w:hAnsi="Times New Roman" w:cs="Times New Roman"/>
          <w:color w:val="FF0000"/>
          <w:sz w:val="20"/>
          <w:szCs w:val="20"/>
          <w:lang w:val="en-US"/>
        </w:rPr>
        <w:t>(ii) it will reduce the safety or suitability</w:t>
      </w:r>
      <w:r w:rsidRPr="002B480A">
        <w:rPr>
          <w:rFonts w:ascii="Times New Roman" w:hAnsi="Times New Roman" w:cs="Times New Roman"/>
          <w:sz w:val="20"/>
          <w:szCs w:val="20"/>
          <w:lang w:val="en-US"/>
        </w:rPr>
        <w:t xml:space="preserve"> of the Works, or </w:t>
      </w:r>
      <w:r w:rsidRPr="00A81898">
        <w:rPr>
          <w:rFonts w:ascii="Times New Roman" w:hAnsi="Times New Roman" w:cs="Times New Roman"/>
          <w:color w:val="FF0000"/>
          <w:sz w:val="20"/>
          <w:szCs w:val="20"/>
          <w:lang w:val="en-US"/>
        </w:rPr>
        <w:t>(iii) it will have an adverse impact on the achievement of the Performance Guarantees</w:t>
      </w:r>
      <w:r w:rsidRPr="002B480A">
        <w:rPr>
          <w:rFonts w:ascii="Times New Roman" w:hAnsi="Times New Roman" w:cs="Times New Roman"/>
          <w:sz w:val="20"/>
          <w:szCs w:val="20"/>
          <w:lang w:val="en-US"/>
        </w:rPr>
        <w:t>. Upon receiving this notice, the Employer shall cancel, confirm or vary the instruction.</w:t>
      </w:r>
    </w:p>
    <w:p w14:paraId="1C4FFEF9" w14:textId="310D716B"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13.2  Value Engineering</w:t>
      </w:r>
    </w:p>
    <w:p w14:paraId="50DA3428"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A81898">
        <w:rPr>
          <w:rFonts w:ascii="Times New Roman" w:hAnsi="Times New Roman" w:cs="Times New Roman"/>
          <w:color w:val="FF0000"/>
          <w:sz w:val="20"/>
          <w:szCs w:val="20"/>
          <w:lang w:val="en-US"/>
        </w:rPr>
        <w:t>The Contractor may, at any time, submit to the Employer a written proposal which</w:t>
      </w:r>
      <w:r w:rsidRPr="002B480A">
        <w:rPr>
          <w:rFonts w:ascii="Times New Roman" w:hAnsi="Times New Roman" w:cs="Times New Roman"/>
          <w:sz w:val="20"/>
          <w:szCs w:val="20"/>
          <w:lang w:val="en-US"/>
        </w:rPr>
        <w:t xml:space="preserve"> (in the Contractor’s opinion) will, if adopted, </w:t>
      </w:r>
      <w:r w:rsidRPr="00A81898">
        <w:rPr>
          <w:rFonts w:ascii="Times New Roman" w:hAnsi="Times New Roman" w:cs="Times New Roman"/>
          <w:color w:val="FF0000"/>
          <w:sz w:val="20"/>
          <w:szCs w:val="20"/>
          <w:lang w:val="en-US"/>
        </w:rPr>
        <w:t>(1) accelerate completion</w:t>
      </w:r>
      <w:r w:rsidRPr="002B480A">
        <w:rPr>
          <w:rFonts w:ascii="Times New Roman" w:hAnsi="Times New Roman" w:cs="Times New Roman"/>
          <w:sz w:val="20"/>
          <w:szCs w:val="20"/>
          <w:lang w:val="en-US"/>
        </w:rPr>
        <w:t xml:space="preserve">, </w:t>
      </w:r>
      <w:r w:rsidRPr="00A81898">
        <w:rPr>
          <w:rFonts w:ascii="Times New Roman" w:hAnsi="Times New Roman" w:cs="Times New Roman"/>
          <w:color w:val="FF0000"/>
          <w:sz w:val="20"/>
          <w:szCs w:val="20"/>
          <w:lang w:val="en-US"/>
        </w:rPr>
        <w:t>(ii) reduce the cost</w:t>
      </w:r>
      <w:r w:rsidRPr="002B480A">
        <w:rPr>
          <w:rFonts w:ascii="Times New Roman" w:hAnsi="Times New Roman" w:cs="Times New Roman"/>
          <w:sz w:val="20"/>
          <w:szCs w:val="20"/>
          <w:lang w:val="en-US"/>
        </w:rPr>
        <w:t xml:space="preserve"> to the Employer of executing, maintaining or operating the Works, </w:t>
      </w:r>
      <w:r w:rsidRPr="00A81898">
        <w:rPr>
          <w:rFonts w:ascii="Times New Roman" w:hAnsi="Times New Roman" w:cs="Times New Roman"/>
          <w:color w:val="FF0000"/>
          <w:sz w:val="20"/>
          <w:szCs w:val="20"/>
          <w:lang w:val="en-US"/>
        </w:rPr>
        <w:t>(iii) improve the efficiency or value</w:t>
      </w:r>
      <w:r w:rsidRPr="002B480A">
        <w:rPr>
          <w:rFonts w:ascii="Times New Roman" w:hAnsi="Times New Roman" w:cs="Times New Roman"/>
          <w:sz w:val="20"/>
          <w:szCs w:val="20"/>
          <w:lang w:val="en-US"/>
        </w:rPr>
        <w:t xml:space="preserve"> to the Employer of the completed Works, or (iv) otherwise be of benefit to the Employer .</w:t>
      </w:r>
    </w:p>
    <w:p w14:paraId="5E0FB999"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The proposal shall be prepared at the cost of the Contractor and shall include the items listed in Sub-Clause 13.3 </w:t>
      </w:r>
      <w:r w:rsidRPr="002B480A">
        <w:rPr>
          <w:rFonts w:ascii="Times New Roman" w:hAnsi="Times New Roman" w:cs="Times New Roman"/>
          <w:i/>
          <w:iCs/>
          <w:sz w:val="20"/>
          <w:szCs w:val="20"/>
          <w:lang w:val="en-US"/>
        </w:rPr>
        <w:t>[Variation Procedure]</w:t>
      </w:r>
      <w:r w:rsidRPr="002B480A">
        <w:rPr>
          <w:rFonts w:ascii="Times New Roman" w:hAnsi="Times New Roman" w:cs="Times New Roman"/>
          <w:sz w:val="20"/>
          <w:szCs w:val="20"/>
          <w:lang w:val="en-US"/>
        </w:rPr>
        <w:t>.</w:t>
      </w:r>
    </w:p>
    <w:p w14:paraId="799AD3E9" w14:textId="43C0978B"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13.3  Variation Procedure</w:t>
      </w:r>
    </w:p>
    <w:p w14:paraId="0DEB52D4"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A81898">
        <w:rPr>
          <w:rFonts w:ascii="Times New Roman" w:hAnsi="Times New Roman" w:cs="Times New Roman"/>
          <w:color w:val="FF0000"/>
          <w:sz w:val="20"/>
          <w:szCs w:val="20"/>
          <w:lang w:val="en-US"/>
        </w:rPr>
        <w:t>If the Employer requests a proposal, prior to instructing a Variation, the Contractor shall respond in writing as soon as practicable</w:t>
      </w:r>
      <w:r w:rsidRPr="002B480A">
        <w:rPr>
          <w:rFonts w:ascii="Times New Roman" w:hAnsi="Times New Roman" w:cs="Times New Roman"/>
          <w:sz w:val="20"/>
          <w:szCs w:val="20"/>
          <w:lang w:val="en-US"/>
        </w:rPr>
        <w:t>, either by giving reasons why he cannot comply (if this is the case) or by submitting:</w:t>
      </w:r>
    </w:p>
    <w:p w14:paraId="17D54079"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  a description of the proposed design and/or work to be performed and a programme for its execution, </w:t>
      </w:r>
    </w:p>
    <w:p w14:paraId="6B1710EF"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(b)  the Contractor’s proposal for any necessary modifications to the programme according to Sub-Clause 8.3 </w:t>
      </w:r>
      <w:r w:rsidRPr="002B480A">
        <w:rPr>
          <w:rFonts w:ascii="Times New Roman" w:hAnsi="Times New Roman" w:cs="Times New Roman"/>
          <w:i/>
          <w:iCs/>
          <w:sz w:val="20"/>
          <w:szCs w:val="20"/>
          <w:lang w:val="en-US"/>
        </w:rPr>
        <w:t xml:space="preserve">[Programme] </w:t>
      </w:r>
      <w:r w:rsidRPr="002B480A">
        <w:rPr>
          <w:rFonts w:ascii="Times New Roman" w:hAnsi="Times New Roman" w:cs="Times New Roman"/>
          <w:sz w:val="20"/>
          <w:szCs w:val="20"/>
          <w:lang w:val="en-US"/>
        </w:rPr>
        <w:t xml:space="preserve">and to the Time for Completion, and </w:t>
      </w:r>
    </w:p>
    <w:p w14:paraId="6EF19CC1"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(c)  the Contractor’s proposal for adjustment to the Contract Price. </w:t>
      </w:r>
    </w:p>
    <w:p w14:paraId="461782BC" w14:textId="77777777" w:rsidR="002B480A" w:rsidRPr="00725381" w:rsidRDefault="002B480A" w:rsidP="00AD6BC6">
      <w:pPr>
        <w:widowControl w:val="0"/>
        <w:autoSpaceDE w:val="0"/>
        <w:autoSpaceDN w:val="0"/>
        <w:adjustRightInd w:val="0"/>
        <w:spacing w:after="240"/>
        <w:jc w:val="both"/>
        <w:rPr>
          <w:rFonts w:ascii="Times New Roman" w:hAnsi="Times New Roman" w:cs="Times New Roman"/>
          <w:color w:val="FF0000"/>
          <w:sz w:val="20"/>
          <w:szCs w:val="20"/>
          <w:lang w:val="en-US"/>
        </w:rPr>
      </w:pPr>
      <w:r w:rsidRPr="002B480A">
        <w:rPr>
          <w:rFonts w:ascii="Times New Roman" w:hAnsi="Times New Roman" w:cs="Times New Roman"/>
          <w:sz w:val="20"/>
          <w:szCs w:val="20"/>
          <w:lang w:val="en-US"/>
        </w:rPr>
        <w:t xml:space="preserve">The Employer shall, as soon as practicable after receiving such proposal (under Sub- Clause 13.2 </w:t>
      </w:r>
      <w:r w:rsidRPr="002B480A">
        <w:rPr>
          <w:rFonts w:ascii="Times New Roman" w:hAnsi="Times New Roman" w:cs="Times New Roman"/>
          <w:i/>
          <w:iCs/>
          <w:sz w:val="20"/>
          <w:szCs w:val="20"/>
          <w:lang w:val="en-US"/>
        </w:rPr>
        <w:t xml:space="preserve">[Value Engineering] </w:t>
      </w:r>
      <w:r w:rsidRPr="002B480A">
        <w:rPr>
          <w:rFonts w:ascii="Times New Roman" w:hAnsi="Times New Roman" w:cs="Times New Roman"/>
          <w:sz w:val="20"/>
          <w:szCs w:val="20"/>
          <w:lang w:val="en-US"/>
        </w:rPr>
        <w:t xml:space="preserve">or otherwise), respond with approval, disapproval or comments. </w:t>
      </w:r>
      <w:r w:rsidRPr="00725381">
        <w:rPr>
          <w:rFonts w:ascii="Times New Roman" w:hAnsi="Times New Roman" w:cs="Times New Roman"/>
          <w:color w:val="FF0000"/>
          <w:sz w:val="20"/>
          <w:szCs w:val="20"/>
          <w:lang w:val="en-US"/>
        </w:rPr>
        <w:t>The Contractor shall not delay any work whilst awaiting a response.</w:t>
      </w:r>
    </w:p>
    <w:p w14:paraId="0EFF526C"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Each instruction to execute a Variation, with any requirements for the recording of Costs, shall be issued by the Employer to the Contractor, who shall acknowledge receipt.</w:t>
      </w:r>
    </w:p>
    <w:p w14:paraId="7409B0D4"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Upon instructing or approving a Variation, the Employer shall proceed in accordance with Sub-Clause 3.5 </w:t>
      </w:r>
      <w:r w:rsidRPr="002B480A">
        <w:rPr>
          <w:rFonts w:ascii="Times New Roman" w:hAnsi="Times New Roman" w:cs="Times New Roman"/>
          <w:i/>
          <w:iCs/>
          <w:sz w:val="20"/>
          <w:szCs w:val="20"/>
          <w:lang w:val="en-US"/>
        </w:rPr>
        <w:t xml:space="preserve">[Determinations] </w:t>
      </w:r>
      <w:r w:rsidRPr="002B480A">
        <w:rPr>
          <w:rFonts w:ascii="Times New Roman" w:hAnsi="Times New Roman" w:cs="Times New Roman"/>
          <w:sz w:val="20"/>
          <w:szCs w:val="20"/>
          <w:lang w:val="en-US"/>
        </w:rPr>
        <w:t xml:space="preserve">to agree or determine adjustments to the Contract Price and the Schedule of Payments. These adjustments shall include reasonable profit, and shall take account of the Contractor’s submissions under Sub Clause 13.2 </w:t>
      </w:r>
      <w:r w:rsidRPr="002B480A">
        <w:rPr>
          <w:rFonts w:ascii="Times New Roman" w:hAnsi="Times New Roman" w:cs="Times New Roman"/>
          <w:i/>
          <w:iCs/>
          <w:sz w:val="20"/>
          <w:szCs w:val="20"/>
          <w:lang w:val="en-US"/>
        </w:rPr>
        <w:t xml:space="preserve">[Value Engineering] </w:t>
      </w:r>
      <w:r w:rsidRPr="002B480A">
        <w:rPr>
          <w:rFonts w:ascii="Times New Roman" w:hAnsi="Times New Roman" w:cs="Times New Roman"/>
          <w:sz w:val="20"/>
          <w:szCs w:val="20"/>
          <w:lang w:val="en-US"/>
        </w:rPr>
        <w:t>if applicable.</w:t>
      </w:r>
    </w:p>
    <w:p w14:paraId="30DA45D6" w14:textId="40B5E62E"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13.4  Payment in Applicable Currencies</w:t>
      </w:r>
    </w:p>
    <w:p w14:paraId="101F318F"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If the Contract provides for payment of the Contract Price in more than one currency, then whenever an adjustment is agreed, approved or determined as stated above, the amount payable in each of the applicable currencies shall be specified. For this purpose, reference shall be made to the actual or expected currency proportions of the Cost of the varied work, and to the proportions of various currencies specified for payment of the Contract Price.</w:t>
      </w:r>
    </w:p>
    <w:p w14:paraId="44CBEC03" w14:textId="5E2A11EB"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13.5  Provisional Sums</w:t>
      </w:r>
    </w:p>
    <w:p w14:paraId="764CE9D8"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Each Provisional Sum shall only be used, in whole or in part, in accordance with the Employer’s instructions, and the Contract Price shall be adjusted accordingly. The total sum paid to the Contractor shall include only such amounts, for the work, supplies or services to which the Provisional Sum relates, as the Employer shall have instructed. For each Provisional Sum, the Employer may instruct:</w:t>
      </w:r>
    </w:p>
    <w:p w14:paraId="7FB3F0EF"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  work to be executed (including Plant, Materials or services to be supplied) by the Contractor and valued under Sub-Clause 13.3 </w:t>
      </w:r>
      <w:r w:rsidRPr="002B480A">
        <w:rPr>
          <w:rFonts w:ascii="Times New Roman" w:hAnsi="Times New Roman" w:cs="Times New Roman"/>
          <w:i/>
          <w:iCs/>
          <w:sz w:val="20"/>
          <w:szCs w:val="20"/>
          <w:lang w:val="en-US"/>
        </w:rPr>
        <w:t>[Variation Procedure]</w:t>
      </w:r>
      <w:r w:rsidRPr="002B480A">
        <w:rPr>
          <w:rFonts w:ascii="Times New Roman" w:hAnsi="Times New Roman" w:cs="Times New Roman"/>
          <w:sz w:val="20"/>
          <w:szCs w:val="20"/>
          <w:lang w:val="en-US"/>
        </w:rPr>
        <w:t xml:space="preserve">; and/or </w:t>
      </w:r>
    </w:p>
    <w:p w14:paraId="352F0F90"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(b)  Plant, Materials or services to be purchased by the Contractor, for which there shall be added to the Contract Price less the original Provisional Sums: </w:t>
      </w:r>
    </w:p>
    <w:p w14:paraId="6974E233" w14:textId="77777777" w:rsidR="002B480A" w:rsidRPr="002B480A" w:rsidRDefault="002B480A" w:rsidP="00AD6BC6">
      <w:pPr>
        <w:widowControl w:val="0"/>
        <w:numPr>
          <w:ilvl w:val="1"/>
          <w:numId w:val="34"/>
        </w:numPr>
        <w:tabs>
          <w:tab w:val="left" w:pos="940"/>
          <w:tab w:val="left" w:pos="1440"/>
        </w:tabs>
        <w:autoSpaceDE w:val="0"/>
        <w:autoSpaceDN w:val="0"/>
        <w:adjustRightInd w:val="0"/>
        <w:spacing w:after="240"/>
        <w:ind w:left="1440" w:hanging="14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  the actual amounts paid (or due to be paid) by the Contractor, and </w:t>
      </w:r>
    </w:p>
    <w:p w14:paraId="4416A508" w14:textId="77777777" w:rsidR="002B480A" w:rsidRPr="002B480A" w:rsidRDefault="002B480A" w:rsidP="00AD6BC6">
      <w:pPr>
        <w:widowControl w:val="0"/>
        <w:numPr>
          <w:ilvl w:val="1"/>
          <w:numId w:val="34"/>
        </w:numPr>
        <w:tabs>
          <w:tab w:val="left" w:pos="940"/>
          <w:tab w:val="left" w:pos="1440"/>
        </w:tabs>
        <w:autoSpaceDE w:val="0"/>
        <w:autoSpaceDN w:val="0"/>
        <w:adjustRightInd w:val="0"/>
        <w:spacing w:after="240"/>
        <w:ind w:left="1440" w:hanging="14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(ii)  a sum for overhead charges and profit, calculated as a percentage of these actual amounts by applying the relevant percentage rate (if any) stated in the Contract. </w:t>
      </w:r>
    </w:p>
    <w:p w14:paraId="33C5E9F7"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The Contractor shall, when required by the Employer, produce quotations, invoices, vouchers and accounts or receipts in substantiation.</w:t>
      </w:r>
    </w:p>
    <w:p w14:paraId="7C8297B3" w14:textId="3902B2CD"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13.6  Daywork</w:t>
      </w:r>
    </w:p>
    <w:p w14:paraId="3B6F6B64"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For work of a minor or incidental nature, the Employer may instruct that a Variation shall be executed on a daywork basis. The work shall then be valued in accordance with the daywork schedule included in the Contract, and the following procedure shall apply. If a daywork schedule is not included in the Contract, this Sub-Clause shall not apply.</w:t>
      </w:r>
    </w:p>
    <w:p w14:paraId="3C77B791"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Before ordering Goods for the work, the Contractor shall submit quotations to the Employer. When applying for payment, the Contractor shall submit invoices, vouchers and accounts or receipts for any Goods.</w:t>
      </w:r>
    </w:p>
    <w:p w14:paraId="57CA0027"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Except for any items for which the daywork schedule specifies that payment is not due, the Contractor shall deliver each day to the Employer accurate statements in duplicate which shall include the following details of the resources used in executing the previous day’s work:</w:t>
      </w:r>
    </w:p>
    <w:p w14:paraId="7B74C722"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  the names, occupations and time of Contractor’s Personnel, </w:t>
      </w:r>
    </w:p>
    <w:p w14:paraId="4A0863EE"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(b)  the identification, type and time of Contractor’s Equipment and  Temporary Works, and </w:t>
      </w:r>
    </w:p>
    <w:p w14:paraId="3EEE6F9D"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(c)  the quantities and types of Plant and Materials used. </w:t>
      </w:r>
    </w:p>
    <w:p w14:paraId="5C3C9ED1"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One copy of each statement will, if correct, or when agreed, be signed by the Employer and returned to the Contractor. The Contractor shall then submit priced statements of these resources to the Employer, prior to their inclusion in the next Statement under Sub- Clause 14.3 </w:t>
      </w:r>
      <w:r w:rsidRPr="002B480A">
        <w:rPr>
          <w:rFonts w:ascii="Times New Roman" w:hAnsi="Times New Roman" w:cs="Times New Roman"/>
          <w:i/>
          <w:iCs/>
          <w:sz w:val="20"/>
          <w:szCs w:val="20"/>
          <w:lang w:val="en-US"/>
        </w:rPr>
        <w:t>[Application for Interim Payments]</w:t>
      </w:r>
      <w:r w:rsidRPr="002B480A">
        <w:rPr>
          <w:rFonts w:ascii="Times New Roman" w:hAnsi="Times New Roman" w:cs="Times New Roman"/>
          <w:sz w:val="20"/>
          <w:szCs w:val="20"/>
          <w:lang w:val="en-US"/>
        </w:rPr>
        <w:t>.</w:t>
      </w:r>
    </w:p>
    <w:p w14:paraId="1B1FEC7A" w14:textId="32BFB600"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13.7  Adjustments for Changes in Legislation</w:t>
      </w:r>
    </w:p>
    <w:p w14:paraId="7FA78AAB"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The Contract Price shall be adjusted to take account of any increase or decrease in Cost resulting from a change in the Laws of the Country (including the introduction of new Laws and the repeal or modification of existing Laws) or in the judicial or official governmental interpretation of such Laws, made after the Base Date, which affect the Contractor in the performance of obligations under the Contract.</w:t>
      </w:r>
    </w:p>
    <w:p w14:paraId="3BEF1650" w14:textId="01CB4D5D"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If the Contractor suffers (or will suffer) delay and/or incurs (or will incur) additional Cost as a result of these changes in the Laws or in such interpretations, made after the Base Date, the Contractor shall give notice to the Employer and shall be entitled subject to Sub- Clause 20.1 </w:t>
      </w:r>
      <w:r w:rsidRPr="002B480A">
        <w:rPr>
          <w:rFonts w:ascii="Times New Roman" w:hAnsi="Times New Roman" w:cs="Times New Roman"/>
          <w:i/>
          <w:iCs/>
          <w:sz w:val="20"/>
          <w:szCs w:val="20"/>
          <w:lang w:val="en-US"/>
        </w:rPr>
        <w:t>[Contractor</w:t>
      </w:r>
      <w:r w:rsidRPr="002B480A">
        <w:rPr>
          <w:rFonts w:ascii="Times New Roman" w:hAnsi="Times New Roman" w:cs="Times New Roman"/>
          <w:sz w:val="20"/>
          <w:szCs w:val="20"/>
          <w:lang w:val="en-US"/>
        </w:rPr>
        <w:t>’</w:t>
      </w:r>
      <w:r w:rsidRPr="002B480A">
        <w:rPr>
          <w:rFonts w:ascii="Times New Roman" w:hAnsi="Times New Roman" w:cs="Times New Roman"/>
          <w:i/>
          <w:iCs/>
          <w:sz w:val="20"/>
          <w:szCs w:val="20"/>
          <w:lang w:val="en-US"/>
        </w:rPr>
        <w:t xml:space="preserve">s Claims] </w:t>
      </w:r>
      <w:r w:rsidRPr="002B480A">
        <w:rPr>
          <w:rFonts w:ascii="Times New Roman" w:hAnsi="Times New Roman" w:cs="Times New Roman"/>
          <w:sz w:val="20"/>
          <w:szCs w:val="20"/>
          <w:lang w:val="en-US"/>
        </w:rPr>
        <w:t>to:</w:t>
      </w:r>
    </w:p>
    <w:p w14:paraId="5E37D726"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  an extension of time for any such delay, if completion is or will be delayed, under Sub-Clause 8.4 </w:t>
      </w:r>
      <w:r w:rsidRPr="002B480A">
        <w:rPr>
          <w:rFonts w:ascii="Times New Roman" w:hAnsi="Times New Roman" w:cs="Times New Roman"/>
          <w:i/>
          <w:iCs/>
          <w:sz w:val="20"/>
          <w:szCs w:val="20"/>
          <w:lang w:val="en-US"/>
        </w:rPr>
        <w:t>[Extension of Time for Completion]</w:t>
      </w:r>
      <w:r w:rsidRPr="002B480A">
        <w:rPr>
          <w:rFonts w:ascii="Times New Roman" w:hAnsi="Times New Roman" w:cs="Times New Roman"/>
          <w:sz w:val="20"/>
          <w:szCs w:val="20"/>
          <w:lang w:val="en-US"/>
        </w:rPr>
        <w:t xml:space="preserve">, and </w:t>
      </w:r>
    </w:p>
    <w:p w14:paraId="1F45AFB6"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(b)  payment of any such Cost, which shall be added to the Contract Price. </w:t>
      </w:r>
    </w:p>
    <w:p w14:paraId="4F72A9F7"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After receiving this notice, the Employer shall proceed in accordance with Sub-Clause 3.5</w:t>
      </w:r>
    </w:p>
    <w:p w14:paraId="7CEF4231"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i/>
          <w:iCs/>
          <w:sz w:val="20"/>
          <w:szCs w:val="20"/>
          <w:lang w:val="en-US"/>
        </w:rPr>
        <w:t xml:space="preserve">[Determinations] </w:t>
      </w:r>
      <w:r w:rsidRPr="002B480A">
        <w:rPr>
          <w:rFonts w:ascii="Times New Roman" w:hAnsi="Times New Roman" w:cs="Times New Roman"/>
          <w:sz w:val="20"/>
          <w:szCs w:val="20"/>
          <w:lang w:val="en-US"/>
        </w:rPr>
        <w:t>to agree or determine these matters.</w:t>
      </w:r>
    </w:p>
    <w:p w14:paraId="58B6E74F" w14:textId="7BD4B203"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13.8  Adjustments for Changes in Costs</w:t>
      </w:r>
    </w:p>
    <w:p w14:paraId="6309D1DD" w14:textId="77777777" w:rsidR="002B480A" w:rsidRPr="00F17433" w:rsidRDefault="002B480A" w:rsidP="00AD6BC6">
      <w:pPr>
        <w:widowControl w:val="0"/>
        <w:autoSpaceDE w:val="0"/>
        <w:autoSpaceDN w:val="0"/>
        <w:adjustRightInd w:val="0"/>
        <w:spacing w:after="240"/>
        <w:jc w:val="both"/>
        <w:rPr>
          <w:rFonts w:ascii="Times New Roman" w:hAnsi="Times New Roman" w:cs="Times New Roman"/>
          <w:color w:val="FF0000"/>
          <w:sz w:val="20"/>
          <w:szCs w:val="20"/>
          <w:lang w:val="en-US"/>
        </w:rPr>
      </w:pPr>
      <w:r w:rsidRPr="00F17433">
        <w:rPr>
          <w:rFonts w:ascii="Times New Roman" w:hAnsi="Times New Roman" w:cs="Times New Roman"/>
          <w:color w:val="FF0000"/>
          <w:sz w:val="20"/>
          <w:szCs w:val="20"/>
          <w:lang w:val="en-US"/>
        </w:rPr>
        <w:t>If the Contract Price is to be adjusted for rises or falls in the cost of labour, Goods and other inputs to the Works, the adjustments shall be calculated in accordance with the provisions in the Particular Conditions.</w:t>
      </w:r>
    </w:p>
    <w:p w14:paraId="29BE2802"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p>
    <w:p w14:paraId="78C23C2F" w14:textId="4E8BCBBD" w:rsidR="002B480A" w:rsidRPr="002B480A" w:rsidRDefault="002B480A" w:rsidP="00AD6BC6">
      <w:pPr>
        <w:pStyle w:val="ListParagraph"/>
        <w:widowControl w:val="0"/>
        <w:numPr>
          <w:ilvl w:val="0"/>
          <w:numId w:val="37"/>
        </w:numPr>
        <w:autoSpaceDE w:val="0"/>
        <w:autoSpaceDN w:val="0"/>
        <w:adjustRightInd w:val="0"/>
        <w:spacing w:after="240"/>
        <w:jc w:val="both"/>
        <w:rPr>
          <w:rFonts w:ascii="Times New Roman" w:hAnsi="Times New Roman" w:cs="Times New Roman"/>
          <w:b/>
          <w:sz w:val="20"/>
          <w:szCs w:val="20"/>
          <w:u w:val="single"/>
          <w:lang w:val="en-US"/>
        </w:rPr>
      </w:pPr>
      <w:r w:rsidRPr="002B480A">
        <w:rPr>
          <w:rFonts w:ascii="Times New Roman" w:hAnsi="Times New Roman" w:cs="Times New Roman"/>
          <w:b/>
          <w:sz w:val="20"/>
          <w:szCs w:val="20"/>
          <w:u w:val="single"/>
          <w:lang w:val="en-US"/>
        </w:rPr>
        <w:t>17.2  Contractor’s Care of the Works</w:t>
      </w:r>
    </w:p>
    <w:p w14:paraId="54FB12A7"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F17433">
        <w:rPr>
          <w:rFonts w:ascii="Times New Roman" w:hAnsi="Times New Roman" w:cs="Times New Roman"/>
          <w:b/>
          <w:color w:val="FF0000"/>
          <w:sz w:val="20"/>
          <w:szCs w:val="20"/>
          <w:lang w:val="en-US"/>
        </w:rPr>
        <w:t>The Contractor shall take full responsibility for the care of the Works and Goods from the Commencement Date until the Taking-Over Certificate is issued</w:t>
      </w:r>
      <w:r w:rsidRPr="002B480A">
        <w:rPr>
          <w:rFonts w:ascii="Times New Roman" w:hAnsi="Times New Roman" w:cs="Times New Roman"/>
          <w:sz w:val="20"/>
          <w:szCs w:val="20"/>
          <w:lang w:val="en-US"/>
        </w:rPr>
        <w:t xml:space="preserve"> (or is deemed to be issued under Sub-Clause 10.1 </w:t>
      </w:r>
      <w:r w:rsidRPr="002B480A">
        <w:rPr>
          <w:rFonts w:ascii="Times New Roman" w:hAnsi="Times New Roman" w:cs="Times New Roman"/>
          <w:i/>
          <w:iCs/>
          <w:sz w:val="20"/>
          <w:szCs w:val="20"/>
          <w:lang w:val="en-US"/>
        </w:rPr>
        <w:t>[Taking Over of the Works and Sections]</w:t>
      </w:r>
      <w:r w:rsidRPr="002B480A">
        <w:rPr>
          <w:rFonts w:ascii="Times New Roman" w:hAnsi="Times New Roman" w:cs="Times New Roman"/>
          <w:sz w:val="20"/>
          <w:szCs w:val="20"/>
          <w:lang w:val="en-US"/>
        </w:rPr>
        <w:t xml:space="preserve">) </w:t>
      </w:r>
      <w:r w:rsidRPr="00F17433">
        <w:rPr>
          <w:rFonts w:ascii="Times New Roman" w:hAnsi="Times New Roman" w:cs="Times New Roman"/>
          <w:b/>
          <w:color w:val="FF0000"/>
          <w:sz w:val="20"/>
          <w:szCs w:val="20"/>
          <w:lang w:val="en-US"/>
        </w:rPr>
        <w:t>for the Works, when responsibility for the care of the Works shall pass to the Employer</w:t>
      </w:r>
      <w:r w:rsidRPr="002B480A">
        <w:rPr>
          <w:rFonts w:ascii="Times New Roman" w:hAnsi="Times New Roman" w:cs="Times New Roman"/>
          <w:sz w:val="20"/>
          <w:szCs w:val="20"/>
          <w:lang w:val="en-US"/>
        </w:rPr>
        <w:t>. If a Taking-Over Certificate is issued (or is so deemed to be issued) for any Section of the Works, responsibility for the care of the Section shall then pass to the Employer.</w:t>
      </w:r>
    </w:p>
    <w:p w14:paraId="657D8022" w14:textId="57C3011A"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After responsibility has accordingly passed to the Employer, the Contractor shall take responsibility for the care of any work which is outstanding on the date stated in a Taking-Over Certificate, until this outstanding work has been completed.</w:t>
      </w:r>
    </w:p>
    <w:p w14:paraId="1AA97EEE"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If any loss or damage happens to the Works, Goods or Contractor’s Documents during the period when the Contractor is responsible for their care, from any cause not listed in Sub-Clause 17.3 </w:t>
      </w:r>
      <w:r w:rsidRPr="002B480A">
        <w:rPr>
          <w:rFonts w:ascii="Times New Roman" w:hAnsi="Times New Roman" w:cs="Times New Roman"/>
          <w:i/>
          <w:iCs/>
          <w:sz w:val="20"/>
          <w:szCs w:val="20"/>
          <w:lang w:val="en-US"/>
        </w:rPr>
        <w:t>[Employer</w:t>
      </w:r>
      <w:r w:rsidRPr="002B480A">
        <w:rPr>
          <w:rFonts w:ascii="Times New Roman" w:hAnsi="Times New Roman" w:cs="Times New Roman"/>
          <w:sz w:val="20"/>
          <w:szCs w:val="20"/>
          <w:lang w:val="en-US"/>
        </w:rPr>
        <w:t>’</w:t>
      </w:r>
      <w:r w:rsidRPr="002B480A">
        <w:rPr>
          <w:rFonts w:ascii="Times New Roman" w:hAnsi="Times New Roman" w:cs="Times New Roman"/>
          <w:i/>
          <w:iCs/>
          <w:sz w:val="20"/>
          <w:szCs w:val="20"/>
          <w:lang w:val="en-US"/>
        </w:rPr>
        <w:t xml:space="preserve">s Risks], </w:t>
      </w:r>
      <w:r w:rsidRPr="002B480A">
        <w:rPr>
          <w:rFonts w:ascii="Times New Roman" w:hAnsi="Times New Roman" w:cs="Times New Roman"/>
          <w:sz w:val="20"/>
          <w:szCs w:val="20"/>
          <w:lang w:val="en-US"/>
        </w:rPr>
        <w:t>the Contractor shall rectify the loss or damage at the Contractor’s risk and cost, so that the Works, Goods and Contractor’s Documents conform with the Contract.</w:t>
      </w:r>
    </w:p>
    <w:p w14:paraId="73773D7C" w14:textId="77777777" w:rsidR="002B480A" w:rsidRPr="002123AD" w:rsidRDefault="002B480A" w:rsidP="00AD6BC6">
      <w:pPr>
        <w:widowControl w:val="0"/>
        <w:autoSpaceDE w:val="0"/>
        <w:autoSpaceDN w:val="0"/>
        <w:adjustRightInd w:val="0"/>
        <w:spacing w:after="240"/>
        <w:jc w:val="both"/>
        <w:rPr>
          <w:rFonts w:ascii="Times New Roman" w:hAnsi="Times New Roman" w:cs="Times New Roman"/>
          <w:color w:val="FF0000"/>
          <w:sz w:val="20"/>
          <w:szCs w:val="20"/>
          <w:lang w:val="en-US"/>
        </w:rPr>
      </w:pPr>
      <w:r w:rsidRPr="002123AD">
        <w:rPr>
          <w:rFonts w:ascii="Times New Roman" w:hAnsi="Times New Roman" w:cs="Times New Roman"/>
          <w:color w:val="FF0000"/>
          <w:sz w:val="20"/>
          <w:szCs w:val="20"/>
          <w:lang w:val="en-US"/>
        </w:rPr>
        <w:t>The Contractor shall be liable for any loss or damage caused by any actions performed by the Contractor after a Taking-Over Certificate has been issued. The Contractor shall also be liable for any loss or damage which occurs after a Taking-Over Certificate has been issued and which arose from a previous event for which the Contractor was liable.</w:t>
      </w:r>
    </w:p>
    <w:p w14:paraId="4371493C"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p>
    <w:p w14:paraId="0411F2DC" w14:textId="3F9EA01D" w:rsidR="002B480A" w:rsidRPr="002B480A" w:rsidRDefault="002B480A" w:rsidP="00AD6BC6">
      <w:pPr>
        <w:pStyle w:val="ListParagraph"/>
        <w:widowControl w:val="0"/>
        <w:numPr>
          <w:ilvl w:val="0"/>
          <w:numId w:val="37"/>
        </w:numPr>
        <w:autoSpaceDE w:val="0"/>
        <w:autoSpaceDN w:val="0"/>
        <w:adjustRightInd w:val="0"/>
        <w:spacing w:after="240"/>
        <w:jc w:val="both"/>
        <w:rPr>
          <w:rFonts w:ascii="Times New Roman" w:hAnsi="Times New Roman" w:cs="Times New Roman"/>
          <w:b/>
          <w:sz w:val="20"/>
          <w:szCs w:val="20"/>
          <w:u w:val="single"/>
          <w:lang w:val="en-US"/>
        </w:rPr>
      </w:pPr>
      <w:r w:rsidRPr="002B480A">
        <w:rPr>
          <w:rFonts w:ascii="Times New Roman" w:hAnsi="Times New Roman" w:cs="Times New Roman"/>
          <w:b/>
          <w:sz w:val="20"/>
          <w:szCs w:val="20"/>
          <w:u w:val="single"/>
          <w:lang w:val="en-US"/>
        </w:rPr>
        <w:t>17.3  Employer’s Risks</w:t>
      </w:r>
    </w:p>
    <w:p w14:paraId="2F427654"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The risks referred to in Sub-Clause 17.4 below are:</w:t>
      </w:r>
    </w:p>
    <w:p w14:paraId="23C24EF5"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  war, hostilities (whether war be declared or not), invasion, act of foreign enemies, </w:t>
      </w:r>
    </w:p>
    <w:p w14:paraId="705BC9B1"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(b)  rebellion, terrorism, revolution, insurrection, military or usurped power, or civil war, within the Country, </w:t>
      </w:r>
    </w:p>
    <w:p w14:paraId="0C559074"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(c)  riot, commotion or disorder within the Country by persons other than the Contractor’s Personnel and other employees of the Contractor and Subcontractors, </w:t>
      </w:r>
    </w:p>
    <w:p w14:paraId="49935D13"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(d)  munitions of war, explosive materials, ionising radiation or contamination by radio-activity, within the Country, except as may be attributable to the Contractor’s use of such munitions, explosives, radiation or radio-activity, and. </w:t>
      </w:r>
    </w:p>
    <w:p w14:paraId="35667ED0"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(e)  pressure waves caused by aircraft or other aerial devices travelling at sonic or supersonic speeds. </w:t>
      </w:r>
    </w:p>
    <w:p w14:paraId="36792A46"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p>
    <w:p w14:paraId="48388C17" w14:textId="77777777" w:rsidR="002B480A" w:rsidRPr="002B480A" w:rsidRDefault="002B480A" w:rsidP="00AD6BC6">
      <w:pPr>
        <w:pStyle w:val="ListParagraph"/>
        <w:widowControl w:val="0"/>
        <w:numPr>
          <w:ilvl w:val="0"/>
          <w:numId w:val="37"/>
        </w:numPr>
        <w:autoSpaceDE w:val="0"/>
        <w:autoSpaceDN w:val="0"/>
        <w:adjustRightInd w:val="0"/>
        <w:spacing w:after="240"/>
        <w:jc w:val="both"/>
        <w:rPr>
          <w:rFonts w:ascii="Times New Roman" w:hAnsi="Times New Roman" w:cs="Times New Roman"/>
          <w:b/>
          <w:sz w:val="20"/>
          <w:szCs w:val="20"/>
          <w:u w:val="single"/>
          <w:lang w:val="en-US"/>
        </w:rPr>
      </w:pPr>
      <w:r w:rsidRPr="002B480A">
        <w:rPr>
          <w:rFonts w:ascii="Times New Roman" w:hAnsi="Times New Roman" w:cs="Times New Roman"/>
          <w:b/>
          <w:sz w:val="20"/>
          <w:szCs w:val="20"/>
          <w:u w:val="single"/>
          <w:lang w:val="en-US"/>
        </w:rPr>
        <w:t>17.4 Consequences of Employer’s Risks</w:t>
      </w:r>
    </w:p>
    <w:p w14:paraId="1BFB4F1B"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If and to the extent that any of the risks listed in Sub-Clause 17.3 above results in loss or damage to the Works, Goods or Contractor’s Documents, </w:t>
      </w:r>
      <w:r w:rsidRPr="002123AD">
        <w:rPr>
          <w:rFonts w:ascii="Times New Roman" w:hAnsi="Times New Roman" w:cs="Times New Roman"/>
          <w:color w:val="FF0000"/>
          <w:sz w:val="20"/>
          <w:szCs w:val="20"/>
          <w:lang w:val="en-US"/>
        </w:rPr>
        <w:t>the Contractor shall promptly give notice to the Employer and shall rectify this loss or damage to the extent required by the Employer</w:t>
      </w:r>
      <w:r w:rsidRPr="002B480A">
        <w:rPr>
          <w:rFonts w:ascii="Times New Roman" w:hAnsi="Times New Roman" w:cs="Times New Roman"/>
          <w:sz w:val="20"/>
          <w:szCs w:val="20"/>
          <w:lang w:val="en-US"/>
        </w:rPr>
        <w:t>.</w:t>
      </w:r>
    </w:p>
    <w:p w14:paraId="13168F82"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If the Contractor suffers delay and/or incurs Cost from rectifying this loss or damage, the Contractor shall give a further notice to the Employer and shall be entitled subject to Sub-Clause 20.1 </w:t>
      </w:r>
      <w:r w:rsidRPr="002B480A">
        <w:rPr>
          <w:rFonts w:ascii="Times New Roman" w:hAnsi="Times New Roman" w:cs="Times New Roman"/>
          <w:i/>
          <w:iCs/>
          <w:sz w:val="20"/>
          <w:szCs w:val="20"/>
          <w:lang w:val="en-US"/>
        </w:rPr>
        <w:t>[Contractor</w:t>
      </w:r>
      <w:r w:rsidRPr="002B480A">
        <w:rPr>
          <w:rFonts w:ascii="Times New Roman" w:hAnsi="Times New Roman" w:cs="Times New Roman"/>
          <w:sz w:val="20"/>
          <w:szCs w:val="20"/>
          <w:lang w:val="en-US"/>
        </w:rPr>
        <w:t>’</w:t>
      </w:r>
      <w:r w:rsidRPr="002B480A">
        <w:rPr>
          <w:rFonts w:ascii="Times New Roman" w:hAnsi="Times New Roman" w:cs="Times New Roman"/>
          <w:i/>
          <w:iCs/>
          <w:sz w:val="20"/>
          <w:szCs w:val="20"/>
          <w:lang w:val="en-US"/>
        </w:rPr>
        <w:t xml:space="preserve">s Claims] </w:t>
      </w:r>
      <w:r w:rsidRPr="002B480A">
        <w:rPr>
          <w:rFonts w:ascii="Times New Roman" w:hAnsi="Times New Roman" w:cs="Times New Roman"/>
          <w:sz w:val="20"/>
          <w:szCs w:val="20"/>
          <w:lang w:val="en-US"/>
        </w:rPr>
        <w:t>to:</w:t>
      </w:r>
    </w:p>
    <w:p w14:paraId="638C39C1"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  an extension of time for any such delay, if completion is or will be delayed, under Sub-Clause 8.4 </w:t>
      </w:r>
      <w:r w:rsidRPr="002B480A">
        <w:rPr>
          <w:rFonts w:ascii="Times New Roman" w:hAnsi="Times New Roman" w:cs="Times New Roman"/>
          <w:i/>
          <w:iCs/>
          <w:sz w:val="20"/>
          <w:szCs w:val="20"/>
          <w:lang w:val="en-US"/>
        </w:rPr>
        <w:t xml:space="preserve">[Extension </w:t>
      </w:r>
      <w:r w:rsidRPr="002B480A">
        <w:rPr>
          <w:rFonts w:ascii="Times New Roman" w:hAnsi="Times New Roman" w:cs="Times New Roman"/>
          <w:sz w:val="20"/>
          <w:szCs w:val="20"/>
          <w:lang w:val="en-US"/>
        </w:rPr>
        <w:t xml:space="preserve">of </w:t>
      </w:r>
      <w:r w:rsidRPr="002B480A">
        <w:rPr>
          <w:rFonts w:ascii="Times New Roman" w:hAnsi="Times New Roman" w:cs="Times New Roman"/>
          <w:i/>
          <w:iCs/>
          <w:sz w:val="20"/>
          <w:szCs w:val="20"/>
          <w:lang w:val="en-US"/>
        </w:rPr>
        <w:t xml:space="preserve">Time </w:t>
      </w:r>
      <w:r w:rsidRPr="002B480A">
        <w:rPr>
          <w:rFonts w:ascii="Times New Roman" w:hAnsi="Times New Roman" w:cs="Times New Roman"/>
          <w:sz w:val="20"/>
          <w:szCs w:val="20"/>
          <w:lang w:val="en-US"/>
        </w:rPr>
        <w:t xml:space="preserve">for </w:t>
      </w:r>
      <w:r w:rsidRPr="002B480A">
        <w:rPr>
          <w:rFonts w:ascii="Times New Roman" w:hAnsi="Times New Roman" w:cs="Times New Roman"/>
          <w:i/>
          <w:iCs/>
          <w:sz w:val="20"/>
          <w:szCs w:val="20"/>
          <w:lang w:val="en-US"/>
        </w:rPr>
        <w:t xml:space="preserve">Completion], </w:t>
      </w:r>
      <w:r w:rsidRPr="002B480A">
        <w:rPr>
          <w:rFonts w:ascii="Times New Roman" w:hAnsi="Times New Roman" w:cs="Times New Roman"/>
          <w:sz w:val="20"/>
          <w:szCs w:val="20"/>
          <w:lang w:val="en-US"/>
        </w:rPr>
        <w:t xml:space="preserve">and </w:t>
      </w:r>
    </w:p>
    <w:p w14:paraId="15907E8D"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(b)  payment of any such Cost, which shall be added to the Contract Price. </w:t>
      </w:r>
    </w:p>
    <w:p w14:paraId="1C4B1535" w14:textId="62CE1120"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After receiving this further notice, the Employer shall proceed in accordance with Sub</w:t>
      </w:r>
      <w:r w:rsidR="002123AD">
        <w:rPr>
          <w:rFonts w:ascii="Times New Roman" w:hAnsi="Times New Roman" w:cs="Times New Roman"/>
          <w:sz w:val="20"/>
          <w:szCs w:val="20"/>
          <w:lang w:val="en-US"/>
        </w:rPr>
        <w:t xml:space="preserve"> </w:t>
      </w:r>
      <w:r w:rsidRPr="002B480A">
        <w:rPr>
          <w:rFonts w:ascii="Times New Roman" w:hAnsi="Times New Roman" w:cs="Times New Roman"/>
          <w:sz w:val="20"/>
          <w:szCs w:val="20"/>
          <w:lang w:val="en-US"/>
        </w:rPr>
        <w:t xml:space="preserve">Clause 3.5 </w:t>
      </w:r>
      <w:r w:rsidRPr="002B480A">
        <w:rPr>
          <w:rFonts w:ascii="Times New Roman" w:hAnsi="Times New Roman" w:cs="Times New Roman"/>
          <w:i/>
          <w:iCs/>
          <w:sz w:val="20"/>
          <w:szCs w:val="20"/>
          <w:lang w:val="en-US"/>
        </w:rPr>
        <w:t xml:space="preserve">[Determinations] </w:t>
      </w:r>
      <w:r w:rsidRPr="002B480A">
        <w:rPr>
          <w:rFonts w:ascii="Times New Roman" w:hAnsi="Times New Roman" w:cs="Times New Roman"/>
          <w:sz w:val="20"/>
          <w:szCs w:val="20"/>
          <w:lang w:val="en-US"/>
        </w:rPr>
        <w:t>to agree or determine these matters.</w:t>
      </w:r>
    </w:p>
    <w:p w14:paraId="37923738"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p>
    <w:p w14:paraId="20128028" w14:textId="2EF7C6E8" w:rsidR="002B480A" w:rsidRPr="002B480A" w:rsidRDefault="002B480A" w:rsidP="00AD6BC6">
      <w:pPr>
        <w:pStyle w:val="ListParagraph"/>
        <w:widowControl w:val="0"/>
        <w:numPr>
          <w:ilvl w:val="0"/>
          <w:numId w:val="37"/>
        </w:numPr>
        <w:autoSpaceDE w:val="0"/>
        <w:autoSpaceDN w:val="0"/>
        <w:adjustRightInd w:val="0"/>
        <w:spacing w:after="240"/>
        <w:jc w:val="both"/>
        <w:rPr>
          <w:rFonts w:ascii="Times New Roman" w:hAnsi="Times New Roman" w:cs="Times New Roman"/>
          <w:b/>
          <w:sz w:val="20"/>
          <w:szCs w:val="20"/>
          <w:u w:val="single"/>
          <w:lang w:val="en-US"/>
        </w:rPr>
      </w:pPr>
      <w:r w:rsidRPr="002B480A">
        <w:rPr>
          <w:rFonts w:ascii="Times New Roman" w:hAnsi="Times New Roman" w:cs="Times New Roman"/>
          <w:b/>
          <w:sz w:val="20"/>
          <w:szCs w:val="20"/>
          <w:u w:val="single"/>
          <w:lang w:val="en-US"/>
        </w:rPr>
        <w:t>19 Force Majeure</w:t>
      </w:r>
    </w:p>
    <w:p w14:paraId="00CB40C6" w14:textId="72968915" w:rsidR="002B480A" w:rsidRPr="002123AD"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123AD">
        <w:rPr>
          <w:rFonts w:ascii="Times New Roman" w:hAnsi="Times New Roman" w:cs="Times New Roman"/>
          <w:b/>
          <w:sz w:val="20"/>
          <w:szCs w:val="20"/>
          <w:lang w:val="en-US"/>
        </w:rPr>
        <w:t>19.1  Definition of Force Majeure</w:t>
      </w:r>
    </w:p>
    <w:p w14:paraId="09CC4B9A" w14:textId="77777777" w:rsidR="002B480A" w:rsidRPr="002123AD" w:rsidRDefault="002B480A" w:rsidP="00AD6BC6">
      <w:pPr>
        <w:widowControl w:val="0"/>
        <w:autoSpaceDE w:val="0"/>
        <w:autoSpaceDN w:val="0"/>
        <w:adjustRightInd w:val="0"/>
        <w:spacing w:after="240"/>
        <w:jc w:val="both"/>
        <w:rPr>
          <w:rFonts w:ascii="Times New Roman" w:hAnsi="Times New Roman" w:cs="Times New Roman"/>
          <w:color w:val="FF0000"/>
          <w:sz w:val="20"/>
          <w:szCs w:val="20"/>
          <w:lang w:val="en-US"/>
        </w:rPr>
      </w:pPr>
      <w:r w:rsidRPr="002123AD">
        <w:rPr>
          <w:rFonts w:ascii="Times New Roman" w:hAnsi="Times New Roman" w:cs="Times New Roman"/>
          <w:color w:val="FF0000"/>
          <w:sz w:val="20"/>
          <w:szCs w:val="20"/>
          <w:lang w:val="en-US"/>
        </w:rPr>
        <w:t xml:space="preserve">In this Clause, “Force Majeure” means </w:t>
      </w:r>
      <w:r w:rsidRPr="002123AD">
        <w:rPr>
          <w:rFonts w:ascii="Times New Roman" w:hAnsi="Times New Roman" w:cs="Times New Roman"/>
          <w:b/>
          <w:color w:val="FF0000"/>
          <w:sz w:val="20"/>
          <w:szCs w:val="20"/>
          <w:lang w:val="en-US"/>
        </w:rPr>
        <w:t>an exceptional event or circumstance:</w:t>
      </w:r>
    </w:p>
    <w:p w14:paraId="7D7D0FA3" w14:textId="77777777" w:rsidR="002B480A" w:rsidRPr="002123AD"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color w:val="FF0000"/>
          <w:sz w:val="20"/>
          <w:szCs w:val="20"/>
          <w:lang w:val="en-US"/>
        </w:rPr>
      </w:pPr>
      <w:r w:rsidRPr="002123AD">
        <w:rPr>
          <w:rFonts w:ascii="Times New Roman" w:hAnsi="Times New Roman" w:cs="Times New Roman"/>
          <w:color w:val="FF0000"/>
          <w:sz w:val="20"/>
          <w:szCs w:val="20"/>
          <w:lang w:val="en-US"/>
        </w:rPr>
        <w:t xml:space="preserve">(a)  which is beyond a Party’s control, </w:t>
      </w:r>
    </w:p>
    <w:p w14:paraId="41CDD5FE" w14:textId="77777777" w:rsidR="002B480A" w:rsidRPr="002123AD"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color w:val="FF0000"/>
          <w:sz w:val="20"/>
          <w:szCs w:val="20"/>
          <w:lang w:val="en-US"/>
        </w:rPr>
      </w:pPr>
      <w:r w:rsidRPr="002123AD">
        <w:rPr>
          <w:rFonts w:ascii="Times New Roman" w:hAnsi="Times New Roman" w:cs="Times New Roman"/>
          <w:color w:val="FF0000"/>
          <w:sz w:val="20"/>
          <w:szCs w:val="20"/>
          <w:lang w:val="en-US"/>
        </w:rPr>
        <w:t xml:space="preserve">(b)  which such Party could not reasonably have provided against before  entering into the Contract, </w:t>
      </w:r>
    </w:p>
    <w:p w14:paraId="109750A9" w14:textId="77777777" w:rsidR="002B480A" w:rsidRPr="002123AD"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color w:val="FF0000"/>
          <w:sz w:val="20"/>
          <w:szCs w:val="20"/>
          <w:lang w:val="en-US"/>
        </w:rPr>
      </w:pPr>
      <w:r w:rsidRPr="002123AD">
        <w:rPr>
          <w:rFonts w:ascii="Times New Roman" w:hAnsi="Times New Roman" w:cs="Times New Roman"/>
          <w:color w:val="FF0000"/>
          <w:sz w:val="20"/>
          <w:szCs w:val="20"/>
          <w:lang w:val="en-US"/>
        </w:rPr>
        <w:t xml:space="preserve">(c)  which, having arisen, such Party could not reasonably have avoided or  overcome, and </w:t>
      </w:r>
    </w:p>
    <w:p w14:paraId="17FE1FA4" w14:textId="77777777" w:rsidR="002B480A" w:rsidRPr="002123AD"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color w:val="FF0000"/>
          <w:sz w:val="20"/>
          <w:szCs w:val="20"/>
          <w:lang w:val="en-US"/>
        </w:rPr>
      </w:pPr>
      <w:r w:rsidRPr="002123AD">
        <w:rPr>
          <w:rFonts w:ascii="Times New Roman" w:hAnsi="Times New Roman" w:cs="Times New Roman"/>
          <w:color w:val="FF0000"/>
          <w:sz w:val="20"/>
          <w:szCs w:val="20"/>
          <w:lang w:val="en-US"/>
        </w:rPr>
        <w:t xml:space="preserve">(d)  which is not substantially attributable to the other Party. </w:t>
      </w:r>
    </w:p>
    <w:p w14:paraId="0B108B8E"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Force Majeure may include, but is not limited to, exceptional events or circumstances of the kind listed below, so long as conditions (a) to (d) above are satisfied:</w:t>
      </w:r>
    </w:p>
    <w:p w14:paraId="14C68A2D"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  war, hostilities (whether war be declared or not), invasion, act of foreign enemies, </w:t>
      </w:r>
    </w:p>
    <w:p w14:paraId="1FAF8DAE"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(ii)  rebellion, terrorism, revolution, insurrection, military or usurped power, or civil war, </w:t>
      </w:r>
    </w:p>
    <w:p w14:paraId="2CDB21EE" w14:textId="77777777" w:rsidR="002B480A" w:rsidRPr="002123AD"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123AD">
        <w:rPr>
          <w:rFonts w:ascii="Times New Roman" w:hAnsi="Times New Roman" w:cs="Times New Roman"/>
          <w:sz w:val="20"/>
          <w:szCs w:val="20"/>
          <w:lang w:val="en-US"/>
        </w:rPr>
        <w:t xml:space="preserve">(iii)  riot, commotion, disorder, strike or lockout by persons other than the Contractor’s Personnel and other employees of the Contractor and Sub-contractors, </w:t>
      </w:r>
    </w:p>
    <w:p w14:paraId="6DB17981"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(iv)  munitions of war, explosive materials, ionising radiation or contamination by radio-activity, except as may be attributable to the Contractor’s use of such munitions, explosives, radiation or radio- activity, and </w:t>
      </w:r>
    </w:p>
    <w:p w14:paraId="1D15896D" w14:textId="3A677F66"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(v)  natural catastrophes such as earthquake, hurricane, typhoon or volcanic activity. </w:t>
      </w:r>
    </w:p>
    <w:p w14:paraId="7F2514C1" w14:textId="5E45E35A"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19.2  Notice of Force Majeure</w:t>
      </w:r>
    </w:p>
    <w:p w14:paraId="1CADEA07"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If a Party is or will be prevented from performing any of its obligations under the Contract by Force Majeure, then it shall give notice to the other Party of the event or circumstances constituting the Force Majeure and shall specify the obligations, the performance of which is or will be prevented. </w:t>
      </w:r>
      <w:r w:rsidRPr="002123AD">
        <w:rPr>
          <w:rFonts w:ascii="Times New Roman" w:hAnsi="Times New Roman" w:cs="Times New Roman"/>
          <w:color w:val="FF0000"/>
          <w:sz w:val="20"/>
          <w:szCs w:val="20"/>
          <w:lang w:val="en-US"/>
        </w:rPr>
        <w:t>The notice shall be given within 14 days after the Party became aware, or should have become aware, of the relevant event or circumstance constituting Force Majeure</w:t>
      </w:r>
      <w:r w:rsidRPr="002B480A">
        <w:rPr>
          <w:rFonts w:ascii="Times New Roman" w:hAnsi="Times New Roman" w:cs="Times New Roman"/>
          <w:sz w:val="20"/>
          <w:szCs w:val="20"/>
          <w:lang w:val="en-US"/>
        </w:rPr>
        <w:t>.</w:t>
      </w:r>
    </w:p>
    <w:p w14:paraId="56F7C3F7"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123AD">
        <w:rPr>
          <w:rFonts w:ascii="Times New Roman" w:hAnsi="Times New Roman" w:cs="Times New Roman"/>
          <w:color w:val="FF0000"/>
          <w:sz w:val="20"/>
          <w:szCs w:val="20"/>
          <w:lang w:val="en-US"/>
        </w:rPr>
        <w:t>The Party shall, having given notice, be excused performance of such obligations for so long as such Force Majeure prevents it from performing them</w:t>
      </w:r>
      <w:r w:rsidRPr="002B480A">
        <w:rPr>
          <w:rFonts w:ascii="Times New Roman" w:hAnsi="Times New Roman" w:cs="Times New Roman"/>
          <w:sz w:val="20"/>
          <w:szCs w:val="20"/>
          <w:lang w:val="en-US"/>
        </w:rPr>
        <w:t>.</w:t>
      </w:r>
    </w:p>
    <w:p w14:paraId="66DB0A2F" w14:textId="27793D49"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Notwithstanding any other provision of this Clause, Force Majeure shall not apply to obligations of either Party to make payments to the other Party under the Contract.</w:t>
      </w:r>
    </w:p>
    <w:p w14:paraId="1477130C" w14:textId="3722773F"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19.3  Duty to Minimise Delay</w:t>
      </w:r>
    </w:p>
    <w:p w14:paraId="43A9DEF4" w14:textId="7A301E1F" w:rsidR="002B480A" w:rsidRPr="002123AD" w:rsidRDefault="002B480A" w:rsidP="00AD6BC6">
      <w:pPr>
        <w:widowControl w:val="0"/>
        <w:autoSpaceDE w:val="0"/>
        <w:autoSpaceDN w:val="0"/>
        <w:adjustRightInd w:val="0"/>
        <w:spacing w:after="240"/>
        <w:jc w:val="both"/>
        <w:rPr>
          <w:rFonts w:ascii="Times New Roman" w:hAnsi="Times New Roman" w:cs="Times New Roman"/>
          <w:color w:val="FF0000"/>
          <w:sz w:val="20"/>
          <w:szCs w:val="20"/>
          <w:lang w:val="en-US"/>
        </w:rPr>
      </w:pPr>
      <w:r w:rsidRPr="002123AD">
        <w:rPr>
          <w:rFonts w:ascii="Times New Roman" w:hAnsi="Times New Roman" w:cs="Times New Roman"/>
          <w:color w:val="FF0000"/>
          <w:sz w:val="20"/>
          <w:szCs w:val="20"/>
          <w:lang w:val="en-US"/>
        </w:rPr>
        <w:t xml:space="preserve">Each Party shall at all times use all reasonable </w:t>
      </w:r>
      <w:r w:rsidR="002123AD" w:rsidRPr="002123AD">
        <w:rPr>
          <w:rFonts w:ascii="Times New Roman" w:hAnsi="Times New Roman" w:cs="Times New Roman"/>
          <w:color w:val="FF0000"/>
          <w:sz w:val="20"/>
          <w:szCs w:val="20"/>
          <w:lang w:val="en-US"/>
        </w:rPr>
        <w:t>endeavors</w:t>
      </w:r>
      <w:r w:rsidRPr="002123AD">
        <w:rPr>
          <w:rFonts w:ascii="Times New Roman" w:hAnsi="Times New Roman" w:cs="Times New Roman"/>
          <w:color w:val="FF0000"/>
          <w:sz w:val="20"/>
          <w:szCs w:val="20"/>
          <w:lang w:val="en-US"/>
        </w:rPr>
        <w:t xml:space="preserve"> to </w:t>
      </w:r>
      <w:r w:rsidR="002123AD" w:rsidRPr="002123AD">
        <w:rPr>
          <w:rFonts w:ascii="Times New Roman" w:hAnsi="Times New Roman" w:cs="Times New Roman"/>
          <w:color w:val="FF0000"/>
          <w:sz w:val="20"/>
          <w:szCs w:val="20"/>
          <w:lang w:val="en-US"/>
        </w:rPr>
        <w:t>minimize</w:t>
      </w:r>
      <w:r w:rsidRPr="002123AD">
        <w:rPr>
          <w:rFonts w:ascii="Times New Roman" w:hAnsi="Times New Roman" w:cs="Times New Roman"/>
          <w:color w:val="FF0000"/>
          <w:sz w:val="20"/>
          <w:szCs w:val="20"/>
          <w:lang w:val="en-US"/>
        </w:rPr>
        <w:t xml:space="preserve"> any delay in the performance of the Contract as a result of Force Majeure.</w:t>
      </w:r>
    </w:p>
    <w:p w14:paraId="3A2FDBD9" w14:textId="0CB8C564"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A Party shall give notice to the other Party when it ceases to be affected by the Force Majeure.</w:t>
      </w:r>
    </w:p>
    <w:p w14:paraId="119700A1" w14:textId="68FFD77C"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19.4  Consequences of Force Majeure</w:t>
      </w:r>
    </w:p>
    <w:p w14:paraId="0584DD47"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If the Contractor is prevented from performing any of his obligations under the Contract by Force Majeure of which notice has been given under Sub-Clause 19.2 </w:t>
      </w:r>
      <w:r w:rsidRPr="002B480A">
        <w:rPr>
          <w:rFonts w:ascii="Times New Roman" w:hAnsi="Times New Roman" w:cs="Times New Roman"/>
          <w:i/>
          <w:iCs/>
          <w:sz w:val="20"/>
          <w:szCs w:val="20"/>
          <w:lang w:val="en-US"/>
        </w:rPr>
        <w:t>[Notice of Force Majeure]</w:t>
      </w:r>
      <w:r w:rsidRPr="002B480A">
        <w:rPr>
          <w:rFonts w:ascii="Times New Roman" w:hAnsi="Times New Roman" w:cs="Times New Roman"/>
          <w:sz w:val="20"/>
          <w:szCs w:val="20"/>
          <w:lang w:val="en-US"/>
        </w:rPr>
        <w:t xml:space="preserve">, and suffers delay and/or incurs Cost by reason of such Force Majeure, the Contractor shall be entitled subject to Sub-Clause 20.1 </w:t>
      </w:r>
      <w:r w:rsidRPr="002B480A">
        <w:rPr>
          <w:rFonts w:ascii="Times New Roman" w:hAnsi="Times New Roman" w:cs="Times New Roman"/>
          <w:i/>
          <w:iCs/>
          <w:sz w:val="20"/>
          <w:szCs w:val="20"/>
          <w:lang w:val="en-US"/>
        </w:rPr>
        <w:t>[Contractor</w:t>
      </w:r>
      <w:r w:rsidRPr="002B480A">
        <w:rPr>
          <w:rFonts w:ascii="Times New Roman" w:hAnsi="Times New Roman" w:cs="Times New Roman"/>
          <w:sz w:val="20"/>
          <w:szCs w:val="20"/>
          <w:lang w:val="en-US"/>
        </w:rPr>
        <w:t>’</w:t>
      </w:r>
      <w:r w:rsidRPr="002B480A">
        <w:rPr>
          <w:rFonts w:ascii="Times New Roman" w:hAnsi="Times New Roman" w:cs="Times New Roman"/>
          <w:i/>
          <w:iCs/>
          <w:sz w:val="20"/>
          <w:szCs w:val="20"/>
          <w:lang w:val="en-US"/>
        </w:rPr>
        <w:t xml:space="preserve">s Claims] </w:t>
      </w:r>
      <w:r w:rsidRPr="002B480A">
        <w:rPr>
          <w:rFonts w:ascii="Times New Roman" w:hAnsi="Times New Roman" w:cs="Times New Roman"/>
          <w:sz w:val="20"/>
          <w:szCs w:val="20"/>
          <w:lang w:val="en-US"/>
        </w:rPr>
        <w:t>to:</w:t>
      </w:r>
    </w:p>
    <w:p w14:paraId="5529B2A0"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  an extension of time for any such delay, if completion is or will be delayed, under Sub-Clause 8.4 </w:t>
      </w:r>
      <w:r w:rsidRPr="002B480A">
        <w:rPr>
          <w:rFonts w:ascii="Times New Roman" w:hAnsi="Times New Roman" w:cs="Times New Roman"/>
          <w:i/>
          <w:iCs/>
          <w:sz w:val="20"/>
          <w:szCs w:val="20"/>
          <w:lang w:val="en-US"/>
        </w:rPr>
        <w:t>[Extension of Time for Completion]</w:t>
      </w:r>
      <w:r w:rsidRPr="002B480A">
        <w:rPr>
          <w:rFonts w:ascii="Times New Roman" w:hAnsi="Times New Roman" w:cs="Times New Roman"/>
          <w:sz w:val="20"/>
          <w:szCs w:val="20"/>
          <w:lang w:val="en-US"/>
        </w:rPr>
        <w:t xml:space="preserve">, and </w:t>
      </w:r>
    </w:p>
    <w:p w14:paraId="3BB6890E"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(b)  if the event or circumstance is of the kind described in sub-paragraphs (i) to (iv) of Sub-Clause 19.1 </w:t>
      </w:r>
      <w:r w:rsidRPr="002B480A">
        <w:rPr>
          <w:rFonts w:ascii="Times New Roman" w:hAnsi="Times New Roman" w:cs="Times New Roman"/>
          <w:i/>
          <w:iCs/>
          <w:sz w:val="20"/>
          <w:szCs w:val="20"/>
          <w:lang w:val="en-US"/>
        </w:rPr>
        <w:t xml:space="preserve">[Definition of Force Majeure] </w:t>
      </w:r>
      <w:r w:rsidRPr="002B480A">
        <w:rPr>
          <w:rFonts w:ascii="Times New Roman" w:hAnsi="Times New Roman" w:cs="Times New Roman"/>
          <w:sz w:val="20"/>
          <w:szCs w:val="20"/>
          <w:lang w:val="en-US"/>
        </w:rPr>
        <w:t xml:space="preserve">and, in the case of sub-paragraphs (ii) to (iv), occurs in the Country, payment of any such Cost. </w:t>
      </w:r>
    </w:p>
    <w:p w14:paraId="41AB550C" w14:textId="2214A2DD"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After receiving this notice, the Employer shall proceed in accordance with Sub-Clause 3.5 </w:t>
      </w:r>
      <w:r w:rsidRPr="002B480A">
        <w:rPr>
          <w:rFonts w:ascii="Times New Roman" w:hAnsi="Times New Roman" w:cs="Times New Roman"/>
          <w:i/>
          <w:iCs/>
          <w:sz w:val="20"/>
          <w:szCs w:val="20"/>
          <w:lang w:val="en-US"/>
        </w:rPr>
        <w:t xml:space="preserve">[Determinations] </w:t>
      </w:r>
      <w:r w:rsidRPr="002B480A">
        <w:rPr>
          <w:rFonts w:ascii="Times New Roman" w:hAnsi="Times New Roman" w:cs="Times New Roman"/>
          <w:sz w:val="20"/>
          <w:szCs w:val="20"/>
          <w:lang w:val="en-US"/>
        </w:rPr>
        <w:t>to agree or determine these matters.</w:t>
      </w:r>
    </w:p>
    <w:p w14:paraId="045C08F8" w14:textId="59D0BBD4"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19.5  Force Majeure Affecting Subcontractor</w:t>
      </w:r>
    </w:p>
    <w:p w14:paraId="021B06A1" w14:textId="324527CD" w:rsidR="002B480A" w:rsidRPr="002123AD" w:rsidRDefault="002B480A" w:rsidP="00AD6BC6">
      <w:pPr>
        <w:widowControl w:val="0"/>
        <w:autoSpaceDE w:val="0"/>
        <w:autoSpaceDN w:val="0"/>
        <w:adjustRightInd w:val="0"/>
        <w:spacing w:after="240"/>
        <w:jc w:val="both"/>
        <w:rPr>
          <w:rFonts w:ascii="Times New Roman" w:hAnsi="Times New Roman" w:cs="Times New Roman"/>
          <w:color w:val="FF0000"/>
          <w:sz w:val="20"/>
          <w:szCs w:val="20"/>
          <w:lang w:val="en-US"/>
        </w:rPr>
      </w:pPr>
      <w:r w:rsidRPr="002123AD">
        <w:rPr>
          <w:rFonts w:ascii="Times New Roman" w:hAnsi="Times New Roman" w:cs="Times New Roman"/>
          <w:color w:val="FF0000"/>
          <w:sz w:val="20"/>
          <w:szCs w:val="20"/>
          <w:lang w:val="en-US"/>
        </w:rPr>
        <w:t xml:space="preserve">If any Subcontractor is entitled under any contract or agreement relating to the Works to relief from force majeure on terms additional to or broader than those specified in this Clause, such additional or broader force majeure events or circumstances </w:t>
      </w:r>
      <w:r w:rsidRPr="002123AD">
        <w:rPr>
          <w:rFonts w:ascii="Times New Roman" w:hAnsi="Times New Roman" w:cs="Times New Roman"/>
          <w:b/>
          <w:color w:val="FF0000"/>
          <w:sz w:val="20"/>
          <w:szCs w:val="20"/>
          <w:lang w:val="en-US"/>
        </w:rPr>
        <w:t>shall not excuse the Contractor’s non-performance or entitle him to relief under this Clause</w:t>
      </w:r>
      <w:r w:rsidRPr="002123AD">
        <w:rPr>
          <w:rFonts w:ascii="Times New Roman" w:hAnsi="Times New Roman" w:cs="Times New Roman"/>
          <w:color w:val="FF0000"/>
          <w:sz w:val="20"/>
          <w:szCs w:val="20"/>
          <w:lang w:val="en-US"/>
        </w:rPr>
        <w:t>.</w:t>
      </w:r>
    </w:p>
    <w:p w14:paraId="6C081B54" w14:textId="0E0D5F6D"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19.6  Optional Termination, Payment and Release</w:t>
      </w:r>
    </w:p>
    <w:p w14:paraId="03D7430D"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123AD">
        <w:rPr>
          <w:rFonts w:ascii="Times New Roman" w:hAnsi="Times New Roman" w:cs="Times New Roman"/>
          <w:color w:val="FF0000"/>
          <w:sz w:val="20"/>
          <w:szCs w:val="20"/>
          <w:lang w:val="en-US"/>
        </w:rPr>
        <w:t>If the execution of substantially all the Works in progress is prevented for a continuous period of 84 days by reason of Force Majeure</w:t>
      </w:r>
      <w:r w:rsidRPr="002B480A">
        <w:rPr>
          <w:rFonts w:ascii="Times New Roman" w:hAnsi="Times New Roman" w:cs="Times New Roman"/>
          <w:sz w:val="20"/>
          <w:szCs w:val="20"/>
          <w:lang w:val="en-US"/>
        </w:rPr>
        <w:t xml:space="preserve"> of which notice has been given under Sub-Clause 19.2 </w:t>
      </w:r>
      <w:r w:rsidRPr="002B480A">
        <w:rPr>
          <w:rFonts w:ascii="Times New Roman" w:hAnsi="Times New Roman" w:cs="Times New Roman"/>
          <w:i/>
          <w:iCs/>
          <w:sz w:val="20"/>
          <w:szCs w:val="20"/>
          <w:lang w:val="en-US"/>
        </w:rPr>
        <w:t>[Notice of Force Majeure]</w:t>
      </w:r>
      <w:r w:rsidRPr="002B480A">
        <w:rPr>
          <w:rFonts w:ascii="Times New Roman" w:hAnsi="Times New Roman" w:cs="Times New Roman"/>
          <w:sz w:val="20"/>
          <w:szCs w:val="20"/>
          <w:lang w:val="en-US"/>
        </w:rPr>
        <w:t>,</w:t>
      </w:r>
      <w:r w:rsidRPr="002123AD">
        <w:rPr>
          <w:rFonts w:ascii="Times New Roman" w:hAnsi="Times New Roman" w:cs="Times New Roman"/>
          <w:sz w:val="20"/>
          <w:szCs w:val="20"/>
          <w:lang w:val="en-US"/>
        </w:rPr>
        <w:t xml:space="preserve"> </w:t>
      </w:r>
      <w:r w:rsidRPr="002123AD">
        <w:rPr>
          <w:rFonts w:ascii="Times New Roman" w:hAnsi="Times New Roman" w:cs="Times New Roman"/>
          <w:color w:val="FF0000"/>
          <w:sz w:val="20"/>
          <w:szCs w:val="20"/>
          <w:lang w:val="en-US"/>
        </w:rPr>
        <w:t xml:space="preserve">or for multiple periods which total more than 140 days due to the same notified Force Majeure, </w:t>
      </w:r>
      <w:r w:rsidRPr="002123AD">
        <w:rPr>
          <w:rFonts w:ascii="Times New Roman" w:hAnsi="Times New Roman" w:cs="Times New Roman"/>
          <w:b/>
          <w:color w:val="FF0000"/>
          <w:sz w:val="20"/>
          <w:szCs w:val="20"/>
          <w:lang w:val="en-US"/>
        </w:rPr>
        <w:t>then either Party may give to the other Party a notice of termination of the Contract</w:t>
      </w:r>
      <w:r w:rsidRPr="002B480A">
        <w:rPr>
          <w:rFonts w:ascii="Times New Roman" w:hAnsi="Times New Roman" w:cs="Times New Roman"/>
          <w:sz w:val="20"/>
          <w:szCs w:val="20"/>
          <w:lang w:val="en-US"/>
        </w:rPr>
        <w:t xml:space="preserve">. In this event, the termination shall take effect 7 days after the notice is given, and the Contractor shall proceed in accordance with Sub-Clause 16.3 </w:t>
      </w:r>
      <w:r w:rsidRPr="002B480A">
        <w:rPr>
          <w:rFonts w:ascii="Times New Roman" w:hAnsi="Times New Roman" w:cs="Times New Roman"/>
          <w:i/>
          <w:iCs/>
          <w:sz w:val="20"/>
          <w:szCs w:val="20"/>
          <w:lang w:val="en-US"/>
        </w:rPr>
        <w:t>[Cessation of Work and Removal of Contractor</w:t>
      </w:r>
      <w:r w:rsidRPr="002B480A">
        <w:rPr>
          <w:rFonts w:ascii="Times New Roman" w:hAnsi="Times New Roman" w:cs="Times New Roman"/>
          <w:sz w:val="20"/>
          <w:szCs w:val="20"/>
          <w:lang w:val="en-US"/>
        </w:rPr>
        <w:t>’</w:t>
      </w:r>
      <w:r w:rsidRPr="002B480A">
        <w:rPr>
          <w:rFonts w:ascii="Times New Roman" w:hAnsi="Times New Roman" w:cs="Times New Roman"/>
          <w:i/>
          <w:iCs/>
          <w:sz w:val="20"/>
          <w:szCs w:val="20"/>
          <w:lang w:val="en-US"/>
        </w:rPr>
        <w:t>s Equipment]</w:t>
      </w:r>
      <w:r w:rsidRPr="002B480A">
        <w:rPr>
          <w:rFonts w:ascii="Times New Roman" w:hAnsi="Times New Roman" w:cs="Times New Roman"/>
          <w:sz w:val="20"/>
          <w:szCs w:val="20"/>
          <w:lang w:val="en-US"/>
        </w:rPr>
        <w:t>.</w:t>
      </w:r>
    </w:p>
    <w:p w14:paraId="74340D61"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Upon such termination, </w:t>
      </w:r>
      <w:r w:rsidRPr="002123AD">
        <w:rPr>
          <w:rFonts w:ascii="Times New Roman" w:hAnsi="Times New Roman" w:cs="Times New Roman"/>
          <w:color w:val="FF0000"/>
          <w:sz w:val="20"/>
          <w:szCs w:val="20"/>
          <w:lang w:val="en-US"/>
        </w:rPr>
        <w:t>the Employer shall pay to the Contractor</w:t>
      </w:r>
      <w:r w:rsidRPr="002B480A">
        <w:rPr>
          <w:rFonts w:ascii="Times New Roman" w:hAnsi="Times New Roman" w:cs="Times New Roman"/>
          <w:sz w:val="20"/>
          <w:szCs w:val="20"/>
          <w:lang w:val="en-US"/>
        </w:rPr>
        <w:t>:</w:t>
      </w:r>
    </w:p>
    <w:p w14:paraId="0BF24345"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  the amounts payable for any work carried out for which a price is stated in the Contract; </w:t>
      </w:r>
    </w:p>
    <w:p w14:paraId="680B5973"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(b)  the Cost of Plant and Materials ordered for the Works which have been delivered to the Contractor, or of which the Contractor is liable to accept delivery: this Plant and Materials shall become the property of (and be at the risk of) the Employer when paid for by the Employer, and the Contractor shall place the same at the Employer’s disposal; </w:t>
      </w:r>
    </w:p>
    <w:p w14:paraId="16737123"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(c)  any other Cost or liability which in the circumstances was reasonably incurred by the Contractor in the expectation of completing the Works; </w:t>
      </w:r>
    </w:p>
    <w:p w14:paraId="65C815D1"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(d)  the Cost of removal of Temporary Works and Contractor’s Equipment from the Site and the return of these items to the Contractor’s works in his country (or to any other destination at no greater cost); and </w:t>
      </w:r>
    </w:p>
    <w:p w14:paraId="34306D18" w14:textId="035E8899"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(e)  </w:t>
      </w:r>
      <w:r w:rsidRPr="002123AD">
        <w:rPr>
          <w:rFonts w:ascii="Times New Roman" w:hAnsi="Times New Roman" w:cs="Times New Roman"/>
          <w:color w:val="FF0000"/>
          <w:sz w:val="20"/>
          <w:szCs w:val="20"/>
          <w:lang w:val="en-US"/>
        </w:rPr>
        <w:t>the Cost of repatriation of the Contractor’s staff and labour employed wholly in connection with the Works at the date of termination</w:t>
      </w:r>
      <w:r w:rsidRPr="002B480A">
        <w:rPr>
          <w:rFonts w:ascii="Times New Roman" w:hAnsi="Times New Roman" w:cs="Times New Roman"/>
          <w:sz w:val="20"/>
          <w:szCs w:val="20"/>
          <w:lang w:val="en-US"/>
        </w:rPr>
        <w:t xml:space="preserve">. </w:t>
      </w:r>
    </w:p>
    <w:p w14:paraId="18A66E24" w14:textId="43DC1F1D"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19.7  Release from Performance under the Law</w:t>
      </w:r>
    </w:p>
    <w:p w14:paraId="3276FEEB"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Notwithstanding any other provision of this Clause, if any event or circumstance outside the control of the Parties (including, but not limited to, Force Majeure) </w:t>
      </w:r>
      <w:r w:rsidRPr="002123AD">
        <w:rPr>
          <w:rFonts w:ascii="Times New Roman" w:hAnsi="Times New Roman" w:cs="Times New Roman"/>
          <w:color w:val="FF0000"/>
          <w:sz w:val="20"/>
          <w:szCs w:val="20"/>
          <w:lang w:val="en-US"/>
        </w:rPr>
        <w:t>arises which makes it impossible or unlawful for either or both Parties to fulfil its or their contractual obligations or which, under the law governing the Contract, entitles the Parties to be released from further performance of the Contract, then upon notice by either Party to the other Party of such event or circumstance</w:t>
      </w:r>
      <w:r w:rsidRPr="002B480A">
        <w:rPr>
          <w:rFonts w:ascii="Times New Roman" w:hAnsi="Times New Roman" w:cs="Times New Roman"/>
          <w:sz w:val="20"/>
          <w:szCs w:val="20"/>
          <w:lang w:val="en-US"/>
        </w:rPr>
        <w:t>:</w:t>
      </w:r>
    </w:p>
    <w:p w14:paraId="1A1E4C93"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  the Parties shall be discharged from further performance, without prejudice to the rights of either Party in respect of any previous breach of the Contract, and </w:t>
      </w:r>
    </w:p>
    <w:p w14:paraId="176C56A8"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(b)  the sum payable by the Employer to the Contractor shall be the same as would have been payable under Sub-Clause 19.6 </w:t>
      </w:r>
      <w:r w:rsidRPr="002B480A">
        <w:rPr>
          <w:rFonts w:ascii="Times New Roman" w:hAnsi="Times New Roman" w:cs="Times New Roman"/>
          <w:i/>
          <w:iCs/>
          <w:sz w:val="20"/>
          <w:szCs w:val="20"/>
          <w:lang w:val="en-US"/>
        </w:rPr>
        <w:t xml:space="preserve">[Optional Termination, Payment and Release] </w:t>
      </w:r>
      <w:r w:rsidRPr="002B480A">
        <w:rPr>
          <w:rFonts w:ascii="Times New Roman" w:hAnsi="Times New Roman" w:cs="Times New Roman"/>
          <w:sz w:val="20"/>
          <w:szCs w:val="20"/>
          <w:lang w:val="en-US"/>
        </w:rPr>
        <w:t xml:space="preserve">if the Contract had been terminated under Sub-Clause 19.6. </w:t>
      </w:r>
    </w:p>
    <w:p w14:paraId="58E30253"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p>
    <w:p w14:paraId="5A6BBA8E" w14:textId="5CAAFC78" w:rsidR="002B480A" w:rsidRDefault="002B480A" w:rsidP="00AD6BC6">
      <w:pPr>
        <w:pStyle w:val="NoSpacing"/>
        <w:jc w:val="both"/>
        <w:rPr>
          <w:rFonts w:ascii="Times New Roman" w:hAnsi="Times New Roman" w:cs="Times New Roman"/>
          <w:position w:val="0"/>
          <w:sz w:val="20"/>
          <w:szCs w:val="20"/>
          <w:u w:color="535353"/>
        </w:rPr>
      </w:pPr>
    </w:p>
    <w:p w14:paraId="5EA4FCB5" w14:textId="77777777" w:rsidR="00E050AE" w:rsidRDefault="00E050AE" w:rsidP="00AD6BC6">
      <w:pPr>
        <w:pStyle w:val="NoSpacing"/>
        <w:jc w:val="both"/>
        <w:rPr>
          <w:rFonts w:ascii="Times New Roman" w:hAnsi="Times New Roman" w:cs="Times New Roman"/>
          <w:position w:val="0"/>
          <w:sz w:val="20"/>
          <w:szCs w:val="20"/>
          <w:u w:color="535353"/>
        </w:rPr>
      </w:pPr>
    </w:p>
    <w:p w14:paraId="7A7FA236" w14:textId="77777777" w:rsidR="00E050AE" w:rsidRDefault="00E050AE" w:rsidP="00AD6BC6">
      <w:pPr>
        <w:pStyle w:val="NoSpacing"/>
        <w:jc w:val="both"/>
        <w:rPr>
          <w:rFonts w:ascii="Times New Roman" w:hAnsi="Times New Roman" w:cs="Times New Roman"/>
          <w:position w:val="0"/>
          <w:sz w:val="20"/>
          <w:szCs w:val="20"/>
          <w:u w:color="535353"/>
        </w:rPr>
      </w:pPr>
    </w:p>
    <w:p w14:paraId="0D7EF87E" w14:textId="77777777" w:rsidR="00E050AE" w:rsidRDefault="00E050AE" w:rsidP="00AD6BC6">
      <w:pPr>
        <w:pStyle w:val="NoSpacing"/>
        <w:jc w:val="both"/>
        <w:rPr>
          <w:rFonts w:ascii="Times New Roman" w:hAnsi="Times New Roman" w:cs="Times New Roman"/>
          <w:position w:val="0"/>
          <w:sz w:val="20"/>
          <w:szCs w:val="20"/>
          <w:u w:color="535353"/>
        </w:rPr>
      </w:pPr>
    </w:p>
    <w:p w14:paraId="5B0FAB73" w14:textId="77777777" w:rsidR="00E050AE" w:rsidRDefault="00E050AE" w:rsidP="00AD6BC6">
      <w:pPr>
        <w:pStyle w:val="NoSpacing"/>
        <w:jc w:val="both"/>
        <w:rPr>
          <w:rFonts w:ascii="Times New Roman" w:hAnsi="Times New Roman" w:cs="Times New Roman"/>
          <w:position w:val="0"/>
          <w:sz w:val="20"/>
          <w:szCs w:val="20"/>
          <w:u w:color="535353"/>
        </w:rPr>
      </w:pPr>
    </w:p>
    <w:p w14:paraId="03314508" w14:textId="77777777" w:rsidR="00E050AE" w:rsidRDefault="00E050AE" w:rsidP="00AD6BC6">
      <w:pPr>
        <w:pStyle w:val="NoSpacing"/>
        <w:jc w:val="both"/>
        <w:rPr>
          <w:rFonts w:ascii="Times New Roman" w:hAnsi="Times New Roman" w:cs="Times New Roman"/>
          <w:position w:val="0"/>
          <w:sz w:val="20"/>
          <w:szCs w:val="20"/>
          <w:u w:color="535353"/>
        </w:rPr>
      </w:pPr>
    </w:p>
    <w:p w14:paraId="1431E6C0" w14:textId="77777777" w:rsidR="00E050AE" w:rsidRDefault="00E050AE" w:rsidP="00AD6BC6">
      <w:pPr>
        <w:pStyle w:val="NoSpacing"/>
        <w:jc w:val="both"/>
        <w:rPr>
          <w:rFonts w:ascii="Times New Roman" w:hAnsi="Times New Roman" w:cs="Times New Roman"/>
          <w:position w:val="0"/>
          <w:sz w:val="20"/>
          <w:szCs w:val="20"/>
          <w:u w:color="535353"/>
        </w:rPr>
      </w:pPr>
    </w:p>
    <w:p w14:paraId="596E18FC" w14:textId="77777777" w:rsidR="00E050AE" w:rsidRDefault="00E050AE" w:rsidP="00AD6BC6">
      <w:pPr>
        <w:pStyle w:val="NoSpacing"/>
        <w:jc w:val="both"/>
        <w:rPr>
          <w:rFonts w:ascii="Times New Roman" w:hAnsi="Times New Roman" w:cs="Times New Roman"/>
          <w:position w:val="0"/>
          <w:sz w:val="20"/>
          <w:szCs w:val="20"/>
          <w:u w:color="535353"/>
        </w:rPr>
      </w:pPr>
    </w:p>
    <w:p w14:paraId="6FC16618" w14:textId="77777777" w:rsidR="00E050AE" w:rsidRDefault="00E050AE" w:rsidP="00AD6BC6">
      <w:pPr>
        <w:pStyle w:val="NoSpacing"/>
        <w:jc w:val="both"/>
        <w:rPr>
          <w:rFonts w:ascii="Times New Roman" w:hAnsi="Times New Roman" w:cs="Times New Roman"/>
          <w:position w:val="0"/>
          <w:sz w:val="20"/>
          <w:szCs w:val="20"/>
          <w:u w:color="535353"/>
        </w:rPr>
      </w:pPr>
    </w:p>
    <w:p w14:paraId="69768BCB" w14:textId="77777777" w:rsidR="00E050AE" w:rsidRDefault="00E050AE" w:rsidP="00AD6BC6">
      <w:pPr>
        <w:pStyle w:val="NoSpacing"/>
        <w:jc w:val="both"/>
        <w:rPr>
          <w:rFonts w:ascii="Times New Roman" w:hAnsi="Times New Roman" w:cs="Times New Roman"/>
          <w:position w:val="0"/>
          <w:sz w:val="20"/>
          <w:szCs w:val="20"/>
          <w:u w:color="535353"/>
        </w:rPr>
      </w:pPr>
    </w:p>
    <w:p w14:paraId="03DDEC4D" w14:textId="77777777" w:rsidR="00E050AE" w:rsidRDefault="00E050AE" w:rsidP="00AD6BC6">
      <w:pPr>
        <w:pStyle w:val="NoSpacing"/>
        <w:jc w:val="both"/>
        <w:rPr>
          <w:rFonts w:ascii="Times New Roman" w:hAnsi="Times New Roman" w:cs="Times New Roman"/>
          <w:position w:val="0"/>
          <w:sz w:val="20"/>
          <w:szCs w:val="20"/>
          <w:u w:color="535353"/>
        </w:rPr>
      </w:pPr>
    </w:p>
    <w:p w14:paraId="73BEFB9E" w14:textId="77777777" w:rsidR="00E050AE" w:rsidRDefault="00E050AE" w:rsidP="00AD6BC6">
      <w:pPr>
        <w:pStyle w:val="NoSpacing"/>
        <w:jc w:val="both"/>
        <w:rPr>
          <w:rFonts w:ascii="Times New Roman" w:hAnsi="Times New Roman" w:cs="Times New Roman"/>
          <w:position w:val="0"/>
          <w:sz w:val="20"/>
          <w:szCs w:val="20"/>
          <w:u w:color="535353"/>
        </w:rPr>
      </w:pPr>
    </w:p>
    <w:p w14:paraId="00C7DEB4" w14:textId="77777777" w:rsidR="00E050AE" w:rsidRDefault="00E050AE" w:rsidP="00AD6BC6">
      <w:pPr>
        <w:pStyle w:val="NoSpacing"/>
        <w:jc w:val="both"/>
        <w:rPr>
          <w:rFonts w:ascii="Times New Roman" w:hAnsi="Times New Roman" w:cs="Times New Roman"/>
          <w:position w:val="0"/>
          <w:sz w:val="20"/>
          <w:szCs w:val="20"/>
          <w:u w:color="535353"/>
        </w:rPr>
      </w:pPr>
    </w:p>
    <w:p w14:paraId="0EB74E13" w14:textId="77777777" w:rsidR="00E050AE" w:rsidRDefault="00E050AE" w:rsidP="00AD6BC6">
      <w:pPr>
        <w:pStyle w:val="NoSpacing"/>
        <w:jc w:val="both"/>
        <w:rPr>
          <w:rFonts w:ascii="Times New Roman" w:hAnsi="Times New Roman" w:cs="Times New Roman"/>
          <w:position w:val="0"/>
          <w:sz w:val="20"/>
          <w:szCs w:val="20"/>
          <w:u w:color="535353"/>
        </w:rPr>
      </w:pPr>
    </w:p>
    <w:p w14:paraId="293AE89A" w14:textId="77777777" w:rsidR="00E050AE" w:rsidRDefault="00E050AE" w:rsidP="00AD6BC6">
      <w:pPr>
        <w:pStyle w:val="NoSpacing"/>
        <w:jc w:val="both"/>
        <w:rPr>
          <w:rFonts w:ascii="Times New Roman" w:hAnsi="Times New Roman" w:cs="Times New Roman"/>
          <w:position w:val="0"/>
          <w:sz w:val="20"/>
          <w:szCs w:val="20"/>
          <w:u w:color="535353"/>
        </w:rPr>
      </w:pPr>
    </w:p>
    <w:p w14:paraId="53FA15AD" w14:textId="77777777" w:rsidR="00E050AE" w:rsidRDefault="00E050AE" w:rsidP="00AD6BC6">
      <w:pPr>
        <w:pStyle w:val="NoSpacing"/>
        <w:jc w:val="both"/>
        <w:rPr>
          <w:rFonts w:ascii="Times New Roman" w:hAnsi="Times New Roman" w:cs="Times New Roman"/>
          <w:position w:val="0"/>
          <w:sz w:val="20"/>
          <w:szCs w:val="20"/>
          <w:u w:color="535353"/>
        </w:rPr>
      </w:pPr>
    </w:p>
    <w:p w14:paraId="3C1E791C" w14:textId="77777777" w:rsidR="00E050AE" w:rsidRDefault="00E050AE" w:rsidP="00AD6BC6">
      <w:pPr>
        <w:pStyle w:val="NoSpacing"/>
        <w:jc w:val="both"/>
        <w:rPr>
          <w:rFonts w:ascii="Times New Roman" w:hAnsi="Times New Roman" w:cs="Times New Roman"/>
          <w:position w:val="0"/>
          <w:sz w:val="20"/>
          <w:szCs w:val="20"/>
          <w:u w:color="535353"/>
        </w:rPr>
      </w:pPr>
    </w:p>
    <w:p w14:paraId="7818EE80" w14:textId="77777777" w:rsidR="00E050AE" w:rsidRDefault="00E050AE" w:rsidP="00AD6BC6">
      <w:pPr>
        <w:pStyle w:val="NoSpacing"/>
        <w:jc w:val="both"/>
        <w:rPr>
          <w:rFonts w:ascii="Times New Roman" w:hAnsi="Times New Roman" w:cs="Times New Roman"/>
          <w:position w:val="0"/>
          <w:sz w:val="20"/>
          <w:szCs w:val="20"/>
          <w:u w:color="535353"/>
        </w:rPr>
      </w:pPr>
    </w:p>
    <w:p w14:paraId="6F82A1B4" w14:textId="77777777" w:rsidR="00E050AE" w:rsidRDefault="00E050AE" w:rsidP="00AD6BC6">
      <w:pPr>
        <w:pStyle w:val="NoSpacing"/>
        <w:jc w:val="both"/>
        <w:rPr>
          <w:rFonts w:ascii="Times New Roman" w:hAnsi="Times New Roman" w:cs="Times New Roman"/>
          <w:position w:val="0"/>
          <w:sz w:val="20"/>
          <w:szCs w:val="20"/>
          <w:u w:color="535353"/>
        </w:rPr>
      </w:pPr>
    </w:p>
    <w:p w14:paraId="01826451" w14:textId="77777777" w:rsidR="00E050AE" w:rsidRDefault="00E050AE" w:rsidP="00AD6BC6">
      <w:pPr>
        <w:pStyle w:val="NoSpacing"/>
        <w:jc w:val="both"/>
        <w:rPr>
          <w:rFonts w:ascii="Times New Roman" w:hAnsi="Times New Roman" w:cs="Times New Roman"/>
          <w:position w:val="0"/>
          <w:sz w:val="20"/>
          <w:szCs w:val="20"/>
          <w:u w:color="535353"/>
        </w:rPr>
      </w:pPr>
    </w:p>
    <w:p w14:paraId="024F1686" w14:textId="77777777" w:rsidR="00E050AE" w:rsidRDefault="00E050AE" w:rsidP="00AD6BC6">
      <w:pPr>
        <w:pStyle w:val="NoSpacing"/>
        <w:jc w:val="both"/>
        <w:rPr>
          <w:rFonts w:ascii="Times New Roman" w:hAnsi="Times New Roman" w:cs="Times New Roman"/>
          <w:position w:val="0"/>
          <w:sz w:val="20"/>
          <w:szCs w:val="20"/>
          <w:u w:color="535353"/>
        </w:rPr>
      </w:pPr>
    </w:p>
    <w:p w14:paraId="2F1FD4C5" w14:textId="77777777" w:rsidR="00E050AE" w:rsidRDefault="00E050AE" w:rsidP="00AD6BC6">
      <w:pPr>
        <w:pStyle w:val="NoSpacing"/>
        <w:jc w:val="both"/>
        <w:rPr>
          <w:rFonts w:ascii="Times New Roman" w:hAnsi="Times New Roman" w:cs="Times New Roman"/>
          <w:position w:val="0"/>
          <w:sz w:val="20"/>
          <w:szCs w:val="20"/>
          <w:u w:color="535353"/>
        </w:rPr>
      </w:pPr>
    </w:p>
    <w:p w14:paraId="7332507B" w14:textId="77777777" w:rsidR="00E050AE" w:rsidRDefault="00E050AE" w:rsidP="00AD6BC6">
      <w:pPr>
        <w:pStyle w:val="NoSpacing"/>
        <w:jc w:val="both"/>
        <w:rPr>
          <w:rFonts w:ascii="Times New Roman" w:hAnsi="Times New Roman" w:cs="Times New Roman"/>
          <w:position w:val="0"/>
          <w:sz w:val="20"/>
          <w:szCs w:val="20"/>
          <w:u w:color="535353"/>
        </w:rPr>
      </w:pPr>
    </w:p>
    <w:p w14:paraId="6C46781A" w14:textId="77777777" w:rsidR="00E050AE" w:rsidRDefault="00E050AE" w:rsidP="00AD6BC6">
      <w:pPr>
        <w:pStyle w:val="NoSpacing"/>
        <w:jc w:val="both"/>
        <w:rPr>
          <w:rFonts w:ascii="Times New Roman" w:hAnsi="Times New Roman" w:cs="Times New Roman"/>
          <w:position w:val="0"/>
          <w:sz w:val="20"/>
          <w:szCs w:val="20"/>
          <w:u w:color="535353"/>
        </w:rPr>
      </w:pPr>
    </w:p>
    <w:p w14:paraId="667A77F3" w14:textId="77777777" w:rsidR="00E050AE" w:rsidRDefault="00E050AE" w:rsidP="00AD6BC6">
      <w:pPr>
        <w:pStyle w:val="NoSpacing"/>
        <w:jc w:val="both"/>
        <w:rPr>
          <w:rFonts w:ascii="Times New Roman" w:hAnsi="Times New Roman" w:cs="Times New Roman"/>
          <w:position w:val="0"/>
          <w:sz w:val="20"/>
          <w:szCs w:val="20"/>
          <w:u w:color="535353"/>
        </w:rPr>
      </w:pPr>
    </w:p>
    <w:p w14:paraId="0358A4E2" w14:textId="77777777" w:rsidR="00E050AE" w:rsidRDefault="00E050AE" w:rsidP="00AD6BC6">
      <w:pPr>
        <w:pStyle w:val="NoSpacing"/>
        <w:jc w:val="both"/>
        <w:rPr>
          <w:rFonts w:ascii="Times New Roman" w:hAnsi="Times New Roman" w:cs="Times New Roman"/>
          <w:position w:val="0"/>
          <w:sz w:val="20"/>
          <w:szCs w:val="20"/>
          <w:u w:color="535353"/>
        </w:rPr>
      </w:pPr>
    </w:p>
    <w:p w14:paraId="7ABA3263" w14:textId="77777777" w:rsidR="00E050AE" w:rsidRDefault="00E050AE" w:rsidP="00AD6BC6">
      <w:pPr>
        <w:pStyle w:val="NoSpacing"/>
        <w:jc w:val="both"/>
        <w:rPr>
          <w:rFonts w:ascii="Times New Roman" w:hAnsi="Times New Roman" w:cs="Times New Roman"/>
          <w:position w:val="0"/>
          <w:sz w:val="20"/>
          <w:szCs w:val="20"/>
          <w:u w:color="535353"/>
        </w:rPr>
      </w:pPr>
    </w:p>
    <w:p w14:paraId="542BFA52" w14:textId="77777777" w:rsidR="00E050AE" w:rsidRDefault="00E050AE" w:rsidP="00AD6BC6">
      <w:pPr>
        <w:pStyle w:val="NoSpacing"/>
        <w:jc w:val="both"/>
        <w:rPr>
          <w:rFonts w:ascii="Times New Roman" w:hAnsi="Times New Roman" w:cs="Times New Roman"/>
          <w:position w:val="0"/>
          <w:sz w:val="20"/>
          <w:szCs w:val="20"/>
          <w:u w:color="535353"/>
        </w:rPr>
      </w:pPr>
    </w:p>
    <w:p w14:paraId="362F0D75" w14:textId="77777777" w:rsidR="00E050AE" w:rsidRDefault="00E050AE" w:rsidP="00AD6BC6">
      <w:pPr>
        <w:pStyle w:val="NoSpacing"/>
        <w:jc w:val="both"/>
        <w:rPr>
          <w:rFonts w:ascii="Times New Roman" w:hAnsi="Times New Roman" w:cs="Times New Roman"/>
          <w:position w:val="0"/>
          <w:sz w:val="20"/>
          <w:szCs w:val="20"/>
          <w:u w:color="535353"/>
        </w:rPr>
      </w:pPr>
    </w:p>
    <w:p w14:paraId="46240A09" w14:textId="77777777" w:rsidR="00E050AE" w:rsidRDefault="00E050AE" w:rsidP="00AD6BC6">
      <w:pPr>
        <w:pStyle w:val="NoSpacing"/>
        <w:jc w:val="both"/>
        <w:rPr>
          <w:rFonts w:ascii="Times New Roman" w:hAnsi="Times New Roman" w:cs="Times New Roman"/>
          <w:position w:val="0"/>
          <w:sz w:val="20"/>
          <w:szCs w:val="20"/>
          <w:u w:color="535353"/>
        </w:rPr>
      </w:pPr>
    </w:p>
    <w:p w14:paraId="6FA1CE83" w14:textId="77777777" w:rsidR="00E050AE" w:rsidRDefault="00E050AE" w:rsidP="00AD6BC6">
      <w:pPr>
        <w:pStyle w:val="NoSpacing"/>
        <w:jc w:val="both"/>
        <w:rPr>
          <w:rFonts w:ascii="Times New Roman" w:hAnsi="Times New Roman" w:cs="Times New Roman"/>
          <w:position w:val="0"/>
          <w:sz w:val="20"/>
          <w:szCs w:val="20"/>
          <w:u w:color="535353"/>
        </w:rPr>
      </w:pPr>
    </w:p>
    <w:p w14:paraId="2D7C703A" w14:textId="77777777" w:rsidR="00E050AE" w:rsidRDefault="00E050AE" w:rsidP="00AD6BC6">
      <w:pPr>
        <w:pStyle w:val="NoSpacing"/>
        <w:jc w:val="both"/>
        <w:rPr>
          <w:rFonts w:ascii="Times New Roman" w:hAnsi="Times New Roman" w:cs="Times New Roman"/>
          <w:position w:val="0"/>
          <w:sz w:val="20"/>
          <w:szCs w:val="20"/>
          <w:u w:color="535353"/>
        </w:rPr>
      </w:pPr>
    </w:p>
    <w:p w14:paraId="19EA25A2" w14:textId="77777777" w:rsidR="00E050AE" w:rsidRDefault="00E050AE" w:rsidP="00AD6BC6">
      <w:pPr>
        <w:pStyle w:val="NoSpacing"/>
        <w:jc w:val="both"/>
        <w:rPr>
          <w:rFonts w:ascii="Times New Roman" w:hAnsi="Times New Roman" w:cs="Times New Roman"/>
          <w:position w:val="0"/>
          <w:sz w:val="20"/>
          <w:szCs w:val="20"/>
          <w:u w:color="535353"/>
        </w:rPr>
      </w:pPr>
    </w:p>
    <w:p w14:paraId="46B2730B" w14:textId="77777777" w:rsidR="00E050AE" w:rsidRDefault="00E050AE" w:rsidP="00AD6BC6">
      <w:pPr>
        <w:pStyle w:val="NoSpacing"/>
        <w:jc w:val="both"/>
        <w:rPr>
          <w:rFonts w:ascii="Times New Roman" w:hAnsi="Times New Roman" w:cs="Times New Roman"/>
          <w:position w:val="0"/>
          <w:sz w:val="20"/>
          <w:szCs w:val="20"/>
          <w:u w:color="535353"/>
        </w:rPr>
      </w:pPr>
    </w:p>
    <w:p w14:paraId="46F459DE" w14:textId="77777777" w:rsidR="00E050AE" w:rsidRDefault="00E050AE" w:rsidP="00AD6BC6">
      <w:pPr>
        <w:pStyle w:val="NoSpacing"/>
        <w:jc w:val="both"/>
        <w:rPr>
          <w:rFonts w:ascii="Times New Roman" w:hAnsi="Times New Roman" w:cs="Times New Roman"/>
          <w:position w:val="0"/>
          <w:sz w:val="20"/>
          <w:szCs w:val="20"/>
          <w:u w:color="535353"/>
        </w:rPr>
      </w:pPr>
    </w:p>
    <w:p w14:paraId="27287091" w14:textId="77777777" w:rsidR="00E050AE" w:rsidRDefault="00E050AE" w:rsidP="00AD6BC6">
      <w:pPr>
        <w:pStyle w:val="NoSpacing"/>
        <w:jc w:val="both"/>
        <w:rPr>
          <w:rFonts w:ascii="Times New Roman" w:hAnsi="Times New Roman" w:cs="Times New Roman"/>
          <w:position w:val="0"/>
          <w:sz w:val="20"/>
          <w:szCs w:val="20"/>
          <w:u w:color="535353"/>
        </w:rPr>
      </w:pPr>
    </w:p>
    <w:p w14:paraId="55733920" w14:textId="77777777" w:rsidR="00E050AE" w:rsidRDefault="00E050AE" w:rsidP="00AD6BC6">
      <w:pPr>
        <w:pStyle w:val="NoSpacing"/>
        <w:jc w:val="both"/>
        <w:rPr>
          <w:rFonts w:ascii="Times New Roman" w:hAnsi="Times New Roman" w:cs="Times New Roman"/>
          <w:position w:val="0"/>
          <w:sz w:val="20"/>
          <w:szCs w:val="20"/>
          <w:u w:color="535353"/>
        </w:rPr>
      </w:pPr>
    </w:p>
    <w:p w14:paraId="40636148" w14:textId="77777777" w:rsidR="00E050AE" w:rsidRDefault="00E050AE" w:rsidP="00AD6BC6">
      <w:pPr>
        <w:pStyle w:val="NoSpacing"/>
        <w:jc w:val="both"/>
        <w:rPr>
          <w:rFonts w:ascii="Times New Roman" w:hAnsi="Times New Roman" w:cs="Times New Roman"/>
          <w:position w:val="0"/>
          <w:sz w:val="20"/>
          <w:szCs w:val="20"/>
          <w:u w:color="535353"/>
        </w:rPr>
      </w:pPr>
    </w:p>
    <w:p w14:paraId="3F97ED22" w14:textId="77777777" w:rsidR="00E050AE" w:rsidRDefault="00E050AE" w:rsidP="00AD6BC6">
      <w:pPr>
        <w:pStyle w:val="NoSpacing"/>
        <w:jc w:val="both"/>
        <w:rPr>
          <w:rFonts w:ascii="Times New Roman" w:hAnsi="Times New Roman" w:cs="Times New Roman"/>
          <w:position w:val="0"/>
          <w:sz w:val="20"/>
          <w:szCs w:val="20"/>
          <w:u w:color="535353"/>
        </w:rPr>
      </w:pPr>
    </w:p>
    <w:p w14:paraId="4271135C" w14:textId="77777777" w:rsidR="00E050AE" w:rsidRDefault="00E050AE" w:rsidP="00AD6BC6">
      <w:pPr>
        <w:pStyle w:val="NoSpacing"/>
        <w:jc w:val="both"/>
        <w:rPr>
          <w:rFonts w:ascii="Times New Roman" w:hAnsi="Times New Roman" w:cs="Times New Roman"/>
          <w:position w:val="0"/>
          <w:sz w:val="20"/>
          <w:szCs w:val="20"/>
          <w:u w:color="535353"/>
        </w:rPr>
      </w:pPr>
    </w:p>
    <w:p w14:paraId="07007A61" w14:textId="77777777" w:rsidR="00E050AE" w:rsidRDefault="00E050AE" w:rsidP="00AD6BC6">
      <w:pPr>
        <w:pStyle w:val="NoSpacing"/>
        <w:jc w:val="both"/>
        <w:rPr>
          <w:rFonts w:ascii="Times New Roman" w:hAnsi="Times New Roman" w:cs="Times New Roman"/>
          <w:position w:val="0"/>
          <w:sz w:val="20"/>
          <w:szCs w:val="20"/>
          <w:u w:color="535353"/>
        </w:rPr>
      </w:pPr>
    </w:p>
    <w:p w14:paraId="3863996E" w14:textId="77777777" w:rsidR="00E050AE" w:rsidRDefault="00E050AE" w:rsidP="00AD6BC6">
      <w:pPr>
        <w:pStyle w:val="NoSpacing"/>
        <w:jc w:val="both"/>
        <w:rPr>
          <w:rFonts w:ascii="Times New Roman" w:hAnsi="Times New Roman" w:cs="Times New Roman"/>
          <w:position w:val="0"/>
          <w:sz w:val="20"/>
          <w:szCs w:val="20"/>
          <w:u w:color="535353"/>
        </w:rPr>
      </w:pPr>
    </w:p>
    <w:p w14:paraId="6001E1A8" w14:textId="77777777" w:rsidR="00E050AE" w:rsidRDefault="00E050AE" w:rsidP="00AD6BC6">
      <w:pPr>
        <w:pStyle w:val="NoSpacing"/>
        <w:jc w:val="both"/>
        <w:rPr>
          <w:rFonts w:ascii="Times New Roman" w:hAnsi="Times New Roman" w:cs="Times New Roman"/>
          <w:position w:val="0"/>
          <w:sz w:val="20"/>
          <w:szCs w:val="20"/>
          <w:u w:color="535353"/>
        </w:rPr>
      </w:pPr>
    </w:p>
    <w:p w14:paraId="433ADBEC" w14:textId="77777777" w:rsidR="00E050AE" w:rsidRDefault="00E050AE" w:rsidP="00AD6BC6">
      <w:pPr>
        <w:pStyle w:val="NoSpacing"/>
        <w:jc w:val="both"/>
        <w:rPr>
          <w:rFonts w:ascii="Times New Roman" w:hAnsi="Times New Roman" w:cs="Times New Roman"/>
          <w:position w:val="0"/>
          <w:sz w:val="20"/>
          <w:szCs w:val="20"/>
          <w:u w:color="535353"/>
        </w:rPr>
      </w:pPr>
    </w:p>
    <w:p w14:paraId="4413CA2C" w14:textId="77777777" w:rsidR="00E050AE" w:rsidRDefault="00E050AE" w:rsidP="00AD6BC6">
      <w:pPr>
        <w:pStyle w:val="NoSpacing"/>
        <w:jc w:val="both"/>
        <w:rPr>
          <w:rFonts w:ascii="Times New Roman" w:hAnsi="Times New Roman" w:cs="Times New Roman"/>
          <w:position w:val="0"/>
          <w:sz w:val="20"/>
          <w:szCs w:val="20"/>
          <w:u w:color="535353"/>
        </w:rPr>
      </w:pPr>
    </w:p>
    <w:p w14:paraId="463FC0DE" w14:textId="77777777" w:rsidR="00E050AE" w:rsidRDefault="00E050AE" w:rsidP="00AD6BC6">
      <w:pPr>
        <w:pStyle w:val="NoSpacing"/>
        <w:jc w:val="both"/>
        <w:rPr>
          <w:rFonts w:ascii="Times New Roman" w:hAnsi="Times New Roman" w:cs="Times New Roman"/>
          <w:position w:val="0"/>
          <w:sz w:val="20"/>
          <w:szCs w:val="20"/>
          <w:u w:color="535353"/>
        </w:rPr>
      </w:pPr>
    </w:p>
    <w:p w14:paraId="16D6D80C" w14:textId="77777777" w:rsidR="00E050AE" w:rsidRDefault="00E050AE" w:rsidP="00AD6BC6">
      <w:pPr>
        <w:pStyle w:val="NoSpacing"/>
        <w:jc w:val="both"/>
        <w:rPr>
          <w:rFonts w:ascii="Times New Roman" w:hAnsi="Times New Roman" w:cs="Times New Roman"/>
          <w:position w:val="0"/>
          <w:sz w:val="20"/>
          <w:szCs w:val="20"/>
          <w:u w:color="535353"/>
        </w:rPr>
      </w:pPr>
    </w:p>
    <w:p w14:paraId="4B2AFE34" w14:textId="77777777" w:rsidR="00E050AE" w:rsidRDefault="00E050AE" w:rsidP="00AD6BC6">
      <w:pPr>
        <w:pStyle w:val="NoSpacing"/>
        <w:jc w:val="both"/>
        <w:rPr>
          <w:rFonts w:ascii="Times New Roman" w:hAnsi="Times New Roman" w:cs="Times New Roman"/>
          <w:position w:val="0"/>
          <w:sz w:val="20"/>
          <w:szCs w:val="20"/>
          <w:u w:color="535353"/>
        </w:rPr>
      </w:pPr>
    </w:p>
    <w:p w14:paraId="4B66F36C" w14:textId="77777777" w:rsidR="00E050AE" w:rsidRDefault="00E050AE" w:rsidP="00AD6BC6">
      <w:pPr>
        <w:pStyle w:val="NoSpacing"/>
        <w:jc w:val="both"/>
        <w:rPr>
          <w:rFonts w:ascii="Times New Roman" w:hAnsi="Times New Roman" w:cs="Times New Roman"/>
          <w:position w:val="0"/>
          <w:sz w:val="20"/>
          <w:szCs w:val="20"/>
          <w:u w:color="535353"/>
        </w:rPr>
      </w:pPr>
    </w:p>
    <w:p w14:paraId="455BE404" w14:textId="77777777" w:rsidR="00E050AE" w:rsidRDefault="00E050AE" w:rsidP="00AD6BC6">
      <w:pPr>
        <w:pStyle w:val="NoSpacing"/>
        <w:jc w:val="both"/>
        <w:rPr>
          <w:rFonts w:ascii="Times New Roman" w:hAnsi="Times New Roman" w:cs="Times New Roman"/>
          <w:position w:val="0"/>
          <w:sz w:val="20"/>
          <w:szCs w:val="20"/>
          <w:u w:color="535353"/>
        </w:rPr>
      </w:pPr>
    </w:p>
    <w:p w14:paraId="558CC52B" w14:textId="6428D64B" w:rsidR="00E050AE" w:rsidRPr="004816A3" w:rsidRDefault="00E050AE" w:rsidP="00AD6BC6">
      <w:pPr>
        <w:pStyle w:val="IntenseQuote"/>
        <w:tabs>
          <w:tab w:val="left" w:pos="9632"/>
        </w:tabs>
        <w:ind w:left="0" w:right="-7"/>
        <w:jc w:val="both"/>
      </w:pPr>
      <w:r w:rsidRPr="004816A3">
        <w:t xml:space="preserve">Cours 8 </w:t>
      </w:r>
    </w:p>
    <w:p w14:paraId="1DAD1C2A" w14:textId="77777777" w:rsidR="00AD6BC6" w:rsidRPr="004816A3" w:rsidRDefault="00AD6BC6" w:rsidP="00AD6BC6">
      <w:pPr>
        <w:pStyle w:val="NoSpacing"/>
        <w:numPr>
          <w:ilvl w:val="0"/>
          <w:numId w:val="49"/>
        </w:numPr>
        <w:rPr>
          <w:rFonts w:ascii="Times New Roman" w:hAnsi="Times New Roman" w:cs="Times New Roman"/>
          <w:b/>
          <w:sz w:val="20"/>
          <w:szCs w:val="20"/>
          <w:u w:val="single"/>
        </w:rPr>
      </w:pPr>
      <w:r w:rsidRPr="004816A3">
        <w:rPr>
          <w:rFonts w:ascii="Times New Roman" w:hAnsi="Times New Roman" w:cs="Times New Roman"/>
          <w:b/>
          <w:sz w:val="20"/>
          <w:szCs w:val="20"/>
          <w:u w:val="single"/>
        </w:rPr>
        <w:t>Manual on construction risks, damage to the works and advanced loss of profits</w:t>
      </w:r>
    </w:p>
    <w:p w14:paraId="4A0B5C4D" w14:textId="151E2DF5" w:rsidR="00AD6BC6" w:rsidRPr="00AD6BC6" w:rsidRDefault="001136E2" w:rsidP="00AD6BC6">
      <w:pPr>
        <w:pStyle w:val="NoSpacing"/>
        <w:ind w:firstLine="720"/>
        <w:rPr>
          <w:rFonts w:ascii="Times New Roman" w:hAnsi="Times New Roman" w:cs="Times New Roman"/>
          <w:sz w:val="20"/>
          <w:szCs w:val="20"/>
        </w:rPr>
      </w:pPr>
      <w:hyperlink r:id="rId49" w:history="1">
        <w:r w:rsidR="00AD6BC6" w:rsidRPr="004816A3">
          <w:rPr>
            <w:rFonts w:ascii="Times New Roman" w:hAnsi="Times New Roman" w:cs="Times New Roman"/>
            <w:color w:val="103CC0"/>
            <w:sz w:val="20"/>
            <w:szCs w:val="20"/>
            <w:u w:val="single" w:color="103CC0"/>
          </w:rPr>
          <w:t>http://www.mapfre.com/ccm/content/documentos/mapfrere/fichero/en/Manual-Construction-Risks-ALOP.pdf</w:t>
        </w:r>
      </w:hyperlink>
    </w:p>
    <w:p w14:paraId="30E0D2CF" w14:textId="77777777" w:rsidR="00AD6BC6" w:rsidRDefault="00AD6BC6" w:rsidP="00402F0A">
      <w:pPr>
        <w:pStyle w:val="NoSpacing"/>
        <w:rPr>
          <w:rFonts w:ascii="Times New Roman" w:hAnsi="Times New Roman" w:cs="Times New Roman"/>
          <w:sz w:val="20"/>
          <w:szCs w:val="20"/>
        </w:rPr>
      </w:pPr>
      <w:r w:rsidRPr="00402F0A">
        <w:rPr>
          <w:rFonts w:ascii="Times New Roman" w:hAnsi="Times New Roman" w:cs="Times New Roman"/>
          <w:sz w:val="20"/>
          <w:szCs w:val="20"/>
        </w:rPr>
        <w:t> </w:t>
      </w:r>
    </w:p>
    <w:p w14:paraId="2EDFAA7A" w14:textId="77777777" w:rsidR="000C7789" w:rsidRPr="000C7789" w:rsidRDefault="000C7789" w:rsidP="000C7789">
      <w:pPr>
        <w:pStyle w:val="NoSpacing"/>
        <w:rPr>
          <w:rFonts w:ascii="Times New Roman" w:hAnsi="Times New Roman" w:cs="Times New Roman"/>
          <w:sz w:val="20"/>
          <w:szCs w:val="20"/>
        </w:rPr>
      </w:pPr>
      <w:r w:rsidRPr="000C7789">
        <w:rPr>
          <w:rFonts w:ascii="Times New Roman" w:hAnsi="Times New Roman" w:cs="Times New Roman"/>
          <w:sz w:val="20"/>
          <w:szCs w:val="20"/>
        </w:rPr>
        <w:t>The execution of any civil works or construction project (or the improvement of already existing ones) begins long before the machinery starts to operate at the worksite. Prior to this, it is developed a laborious process which starts when a necessity to be met is considered to exist, either to improve the public services or to satisfy private needs (e.g., the need for a road is put forward for the improvement of communications between two towns, etc.). Then, it shall be necessary to study the different possible alternatives, the economic cost and the social and environmental impacts of the construction work. Eventually, the most adequate alternative shall be adopted. This process can take months and even years, so that the promoter can be either private or the Public Administration.</w:t>
      </w:r>
    </w:p>
    <w:p w14:paraId="09C18E3C" w14:textId="77777777" w:rsidR="00873194" w:rsidRDefault="00873194" w:rsidP="00402F0A">
      <w:pPr>
        <w:pStyle w:val="NoSpacing"/>
        <w:rPr>
          <w:rFonts w:ascii="Times New Roman" w:hAnsi="Times New Roman" w:cs="Times New Roman"/>
          <w:sz w:val="20"/>
          <w:szCs w:val="20"/>
        </w:rPr>
      </w:pPr>
    </w:p>
    <w:p w14:paraId="59338310" w14:textId="77777777" w:rsidR="000C7789" w:rsidRDefault="000C7789" w:rsidP="00402F0A">
      <w:pPr>
        <w:pStyle w:val="NoSpacing"/>
        <w:rPr>
          <w:rFonts w:ascii="Times New Roman" w:hAnsi="Times New Roman" w:cs="Times New Roman"/>
          <w:sz w:val="20"/>
          <w:szCs w:val="20"/>
        </w:rPr>
      </w:pPr>
    </w:p>
    <w:p w14:paraId="617A47F2" w14:textId="62AC039F" w:rsidR="00873194" w:rsidRDefault="0037058D" w:rsidP="0037058D">
      <w:pPr>
        <w:pStyle w:val="NoSpacing"/>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E457388" wp14:editId="7B71F228">
            <wp:extent cx="3310890" cy="2383566"/>
            <wp:effectExtent l="0" t="0" r="0" b="4445"/>
            <wp:docPr id="1" name="Picture 1" descr="Macintosh HD:Users:sophiaallouache:Desktop:Capture d’écran 2014-11-06 à 11.4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phiaallouache:Desktop:Capture d’écran 2014-11-06 à 11.42.57.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11010" cy="2383652"/>
                    </a:xfrm>
                    <a:prstGeom prst="rect">
                      <a:avLst/>
                    </a:prstGeom>
                    <a:noFill/>
                    <a:ln>
                      <a:noFill/>
                    </a:ln>
                  </pic:spPr>
                </pic:pic>
              </a:graphicData>
            </a:graphic>
          </wp:inline>
        </w:drawing>
      </w:r>
    </w:p>
    <w:p w14:paraId="5D63EE20" w14:textId="77777777" w:rsidR="0037058D" w:rsidRDefault="0037058D" w:rsidP="0037058D">
      <w:pPr>
        <w:pStyle w:val="NoSpacing"/>
        <w:jc w:val="center"/>
        <w:rPr>
          <w:rFonts w:ascii="Times New Roman" w:hAnsi="Times New Roman" w:cs="Times New Roman"/>
          <w:sz w:val="20"/>
          <w:szCs w:val="20"/>
        </w:rPr>
      </w:pPr>
    </w:p>
    <w:p w14:paraId="5DB33CBB" w14:textId="77777777" w:rsidR="0037058D" w:rsidRDefault="0037058D" w:rsidP="0037058D">
      <w:pPr>
        <w:pStyle w:val="NoSpacing"/>
        <w:jc w:val="center"/>
        <w:rPr>
          <w:rFonts w:ascii="Times New Roman" w:hAnsi="Times New Roman" w:cs="Times New Roman"/>
          <w:sz w:val="20"/>
          <w:szCs w:val="20"/>
        </w:rPr>
      </w:pPr>
    </w:p>
    <w:p w14:paraId="402DBC7B" w14:textId="77777777" w:rsidR="0037058D" w:rsidRDefault="0037058D" w:rsidP="0037058D">
      <w:pPr>
        <w:pStyle w:val="NoSpacing"/>
        <w:jc w:val="center"/>
        <w:rPr>
          <w:rFonts w:ascii="Times New Roman" w:hAnsi="Times New Roman" w:cs="Times New Roman"/>
          <w:sz w:val="20"/>
          <w:szCs w:val="20"/>
        </w:rPr>
      </w:pPr>
    </w:p>
    <w:p w14:paraId="35A49FC3" w14:textId="41281C0E" w:rsidR="0037058D" w:rsidRDefault="0037058D" w:rsidP="0037058D">
      <w:pPr>
        <w:pStyle w:val="NoSpacing"/>
        <w:rPr>
          <w:rFonts w:ascii="Times New Roman" w:hAnsi="Times New Roman" w:cs="Times New Roman"/>
          <w:sz w:val="20"/>
          <w:szCs w:val="20"/>
        </w:rPr>
      </w:pPr>
      <w:r w:rsidRPr="0037058D">
        <w:rPr>
          <w:rFonts w:ascii="Times New Roman" w:hAnsi="Times New Roman" w:cs="Times New Roman"/>
          <w:b/>
          <w:sz w:val="20"/>
          <w:szCs w:val="20"/>
          <w:u w:val="single"/>
        </w:rPr>
        <w:t>Project construction stages</w:t>
      </w:r>
      <w:r>
        <w:rPr>
          <w:rFonts w:ascii="Times New Roman" w:hAnsi="Times New Roman" w:cs="Times New Roman"/>
          <w:sz w:val="20"/>
          <w:szCs w:val="20"/>
        </w:rPr>
        <w:t xml:space="preserve">: </w:t>
      </w:r>
    </w:p>
    <w:p w14:paraId="1795D0A3" w14:textId="48CB1C87" w:rsidR="0037058D" w:rsidRDefault="0037058D" w:rsidP="0037058D">
      <w:pPr>
        <w:pStyle w:val="NoSpacing"/>
        <w:rPr>
          <w:rFonts w:ascii="Times New Roman" w:hAnsi="Times New Roman" w:cs="Times New Roman"/>
          <w:sz w:val="20"/>
          <w:szCs w:val="20"/>
        </w:rPr>
      </w:pPr>
      <w:r>
        <w:rPr>
          <w:rFonts w:ascii="Times New Roman" w:hAnsi="Times New Roman" w:cs="Times New Roman"/>
          <w:sz w:val="20"/>
          <w:szCs w:val="20"/>
        </w:rPr>
        <w:t>Planning :</w:t>
      </w:r>
    </w:p>
    <w:p w14:paraId="6971AB72" w14:textId="2E00C48E"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feasibility study</w:t>
      </w:r>
    </w:p>
    <w:p w14:paraId="33123C9D" w14:textId="6DC6412C"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drafts</w:t>
      </w:r>
    </w:p>
    <w:p w14:paraId="6E813474" w14:textId="6323F554"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construction projects</w:t>
      </w:r>
    </w:p>
    <w:p w14:paraId="69BF18B6" w14:textId="68062260" w:rsidR="0037058D" w:rsidRDefault="0037058D" w:rsidP="0037058D">
      <w:pPr>
        <w:pStyle w:val="NoSpacing"/>
        <w:rPr>
          <w:rFonts w:ascii="Times New Roman" w:hAnsi="Times New Roman" w:cs="Times New Roman"/>
          <w:sz w:val="20"/>
          <w:szCs w:val="20"/>
        </w:rPr>
      </w:pPr>
      <w:r>
        <w:rPr>
          <w:rFonts w:ascii="Times New Roman" w:hAnsi="Times New Roman" w:cs="Times New Roman"/>
          <w:sz w:val="20"/>
          <w:szCs w:val="20"/>
        </w:rPr>
        <w:t>Tendering:</w:t>
      </w:r>
    </w:p>
    <w:p w14:paraId="758770FA" w14:textId="5B9F7129"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documents and administrative clauses</w:t>
      </w:r>
    </w:p>
    <w:p w14:paraId="13E7D93D" w14:textId="3A7C64A8" w:rsidR="0037058D" w:rsidRDefault="0037058D" w:rsidP="0037058D">
      <w:pPr>
        <w:pStyle w:val="NoSpacing"/>
        <w:rPr>
          <w:rFonts w:ascii="Times New Roman" w:hAnsi="Times New Roman" w:cs="Times New Roman"/>
          <w:sz w:val="20"/>
          <w:szCs w:val="20"/>
        </w:rPr>
      </w:pPr>
      <w:r>
        <w:rPr>
          <w:rFonts w:ascii="Times New Roman" w:hAnsi="Times New Roman" w:cs="Times New Roman"/>
          <w:sz w:val="20"/>
          <w:szCs w:val="20"/>
        </w:rPr>
        <w:t>Contract awarding:</w:t>
      </w:r>
    </w:p>
    <w:p w14:paraId="0EC519D3" w14:textId="4A89B08E"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evaluation of the bids</w:t>
      </w:r>
    </w:p>
    <w:p w14:paraId="1F47048A" w14:textId="0AA13DD4" w:rsidR="0037058D" w:rsidRDefault="0037058D" w:rsidP="0037058D">
      <w:pPr>
        <w:pStyle w:val="NoSpacing"/>
        <w:rPr>
          <w:rFonts w:ascii="Times New Roman" w:hAnsi="Times New Roman" w:cs="Times New Roman"/>
          <w:sz w:val="20"/>
          <w:szCs w:val="20"/>
        </w:rPr>
      </w:pPr>
      <w:r>
        <w:rPr>
          <w:rFonts w:ascii="Times New Roman" w:hAnsi="Times New Roman" w:cs="Times New Roman"/>
          <w:sz w:val="20"/>
          <w:szCs w:val="20"/>
        </w:rPr>
        <w:t>Construction</w:t>
      </w:r>
    </w:p>
    <w:p w14:paraId="6E0D2DC1" w14:textId="77914946" w:rsidR="0037058D" w:rsidRDefault="0037058D" w:rsidP="0037058D">
      <w:pPr>
        <w:pStyle w:val="NoSpacing"/>
        <w:rPr>
          <w:rFonts w:ascii="Times New Roman" w:hAnsi="Times New Roman" w:cs="Times New Roman"/>
          <w:sz w:val="20"/>
          <w:szCs w:val="20"/>
        </w:rPr>
      </w:pPr>
      <w:r>
        <w:rPr>
          <w:rFonts w:ascii="Times New Roman" w:hAnsi="Times New Roman" w:cs="Times New Roman"/>
          <w:sz w:val="20"/>
          <w:szCs w:val="20"/>
        </w:rPr>
        <w:t>Take over and maintenance period</w:t>
      </w:r>
    </w:p>
    <w:p w14:paraId="66CD931A" w14:textId="77777777" w:rsidR="0037058D" w:rsidRDefault="0037058D" w:rsidP="0037058D">
      <w:pPr>
        <w:pStyle w:val="NoSpacing"/>
        <w:rPr>
          <w:rFonts w:ascii="Times New Roman" w:hAnsi="Times New Roman" w:cs="Times New Roman"/>
          <w:sz w:val="20"/>
          <w:szCs w:val="20"/>
        </w:rPr>
      </w:pPr>
    </w:p>
    <w:p w14:paraId="1BB4F3CC" w14:textId="77777777" w:rsidR="0037058D" w:rsidRDefault="0037058D" w:rsidP="0037058D">
      <w:pPr>
        <w:pStyle w:val="NoSpacing"/>
        <w:rPr>
          <w:rFonts w:ascii="Times New Roman" w:hAnsi="Times New Roman" w:cs="Times New Roman"/>
          <w:sz w:val="20"/>
          <w:szCs w:val="20"/>
        </w:rPr>
      </w:pPr>
    </w:p>
    <w:p w14:paraId="07F9AC35" w14:textId="173AADBE" w:rsidR="0037058D" w:rsidRDefault="0037058D" w:rsidP="0037058D">
      <w:pPr>
        <w:pStyle w:val="NoSpacing"/>
        <w:rPr>
          <w:rFonts w:ascii="Times New Roman" w:hAnsi="Times New Roman" w:cs="Times New Roman"/>
          <w:sz w:val="20"/>
          <w:szCs w:val="20"/>
        </w:rPr>
      </w:pPr>
      <w:r w:rsidRPr="0037058D">
        <w:rPr>
          <w:rFonts w:ascii="Times New Roman" w:hAnsi="Times New Roman" w:cs="Times New Roman"/>
          <w:b/>
          <w:sz w:val="20"/>
          <w:szCs w:val="20"/>
          <w:u w:val="single"/>
        </w:rPr>
        <w:t>The Civil Works Contract</w:t>
      </w:r>
      <w:r>
        <w:rPr>
          <w:rFonts w:ascii="Times New Roman" w:hAnsi="Times New Roman" w:cs="Times New Roman"/>
          <w:sz w:val="20"/>
          <w:szCs w:val="20"/>
        </w:rPr>
        <w:t>:</w:t>
      </w:r>
    </w:p>
    <w:p w14:paraId="081B37DC" w14:textId="27548644" w:rsidR="0037058D" w:rsidRDefault="0037058D" w:rsidP="0037058D">
      <w:pPr>
        <w:pStyle w:val="NoSpacing"/>
        <w:rPr>
          <w:rFonts w:ascii="Times New Roman" w:hAnsi="Times New Roman" w:cs="Times New Roman"/>
          <w:sz w:val="20"/>
          <w:szCs w:val="20"/>
        </w:rPr>
      </w:pPr>
      <w:r>
        <w:rPr>
          <w:rFonts w:ascii="Times New Roman" w:hAnsi="Times New Roman" w:cs="Times New Roman"/>
          <w:sz w:val="20"/>
          <w:szCs w:val="20"/>
        </w:rPr>
        <w:t>Contents of the project document</w:t>
      </w:r>
    </w:p>
    <w:p w14:paraId="497BA422" w14:textId="0D5972EA"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project report</w:t>
      </w:r>
    </w:p>
    <w:p w14:paraId="70AFB757" w14:textId="2469430F"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general and detailed layout plans</w:t>
      </w:r>
    </w:p>
    <w:p w14:paraId="3B9A2AD0" w14:textId="7319AA15"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a set of particular technical prescriptions</w:t>
      </w:r>
    </w:p>
    <w:p w14:paraId="753E5396" w14:textId="7DF41F54"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project budget</w:t>
      </w:r>
    </w:p>
    <w:p w14:paraId="3A9EECED" w14:textId="7F80E296"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work plan</w:t>
      </w:r>
    </w:p>
    <w:p w14:paraId="1962D48D" w14:textId="1AD67223"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references</w:t>
      </w:r>
    </w:p>
    <w:p w14:paraId="0E818BA2" w14:textId="0F111E54"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documentation/regulations</w:t>
      </w:r>
    </w:p>
    <w:p w14:paraId="2FE5699B" w14:textId="0C6D64DB"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the Health and safety study</w:t>
      </w:r>
    </w:p>
    <w:p w14:paraId="1EC526C7" w14:textId="77777777" w:rsidR="0037058D" w:rsidRDefault="0037058D" w:rsidP="0037058D">
      <w:pPr>
        <w:pStyle w:val="NoSpacing"/>
        <w:rPr>
          <w:rFonts w:ascii="Times New Roman" w:hAnsi="Times New Roman" w:cs="Times New Roman"/>
          <w:sz w:val="20"/>
          <w:szCs w:val="20"/>
        </w:rPr>
      </w:pPr>
    </w:p>
    <w:p w14:paraId="5BC2E0C0" w14:textId="351834AE" w:rsidR="0037058D" w:rsidRDefault="0037058D" w:rsidP="0037058D">
      <w:pPr>
        <w:pStyle w:val="NoSpacing"/>
        <w:rPr>
          <w:rFonts w:ascii="Times New Roman" w:hAnsi="Times New Roman" w:cs="Times New Roman"/>
          <w:sz w:val="20"/>
          <w:szCs w:val="20"/>
        </w:rPr>
      </w:pPr>
      <w:r>
        <w:rPr>
          <w:rFonts w:ascii="Times New Roman" w:hAnsi="Times New Roman" w:cs="Times New Roman"/>
          <w:sz w:val="20"/>
          <w:szCs w:val="20"/>
        </w:rPr>
        <w:t>Geotechnical study</w:t>
      </w:r>
    </w:p>
    <w:p w14:paraId="5E35129F" w14:textId="1810C50E" w:rsidR="0037058D" w:rsidRDefault="0037058D" w:rsidP="0037058D">
      <w:pPr>
        <w:pStyle w:val="NoSpacing"/>
        <w:rPr>
          <w:rFonts w:ascii="Times New Roman" w:hAnsi="Times New Roman" w:cs="Times New Roman"/>
          <w:sz w:val="20"/>
          <w:szCs w:val="20"/>
        </w:rPr>
      </w:pPr>
      <w:r>
        <w:rPr>
          <w:rFonts w:ascii="Times New Roman" w:hAnsi="Times New Roman" w:cs="Times New Roman"/>
          <w:sz w:val="20"/>
          <w:szCs w:val="20"/>
        </w:rPr>
        <w:t>Health and safety projects : high importance</w:t>
      </w:r>
    </w:p>
    <w:p w14:paraId="0791D6F5" w14:textId="566469D9" w:rsidR="0037058D" w:rsidRDefault="0037058D" w:rsidP="0037058D">
      <w:pPr>
        <w:pStyle w:val="NoSpacing"/>
        <w:rPr>
          <w:rFonts w:ascii="Times New Roman" w:hAnsi="Times New Roman" w:cs="Times New Roman"/>
          <w:sz w:val="20"/>
          <w:szCs w:val="20"/>
        </w:rPr>
      </w:pPr>
      <w:r>
        <w:rPr>
          <w:rFonts w:ascii="Times New Roman" w:hAnsi="Times New Roman" w:cs="Times New Roman"/>
          <w:sz w:val="20"/>
          <w:szCs w:val="20"/>
        </w:rPr>
        <w:t>Environmental impact study</w:t>
      </w:r>
    </w:p>
    <w:p w14:paraId="653D99C6" w14:textId="07412902" w:rsidR="0037058D" w:rsidRDefault="0037058D" w:rsidP="0037058D">
      <w:pPr>
        <w:pStyle w:val="NoSpacing"/>
        <w:rPr>
          <w:rFonts w:ascii="Times New Roman" w:hAnsi="Times New Roman" w:cs="Times New Roman"/>
          <w:sz w:val="20"/>
          <w:szCs w:val="20"/>
        </w:rPr>
      </w:pPr>
      <w:r>
        <w:rPr>
          <w:rFonts w:ascii="Times New Roman" w:hAnsi="Times New Roman" w:cs="Times New Roman"/>
          <w:sz w:val="20"/>
          <w:szCs w:val="20"/>
        </w:rPr>
        <w:t>Provisions on quality control at the construction site</w:t>
      </w:r>
    </w:p>
    <w:p w14:paraId="165F2FFA" w14:textId="77777777" w:rsidR="00CE42F3" w:rsidRDefault="00CE42F3" w:rsidP="0037058D">
      <w:pPr>
        <w:pStyle w:val="NoSpacing"/>
        <w:rPr>
          <w:rFonts w:ascii="Times New Roman" w:hAnsi="Times New Roman" w:cs="Times New Roman"/>
          <w:sz w:val="20"/>
          <w:szCs w:val="20"/>
        </w:rPr>
      </w:pPr>
    </w:p>
    <w:p w14:paraId="5716119B" w14:textId="72D453CD" w:rsidR="00CE42F3" w:rsidRDefault="00CE42F3" w:rsidP="0037058D">
      <w:pPr>
        <w:pStyle w:val="NoSpacing"/>
        <w:rPr>
          <w:rFonts w:ascii="Times New Roman" w:hAnsi="Times New Roman" w:cs="Times New Roman"/>
          <w:sz w:val="20"/>
          <w:szCs w:val="20"/>
        </w:rPr>
      </w:pPr>
      <w:r w:rsidRPr="00CE42F3">
        <w:rPr>
          <w:rFonts w:ascii="Times New Roman" w:hAnsi="Times New Roman" w:cs="Times New Roman"/>
          <w:b/>
          <w:sz w:val="20"/>
          <w:szCs w:val="20"/>
          <w:u w:val="single"/>
        </w:rPr>
        <w:t>Construction risks</w:t>
      </w:r>
      <w:r>
        <w:rPr>
          <w:rFonts w:ascii="Times New Roman" w:hAnsi="Times New Roman" w:cs="Times New Roman"/>
          <w:sz w:val="20"/>
          <w:szCs w:val="20"/>
        </w:rPr>
        <w:t xml:space="preserve">: </w:t>
      </w:r>
    </w:p>
    <w:p w14:paraId="6F8656BE" w14:textId="77777777" w:rsidR="00CE42F3" w:rsidRDefault="00CE42F3" w:rsidP="00CE42F3">
      <w:pPr>
        <w:pStyle w:val="NoSpacing"/>
        <w:rPr>
          <w:rFonts w:ascii="Times New Roman" w:hAnsi="Times New Roman" w:cs="Times New Roman"/>
          <w:sz w:val="20"/>
          <w:szCs w:val="20"/>
        </w:rPr>
      </w:pPr>
      <w:r w:rsidRPr="00CE42F3">
        <w:rPr>
          <w:rFonts w:ascii="Times New Roman" w:hAnsi="Times New Roman" w:cs="Times New Roman"/>
          <w:sz w:val="20"/>
          <w:szCs w:val="20"/>
        </w:rPr>
        <w:t>It would be impossible to enumerate all the risks which may arise during the development of construction projects, as the likelihood and unforeseeability of accidents are sufficient factors to have them covered. Therefore, we shall focus on those usually subject to insurance coverage. These are divided into three different categories:</w:t>
      </w:r>
    </w:p>
    <w:p w14:paraId="2AF7B723" w14:textId="77777777" w:rsidR="00CE42F3" w:rsidRPr="00CE42F3" w:rsidRDefault="00CE42F3" w:rsidP="00CE42F3">
      <w:pPr>
        <w:pStyle w:val="NoSpacing"/>
        <w:rPr>
          <w:rFonts w:ascii="Times New Roman" w:hAnsi="Times New Roman" w:cs="Times New Roman"/>
          <w:sz w:val="20"/>
          <w:szCs w:val="20"/>
        </w:rPr>
      </w:pPr>
    </w:p>
    <w:p w14:paraId="15262133" w14:textId="585CDAC6" w:rsidR="00CE42F3" w:rsidRDefault="00CE42F3" w:rsidP="00CE42F3">
      <w:pPr>
        <w:pStyle w:val="NoSpacing"/>
        <w:jc w:val="cente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0" locked="0" layoutInCell="1" allowOverlap="1" wp14:anchorId="4A24421B" wp14:editId="5A7739F8">
            <wp:simplePos x="0" y="0"/>
            <wp:positionH relativeFrom="column">
              <wp:align>left</wp:align>
            </wp:positionH>
            <wp:positionV relativeFrom="paragraph">
              <wp:align>top</wp:align>
            </wp:positionV>
            <wp:extent cx="4227830" cy="1212850"/>
            <wp:effectExtent l="0" t="0" r="0" b="6350"/>
            <wp:wrapSquare wrapText="bothSides"/>
            <wp:docPr id="2" name="Picture 2" descr="Macintosh HD:Users:sophiaallouache:Desktop:Capture d’écran 2014-11-06 à 11.5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phiaallouache:Desktop:Capture d’écran 2014-11-06 à 11.52.48.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27909" cy="1212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21E654" w14:textId="4DC9F8DB" w:rsidR="00CE42F3" w:rsidRDefault="00CE42F3" w:rsidP="00CE42F3">
      <w:pPr>
        <w:jc w:val="center"/>
        <w:rPr>
          <w:rFonts w:ascii="Times New Roman" w:hAnsi="Times New Roman" w:cs="Times New Roman"/>
          <w:sz w:val="20"/>
          <w:szCs w:val="20"/>
        </w:rPr>
      </w:pPr>
    </w:p>
    <w:p w14:paraId="22BD023C" w14:textId="77777777" w:rsidR="00CE42F3" w:rsidRDefault="00CE42F3" w:rsidP="00CE42F3">
      <w:pPr>
        <w:pStyle w:val="NoSpacing"/>
        <w:tabs>
          <w:tab w:val="center" w:pos="1939"/>
        </w:tabs>
        <w:jc w:val="center"/>
        <w:rPr>
          <w:rFonts w:ascii="Times New Roman" w:hAnsi="Times New Roman" w:cs="Times New Roman"/>
          <w:sz w:val="20"/>
          <w:szCs w:val="20"/>
        </w:rPr>
      </w:pPr>
    </w:p>
    <w:p w14:paraId="480B73AA" w14:textId="77777777" w:rsidR="00CE42F3" w:rsidRDefault="00CE42F3" w:rsidP="00CE42F3">
      <w:pPr>
        <w:pStyle w:val="NoSpacing"/>
        <w:tabs>
          <w:tab w:val="center" w:pos="1939"/>
        </w:tabs>
        <w:jc w:val="center"/>
        <w:rPr>
          <w:rFonts w:ascii="Times New Roman" w:hAnsi="Times New Roman" w:cs="Times New Roman"/>
          <w:sz w:val="20"/>
          <w:szCs w:val="20"/>
        </w:rPr>
      </w:pPr>
    </w:p>
    <w:p w14:paraId="7A611F9D" w14:textId="77777777" w:rsidR="00CE42F3" w:rsidRDefault="00CE42F3" w:rsidP="00CE42F3">
      <w:pPr>
        <w:pStyle w:val="NoSpacing"/>
        <w:tabs>
          <w:tab w:val="center" w:pos="1939"/>
        </w:tabs>
        <w:jc w:val="center"/>
        <w:rPr>
          <w:rFonts w:ascii="Times New Roman" w:hAnsi="Times New Roman" w:cs="Times New Roman"/>
          <w:sz w:val="20"/>
          <w:szCs w:val="20"/>
        </w:rPr>
      </w:pPr>
    </w:p>
    <w:p w14:paraId="3D503C18" w14:textId="77777777" w:rsidR="00CE42F3" w:rsidRDefault="00CE42F3" w:rsidP="00CE42F3">
      <w:pPr>
        <w:pStyle w:val="NoSpacing"/>
        <w:tabs>
          <w:tab w:val="center" w:pos="1939"/>
        </w:tabs>
        <w:rPr>
          <w:rFonts w:ascii="Times New Roman" w:hAnsi="Times New Roman" w:cs="Times New Roman"/>
          <w:sz w:val="20"/>
          <w:szCs w:val="20"/>
        </w:rPr>
      </w:pPr>
    </w:p>
    <w:p w14:paraId="4A1E2D79" w14:textId="77777777" w:rsidR="00CE42F3" w:rsidRDefault="00CE42F3" w:rsidP="00CE42F3">
      <w:pPr>
        <w:pStyle w:val="NoSpacing"/>
        <w:tabs>
          <w:tab w:val="center" w:pos="1939"/>
        </w:tabs>
        <w:rPr>
          <w:rFonts w:ascii="Times New Roman" w:hAnsi="Times New Roman" w:cs="Times New Roman"/>
          <w:sz w:val="20"/>
          <w:szCs w:val="20"/>
        </w:rPr>
      </w:pPr>
    </w:p>
    <w:p w14:paraId="02C3631D" w14:textId="77777777" w:rsidR="00CE42F3" w:rsidRDefault="00CE42F3" w:rsidP="00CE42F3">
      <w:pPr>
        <w:pStyle w:val="NoSpacing"/>
        <w:tabs>
          <w:tab w:val="center" w:pos="1939"/>
        </w:tabs>
        <w:rPr>
          <w:rFonts w:ascii="Times New Roman" w:hAnsi="Times New Roman" w:cs="Times New Roman"/>
          <w:sz w:val="20"/>
          <w:szCs w:val="20"/>
        </w:rPr>
      </w:pPr>
    </w:p>
    <w:p w14:paraId="1CBDEF15" w14:textId="77777777" w:rsidR="00CE42F3" w:rsidRDefault="00CE42F3" w:rsidP="00CE42F3">
      <w:pPr>
        <w:pStyle w:val="NoSpacing"/>
        <w:tabs>
          <w:tab w:val="center" w:pos="1939"/>
        </w:tabs>
        <w:rPr>
          <w:rFonts w:ascii="Times New Roman" w:hAnsi="Times New Roman" w:cs="Times New Roman"/>
          <w:sz w:val="20"/>
          <w:szCs w:val="20"/>
        </w:rPr>
      </w:pPr>
    </w:p>
    <w:p w14:paraId="3D89BE2A" w14:textId="77777777" w:rsidR="00CE42F3" w:rsidRDefault="00CE42F3" w:rsidP="00CE42F3">
      <w:pPr>
        <w:pStyle w:val="NoSpacing"/>
        <w:tabs>
          <w:tab w:val="center" w:pos="1939"/>
        </w:tabs>
        <w:rPr>
          <w:rFonts w:ascii="Times New Roman" w:hAnsi="Times New Roman" w:cs="Times New Roman"/>
          <w:sz w:val="20"/>
          <w:szCs w:val="20"/>
        </w:rPr>
      </w:pPr>
    </w:p>
    <w:p w14:paraId="52FB0866" w14:textId="165ABA85" w:rsidR="00CE42F3" w:rsidRDefault="00CE42F3" w:rsidP="00CE42F3">
      <w:pPr>
        <w:pStyle w:val="NoSpacing"/>
        <w:tabs>
          <w:tab w:val="center" w:pos="1939"/>
        </w:tabs>
        <w:rPr>
          <w:rFonts w:ascii="Times New Roman" w:hAnsi="Times New Roman" w:cs="Times New Roman"/>
          <w:sz w:val="20"/>
          <w:szCs w:val="20"/>
        </w:rPr>
      </w:pPr>
      <w:r>
        <w:rPr>
          <w:rFonts w:ascii="Times New Roman" w:hAnsi="Times New Roman" w:cs="Times New Roman"/>
          <w:sz w:val="20"/>
          <w:szCs w:val="20"/>
        </w:rPr>
        <w:t xml:space="preserve">Catastrophic risks: </w:t>
      </w:r>
    </w:p>
    <w:p w14:paraId="5EB84E35" w14:textId="77777777" w:rsidR="00CE42F3" w:rsidRPr="00CE42F3" w:rsidRDefault="00CE42F3" w:rsidP="00CE42F3">
      <w:pPr>
        <w:pStyle w:val="NoSpacing"/>
        <w:tabs>
          <w:tab w:val="center" w:pos="1939"/>
        </w:tabs>
        <w:rPr>
          <w:rFonts w:ascii="Times New Roman" w:hAnsi="Times New Roman" w:cs="Times New Roman"/>
          <w:sz w:val="20"/>
          <w:szCs w:val="20"/>
        </w:rPr>
      </w:pPr>
      <w:r w:rsidRPr="00CE42F3">
        <w:rPr>
          <w:rFonts w:ascii="Times New Roman" w:hAnsi="Times New Roman" w:cs="Times New Roman"/>
          <w:sz w:val="20"/>
          <w:szCs w:val="20"/>
        </w:rPr>
        <w:t xml:space="preserve">The most remarkable are those derived from </w:t>
      </w:r>
      <w:r w:rsidRPr="00CE42F3">
        <w:rPr>
          <w:rFonts w:ascii="Times New Roman" w:hAnsi="Times New Roman" w:cs="Times New Roman"/>
          <w:b/>
          <w:bCs/>
          <w:sz w:val="20"/>
          <w:szCs w:val="20"/>
        </w:rPr>
        <w:t xml:space="preserve">Acts of God </w:t>
      </w:r>
      <w:r w:rsidRPr="00CE42F3">
        <w:rPr>
          <w:rFonts w:ascii="Times New Roman" w:hAnsi="Times New Roman" w:cs="Times New Roman"/>
          <w:sz w:val="20"/>
          <w:szCs w:val="20"/>
        </w:rPr>
        <w:t>(which are foreseeable, although their</w:t>
      </w:r>
    </w:p>
    <w:p w14:paraId="5F9D3014" w14:textId="77777777" w:rsidR="00CE42F3" w:rsidRPr="00CE42F3" w:rsidRDefault="00CE42F3" w:rsidP="00CE42F3">
      <w:pPr>
        <w:pStyle w:val="NoSpacing"/>
        <w:tabs>
          <w:tab w:val="center" w:pos="1939"/>
        </w:tabs>
        <w:rPr>
          <w:rFonts w:ascii="Times New Roman" w:hAnsi="Times New Roman" w:cs="Times New Roman"/>
          <w:sz w:val="20"/>
          <w:szCs w:val="20"/>
        </w:rPr>
      </w:pPr>
      <w:r w:rsidRPr="00CE42F3">
        <w:rPr>
          <w:rFonts w:ascii="Times New Roman" w:hAnsi="Times New Roman" w:cs="Times New Roman"/>
          <w:sz w:val="20"/>
          <w:szCs w:val="20"/>
        </w:rPr>
        <w:t xml:space="preserve">effects are unavoidable), as well as other risks which are absolutely </w:t>
      </w:r>
      <w:r w:rsidRPr="00CE42F3">
        <w:rPr>
          <w:rFonts w:ascii="Times New Roman" w:hAnsi="Times New Roman" w:cs="Times New Roman"/>
          <w:b/>
          <w:bCs/>
          <w:sz w:val="20"/>
          <w:szCs w:val="20"/>
        </w:rPr>
        <w:t>unforeseeable</w:t>
      </w:r>
      <w:r w:rsidRPr="00CE42F3">
        <w:rPr>
          <w:rFonts w:ascii="Times New Roman" w:hAnsi="Times New Roman" w:cs="Times New Roman"/>
          <w:sz w:val="20"/>
          <w:szCs w:val="20"/>
        </w:rPr>
        <w:t xml:space="preserve">. Among the catastrophic risks, the ones caused by </w:t>
      </w:r>
      <w:r w:rsidRPr="00CE42F3">
        <w:rPr>
          <w:rFonts w:ascii="Times New Roman" w:hAnsi="Times New Roman" w:cs="Times New Roman"/>
          <w:b/>
          <w:bCs/>
          <w:sz w:val="20"/>
          <w:szCs w:val="20"/>
        </w:rPr>
        <w:t xml:space="preserve">Acts of God </w:t>
      </w:r>
      <w:r w:rsidRPr="00CE42F3">
        <w:rPr>
          <w:rFonts w:ascii="Times New Roman" w:hAnsi="Times New Roman" w:cs="Times New Roman"/>
          <w:sz w:val="20"/>
          <w:szCs w:val="20"/>
        </w:rPr>
        <w:t>comprise the following:</w:t>
      </w:r>
    </w:p>
    <w:p w14:paraId="2C4A4D87" w14:textId="77777777" w:rsidR="00CE42F3" w:rsidRPr="00CE42F3" w:rsidRDefault="00CE42F3" w:rsidP="00CE42F3">
      <w:pPr>
        <w:pStyle w:val="NoSpacing"/>
        <w:tabs>
          <w:tab w:val="center" w:pos="1939"/>
        </w:tabs>
        <w:rPr>
          <w:rFonts w:ascii="Times New Roman" w:hAnsi="Times New Roman" w:cs="Times New Roman"/>
          <w:sz w:val="20"/>
          <w:szCs w:val="20"/>
        </w:rPr>
      </w:pPr>
      <w:r w:rsidRPr="00CE42F3">
        <w:rPr>
          <w:rFonts w:ascii="Times New Roman" w:hAnsi="Times New Roman" w:cs="Times New Roman"/>
          <w:sz w:val="20"/>
          <w:szCs w:val="20"/>
        </w:rPr>
        <w:t>Winds, storms, hurricanes and cyclones: They may cause serious damage, and hence this fact must be taken into account in the project at the time of making the calculations in compliance with the regulations regarding this matter; although the completed projects are protected, this hazard exists during the construction stage.</w:t>
      </w:r>
    </w:p>
    <w:p w14:paraId="398CFADA" w14:textId="77777777" w:rsidR="00CE42F3" w:rsidRPr="00CE42F3" w:rsidRDefault="00CE42F3" w:rsidP="00CE42F3">
      <w:pPr>
        <w:pStyle w:val="NoSpacing"/>
        <w:tabs>
          <w:tab w:val="center" w:pos="1939"/>
        </w:tabs>
        <w:rPr>
          <w:rFonts w:ascii="Times New Roman" w:hAnsi="Times New Roman" w:cs="Times New Roman"/>
          <w:sz w:val="20"/>
          <w:szCs w:val="20"/>
        </w:rPr>
      </w:pPr>
      <w:r w:rsidRPr="00CE42F3">
        <w:rPr>
          <w:rFonts w:ascii="Times New Roman" w:hAnsi="Times New Roman" w:cs="Times New Roman"/>
          <w:sz w:val="20"/>
          <w:szCs w:val="20"/>
        </w:rPr>
        <w:t>In the case of Spain, rarely do these events bring about total losses. However, the number of partial accidents due to said circumstances is remarkable, the most frequent being those related to crane overturns, aluminium roofs being dislodged, collapse of fresh walls, etc.</w:t>
      </w:r>
    </w:p>
    <w:p w14:paraId="7080499F" w14:textId="77777777" w:rsidR="00CE42F3" w:rsidRPr="00CE42F3" w:rsidRDefault="00CE42F3" w:rsidP="00CE42F3">
      <w:pPr>
        <w:pStyle w:val="NoSpacing"/>
        <w:tabs>
          <w:tab w:val="center" w:pos="1939"/>
        </w:tabs>
        <w:rPr>
          <w:rFonts w:ascii="Times New Roman" w:hAnsi="Times New Roman" w:cs="Times New Roman"/>
          <w:sz w:val="20"/>
          <w:szCs w:val="20"/>
        </w:rPr>
      </w:pPr>
      <w:r w:rsidRPr="00CE42F3">
        <w:rPr>
          <w:rFonts w:ascii="Times New Roman" w:hAnsi="Times New Roman" w:cs="Times New Roman"/>
          <w:sz w:val="20"/>
          <w:szCs w:val="20"/>
        </w:rPr>
        <w:t>Floods and water-induced damage: Atmospheric variations imply that hydrological phenomena are likely to happen. Along with the fact that the mere existence of water at the worksite is already a permanent risk for the construction, it can be concluded that damage by water is one of the most frequent ones in insurance claims.</w:t>
      </w:r>
    </w:p>
    <w:p w14:paraId="14391534" w14:textId="77777777" w:rsidR="00CE42F3" w:rsidRDefault="00CE42F3" w:rsidP="00CE42F3">
      <w:pPr>
        <w:pStyle w:val="NoSpacing"/>
        <w:tabs>
          <w:tab w:val="center" w:pos="1939"/>
        </w:tabs>
        <w:rPr>
          <w:rFonts w:ascii="Times New Roman" w:hAnsi="Times New Roman" w:cs="Times New Roman"/>
          <w:sz w:val="20"/>
          <w:szCs w:val="20"/>
        </w:rPr>
      </w:pPr>
    </w:p>
    <w:p w14:paraId="2BA3DCA7" w14:textId="77777777" w:rsidR="00CE42F3" w:rsidRDefault="00CE42F3" w:rsidP="00CE42F3">
      <w:pPr>
        <w:pStyle w:val="NoSpacing"/>
        <w:tabs>
          <w:tab w:val="center" w:pos="1939"/>
        </w:tabs>
        <w:rPr>
          <w:rFonts w:ascii="Times New Roman" w:hAnsi="Times New Roman" w:cs="Times New Roman"/>
          <w:sz w:val="20"/>
          <w:szCs w:val="20"/>
        </w:rPr>
      </w:pPr>
      <w:r w:rsidRPr="00CE42F3">
        <w:rPr>
          <w:rFonts w:ascii="Times New Roman" w:hAnsi="Times New Roman" w:cs="Times New Roman"/>
          <w:sz w:val="20"/>
          <w:szCs w:val="20"/>
        </w:rPr>
        <w:t xml:space="preserve">On the other hand, with regard to </w:t>
      </w:r>
      <w:r w:rsidRPr="00CE42F3">
        <w:rPr>
          <w:rFonts w:ascii="Times New Roman" w:hAnsi="Times New Roman" w:cs="Times New Roman"/>
          <w:b/>
          <w:sz w:val="20"/>
          <w:szCs w:val="20"/>
        </w:rPr>
        <w:t>unforeseeable accidents,</w:t>
      </w:r>
      <w:r w:rsidRPr="00CE42F3">
        <w:rPr>
          <w:rFonts w:ascii="Times New Roman" w:hAnsi="Times New Roman" w:cs="Times New Roman"/>
          <w:sz w:val="20"/>
          <w:szCs w:val="20"/>
        </w:rPr>
        <w:t xml:space="preserve"> delimiting the fortuitous case is a much more complex question which is usually left to the judgement of the court, so that it is a matter of case law.</w:t>
      </w:r>
    </w:p>
    <w:p w14:paraId="4373A410" w14:textId="77777777" w:rsidR="00CE42F3" w:rsidRDefault="00CE42F3" w:rsidP="003B390D">
      <w:pPr>
        <w:pStyle w:val="NoSpacing"/>
        <w:numPr>
          <w:ilvl w:val="0"/>
          <w:numId w:val="53"/>
        </w:numPr>
        <w:tabs>
          <w:tab w:val="center" w:pos="1939"/>
        </w:tabs>
        <w:rPr>
          <w:rFonts w:ascii="Times New Roman" w:hAnsi="Times New Roman" w:cs="Times New Roman"/>
          <w:sz w:val="20"/>
          <w:szCs w:val="20"/>
        </w:rPr>
      </w:pPr>
      <w:r w:rsidRPr="00CE42F3">
        <w:rPr>
          <w:rFonts w:ascii="Times New Roman" w:hAnsi="Times New Roman" w:cs="Times New Roman"/>
          <w:sz w:val="20"/>
          <w:szCs w:val="20"/>
        </w:rPr>
        <w:t xml:space="preserve">The event must happen absolutely by chance. Although it is possible, it is not an avoidable consequence of the activity developed. </w:t>
      </w:r>
    </w:p>
    <w:p w14:paraId="62FDF574" w14:textId="77777777" w:rsidR="00CE42F3" w:rsidRDefault="00CE42F3" w:rsidP="003B390D">
      <w:pPr>
        <w:pStyle w:val="NoSpacing"/>
        <w:numPr>
          <w:ilvl w:val="0"/>
          <w:numId w:val="53"/>
        </w:numPr>
        <w:tabs>
          <w:tab w:val="center" w:pos="1939"/>
        </w:tabs>
        <w:rPr>
          <w:rFonts w:ascii="Times New Roman" w:hAnsi="Times New Roman" w:cs="Times New Roman"/>
          <w:sz w:val="20"/>
          <w:szCs w:val="20"/>
        </w:rPr>
      </w:pPr>
      <w:r w:rsidRPr="00CE42F3">
        <w:rPr>
          <w:rFonts w:ascii="Times New Roman" w:hAnsi="Times New Roman" w:cs="Times New Roman"/>
          <w:sz w:val="20"/>
          <w:szCs w:val="20"/>
        </w:rPr>
        <w:t xml:space="preserve">There must be total absence of fraudulent behaviour. </w:t>
      </w:r>
    </w:p>
    <w:p w14:paraId="69427D8F" w14:textId="0ECE2B49" w:rsidR="00CE42F3" w:rsidRPr="00CE42F3" w:rsidRDefault="00CE42F3" w:rsidP="003B390D">
      <w:pPr>
        <w:pStyle w:val="NoSpacing"/>
        <w:numPr>
          <w:ilvl w:val="0"/>
          <w:numId w:val="53"/>
        </w:numPr>
        <w:tabs>
          <w:tab w:val="center" w:pos="1939"/>
        </w:tabs>
        <w:rPr>
          <w:rFonts w:ascii="Times New Roman" w:hAnsi="Times New Roman" w:cs="Times New Roman"/>
          <w:sz w:val="20"/>
          <w:szCs w:val="20"/>
        </w:rPr>
      </w:pPr>
      <w:r w:rsidRPr="00CE42F3">
        <w:rPr>
          <w:rFonts w:ascii="Times New Roman" w:hAnsi="Times New Roman" w:cs="Times New Roman"/>
          <w:sz w:val="20"/>
          <w:szCs w:val="20"/>
        </w:rPr>
        <w:t xml:space="preserve">A sufficient activity must have been made in order to prevent the damage. </w:t>
      </w:r>
    </w:p>
    <w:p w14:paraId="4945145E" w14:textId="77777777" w:rsidR="00CE42F3" w:rsidRPr="00CE42F3" w:rsidRDefault="00CE42F3" w:rsidP="00CE42F3">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CE42F3">
        <w:rPr>
          <w:rFonts w:ascii="Times New Roman" w:hAnsi="Times New Roman" w:cs="Times New Roman"/>
          <w:position w:val="2"/>
          <w:sz w:val="20"/>
          <w:szCs w:val="20"/>
          <w:lang w:val="en-US"/>
        </w:rPr>
        <w:t xml:space="preserve">The fortuitous case excludes the insured’s liability, in the absence of express legal provision, so that it usually brings as a consequence an obligation for the insurance provider to compensate for the damage to the insured and, if any, to third parties. </w:t>
      </w:r>
    </w:p>
    <w:p w14:paraId="1A86D1A1" w14:textId="358DFA03" w:rsidR="00873194" w:rsidRPr="00402F0A" w:rsidRDefault="00CE42F3" w:rsidP="00CE42F3">
      <w:pPr>
        <w:pStyle w:val="NoSpacing"/>
        <w:tabs>
          <w:tab w:val="center" w:pos="1939"/>
        </w:tabs>
        <w:rPr>
          <w:rFonts w:ascii="Times New Roman" w:hAnsi="Times New Roman" w:cs="Times New Roman"/>
          <w:sz w:val="20"/>
          <w:szCs w:val="20"/>
        </w:rPr>
      </w:pPr>
      <w:r>
        <w:rPr>
          <w:rFonts w:ascii="Times New Roman" w:hAnsi="Times New Roman" w:cs="Times New Roman"/>
          <w:sz w:val="20"/>
          <w:szCs w:val="20"/>
        </w:rPr>
        <w:br w:type="textWrapping" w:clear="all"/>
      </w:r>
    </w:p>
    <w:p w14:paraId="06F4D2D1" w14:textId="4855C02B" w:rsidR="00AD6BC6" w:rsidRPr="00AD6BC6" w:rsidRDefault="00AD6BC6" w:rsidP="00CE42F3">
      <w:pPr>
        <w:pStyle w:val="NoSpacing"/>
        <w:numPr>
          <w:ilvl w:val="0"/>
          <w:numId w:val="49"/>
        </w:numPr>
        <w:rPr>
          <w:rFonts w:ascii="Times New Roman" w:hAnsi="Times New Roman" w:cs="Times New Roman"/>
          <w:b/>
          <w:sz w:val="20"/>
          <w:szCs w:val="20"/>
          <w:u w:val="single"/>
        </w:rPr>
      </w:pPr>
      <w:r w:rsidRPr="00AD6BC6">
        <w:rPr>
          <w:rFonts w:ascii="Times New Roman" w:hAnsi="Times New Roman" w:cs="Times New Roman"/>
          <w:b/>
          <w:sz w:val="20"/>
          <w:szCs w:val="20"/>
          <w:u w:val="single"/>
        </w:rPr>
        <w:t>Force Majeure clauses: FIDIC, ENAA and drafting bespoke Clauses, Herbert Smith</w:t>
      </w:r>
    </w:p>
    <w:p w14:paraId="794852C5" w14:textId="77777777" w:rsidR="00AD6BC6" w:rsidRDefault="001136E2" w:rsidP="00CE42F3">
      <w:pPr>
        <w:widowControl w:val="0"/>
        <w:autoSpaceDE w:val="0"/>
        <w:autoSpaceDN w:val="0"/>
        <w:adjustRightInd w:val="0"/>
        <w:spacing w:after="260"/>
        <w:ind w:firstLine="720"/>
        <w:rPr>
          <w:rFonts w:ascii="Times New Roman" w:hAnsi="Times New Roman" w:cs="Times New Roman"/>
          <w:position w:val="2"/>
          <w:sz w:val="20"/>
          <w:szCs w:val="20"/>
          <w:lang w:val="en-US"/>
        </w:rPr>
      </w:pPr>
      <w:hyperlink r:id="rId52" w:history="1">
        <w:r w:rsidR="00AD6BC6" w:rsidRPr="00AD6BC6">
          <w:rPr>
            <w:rFonts w:ascii="Times New Roman" w:hAnsi="Times New Roman" w:cs="Times New Roman"/>
            <w:position w:val="2"/>
            <w:sz w:val="20"/>
            <w:szCs w:val="20"/>
            <w:lang w:val="en-US"/>
          </w:rPr>
          <w:t>http://www.herbertsmithfreehills.com/-/media/HS/T-300312-6.pdf</w:t>
        </w:r>
      </w:hyperlink>
    </w:p>
    <w:p w14:paraId="27BAA184" w14:textId="77777777" w:rsidR="00873194" w:rsidRDefault="00873194" w:rsidP="00873194">
      <w:pPr>
        <w:pStyle w:val="NoSpacing"/>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 xml:space="preserve">The term "Force Majeure" originates from the </w:t>
      </w:r>
      <w:r w:rsidRPr="00402F0A">
        <w:rPr>
          <w:rFonts w:ascii="Times New Roman" w:hAnsi="Times New Roman" w:cs="Times New Roman"/>
          <w:b/>
          <w:color w:val="0F003A"/>
          <w:sz w:val="20"/>
          <w:szCs w:val="20"/>
        </w:rPr>
        <w:t>French Code Napoleon</w:t>
      </w:r>
      <w:r w:rsidRPr="00402F0A">
        <w:rPr>
          <w:rFonts w:ascii="Times New Roman" w:hAnsi="Times New Roman" w:cs="Times New Roman"/>
          <w:color w:val="0F003A"/>
          <w:sz w:val="20"/>
          <w:szCs w:val="20"/>
        </w:rPr>
        <w:t xml:space="preserve"> (now the Code Civil) which states </w:t>
      </w:r>
      <w:r w:rsidRPr="00402F0A">
        <w:rPr>
          <w:rFonts w:ascii="Times New Roman" w:hAnsi="Times New Roman" w:cs="Times New Roman"/>
          <w:b/>
          <w:color w:val="0F003A"/>
          <w:sz w:val="20"/>
          <w:szCs w:val="20"/>
        </w:rPr>
        <w:t>"</w:t>
      </w:r>
      <w:r w:rsidRPr="00402F0A">
        <w:rPr>
          <w:rFonts w:ascii="Times New Roman" w:hAnsi="Times New Roman" w:cs="Times New Roman"/>
          <w:b/>
          <w:i/>
          <w:color w:val="FF0000"/>
          <w:sz w:val="20"/>
          <w:szCs w:val="20"/>
        </w:rPr>
        <w:t>There is no place for any damages when, as a result of Force Majeure the debtor has been prevented from... doing that to which he was obliged</w:t>
      </w:r>
      <w:r w:rsidRPr="00402F0A">
        <w:rPr>
          <w:rFonts w:ascii="Times New Roman" w:hAnsi="Times New Roman" w:cs="Times New Roman"/>
          <w:b/>
          <w:color w:val="0F003A"/>
          <w:sz w:val="20"/>
          <w:szCs w:val="20"/>
        </w:rPr>
        <w:t>."</w:t>
      </w:r>
      <w:r w:rsidRPr="00402F0A">
        <w:rPr>
          <w:rFonts w:ascii="Times New Roman" w:hAnsi="Times New Roman" w:cs="Times New Roman"/>
          <w:color w:val="0F003A"/>
          <w:sz w:val="20"/>
          <w:szCs w:val="20"/>
        </w:rPr>
        <w:t xml:space="preserve"> </w:t>
      </w:r>
    </w:p>
    <w:p w14:paraId="3DD305FE" w14:textId="77777777" w:rsidR="00873194" w:rsidRDefault="00873194" w:rsidP="00873194">
      <w:pPr>
        <w:pStyle w:val="NoSpacing"/>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 xml:space="preserve">However, "Force Majeure" has not been recognised as having a precise meaning in English law. </w:t>
      </w:r>
    </w:p>
    <w:p w14:paraId="6399AE39" w14:textId="77777777" w:rsidR="00873194" w:rsidRDefault="00873194" w:rsidP="00873194">
      <w:pPr>
        <w:pStyle w:val="NoSpacing"/>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Without a clear definition and provisions that effectively set out the parties' rights and remedies, contracting parties will be at the mercy of the rigid English doctrine of frustration of contracts and the inflexibility of the Law Reform (Frustrated Contracts) Act 1943.</w:t>
      </w:r>
    </w:p>
    <w:p w14:paraId="19BDAF74" w14:textId="77777777" w:rsidR="00873194" w:rsidRPr="00402F0A" w:rsidRDefault="00873194" w:rsidP="00873194">
      <w:pPr>
        <w:pStyle w:val="NoSpacing"/>
        <w:jc w:val="both"/>
        <w:rPr>
          <w:rFonts w:ascii="Times New Roman" w:hAnsi="Times New Roman" w:cs="Times New Roman"/>
          <w:sz w:val="20"/>
          <w:szCs w:val="20"/>
        </w:rPr>
      </w:pPr>
    </w:p>
    <w:p w14:paraId="1D00BA74" w14:textId="77777777" w:rsidR="00873194" w:rsidRPr="00402F0A" w:rsidRDefault="00873194" w:rsidP="00873194">
      <w:pPr>
        <w:pStyle w:val="NoSpacing"/>
        <w:jc w:val="both"/>
        <w:rPr>
          <w:rFonts w:ascii="Times New Roman" w:hAnsi="Times New Roman" w:cs="Times New Roman"/>
          <w:sz w:val="20"/>
          <w:szCs w:val="20"/>
        </w:rPr>
      </w:pPr>
      <w:r w:rsidRPr="00402F0A">
        <w:rPr>
          <w:rFonts w:ascii="Times New Roman" w:hAnsi="Times New Roman" w:cs="Times New Roman"/>
          <w:color w:val="0F003A"/>
          <w:sz w:val="20"/>
          <w:szCs w:val="20"/>
        </w:rPr>
        <w:t>Properly drafted force majeure clauses should provide a sophisticated mechanism for dealing with the consequences of events and prescribe a range of remedies available to the parties as a result. However the drafting of force majeure clauses is by no means consistent throughout standard and bespoke forms.</w:t>
      </w:r>
    </w:p>
    <w:p w14:paraId="3FFDA84B" w14:textId="77777777" w:rsidR="00873194" w:rsidRDefault="00873194" w:rsidP="00873194">
      <w:pPr>
        <w:pStyle w:val="NoSpacing"/>
        <w:jc w:val="both"/>
        <w:rPr>
          <w:rFonts w:ascii="Times New Roman" w:hAnsi="Times New Roman" w:cs="Times New Roman"/>
          <w:b/>
          <w:bCs/>
          <w:color w:val="0F003A"/>
          <w:sz w:val="20"/>
          <w:szCs w:val="20"/>
        </w:rPr>
      </w:pPr>
    </w:p>
    <w:p w14:paraId="012E08E9" w14:textId="77777777" w:rsidR="00873194" w:rsidRDefault="00873194" w:rsidP="00873194">
      <w:pPr>
        <w:pStyle w:val="NoSpacing"/>
        <w:jc w:val="both"/>
        <w:rPr>
          <w:rFonts w:ascii="Times New Roman" w:hAnsi="Times New Roman" w:cs="Times New Roman"/>
          <w:b/>
          <w:bCs/>
          <w:color w:val="0F003A"/>
          <w:sz w:val="20"/>
          <w:szCs w:val="20"/>
          <w:u w:val="single"/>
        </w:rPr>
      </w:pPr>
      <w:r w:rsidRPr="007E6AA1">
        <w:rPr>
          <w:rFonts w:ascii="Times New Roman" w:hAnsi="Times New Roman" w:cs="Times New Roman"/>
          <w:b/>
          <w:bCs/>
          <w:color w:val="0F003A"/>
          <w:sz w:val="20"/>
          <w:szCs w:val="20"/>
          <w:u w:val="single"/>
        </w:rPr>
        <w:t>FIDIC</w:t>
      </w:r>
    </w:p>
    <w:p w14:paraId="5E1886F1" w14:textId="77777777" w:rsidR="00873194" w:rsidRPr="007E6AA1" w:rsidRDefault="00873194" w:rsidP="00873194">
      <w:pPr>
        <w:pStyle w:val="NoSpacing"/>
        <w:jc w:val="both"/>
        <w:rPr>
          <w:rFonts w:ascii="Times New Roman" w:hAnsi="Times New Roman" w:cs="Times New Roman"/>
          <w:sz w:val="20"/>
          <w:szCs w:val="20"/>
          <w:u w:val="single"/>
        </w:rPr>
      </w:pPr>
    </w:p>
    <w:p w14:paraId="6DFDC382" w14:textId="77777777" w:rsidR="00873194" w:rsidRDefault="00873194" w:rsidP="00873194">
      <w:pPr>
        <w:pStyle w:val="NoSpacing"/>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 xml:space="preserve">In </w:t>
      </w:r>
      <w:r w:rsidRPr="00402F0A">
        <w:rPr>
          <w:rFonts w:ascii="Times New Roman" w:hAnsi="Times New Roman" w:cs="Times New Roman"/>
          <w:b/>
          <w:color w:val="0F003A"/>
          <w:sz w:val="20"/>
          <w:szCs w:val="20"/>
        </w:rPr>
        <w:t>Clause 19 of the FIDIC</w:t>
      </w:r>
      <w:r w:rsidRPr="00402F0A">
        <w:rPr>
          <w:rFonts w:ascii="Times New Roman" w:hAnsi="Times New Roman" w:cs="Times New Roman"/>
          <w:color w:val="0F003A"/>
          <w:sz w:val="20"/>
          <w:szCs w:val="20"/>
        </w:rPr>
        <w:t xml:space="preserve"> 1999 Red, Yellow</w:t>
      </w:r>
      <w:r w:rsidRPr="00402F0A">
        <w:rPr>
          <w:rFonts w:ascii="Times New Roman" w:hAnsi="Times New Roman" w:cs="Times New Roman"/>
          <w:color w:val="0F003A"/>
          <w:position w:val="13"/>
          <w:sz w:val="20"/>
          <w:szCs w:val="20"/>
        </w:rPr>
        <w:t xml:space="preserve"> </w:t>
      </w:r>
      <w:r w:rsidRPr="00402F0A">
        <w:rPr>
          <w:rFonts w:ascii="Times New Roman" w:hAnsi="Times New Roman" w:cs="Times New Roman"/>
          <w:color w:val="0F003A"/>
          <w:sz w:val="20"/>
          <w:szCs w:val="20"/>
        </w:rPr>
        <w:t>and Silver</w:t>
      </w:r>
      <w:r w:rsidRPr="00402F0A">
        <w:rPr>
          <w:rFonts w:ascii="Times New Roman" w:hAnsi="Times New Roman" w:cs="Times New Roman"/>
          <w:color w:val="0F003A"/>
          <w:position w:val="13"/>
          <w:sz w:val="20"/>
          <w:szCs w:val="20"/>
        </w:rPr>
        <w:t xml:space="preserve"> </w:t>
      </w:r>
      <w:r w:rsidRPr="00402F0A">
        <w:rPr>
          <w:rFonts w:ascii="Times New Roman" w:hAnsi="Times New Roman" w:cs="Times New Roman"/>
          <w:color w:val="0F003A"/>
          <w:sz w:val="20"/>
          <w:szCs w:val="20"/>
        </w:rPr>
        <w:t xml:space="preserve">Books, </w:t>
      </w:r>
      <w:r w:rsidRPr="00402F0A">
        <w:rPr>
          <w:rFonts w:ascii="Times New Roman" w:hAnsi="Times New Roman" w:cs="Times New Roman"/>
          <w:color w:val="FF0000"/>
          <w:sz w:val="20"/>
          <w:szCs w:val="20"/>
        </w:rPr>
        <w:t>the term "Force Majeure" is principally identified as being an "exceptional" event or circumstance, beyond the Party's control, and something that it could not have reasonably provided against before entering into the Contract</w:t>
      </w:r>
      <w:r w:rsidRPr="00402F0A">
        <w:rPr>
          <w:rFonts w:ascii="Times New Roman" w:hAnsi="Times New Roman" w:cs="Times New Roman"/>
          <w:color w:val="0F003A"/>
          <w:sz w:val="20"/>
          <w:szCs w:val="20"/>
        </w:rPr>
        <w:t xml:space="preserve">. </w:t>
      </w:r>
    </w:p>
    <w:p w14:paraId="3B42567A" w14:textId="77777777" w:rsidR="00873194" w:rsidRDefault="00873194" w:rsidP="00873194">
      <w:pPr>
        <w:pStyle w:val="NoSpacing"/>
        <w:jc w:val="both"/>
        <w:rPr>
          <w:rFonts w:ascii="Times New Roman" w:hAnsi="Times New Roman" w:cs="Times New Roman"/>
          <w:color w:val="0F003A"/>
          <w:sz w:val="20"/>
          <w:szCs w:val="20"/>
        </w:rPr>
      </w:pPr>
      <w:r w:rsidRPr="00402F0A">
        <w:rPr>
          <w:rFonts w:ascii="Times New Roman" w:hAnsi="Times New Roman" w:cs="Times New Roman"/>
          <w:color w:val="FF0000"/>
          <w:sz w:val="20"/>
          <w:szCs w:val="20"/>
        </w:rPr>
        <w:t>Further, the event cannot be one that the Party could have reasonably avoided or overcome, nor is it allowed to be "substantially" attributable to the other Party</w:t>
      </w:r>
      <w:r w:rsidRPr="00402F0A">
        <w:rPr>
          <w:rFonts w:ascii="Times New Roman" w:hAnsi="Times New Roman" w:cs="Times New Roman"/>
          <w:color w:val="0F003A"/>
          <w:sz w:val="20"/>
          <w:szCs w:val="20"/>
        </w:rPr>
        <w:t>.</w:t>
      </w:r>
    </w:p>
    <w:p w14:paraId="7AFC50B9" w14:textId="77777777" w:rsidR="00873194" w:rsidRPr="00402F0A" w:rsidRDefault="00873194" w:rsidP="00873194">
      <w:pPr>
        <w:pStyle w:val="NoSpacing"/>
        <w:jc w:val="both"/>
        <w:rPr>
          <w:rFonts w:ascii="Times New Roman" w:hAnsi="Times New Roman" w:cs="Times New Roman"/>
          <w:sz w:val="20"/>
          <w:szCs w:val="20"/>
        </w:rPr>
      </w:pPr>
    </w:p>
    <w:p w14:paraId="3CB1B135" w14:textId="77777777" w:rsidR="00873194" w:rsidRDefault="00873194" w:rsidP="00873194">
      <w:pPr>
        <w:pStyle w:val="NoSpacing"/>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 xml:space="preserve">Thereafter follows </w:t>
      </w:r>
      <w:r w:rsidRPr="00402F0A">
        <w:rPr>
          <w:rFonts w:ascii="Times New Roman" w:hAnsi="Times New Roman" w:cs="Times New Roman"/>
          <w:color w:val="FF0000"/>
          <w:sz w:val="20"/>
          <w:szCs w:val="20"/>
        </w:rPr>
        <w:t>a non-exhaustive list of categories of events that could fall within the definition Force Majeure</w:t>
      </w:r>
      <w:r w:rsidRPr="00402F0A">
        <w:rPr>
          <w:rFonts w:ascii="Times New Roman" w:hAnsi="Times New Roman" w:cs="Times New Roman"/>
          <w:color w:val="0F003A"/>
          <w:sz w:val="20"/>
          <w:szCs w:val="20"/>
        </w:rPr>
        <w:t xml:space="preserve">, with again the qualification that the event has to be "exceptional" and the other conditions referred to above have to be satisfied. As will be seen below, as the available relief depends on the type of event, it is worth noting each of the categories here: </w:t>
      </w:r>
    </w:p>
    <w:p w14:paraId="07E81C98" w14:textId="77777777" w:rsidR="00873194" w:rsidRDefault="00873194" w:rsidP="00873194">
      <w:pPr>
        <w:pStyle w:val="NoSpacing"/>
        <w:numPr>
          <w:ilvl w:val="0"/>
          <w:numId w:val="13"/>
        </w:numPr>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 xml:space="preserve">category (i) includes war and other hostilities; </w:t>
      </w:r>
    </w:p>
    <w:p w14:paraId="6E9D9AA1" w14:textId="77777777" w:rsidR="00873194" w:rsidRDefault="00873194" w:rsidP="00873194">
      <w:pPr>
        <w:pStyle w:val="NoSpacing"/>
        <w:numPr>
          <w:ilvl w:val="0"/>
          <w:numId w:val="13"/>
        </w:numPr>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 xml:space="preserve">category (ii) includes rebellion, terrorism and civil war; </w:t>
      </w:r>
    </w:p>
    <w:p w14:paraId="2F420129" w14:textId="77777777" w:rsidR="00873194" w:rsidRDefault="00873194" w:rsidP="00873194">
      <w:pPr>
        <w:pStyle w:val="NoSpacing"/>
        <w:numPr>
          <w:ilvl w:val="0"/>
          <w:numId w:val="13"/>
        </w:numPr>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 xml:space="preserve">category (iii) includes riots and strikes, but only strikes by persons other than the Contractor's personnel and Subcontractors; </w:t>
      </w:r>
    </w:p>
    <w:p w14:paraId="12334050" w14:textId="77777777" w:rsidR="00873194" w:rsidRDefault="00873194" w:rsidP="00873194">
      <w:pPr>
        <w:pStyle w:val="NoSpacing"/>
        <w:numPr>
          <w:ilvl w:val="0"/>
          <w:numId w:val="13"/>
        </w:numPr>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 xml:space="preserve">category (iv) includes explosive materials and radioactive contamination, so long as not attributable to the Contractor's use of such materials; </w:t>
      </w:r>
    </w:p>
    <w:p w14:paraId="5336FC4D" w14:textId="77777777" w:rsidR="00873194" w:rsidRDefault="00873194" w:rsidP="00873194">
      <w:pPr>
        <w:pStyle w:val="NoSpacing"/>
        <w:numPr>
          <w:ilvl w:val="0"/>
          <w:numId w:val="13"/>
        </w:numPr>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and category (v) includes natural catastrophes such as earthquakes, hurricanes, typhoons and volcanic activity.</w:t>
      </w:r>
    </w:p>
    <w:p w14:paraId="7F79FB7F" w14:textId="77777777" w:rsidR="00873194" w:rsidRPr="009B43E0" w:rsidRDefault="00873194" w:rsidP="00873194">
      <w:pPr>
        <w:pStyle w:val="NoSpacing"/>
        <w:ind w:left="720"/>
        <w:jc w:val="both"/>
        <w:rPr>
          <w:rFonts w:ascii="Times New Roman" w:hAnsi="Times New Roman" w:cs="Times New Roman"/>
          <w:color w:val="0F003A"/>
          <w:sz w:val="20"/>
          <w:szCs w:val="20"/>
        </w:rPr>
      </w:pPr>
    </w:p>
    <w:p w14:paraId="05B23C10" w14:textId="77777777" w:rsidR="00873194" w:rsidRDefault="00873194" w:rsidP="00873194">
      <w:pPr>
        <w:pStyle w:val="NoSpacing"/>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 xml:space="preserve">Relief is only available where the Contractor is "prevented" from performing any of its obligations by reason of an event that satisfies all of the above conditions for Force Majeure. </w:t>
      </w:r>
      <w:r w:rsidRPr="009B43E0">
        <w:rPr>
          <w:rFonts w:ascii="Times New Roman" w:hAnsi="Times New Roman" w:cs="Times New Roman"/>
          <w:color w:val="0F003A"/>
          <w:sz w:val="20"/>
          <w:szCs w:val="20"/>
          <w:highlight w:val="yellow"/>
        </w:rPr>
        <w:t>To invoke the relief, the prevention must be physical or legal prevention and not simply economic unprofitability</w:t>
      </w:r>
      <w:r w:rsidRPr="00402F0A">
        <w:rPr>
          <w:rFonts w:ascii="Times New Roman" w:hAnsi="Times New Roman" w:cs="Times New Roman"/>
          <w:color w:val="0F003A"/>
          <w:sz w:val="20"/>
          <w:szCs w:val="20"/>
        </w:rPr>
        <w:t xml:space="preserve"> (i.e. a party will not be able to claim that it was "prevented" from performing the contract just because the cost of performance increases above what was originally anticipated) . </w:t>
      </w:r>
    </w:p>
    <w:p w14:paraId="21B6EE48" w14:textId="77777777" w:rsidR="00873194" w:rsidRDefault="00873194" w:rsidP="00873194">
      <w:pPr>
        <w:pStyle w:val="NoSpacing"/>
        <w:jc w:val="both"/>
        <w:rPr>
          <w:rFonts w:ascii="Times New Roman" w:hAnsi="Times New Roman" w:cs="Times New Roman"/>
          <w:color w:val="0F003A"/>
          <w:sz w:val="20"/>
          <w:szCs w:val="20"/>
        </w:rPr>
      </w:pPr>
    </w:p>
    <w:p w14:paraId="01E00A0A" w14:textId="77777777" w:rsidR="00873194" w:rsidRDefault="00873194" w:rsidP="00873194">
      <w:pPr>
        <w:pStyle w:val="NoSpacing"/>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 xml:space="preserve">In </w:t>
      </w:r>
      <w:r w:rsidRPr="009B43E0">
        <w:rPr>
          <w:rFonts w:ascii="Times New Roman" w:hAnsi="Times New Roman" w:cs="Times New Roman"/>
          <w:color w:val="0F003A"/>
          <w:sz w:val="20"/>
          <w:szCs w:val="20"/>
          <w:highlight w:val="green"/>
        </w:rPr>
        <w:t>Fairclough Dodd &amp; Jones Ltd v J.H. Vantol Ltd</w:t>
      </w:r>
      <w:r w:rsidRPr="00402F0A">
        <w:rPr>
          <w:rFonts w:ascii="Times New Roman" w:hAnsi="Times New Roman" w:cs="Times New Roman"/>
          <w:color w:val="0F003A"/>
          <w:sz w:val="20"/>
          <w:szCs w:val="20"/>
        </w:rPr>
        <w:t>, the court held that the word "prevented" meant that relief was only available where shipment remained impossible up to the end of the contract period.</w:t>
      </w:r>
    </w:p>
    <w:p w14:paraId="0AEDD8DC" w14:textId="77777777" w:rsidR="00873194" w:rsidRPr="00402F0A" w:rsidRDefault="00873194" w:rsidP="00873194">
      <w:pPr>
        <w:pStyle w:val="NoSpacing"/>
        <w:jc w:val="both"/>
        <w:rPr>
          <w:rFonts w:ascii="Times New Roman" w:hAnsi="Times New Roman" w:cs="Times New Roman"/>
          <w:sz w:val="20"/>
          <w:szCs w:val="20"/>
        </w:rPr>
      </w:pPr>
    </w:p>
    <w:p w14:paraId="61A51E61" w14:textId="77777777" w:rsidR="00873194" w:rsidRPr="009B43E0" w:rsidRDefault="00873194" w:rsidP="00873194">
      <w:pPr>
        <w:pStyle w:val="NoSpacing"/>
        <w:jc w:val="both"/>
        <w:rPr>
          <w:rFonts w:ascii="Times New Roman" w:hAnsi="Times New Roman" w:cs="Times New Roman"/>
          <w:b/>
          <w:color w:val="FF0000"/>
          <w:sz w:val="20"/>
          <w:szCs w:val="20"/>
        </w:rPr>
      </w:pPr>
      <w:r w:rsidRPr="009B43E0">
        <w:rPr>
          <w:rFonts w:ascii="Times New Roman" w:hAnsi="Times New Roman" w:cs="Times New Roman"/>
          <w:b/>
          <w:color w:val="FF0000"/>
          <w:sz w:val="20"/>
          <w:szCs w:val="20"/>
        </w:rPr>
        <w:t xml:space="preserve">The Contractor will be entitled to an extension of time for </w:t>
      </w:r>
      <w:r w:rsidRPr="009B43E0">
        <w:rPr>
          <w:rFonts w:ascii="Times New Roman" w:hAnsi="Times New Roman" w:cs="Times New Roman"/>
          <w:b/>
          <w:color w:val="FF0000"/>
          <w:sz w:val="20"/>
          <w:szCs w:val="20"/>
          <w:u w:val="single"/>
        </w:rPr>
        <w:t>delays</w:t>
      </w:r>
      <w:r w:rsidRPr="009B43E0">
        <w:rPr>
          <w:rFonts w:ascii="Times New Roman" w:hAnsi="Times New Roman" w:cs="Times New Roman"/>
          <w:b/>
          <w:color w:val="FF0000"/>
          <w:sz w:val="20"/>
          <w:szCs w:val="20"/>
        </w:rPr>
        <w:t xml:space="preserve"> arising from being "prevented" from performing the Contract in respect of all categories of Force Majeure events. </w:t>
      </w:r>
    </w:p>
    <w:p w14:paraId="168B5163" w14:textId="77777777" w:rsidR="00873194" w:rsidRDefault="00873194" w:rsidP="00873194">
      <w:pPr>
        <w:pStyle w:val="NoSpacing"/>
        <w:jc w:val="both"/>
        <w:rPr>
          <w:rFonts w:ascii="Times New Roman" w:hAnsi="Times New Roman" w:cs="Times New Roman"/>
          <w:b/>
          <w:color w:val="FF0000"/>
          <w:sz w:val="20"/>
          <w:szCs w:val="20"/>
        </w:rPr>
      </w:pPr>
      <w:r w:rsidRPr="00402F0A">
        <w:rPr>
          <w:rFonts w:ascii="Times New Roman" w:hAnsi="Times New Roman" w:cs="Times New Roman"/>
          <w:color w:val="0F003A"/>
          <w:sz w:val="20"/>
          <w:szCs w:val="20"/>
        </w:rPr>
        <w:t xml:space="preserve">However, it will only be able to recover cost (never profit) in relation to some types of Force Majeure: for all category (i) events, and for category (ii), (iii) and (iv) events if they occur in the country where the site is located; </w:t>
      </w:r>
      <w:r w:rsidRPr="009B43E0">
        <w:rPr>
          <w:rFonts w:ascii="Times New Roman" w:hAnsi="Times New Roman" w:cs="Times New Roman"/>
          <w:b/>
          <w:color w:val="FF0000"/>
          <w:sz w:val="20"/>
          <w:szCs w:val="20"/>
        </w:rPr>
        <w:t xml:space="preserve">the Contractor will not be entitled to recover </w:t>
      </w:r>
      <w:r w:rsidRPr="009B43E0">
        <w:rPr>
          <w:rFonts w:ascii="Times New Roman" w:hAnsi="Times New Roman" w:cs="Times New Roman"/>
          <w:b/>
          <w:color w:val="FF0000"/>
          <w:sz w:val="20"/>
          <w:szCs w:val="20"/>
          <w:u w:val="single"/>
        </w:rPr>
        <w:t>costs</w:t>
      </w:r>
      <w:r w:rsidRPr="009B43E0">
        <w:rPr>
          <w:rFonts w:ascii="Times New Roman" w:hAnsi="Times New Roman" w:cs="Times New Roman"/>
          <w:b/>
          <w:color w:val="FF0000"/>
          <w:sz w:val="20"/>
          <w:szCs w:val="20"/>
        </w:rPr>
        <w:t xml:space="preserve"> arising in relation to natural catastrophes (category (v)). </w:t>
      </w:r>
    </w:p>
    <w:p w14:paraId="79BE0B91" w14:textId="77777777" w:rsidR="00873194" w:rsidRDefault="00873194" w:rsidP="00873194">
      <w:pPr>
        <w:pStyle w:val="NoSpacing"/>
        <w:numPr>
          <w:ilvl w:val="0"/>
          <w:numId w:val="13"/>
        </w:numPr>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The Clause is silent as to what financial remedy the Contractor would be entitled to in the event of an exceptional event which satisfies the criteria in the first paragraph of Clause 19.1, but does not fall within any of the listed categories.</w:t>
      </w:r>
    </w:p>
    <w:p w14:paraId="0ACEBA42" w14:textId="77777777" w:rsidR="00873194" w:rsidRPr="009B43E0" w:rsidRDefault="00873194" w:rsidP="00873194">
      <w:pPr>
        <w:pStyle w:val="NoSpacing"/>
        <w:ind w:left="720"/>
        <w:jc w:val="both"/>
        <w:rPr>
          <w:rFonts w:ascii="Times New Roman" w:hAnsi="Times New Roman" w:cs="Times New Roman"/>
          <w:color w:val="FF0000"/>
          <w:sz w:val="20"/>
          <w:szCs w:val="20"/>
        </w:rPr>
      </w:pPr>
    </w:p>
    <w:p w14:paraId="37CC1DC4" w14:textId="77777777" w:rsidR="00873194" w:rsidRPr="00402F0A" w:rsidRDefault="00873194" w:rsidP="00873194">
      <w:pPr>
        <w:pStyle w:val="NoSpacing"/>
        <w:jc w:val="both"/>
        <w:rPr>
          <w:rFonts w:ascii="Times New Roman" w:hAnsi="Times New Roman" w:cs="Times New Roman"/>
          <w:sz w:val="20"/>
          <w:szCs w:val="20"/>
        </w:rPr>
      </w:pPr>
      <w:r w:rsidRPr="009B43E0">
        <w:rPr>
          <w:rFonts w:ascii="Times New Roman" w:hAnsi="Times New Roman" w:cs="Times New Roman"/>
          <w:color w:val="FF0000"/>
          <w:sz w:val="20"/>
          <w:szCs w:val="20"/>
        </w:rPr>
        <w:t xml:space="preserve">As well as being able to recover its costs, the Contractor will also be entitled under the Employer's Risks provisions in Clause 17 to an extension of time and cost </w:t>
      </w:r>
      <w:r w:rsidRPr="00402F0A">
        <w:rPr>
          <w:rFonts w:ascii="Times New Roman" w:hAnsi="Times New Roman" w:cs="Times New Roman"/>
          <w:color w:val="0F003A"/>
          <w:sz w:val="20"/>
          <w:szCs w:val="20"/>
        </w:rPr>
        <w:t>(again, not profit) in relation to any remedial work required by the Employer due to loss or damage caused to the Works, Goods or Contractor's Documents arising as a result of a Force Majeure event; although in relation to category (iii) only if the event occurred within the country in which the site is located.</w:t>
      </w:r>
    </w:p>
    <w:p w14:paraId="2C9EACFD" w14:textId="77777777" w:rsidR="00873194" w:rsidRPr="00402F0A" w:rsidRDefault="00873194" w:rsidP="00873194">
      <w:pPr>
        <w:pStyle w:val="NoSpacing"/>
        <w:jc w:val="both"/>
        <w:rPr>
          <w:rFonts w:ascii="Times New Roman" w:hAnsi="Times New Roman" w:cs="Times New Roman"/>
          <w:sz w:val="20"/>
          <w:szCs w:val="20"/>
        </w:rPr>
      </w:pPr>
      <w:r w:rsidRPr="00402F0A">
        <w:rPr>
          <w:rFonts w:ascii="Times New Roman" w:hAnsi="Times New Roman" w:cs="Times New Roman"/>
          <w:color w:val="0F003A"/>
          <w:sz w:val="20"/>
          <w:szCs w:val="20"/>
        </w:rPr>
        <w:t>Either party may give notice terminating the Contract in the event of prolonged Force Majeure (more than 84 days for one event, or more than 140 days in total) that "substantially" prevents the execution of all of the Works. The Contractor is then entitled to recover certain costs (as listed in Clause 19.6) while any part of the advance payment that has not been repaid by the Contractor becomes immediately payable to the Employer (Clause 14.2).</w:t>
      </w:r>
    </w:p>
    <w:p w14:paraId="5E5F3602" w14:textId="77777777" w:rsidR="00873194" w:rsidRDefault="00873194" w:rsidP="00873194">
      <w:pPr>
        <w:pStyle w:val="NoSpacing"/>
        <w:jc w:val="both"/>
        <w:rPr>
          <w:rFonts w:ascii="Times New Roman" w:hAnsi="Times New Roman" w:cs="Times New Roman"/>
          <w:color w:val="0F003A"/>
          <w:sz w:val="20"/>
          <w:szCs w:val="20"/>
        </w:rPr>
      </w:pPr>
      <w:r w:rsidRPr="009B43E0">
        <w:rPr>
          <w:rFonts w:ascii="Times New Roman" w:hAnsi="Times New Roman" w:cs="Times New Roman"/>
          <w:color w:val="FF0000"/>
          <w:sz w:val="20"/>
          <w:szCs w:val="20"/>
        </w:rPr>
        <w:t>Notwithstanding the relief available for Force Majeure, by Clause 19.7 the parties are also entitled to be discharged from further performance of the Contract if an event occurs outside their control</w:t>
      </w:r>
      <w:r w:rsidRPr="00402F0A">
        <w:rPr>
          <w:rFonts w:ascii="Times New Roman" w:hAnsi="Times New Roman" w:cs="Times New Roman"/>
          <w:color w:val="0F003A"/>
          <w:sz w:val="20"/>
          <w:szCs w:val="20"/>
        </w:rPr>
        <w:t xml:space="preserve"> (including but not restricted to Force Majeure) </w:t>
      </w:r>
      <w:r w:rsidRPr="009B43E0">
        <w:rPr>
          <w:rFonts w:ascii="Times New Roman" w:hAnsi="Times New Roman" w:cs="Times New Roman"/>
          <w:color w:val="FF0000"/>
          <w:sz w:val="20"/>
          <w:szCs w:val="20"/>
        </w:rPr>
        <w:t xml:space="preserve">which either makes it "impossible or unlawful" for them to fulfil their contractual obligations, or which entitles them to be released from performance under the governing law of the Contract; </w:t>
      </w:r>
      <w:r w:rsidRPr="009B43E0">
        <w:rPr>
          <w:rFonts w:ascii="Times New Roman" w:hAnsi="Times New Roman" w:cs="Times New Roman"/>
          <w:b/>
          <w:color w:val="FF0000"/>
          <w:sz w:val="20"/>
          <w:szCs w:val="20"/>
        </w:rPr>
        <w:t>i.e. under common law frustration if English law applies</w:t>
      </w:r>
      <w:r w:rsidRPr="009B43E0">
        <w:rPr>
          <w:rFonts w:ascii="Times New Roman" w:hAnsi="Times New Roman" w:cs="Times New Roman"/>
          <w:color w:val="FF0000"/>
          <w:sz w:val="20"/>
          <w:szCs w:val="20"/>
        </w:rPr>
        <w:t>.</w:t>
      </w:r>
      <w:r w:rsidRPr="00402F0A">
        <w:rPr>
          <w:rFonts w:ascii="Times New Roman" w:hAnsi="Times New Roman" w:cs="Times New Roman"/>
          <w:color w:val="0F003A"/>
          <w:sz w:val="20"/>
          <w:szCs w:val="20"/>
        </w:rPr>
        <w:t xml:space="preserve"> </w:t>
      </w:r>
    </w:p>
    <w:p w14:paraId="05A7CB3D" w14:textId="77777777" w:rsidR="00873194" w:rsidRDefault="00873194" w:rsidP="00873194">
      <w:pPr>
        <w:pStyle w:val="NoSpacing"/>
        <w:jc w:val="both"/>
        <w:rPr>
          <w:rFonts w:ascii="Times New Roman" w:hAnsi="Times New Roman" w:cs="Times New Roman"/>
          <w:color w:val="0F003A"/>
          <w:sz w:val="20"/>
          <w:szCs w:val="20"/>
        </w:rPr>
      </w:pPr>
    </w:p>
    <w:p w14:paraId="112C94D7" w14:textId="77777777" w:rsidR="00873194" w:rsidRDefault="00873194" w:rsidP="00873194">
      <w:pPr>
        <w:pStyle w:val="NoSpacing"/>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In respect of the former, given that under English law "prevention" suggests impossibility and also covers unlawful prevention, there would seem to be an argument that both Clauses might apply to the same event. However, it would appear that the words "impossible or unlawful" in Clause 19.7 suggest a higher threshold for release from performance than the "prevention" requirement for Force Majeure relief.</w:t>
      </w:r>
    </w:p>
    <w:p w14:paraId="7656BFFD" w14:textId="77777777" w:rsidR="00873194" w:rsidRDefault="00873194" w:rsidP="00873194">
      <w:pPr>
        <w:pStyle w:val="NoSpacing"/>
        <w:jc w:val="both"/>
        <w:rPr>
          <w:rFonts w:ascii="Times New Roman" w:hAnsi="Times New Roman" w:cs="Times New Roman"/>
          <w:color w:val="0F003A"/>
          <w:sz w:val="20"/>
          <w:szCs w:val="20"/>
        </w:rPr>
      </w:pPr>
    </w:p>
    <w:p w14:paraId="79103C7A" w14:textId="77777777" w:rsidR="00873194" w:rsidRPr="007E6AA1" w:rsidRDefault="00873194" w:rsidP="00873194">
      <w:pPr>
        <w:pStyle w:val="NoSpacing"/>
        <w:jc w:val="both"/>
        <w:rPr>
          <w:rFonts w:ascii="Times New Roman" w:hAnsi="Times New Roman" w:cs="Times New Roman"/>
          <w:b/>
          <w:bCs/>
          <w:color w:val="0F003A"/>
          <w:sz w:val="20"/>
          <w:szCs w:val="20"/>
          <w:u w:val="single"/>
        </w:rPr>
      </w:pPr>
      <w:r w:rsidRPr="007E6AA1">
        <w:rPr>
          <w:rFonts w:ascii="Times New Roman" w:hAnsi="Times New Roman" w:cs="Times New Roman"/>
          <w:b/>
          <w:bCs/>
          <w:color w:val="0F003A"/>
          <w:sz w:val="20"/>
          <w:szCs w:val="20"/>
          <w:u w:val="single"/>
        </w:rPr>
        <w:t>ENAA</w:t>
      </w:r>
    </w:p>
    <w:p w14:paraId="7EECFFFD" w14:textId="77777777" w:rsidR="00873194" w:rsidRPr="007E6AA1" w:rsidRDefault="00873194" w:rsidP="00873194">
      <w:pPr>
        <w:pStyle w:val="NoSpacing"/>
        <w:jc w:val="both"/>
        <w:rPr>
          <w:rFonts w:ascii="Times New Roman" w:hAnsi="Times New Roman" w:cs="Times New Roman"/>
          <w:color w:val="0F003A"/>
          <w:sz w:val="20"/>
          <w:szCs w:val="20"/>
        </w:rPr>
      </w:pPr>
    </w:p>
    <w:p w14:paraId="65258DDC" w14:textId="77777777" w:rsidR="00873194" w:rsidRDefault="00873194" w:rsidP="00873194">
      <w:pPr>
        <w:pStyle w:val="NoSpacing"/>
        <w:numPr>
          <w:ilvl w:val="0"/>
          <w:numId w:val="13"/>
        </w:numPr>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 xml:space="preserve">ENAA takes a slightly different approach to FIDIC in that, at General Condition ("GC") 37, </w:t>
      </w:r>
      <w:r w:rsidRPr="007E6AA1">
        <w:rPr>
          <w:rFonts w:ascii="Times New Roman" w:hAnsi="Times New Roman" w:cs="Times New Roman"/>
          <w:color w:val="FF0000"/>
          <w:sz w:val="20"/>
          <w:szCs w:val="20"/>
        </w:rPr>
        <w:t>Force Majeure is primarily defined as an event beyond the reasonable control of the affected party, which is unavoidable</w:t>
      </w:r>
      <w:r w:rsidRPr="007E6AA1">
        <w:rPr>
          <w:rFonts w:ascii="Times New Roman" w:hAnsi="Times New Roman" w:cs="Times New Roman"/>
          <w:color w:val="0F003A"/>
          <w:sz w:val="20"/>
          <w:szCs w:val="20"/>
        </w:rPr>
        <w:t xml:space="preserve">. </w:t>
      </w:r>
    </w:p>
    <w:p w14:paraId="6CC021FC" w14:textId="77777777" w:rsidR="00873194" w:rsidRDefault="00873194" w:rsidP="00873194">
      <w:pPr>
        <w:pStyle w:val="NoSpacing"/>
        <w:numPr>
          <w:ilvl w:val="0"/>
          <w:numId w:val="13"/>
        </w:numPr>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 xml:space="preserve">Thereafter follows a non-exhaustive list of categories of events that would be considered to be Force Majeure. </w:t>
      </w:r>
      <w:r w:rsidRPr="007E6AA1">
        <w:rPr>
          <w:rFonts w:ascii="Times New Roman" w:hAnsi="Times New Roman" w:cs="Times New Roman"/>
          <w:color w:val="FF0000"/>
          <w:sz w:val="20"/>
          <w:szCs w:val="20"/>
        </w:rPr>
        <w:t>The list is similar to that at Clause 19 of the FIDIC forms, but with an additional category covering labour, materials and utilities shortages that are themselves caused by Force Majeure events.</w:t>
      </w:r>
    </w:p>
    <w:p w14:paraId="21E4C46C" w14:textId="77777777" w:rsidR="00873194" w:rsidRPr="007E6AA1" w:rsidRDefault="00873194" w:rsidP="00873194">
      <w:pPr>
        <w:pStyle w:val="NoSpacing"/>
        <w:jc w:val="both"/>
        <w:rPr>
          <w:rFonts w:ascii="Times New Roman" w:hAnsi="Times New Roman" w:cs="Times New Roman"/>
          <w:color w:val="0F003A"/>
          <w:sz w:val="20"/>
          <w:szCs w:val="20"/>
        </w:rPr>
      </w:pPr>
    </w:p>
    <w:p w14:paraId="60503115" w14:textId="77777777" w:rsidR="00873194" w:rsidRDefault="00873194" w:rsidP="00873194">
      <w:pPr>
        <w:pStyle w:val="NoSpacing"/>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 xml:space="preserve">Unlike FIDIC where relief is only available if performance has been "prevented", </w:t>
      </w:r>
      <w:r w:rsidRPr="007E6AA1">
        <w:rPr>
          <w:rFonts w:ascii="Times New Roman" w:hAnsi="Times New Roman" w:cs="Times New Roman"/>
          <w:b/>
          <w:color w:val="FF0000"/>
          <w:sz w:val="20"/>
          <w:szCs w:val="20"/>
        </w:rPr>
        <w:t>ENAA's Force Majeure relief applies if a party has been "prevented, hindered or delayed" by reason of Force Majeure</w:t>
      </w:r>
      <w:r w:rsidRPr="007E6AA1">
        <w:rPr>
          <w:rFonts w:ascii="Times New Roman" w:hAnsi="Times New Roman" w:cs="Times New Roman"/>
          <w:color w:val="0F003A"/>
          <w:sz w:val="20"/>
          <w:szCs w:val="20"/>
        </w:rPr>
        <w:t xml:space="preserve">. </w:t>
      </w:r>
    </w:p>
    <w:p w14:paraId="7F77E843" w14:textId="77777777" w:rsidR="00873194" w:rsidRPr="007E6AA1" w:rsidRDefault="00873194" w:rsidP="00873194">
      <w:pPr>
        <w:pStyle w:val="NoSpacing"/>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 xml:space="preserve">To "hinder" means to render performance more difficult, but not impossible. As a result, the ENAA wording provides relief not only for total non-performance </w:t>
      </w:r>
      <w:r w:rsidRPr="007E6AA1">
        <w:rPr>
          <w:rFonts w:ascii="Times New Roman" w:hAnsi="Times New Roman" w:cs="Times New Roman"/>
          <w:b/>
          <w:color w:val="0F003A"/>
          <w:sz w:val="20"/>
          <w:szCs w:val="20"/>
        </w:rPr>
        <w:t>but also varied performance</w:t>
      </w:r>
      <w:r w:rsidRPr="007E6AA1">
        <w:rPr>
          <w:rFonts w:ascii="Times New Roman" w:hAnsi="Times New Roman" w:cs="Times New Roman"/>
          <w:color w:val="0F003A"/>
          <w:sz w:val="20"/>
          <w:szCs w:val="20"/>
        </w:rPr>
        <w:t>.</w:t>
      </w:r>
    </w:p>
    <w:p w14:paraId="36165949" w14:textId="77777777" w:rsidR="00873194" w:rsidRPr="007E6AA1" w:rsidRDefault="00873194" w:rsidP="00873194">
      <w:pPr>
        <w:pStyle w:val="NoSpacing"/>
        <w:jc w:val="both"/>
        <w:rPr>
          <w:rFonts w:ascii="Times New Roman" w:hAnsi="Times New Roman" w:cs="Times New Roman"/>
          <w:color w:val="0F003A"/>
          <w:sz w:val="20"/>
          <w:szCs w:val="20"/>
        </w:rPr>
      </w:pPr>
    </w:p>
    <w:p w14:paraId="126C249B" w14:textId="77777777" w:rsidR="00873194" w:rsidRPr="007E6AA1" w:rsidRDefault="00873194" w:rsidP="00873194">
      <w:pPr>
        <w:pStyle w:val="NoSpacing"/>
        <w:jc w:val="both"/>
        <w:rPr>
          <w:rFonts w:ascii="Times New Roman" w:hAnsi="Times New Roman" w:cs="Times New Roman"/>
          <w:color w:val="FF0000"/>
          <w:sz w:val="20"/>
          <w:szCs w:val="20"/>
        </w:rPr>
      </w:pPr>
      <w:r w:rsidRPr="007E6AA1">
        <w:rPr>
          <w:rFonts w:ascii="Times New Roman" w:hAnsi="Times New Roman" w:cs="Times New Roman"/>
          <w:color w:val="0F003A"/>
          <w:sz w:val="20"/>
          <w:szCs w:val="20"/>
          <w:u w:val="single"/>
        </w:rPr>
        <w:t>Another notable difference</w:t>
      </w:r>
      <w:r w:rsidRPr="007E6AA1">
        <w:rPr>
          <w:rFonts w:ascii="Times New Roman" w:hAnsi="Times New Roman" w:cs="Times New Roman"/>
          <w:color w:val="0F003A"/>
          <w:sz w:val="20"/>
          <w:szCs w:val="20"/>
        </w:rPr>
        <w:t xml:space="preserve"> between FIDIC and ENAA is that, while compliance with the ENAA notice provisions is also mandatory, </w:t>
      </w:r>
      <w:r w:rsidRPr="007E6AA1">
        <w:rPr>
          <w:rFonts w:ascii="Times New Roman" w:hAnsi="Times New Roman" w:cs="Times New Roman"/>
          <w:color w:val="FF0000"/>
          <w:sz w:val="20"/>
          <w:szCs w:val="20"/>
        </w:rPr>
        <w:t>the time for giving notice runs from the occurrence of the event, rather than from awareness of the event under FIDIC. Further, under ENAA the Force Majeure relief is expressed as not applying to the Owner's payment obligations, whereas under FIDIC Force Majeure relief will not apply to either party's payment obligations.</w:t>
      </w:r>
    </w:p>
    <w:p w14:paraId="59C5150A" w14:textId="77777777" w:rsidR="00873194" w:rsidRDefault="00873194" w:rsidP="00873194">
      <w:pPr>
        <w:pStyle w:val="NoSpacing"/>
        <w:jc w:val="both"/>
        <w:rPr>
          <w:rFonts w:ascii="Times New Roman" w:hAnsi="Times New Roman" w:cs="Times New Roman"/>
          <w:color w:val="0F003A"/>
          <w:sz w:val="20"/>
          <w:szCs w:val="20"/>
        </w:rPr>
      </w:pPr>
    </w:p>
    <w:p w14:paraId="78C50C74" w14:textId="77777777" w:rsidR="00873194" w:rsidRPr="00F12E6D" w:rsidRDefault="00873194" w:rsidP="00873194">
      <w:pPr>
        <w:pStyle w:val="NoSpacing"/>
        <w:numPr>
          <w:ilvl w:val="0"/>
          <w:numId w:val="33"/>
        </w:numPr>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 xml:space="preserve">The party affected by a Force Majeure under ENAA will be relieved from performance and entitled to an extension of time for any consequential delay. </w:t>
      </w:r>
    </w:p>
    <w:p w14:paraId="3A7BA697" w14:textId="77777777" w:rsidR="00873194" w:rsidRDefault="00873194" w:rsidP="00873194">
      <w:pPr>
        <w:pStyle w:val="NoSpacing"/>
        <w:numPr>
          <w:ilvl w:val="0"/>
          <w:numId w:val="33"/>
        </w:numPr>
        <w:jc w:val="both"/>
        <w:rPr>
          <w:rFonts w:ascii="Times New Roman" w:hAnsi="Times New Roman" w:cs="Times New Roman"/>
          <w:color w:val="0F003A"/>
          <w:sz w:val="20"/>
          <w:szCs w:val="20"/>
        </w:rPr>
      </w:pPr>
      <w:r w:rsidRPr="00F12E6D">
        <w:rPr>
          <w:rFonts w:ascii="Times New Roman" w:hAnsi="Times New Roman" w:cs="Times New Roman"/>
          <w:color w:val="FF0000"/>
          <w:sz w:val="20"/>
          <w:szCs w:val="20"/>
        </w:rPr>
        <w:t>With regard to recovery of cost, the starting point in ENAA is that neither party will be liable in damages or for additional cost by reason of the delay or non-performance.</w:t>
      </w:r>
      <w:r w:rsidRPr="007E6AA1">
        <w:rPr>
          <w:rFonts w:ascii="Times New Roman" w:hAnsi="Times New Roman" w:cs="Times New Roman"/>
          <w:color w:val="0F003A"/>
          <w:sz w:val="20"/>
          <w:szCs w:val="20"/>
        </w:rPr>
        <w:t xml:space="preserve"> </w:t>
      </w:r>
    </w:p>
    <w:p w14:paraId="34B2D0CA" w14:textId="77777777" w:rsidR="00873194" w:rsidRDefault="00873194" w:rsidP="00873194">
      <w:pPr>
        <w:pStyle w:val="NoSpacing"/>
        <w:numPr>
          <w:ilvl w:val="1"/>
          <w:numId w:val="33"/>
        </w:numPr>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However, there are exceptions.</w:t>
      </w:r>
    </w:p>
    <w:p w14:paraId="4B00985E" w14:textId="77777777" w:rsidR="00873194" w:rsidRDefault="00873194" w:rsidP="00873194">
      <w:pPr>
        <w:pStyle w:val="NoSpacing"/>
        <w:numPr>
          <w:ilvl w:val="2"/>
          <w:numId w:val="33"/>
        </w:numPr>
        <w:jc w:val="both"/>
        <w:rPr>
          <w:rFonts w:ascii="Times New Roman" w:hAnsi="Times New Roman" w:cs="Times New Roman"/>
          <w:color w:val="0F003A"/>
          <w:sz w:val="20"/>
          <w:szCs w:val="20"/>
        </w:rPr>
      </w:pPr>
      <w:r w:rsidRPr="00F12E6D">
        <w:rPr>
          <w:rFonts w:ascii="Times New Roman" w:hAnsi="Times New Roman" w:cs="Times New Roman"/>
          <w:color w:val="0F003A"/>
          <w:sz w:val="20"/>
          <w:szCs w:val="20"/>
          <w:u w:val="single"/>
        </w:rPr>
        <w:t>First, by GC 32.2, if the Works are lost or damaged by reason of "occurrences that an experienced contractor could not reasonably foresee or if reasonably foreseeable could not reasonably make provision for or insure against "</w:t>
      </w:r>
      <w:r w:rsidRPr="00F12E6D">
        <w:rPr>
          <w:rFonts w:ascii="Times New Roman" w:hAnsi="Times New Roman" w:cs="Times New Roman"/>
          <w:color w:val="0F003A"/>
          <w:sz w:val="20"/>
          <w:szCs w:val="20"/>
        </w:rPr>
        <w:t xml:space="preserve"> (which, it would seem, could include Force Majeure as defined in GC 37) </w:t>
      </w:r>
      <w:r w:rsidRPr="001823CF">
        <w:rPr>
          <w:rFonts w:ascii="Times New Roman" w:hAnsi="Times New Roman" w:cs="Times New Roman"/>
          <w:color w:val="0F003A"/>
          <w:sz w:val="20"/>
          <w:szCs w:val="20"/>
          <w:u w:val="single"/>
        </w:rPr>
        <w:t xml:space="preserve">or by reason of nuclear reaction or radiation contamination or pressure waves caused by aircraft or other aerial objects, and in all cases if such events relate to the country where the site is located, </w:t>
      </w:r>
      <w:r w:rsidRPr="001823CF">
        <w:rPr>
          <w:rFonts w:ascii="Times New Roman" w:hAnsi="Times New Roman" w:cs="Times New Roman"/>
          <w:b/>
          <w:color w:val="0F003A"/>
          <w:sz w:val="20"/>
          <w:szCs w:val="20"/>
          <w:u w:val="single"/>
        </w:rPr>
        <w:t>then the Owner is obliged to pay the Contractor for all Works executed even if they have been lost, damaged or destroyed</w:t>
      </w:r>
      <w:r w:rsidRPr="00F12E6D">
        <w:rPr>
          <w:rFonts w:ascii="Times New Roman" w:hAnsi="Times New Roman" w:cs="Times New Roman"/>
          <w:color w:val="0F003A"/>
          <w:sz w:val="20"/>
          <w:szCs w:val="20"/>
        </w:rPr>
        <w:t>. Further, if the Owner instructs the Contractor to conduct repairs the Contractor will be entitled to claim the cost of doing so.</w:t>
      </w:r>
    </w:p>
    <w:p w14:paraId="70E236D2" w14:textId="77777777" w:rsidR="00873194" w:rsidRDefault="00873194" w:rsidP="00873194">
      <w:pPr>
        <w:pStyle w:val="NoSpacing"/>
        <w:numPr>
          <w:ilvl w:val="2"/>
          <w:numId w:val="33"/>
        </w:numPr>
        <w:jc w:val="both"/>
        <w:rPr>
          <w:rFonts w:ascii="Times New Roman" w:hAnsi="Times New Roman" w:cs="Times New Roman"/>
          <w:color w:val="0F003A"/>
          <w:sz w:val="20"/>
          <w:szCs w:val="20"/>
        </w:rPr>
      </w:pPr>
      <w:r w:rsidRPr="001823CF">
        <w:rPr>
          <w:rFonts w:ascii="Times New Roman" w:hAnsi="Times New Roman" w:cs="Times New Roman"/>
          <w:color w:val="0F003A"/>
          <w:sz w:val="20"/>
          <w:szCs w:val="20"/>
          <w:u w:val="single"/>
        </w:rPr>
        <w:t>The second exception relates to War Risks</w:t>
      </w:r>
      <w:r w:rsidRPr="00F12E6D">
        <w:rPr>
          <w:rFonts w:ascii="Times New Roman" w:hAnsi="Times New Roman" w:cs="Times New Roman"/>
          <w:color w:val="0F003A"/>
          <w:sz w:val="20"/>
          <w:szCs w:val="20"/>
        </w:rPr>
        <w:t xml:space="preserve">, which are defined as any event specified in paragraphs (a) and (b) of the non-exhaustive list of Force Majeure events in GC 37.1, </w:t>
      </w:r>
      <w:r w:rsidRPr="001823CF">
        <w:rPr>
          <w:rFonts w:ascii="Times New Roman" w:hAnsi="Times New Roman" w:cs="Times New Roman"/>
          <w:color w:val="0F003A"/>
          <w:sz w:val="20"/>
          <w:szCs w:val="20"/>
          <w:u w:val="single"/>
        </w:rPr>
        <w:t>and any explosion or impact of any mine, bomb, missile etc, occurring in or near the country where the site is located</w:t>
      </w:r>
      <w:r w:rsidRPr="00F12E6D">
        <w:rPr>
          <w:rFonts w:ascii="Times New Roman" w:hAnsi="Times New Roman" w:cs="Times New Roman"/>
          <w:color w:val="0F003A"/>
          <w:sz w:val="20"/>
          <w:szCs w:val="20"/>
        </w:rPr>
        <w:t xml:space="preserve">. If the Works, Materials or Construction Equipment, or any other property of the Contractor to be used for the purposes of the Works, is damaged or destroyed </w:t>
      </w:r>
      <w:r w:rsidRPr="001823CF">
        <w:rPr>
          <w:rFonts w:ascii="Times New Roman" w:hAnsi="Times New Roman" w:cs="Times New Roman"/>
          <w:color w:val="0F003A"/>
          <w:sz w:val="20"/>
          <w:szCs w:val="20"/>
          <w:u w:val="single"/>
        </w:rPr>
        <w:t xml:space="preserve">by reason of a War Risk then the Contractor is entitled to relief similar to that provided in GC 32.2. Further, </w:t>
      </w:r>
      <w:r w:rsidRPr="001823CF">
        <w:rPr>
          <w:rFonts w:ascii="Times New Roman" w:hAnsi="Times New Roman" w:cs="Times New Roman"/>
          <w:b/>
          <w:color w:val="0F003A"/>
          <w:sz w:val="20"/>
          <w:szCs w:val="20"/>
          <w:u w:val="single"/>
        </w:rPr>
        <w:t>the Owner</w:t>
      </w:r>
      <w:r w:rsidRPr="001823CF">
        <w:rPr>
          <w:rFonts w:ascii="Times New Roman" w:hAnsi="Times New Roman" w:cs="Times New Roman"/>
          <w:color w:val="0F003A"/>
          <w:sz w:val="20"/>
          <w:szCs w:val="20"/>
          <w:u w:val="single"/>
        </w:rPr>
        <w:t xml:space="preserve"> is obliged to pay the Contractor any increase in the cost of executing the Works that is in any way caused by or connected to the War Risk</w:t>
      </w:r>
      <w:r w:rsidRPr="00F12E6D">
        <w:rPr>
          <w:rFonts w:ascii="Times New Roman" w:hAnsi="Times New Roman" w:cs="Times New Roman"/>
          <w:color w:val="0F003A"/>
          <w:sz w:val="20"/>
          <w:szCs w:val="20"/>
        </w:rPr>
        <w:t>.</w:t>
      </w:r>
    </w:p>
    <w:p w14:paraId="315E0CFA" w14:textId="77777777" w:rsidR="00873194" w:rsidRPr="00F12E6D" w:rsidRDefault="00873194" w:rsidP="00873194">
      <w:pPr>
        <w:pStyle w:val="NoSpacing"/>
        <w:ind w:left="2160"/>
        <w:jc w:val="both"/>
        <w:rPr>
          <w:rFonts w:ascii="Times New Roman" w:hAnsi="Times New Roman" w:cs="Times New Roman"/>
          <w:color w:val="0F003A"/>
          <w:sz w:val="20"/>
          <w:szCs w:val="20"/>
        </w:rPr>
      </w:pPr>
    </w:p>
    <w:p w14:paraId="0024A1E0" w14:textId="77777777" w:rsidR="00873194" w:rsidRDefault="00873194" w:rsidP="00873194">
      <w:pPr>
        <w:pStyle w:val="NoSpacing"/>
        <w:jc w:val="both"/>
        <w:rPr>
          <w:rFonts w:ascii="Times New Roman" w:hAnsi="Times New Roman" w:cs="Times New Roman"/>
          <w:color w:val="0F003A"/>
          <w:sz w:val="20"/>
          <w:szCs w:val="20"/>
        </w:rPr>
      </w:pPr>
      <w:r w:rsidRPr="00F12E6D">
        <w:rPr>
          <w:rFonts w:ascii="Times New Roman" w:hAnsi="Times New Roman" w:cs="Times New Roman"/>
          <w:b/>
          <w:color w:val="FF0000"/>
          <w:sz w:val="20"/>
          <w:szCs w:val="20"/>
        </w:rPr>
        <w:t>Termination rights arise in the event that performance is "substantially" prevented, hindered or delayed by Force Majeure event(s) for an aggregate of 120 days or more</w:t>
      </w:r>
      <w:r w:rsidRPr="007E6AA1">
        <w:rPr>
          <w:rFonts w:ascii="Times New Roman" w:hAnsi="Times New Roman" w:cs="Times New Roman"/>
          <w:color w:val="0F003A"/>
          <w:sz w:val="20"/>
          <w:szCs w:val="20"/>
        </w:rPr>
        <w:t xml:space="preserve">. </w:t>
      </w:r>
    </w:p>
    <w:p w14:paraId="1862B3B1" w14:textId="77777777" w:rsidR="00873194" w:rsidRDefault="00873194" w:rsidP="00873194">
      <w:pPr>
        <w:pStyle w:val="NoSpacing"/>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 xml:space="preserve">This is without prejudice to the parties' right to terminate in the event of prolonged War Risks which cause the execution of the Works to become "impossible or is substantially prevented" for more than 60 days. </w:t>
      </w:r>
    </w:p>
    <w:p w14:paraId="1D945250" w14:textId="77777777" w:rsidR="00873194" w:rsidRDefault="00873194" w:rsidP="00873194">
      <w:pPr>
        <w:pStyle w:val="NoSpacing"/>
        <w:jc w:val="both"/>
        <w:rPr>
          <w:rFonts w:ascii="Times New Roman" w:hAnsi="Times New Roman" w:cs="Times New Roman"/>
          <w:color w:val="0F003A"/>
          <w:sz w:val="20"/>
          <w:szCs w:val="20"/>
        </w:rPr>
      </w:pPr>
    </w:p>
    <w:p w14:paraId="5E269412" w14:textId="77777777" w:rsidR="00873194" w:rsidRDefault="00873194" w:rsidP="00873194">
      <w:pPr>
        <w:pStyle w:val="NoSpacing"/>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Again, given English law authority on the interpretation of the term "prevent",</w:t>
      </w:r>
      <w:r w:rsidRPr="001823CF">
        <w:rPr>
          <w:rFonts w:ascii="Times New Roman" w:hAnsi="Times New Roman" w:cs="Times New Roman"/>
          <w:b/>
          <w:color w:val="FF0000"/>
          <w:sz w:val="20"/>
          <w:szCs w:val="20"/>
        </w:rPr>
        <w:t xml:space="preserve"> it is likely that there will be difficulties in differentiating between the terms "impossible" and "substantially prevented",</w:t>
      </w:r>
      <w:r w:rsidRPr="007E6AA1">
        <w:rPr>
          <w:rFonts w:ascii="Times New Roman" w:hAnsi="Times New Roman" w:cs="Times New Roman"/>
          <w:color w:val="0F003A"/>
          <w:sz w:val="20"/>
          <w:szCs w:val="20"/>
        </w:rPr>
        <w:t xml:space="preserve"> but overall the intention appears to be to create a higher threshold for terminating for War Risks than for other Force Majeure events. </w:t>
      </w:r>
    </w:p>
    <w:p w14:paraId="090B4DC2" w14:textId="77777777" w:rsidR="00873194" w:rsidRDefault="00873194" w:rsidP="00873194">
      <w:pPr>
        <w:pStyle w:val="NoSpacing"/>
        <w:jc w:val="both"/>
        <w:rPr>
          <w:rFonts w:ascii="Times New Roman" w:hAnsi="Times New Roman" w:cs="Times New Roman"/>
          <w:color w:val="0F003A"/>
          <w:sz w:val="20"/>
          <w:szCs w:val="20"/>
        </w:rPr>
      </w:pPr>
    </w:p>
    <w:p w14:paraId="11B2CF71" w14:textId="77777777" w:rsidR="00873194" w:rsidRDefault="00873194" w:rsidP="00873194">
      <w:pPr>
        <w:pStyle w:val="NoSpacing"/>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In the event of termination the Contractor is entitled to recover certain defined costs.</w:t>
      </w:r>
    </w:p>
    <w:p w14:paraId="13CCCBDD" w14:textId="77777777" w:rsidR="00873194" w:rsidRPr="007E6AA1" w:rsidRDefault="00873194" w:rsidP="00873194">
      <w:pPr>
        <w:pStyle w:val="NoSpacing"/>
        <w:jc w:val="both"/>
        <w:rPr>
          <w:rFonts w:ascii="Times New Roman" w:hAnsi="Times New Roman" w:cs="Times New Roman"/>
          <w:color w:val="0F003A"/>
          <w:sz w:val="20"/>
          <w:szCs w:val="20"/>
        </w:rPr>
      </w:pPr>
    </w:p>
    <w:p w14:paraId="32B59E66" w14:textId="77777777" w:rsidR="00873194" w:rsidRDefault="00873194" w:rsidP="00873194">
      <w:pPr>
        <w:pStyle w:val="NoSpacing"/>
        <w:jc w:val="both"/>
        <w:rPr>
          <w:rFonts w:ascii="Times New Roman" w:hAnsi="Times New Roman" w:cs="Times New Roman"/>
          <w:b/>
          <w:color w:val="0F003A"/>
          <w:sz w:val="20"/>
          <w:szCs w:val="20"/>
          <w:u w:val="single"/>
        </w:rPr>
      </w:pPr>
      <w:r w:rsidRPr="007E6AA1">
        <w:rPr>
          <w:rFonts w:ascii="Times New Roman" w:hAnsi="Times New Roman" w:cs="Times New Roman"/>
          <w:b/>
          <w:color w:val="0F003A"/>
          <w:sz w:val="20"/>
          <w:szCs w:val="20"/>
          <w:u w:val="single"/>
        </w:rPr>
        <w:t>Drafting bespoke Force Majeure clauses</w:t>
      </w:r>
    </w:p>
    <w:p w14:paraId="7C8A82F9" w14:textId="77777777" w:rsidR="00873194" w:rsidRPr="007E6AA1" w:rsidRDefault="00873194" w:rsidP="00873194">
      <w:pPr>
        <w:pStyle w:val="NoSpacing"/>
        <w:jc w:val="both"/>
        <w:rPr>
          <w:rFonts w:ascii="Times New Roman" w:hAnsi="Times New Roman" w:cs="Times New Roman"/>
          <w:b/>
          <w:color w:val="0F003A"/>
          <w:sz w:val="20"/>
          <w:szCs w:val="20"/>
          <w:u w:val="single"/>
        </w:rPr>
      </w:pPr>
    </w:p>
    <w:p w14:paraId="68CF7514" w14:textId="77777777" w:rsidR="00873194" w:rsidRDefault="00873194" w:rsidP="00873194">
      <w:pPr>
        <w:pStyle w:val="NoSpacing"/>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 xml:space="preserve">When considering the elements that should make up the force majeure clause in a construction contract, </w:t>
      </w:r>
      <w:r w:rsidRPr="0082530C">
        <w:rPr>
          <w:rFonts w:ascii="Times New Roman" w:hAnsi="Times New Roman" w:cs="Times New Roman"/>
          <w:color w:val="3366FF"/>
          <w:sz w:val="20"/>
          <w:szCs w:val="20"/>
        </w:rPr>
        <w:t>the first point to note is that the use of the term "force majeure" without any qualification is generally to be avoided</w:t>
      </w:r>
      <w:r w:rsidRPr="007E6AA1">
        <w:rPr>
          <w:rFonts w:ascii="Times New Roman" w:hAnsi="Times New Roman" w:cs="Times New Roman"/>
          <w:color w:val="0F003A"/>
          <w:sz w:val="20"/>
          <w:szCs w:val="20"/>
        </w:rPr>
        <w:t xml:space="preserve">. </w:t>
      </w:r>
      <w:r>
        <w:rPr>
          <w:rFonts w:ascii="Times New Roman" w:hAnsi="Times New Roman" w:cs="Times New Roman"/>
          <w:color w:val="0F003A"/>
          <w:sz w:val="20"/>
          <w:szCs w:val="20"/>
        </w:rPr>
        <w:t xml:space="preserve"> </w:t>
      </w:r>
      <w:r w:rsidRPr="007E6AA1">
        <w:rPr>
          <w:rFonts w:ascii="Times New Roman" w:hAnsi="Times New Roman" w:cs="Times New Roman"/>
          <w:color w:val="0F003A"/>
          <w:sz w:val="20"/>
          <w:szCs w:val="20"/>
        </w:rPr>
        <w:t xml:space="preserve">Indeed, </w:t>
      </w:r>
      <w:r w:rsidRPr="001823CF">
        <w:rPr>
          <w:rFonts w:ascii="Times New Roman" w:hAnsi="Times New Roman" w:cs="Times New Roman"/>
          <w:b/>
          <w:color w:val="0F003A"/>
          <w:sz w:val="20"/>
          <w:szCs w:val="20"/>
        </w:rPr>
        <w:t>it has been held that a clause referring to "the usual force majeure events" may be void for uncertainty. By contrast, it is possible to adopt a general definition of the effects of the force majeure event</w:t>
      </w:r>
      <w:r w:rsidRPr="007E6AA1">
        <w:rPr>
          <w:rFonts w:ascii="Times New Roman" w:hAnsi="Times New Roman" w:cs="Times New Roman"/>
          <w:color w:val="0F003A"/>
          <w:sz w:val="20"/>
          <w:szCs w:val="20"/>
        </w:rPr>
        <w:t xml:space="preserve">. Then a non-exclusive list of qualifying events may be included which should be tailored to the particular needs of the contract and should where necessary match other contractual provisions in connected contracts. </w:t>
      </w:r>
      <w:r w:rsidRPr="006430DE">
        <w:rPr>
          <w:rFonts w:ascii="Times New Roman" w:hAnsi="Times New Roman" w:cs="Times New Roman"/>
          <w:color w:val="FF0000"/>
          <w:sz w:val="20"/>
          <w:szCs w:val="20"/>
        </w:rPr>
        <w:t>It may also be necessary to specify events which will not constitute force majeure to avoid any doubt.</w:t>
      </w:r>
    </w:p>
    <w:p w14:paraId="79CB6C62" w14:textId="77777777" w:rsidR="00873194" w:rsidRPr="007E6AA1" w:rsidRDefault="00873194" w:rsidP="00873194">
      <w:pPr>
        <w:pStyle w:val="NoSpacing"/>
        <w:jc w:val="both"/>
        <w:rPr>
          <w:rFonts w:ascii="Times New Roman" w:hAnsi="Times New Roman" w:cs="Times New Roman"/>
          <w:color w:val="0F003A"/>
          <w:sz w:val="20"/>
          <w:szCs w:val="20"/>
        </w:rPr>
      </w:pPr>
    </w:p>
    <w:p w14:paraId="0C09EFEE" w14:textId="77777777" w:rsidR="00873194" w:rsidRDefault="00873194" w:rsidP="00873194">
      <w:pPr>
        <w:pStyle w:val="NoSpacing"/>
        <w:jc w:val="both"/>
        <w:rPr>
          <w:rFonts w:ascii="Times New Roman" w:hAnsi="Times New Roman" w:cs="Times New Roman"/>
          <w:color w:val="0F003A"/>
          <w:sz w:val="20"/>
          <w:szCs w:val="20"/>
        </w:rPr>
      </w:pPr>
      <w:r w:rsidRPr="0082530C">
        <w:rPr>
          <w:rFonts w:ascii="Times New Roman" w:hAnsi="Times New Roman" w:cs="Times New Roman"/>
          <w:color w:val="3366FF"/>
          <w:sz w:val="20"/>
          <w:szCs w:val="20"/>
        </w:rPr>
        <w:t>Provision should be made as to the manner in which notice of the event is to be given and the criteria (e.g. awareness or occurrence of the event) which should trigger the need for notice</w:t>
      </w:r>
      <w:r w:rsidRPr="007E6AA1">
        <w:rPr>
          <w:rFonts w:ascii="Times New Roman" w:hAnsi="Times New Roman" w:cs="Times New Roman"/>
          <w:color w:val="0F003A"/>
          <w:sz w:val="20"/>
          <w:szCs w:val="20"/>
        </w:rPr>
        <w:t xml:space="preserve">. </w:t>
      </w:r>
      <w:r w:rsidRPr="006430DE">
        <w:rPr>
          <w:rFonts w:ascii="Times New Roman" w:hAnsi="Times New Roman" w:cs="Times New Roman"/>
          <w:color w:val="FF0000"/>
          <w:sz w:val="20"/>
          <w:szCs w:val="20"/>
        </w:rPr>
        <w:t>The clause should state the consequence of non-compliance with the notice provision and in particular whether it has mandatory or directory effect.</w:t>
      </w:r>
      <w:r w:rsidRPr="007E6AA1">
        <w:rPr>
          <w:rFonts w:ascii="Times New Roman" w:hAnsi="Times New Roman" w:cs="Times New Roman"/>
          <w:color w:val="0F003A"/>
          <w:sz w:val="20"/>
          <w:szCs w:val="20"/>
        </w:rPr>
        <w:t xml:space="preserve"> It should define the effect which triggers the clause, for example whether hindrance as well as prevention will suffice. </w:t>
      </w:r>
    </w:p>
    <w:p w14:paraId="7446288B" w14:textId="77777777" w:rsidR="00873194" w:rsidRDefault="00873194" w:rsidP="00873194">
      <w:pPr>
        <w:pStyle w:val="NoSpacing"/>
        <w:jc w:val="both"/>
        <w:rPr>
          <w:rFonts w:ascii="Times New Roman" w:hAnsi="Times New Roman" w:cs="Times New Roman"/>
          <w:color w:val="0F003A"/>
          <w:sz w:val="20"/>
          <w:szCs w:val="20"/>
        </w:rPr>
      </w:pPr>
      <w:r w:rsidRPr="006430DE">
        <w:rPr>
          <w:rFonts w:ascii="Times New Roman" w:hAnsi="Times New Roman" w:cs="Times New Roman"/>
          <w:b/>
          <w:color w:val="FF0000"/>
          <w:sz w:val="20"/>
          <w:szCs w:val="20"/>
        </w:rPr>
        <w:t xml:space="preserve">The clause should proceed to define the </w:t>
      </w:r>
      <w:r w:rsidRPr="0082530C">
        <w:rPr>
          <w:rFonts w:ascii="Times New Roman" w:hAnsi="Times New Roman" w:cs="Times New Roman"/>
          <w:b/>
          <w:color w:val="3366FF"/>
          <w:sz w:val="20"/>
          <w:szCs w:val="20"/>
        </w:rPr>
        <w:t>consequences</w:t>
      </w:r>
      <w:r w:rsidRPr="006430DE">
        <w:rPr>
          <w:rFonts w:ascii="Times New Roman" w:hAnsi="Times New Roman" w:cs="Times New Roman"/>
          <w:b/>
          <w:color w:val="FF0000"/>
          <w:sz w:val="20"/>
          <w:szCs w:val="20"/>
        </w:rPr>
        <w:t xml:space="preserve"> of a force majeure event and who is to be </w:t>
      </w:r>
      <w:r w:rsidRPr="0082530C">
        <w:rPr>
          <w:rFonts w:ascii="Times New Roman" w:hAnsi="Times New Roman" w:cs="Times New Roman"/>
          <w:b/>
          <w:color w:val="3366FF"/>
          <w:sz w:val="20"/>
          <w:szCs w:val="20"/>
        </w:rPr>
        <w:t xml:space="preserve">responsible </w:t>
      </w:r>
      <w:r w:rsidRPr="006430DE">
        <w:rPr>
          <w:rFonts w:ascii="Times New Roman" w:hAnsi="Times New Roman" w:cs="Times New Roman"/>
          <w:b/>
          <w:color w:val="FF0000"/>
          <w:sz w:val="20"/>
          <w:szCs w:val="20"/>
        </w:rPr>
        <w:t xml:space="preserve">for assessing these in the first place, for example, project manager or architect/engineer. </w:t>
      </w:r>
      <w:r w:rsidRPr="007E6AA1">
        <w:rPr>
          <w:rFonts w:ascii="Times New Roman" w:hAnsi="Times New Roman" w:cs="Times New Roman"/>
          <w:color w:val="0F003A"/>
          <w:sz w:val="20"/>
          <w:szCs w:val="20"/>
        </w:rPr>
        <w:t xml:space="preserve">The consequences should then be defined and guidelines given as to how they are to be assessed, for example, whether any extension of time should be reasonable in all the circumstances. </w:t>
      </w:r>
      <w:r w:rsidRPr="006430DE">
        <w:rPr>
          <w:rFonts w:ascii="Times New Roman" w:hAnsi="Times New Roman" w:cs="Times New Roman"/>
          <w:color w:val="FF0000"/>
          <w:sz w:val="20"/>
          <w:szCs w:val="20"/>
        </w:rPr>
        <w:t xml:space="preserve">The consequences to be specified should include the effect of delaying events leading to </w:t>
      </w:r>
      <w:r w:rsidRPr="006430DE">
        <w:rPr>
          <w:rFonts w:ascii="Times New Roman" w:hAnsi="Times New Roman" w:cs="Times New Roman"/>
          <w:color w:val="FF0000"/>
          <w:sz w:val="20"/>
          <w:szCs w:val="20"/>
          <w:u w:val="single"/>
        </w:rPr>
        <w:t>an extension of time, any provision to be made for costs to be recovered as a result of the delay, as well as impact on performance and the possibility of termination</w:t>
      </w:r>
      <w:r w:rsidRPr="006430DE">
        <w:rPr>
          <w:rFonts w:ascii="Times New Roman" w:hAnsi="Times New Roman" w:cs="Times New Roman"/>
          <w:color w:val="FF0000"/>
          <w:sz w:val="20"/>
          <w:szCs w:val="20"/>
        </w:rPr>
        <w:t>.</w:t>
      </w:r>
    </w:p>
    <w:p w14:paraId="428E4758" w14:textId="77777777" w:rsidR="00873194" w:rsidRPr="007E6AA1" w:rsidRDefault="00873194" w:rsidP="00873194">
      <w:pPr>
        <w:pStyle w:val="NoSpacing"/>
        <w:jc w:val="both"/>
        <w:rPr>
          <w:rFonts w:ascii="Times New Roman" w:hAnsi="Times New Roman" w:cs="Times New Roman"/>
          <w:color w:val="0F003A"/>
          <w:sz w:val="20"/>
          <w:szCs w:val="20"/>
        </w:rPr>
      </w:pPr>
    </w:p>
    <w:p w14:paraId="6753D5B4" w14:textId="77777777" w:rsidR="00873194" w:rsidRDefault="00873194" w:rsidP="00873194">
      <w:pPr>
        <w:pStyle w:val="NoSpacing"/>
        <w:jc w:val="both"/>
        <w:rPr>
          <w:rFonts w:ascii="Times New Roman" w:hAnsi="Times New Roman" w:cs="Times New Roman"/>
          <w:color w:val="0F003A"/>
          <w:sz w:val="20"/>
          <w:szCs w:val="20"/>
        </w:rPr>
      </w:pPr>
      <w:r w:rsidRPr="0082530C">
        <w:rPr>
          <w:rFonts w:ascii="Times New Roman" w:hAnsi="Times New Roman" w:cs="Times New Roman"/>
          <w:color w:val="3366FF"/>
          <w:sz w:val="20"/>
          <w:szCs w:val="20"/>
        </w:rPr>
        <w:t>Where termination as a result of a force majeure event is to be provided for, the clause should state the criteria (e.g. length of days of delay) by which it should be found to be necessary</w:t>
      </w:r>
      <w:r w:rsidRPr="007E6AA1">
        <w:rPr>
          <w:rFonts w:ascii="Times New Roman" w:hAnsi="Times New Roman" w:cs="Times New Roman"/>
          <w:color w:val="0F003A"/>
          <w:sz w:val="20"/>
          <w:szCs w:val="20"/>
        </w:rPr>
        <w:t xml:space="preserve">. The clause should provide for notice of termination to be given and whether or not this can be done by either or both parties. The consequences of termination should then be spelt out either by reference to existing provision (for example, as for termination for convenience) or provision specific to the force majeure clause itself. </w:t>
      </w:r>
    </w:p>
    <w:p w14:paraId="163A5952" w14:textId="77777777" w:rsidR="00873194" w:rsidRDefault="00873194" w:rsidP="00873194">
      <w:pPr>
        <w:pStyle w:val="NoSpacing"/>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Provision for the consequences of termination should include issues such as payment for work done and for costs due to termination; it should also be clarified whether the latter should include profit.</w:t>
      </w:r>
    </w:p>
    <w:p w14:paraId="57816D17" w14:textId="77777777" w:rsidR="00873194" w:rsidRPr="007E6AA1" w:rsidRDefault="00873194" w:rsidP="00873194">
      <w:pPr>
        <w:pStyle w:val="NoSpacing"/>
        <w:jc w:val="both"/>
        <w:rPr>
          <w:rFonts w:ascii="Times New Roman" w:hAnsi="Times New Roman" w:cs="Times New Roman"/>
          <w:color w:val="0F003A"/>
          <w:sz w:val="20"/>
          <w:szCs w:val="20"/>
        </w:rPr>
      </w:pPr>
    </w:p>
    <w:p w14:paraId="1B42DE14" w14:textId="77777777" w:rsidR="00873194" w:rsidRDefault="00873194" w:rsidP="00873194">
      <w:pPr>
        <w:pStyle w:val="NoSpacing"/>
        <w:jc w:val="both"/>
        <w:rPr>
          <w:rFonts w:ascii="Times New Roman" w:hAnsi="Times New Roman" w:cs="Times New Roman"/>
          <w:color w:val="0F003A"/>
          <w:sz w:val="20"/>
          <w:szCs w:val="20"/>
        </w:rPr>
      </w:pPr>
      <w:r w:rsidRPr="0082530C">
        <w:rPr>
          <w:rFonts w:ascii="Times New Roman" w:hAnsi="Times New Roman" w:cs="Times New Roman"/>
          <w:color w:val="3366FF"/>
          <w:sz w:val="20"/>
          <w:szCs w:val="20"/>
        </w:rPr>
        <w:t>Finally, the parties should decide whether or not to exclude the common law rights of frustration or whether to make express provision that they are to be retained as is in the case of, for example, FIDIC</w:t>
      </w:r>
      <w:r w:rsidRPr="007E6AA1">
        <w:rPr>
          <w:rFonts w:ascii="Times New Roman" w:hAnsi="Times New Roman" w:cs="Times New Roman"/>
          <w:color w:val="0F003A"/>
          <w:sz w:val="20"/>
          <w:szCs w:val="20"/>
        </w:rPr>
        <w:t>.</w:t>
      </w:r>
    </w:p>
    <w:p w14:paraId="2EBD1F85" w14:textId="77777777" w:rsidR="00873194" w:rsidRPr="007E6AA1" w:rsidRDefault="00873194" w:rsidP="00873194">
      <w:pPr>
        <w:pStyle w:val="NoSpacing"/>
        <w:jc w:val="both"/>
        <w:rPr>
          <w:rFonts w:ascii="Times New Roman" w:hAnsi="Times New Roman" w:cs="Times New Roman"/>
          <w:color w:val="0F003A"/>
          <w:sz w:val="20"/>
          <w:szCs w:val="20"/>
        </w:rPr>
      </w:pPr>
    </w:p>
    <w:p w14:paraId="286F0277" w14:textId="77777777" w:rsidR="00873194" w:rsidRDefault="00873194" w:rsidP="00873194">
      <w:pPr>
        <w:pStyle w:val="NoSpacing"/>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Conclusion</w:t>
      </w:r>
    </w:p>
    <w:p w14:paraId="45BE5E34" w14:textId="77777777" w:rsidR="00873194" w:rsidRPr="007E6AA1" w:rsidRDefault="00873194" w:rsidP="00873194">
      <w:pPr>
        <w:pStyle w:val="NoSpacing"/>
        <w:jc w:val="both"/>
        <w:rPr>
          <w:rFonts w:ascii="Times New Roman" w:hAnsi="Times New Roman" w:cs="Times New Roman"/>
          <w:color w:val="0F003A"/>
          <w:sz w:val="20"/>
          <w:szCs w:val="20"/>
        </w:rPr>
      </w:pPr>
    </w:p>
    <w:p w14:paraId="3330DBF7" w14:textId="77777777" w:rsidR="00873194" w:rsidRPr="007E6AA1" w:rsidRDefault="00873194" w:rsidP="00873194">
      <w:pPr>
        <w:pStyle w:val="NoSpacing"/>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 xml:space="preserve">The term "force majeure" is widely recognized by lawyers and contracting parties but is in fact rarely fully understood. This is largely because </w:t>
      </w:r>
      <w:r w:rsidRPr="0082530C">
        <w:rPr>
          <w:rFonts w:ascii="Times New Roman" w:hAnsi="Times New Roman" w:cs="Times New Roman"/>
          <w:color w:val="FF0000"/>
          <w:sz w:val="20"/>
          <w:szCs w:val="20"/>
        </w:rPr>
        <w:t>there is no legal definition of the term under English law and the standard form contracts all deal with the concept in different ways</w:t>
      </w:r>
      <w:r w:rsidRPr="007E6AA1">
        <w:rPr>
          <w:rFonts w:ascii="Times New Roman" w:hAnsi="Times New Roman" w:cs="Times New Roman"/>
          <w:color w:val="0F003A"/>
          <w:sz w:val="20"/>
          <w:szCs w:val="20"/>
        </w:rPr>
        <w:t>. Indeed, for a provision that is so commonly included in construction contracts, it is surprising how differently it is treated in the standard forms; not only in relation to the meaning of the term but also the relief afforded to the parties.</w:t>
      </w:r>
    </w:p>
    <w:p w14:paraId="74735BDC" w14:textId="77777777" w:rsidR="00873194" w:rsidRDefault="00873194" w:rsidP="00873194">
      <w:pPr>
        <w:pStyle w:val="NoSpacing"/>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 xml:space="preserve">The impact of standard form provisions must therefore be fully understood before they are agreed to without revision. Likewise, </w:t>
      </w:r>
      <w:r w:rsidRPr="0082530C">
        <w:rPr>
          <w:rFonts w:ascii="Times New Roman" w:hAnsi="Times New Roman" w:cs="Times New Roman"/>
          <w:color w:val="FF0000"/>
          <w:sz w:val="20"/>
          <w:szCs w:val="20"/>
        </w:rPr>
        <w:t>when drafting bespoke clauses the parties should take care to address the fundamental drafting points discussed in this article</w:t>
      </w:r>
      <w:r w:rsidRPr="007E6AA1">
        <w:rPr>
          <w:rFonts w:ascii="Times New Roman" w:hAnsi="Times New Roman" w:cs="Times New Roman"/>
          <w:color w:val="0F003A"/>
          <w:sz w:val="20"/>
          <w:szCs w:val="20"/>
        </w:rPr>
        <w:t>. In all cases, the parties must satisfy themselves that the definition of force majeure will address the specifics of the project at hand and that the relief granted will be satisfactory in the circumstances. A failure properly to account for such matters in the contract could result in an affected party being solely reliant on the limited relief that might be available under the common law doctrine of frustration.</w:t>
      </w:r>
    </w:p>
    <w:p w14:paraId="084A27C3" w14:textId="77777777" w:rsidR="00873194" w:rsidRDefault="00873194" w:rsidP="00873194">
      <w:pPr>
        <w:pStyle w:val="NoSpacing"/>
        <w:jc w:val="both"/>
        <w:rPr>
          <w:rFonts w:ascii="Times New Roman" w:hAnsi="Times New Roman" w:cs="Times New Roman"/>
          <w:color w:val="0F003A"/>
          <w:sz w:val="20"/>
          <w:szCs w:val="20"/>
        </w:rPr>
      </w:pPr>
    </w:p>
    <w:p w14:paraId="1FE405DC" w14:textId="77777777" w:rsidR="00873194" w:rsidRPr="007E6AA1" w:rsidRDefault="00873194" w:rsidP="00873194">
      <w:pPr>
        <w:pStyle w:val="NoSpacing"/>
        <w:jc w:val="both"/>
        <w:rPr>
          <w:rFonts w:ascii="Times New Roman" w:hAnsi="Times New Roman" w:cs="Times New Roman"/>
          <w:color w:val="0F003A"/>
          <w:sz w:val="20"/>
          <w:szCs w:val="20"/>
        </w:rPr>
      </w:pPr>
    </w:p>
    <w:p w14:paraId="0897EB8E" w14:textId="77777777" w:rsidR="00873194" w:rsidRPr="007E6AA1" w:rsidRDefault="00873194" w:rsidP="00873194">
      <w:pPr>
        <w:pStyle w:val="NoSpacing"/>
        <w:jc w:val="both"/>
        <w:rPr>
          <w:rFonts w:ascii="Times New Roman" w:hAnsi="Times New Roman" w:cs="Times New Roman"/>
          <w:color w:val="0F003A"/>
          <w:sz w:val="20"/>
          <w:szCs w:val="20"/>
        </w:rPr>
      </w:pPr>
    </w:p>
    <w:p w14:paraId="5337F3EE" w14:textId="78A990ED" w:rsidR="00873194" w:rsidRDefault="00AD6BC6" w:rsidP="00873194">
      <w:pPr>
        <w:pStyle w:val="NoSpacing"/>
        <w:numPr>
          <w:ilvl w:val="0"/>
          <w:numId w:val="49"/>
        </w:numPr>
        <w:rPr>
          <w:rFonts w:ascii="Times New Roman" w:hAnsi="Times New Roman" w:cs="Times New Roman"/>
          <w:b/>
          <w:sz w:val="20"/>
          <w:szCs w:val="20"/>
          <w:u w:val="single"/>
        </w:rPr>
      </w:pPr>
      <w:r w:rsidRPr="00AD6BC6">
        <w:rPr>
          <w:rFonts w:ascii="Times New Roman" w:hAnsi="Times New Roman" w:cs="Times New Roman"/>
          <w:b/>
          <w:sz w:val="20"/>
          <w:szCs w:val="20"/>
          <w:u w:val="single"/>
        </w:rPr>
        <w:t>Force majeure clauses, DLA Piper</w:t>
      </w:r>
    </w:p>
    <w:p w14:paraId="1C29BD26" w14:textId="77777777" w:rsidR="00873194" w:rsidRPr="00873194" w:rsidRDefault="00873194" w:rsidP="00873194">
      <w:pPr>
        <w:pStyle w:val="NoSpacing"/>
        <w:ind w:left="720"/>
        <w:rPr>
          <w:rFonts w:ascii="Times New Roman" w:hAnsi="Times New Roman" w:cs="Times New Roman"/>
          <w:b/>
          <w:sz w:val="20"/>
          <w:szCs w:val="20"/>
          <w:u w:val="single"/>
        </w:rPr>
      </w:pPr>
    </w:p>
    <w:p w14:paraId="2495C768" w14:textId="77777777" w:rsidR="00873194" w:rsidRDefault="00873194" w:rsidP="00873194">
      <w:pPr>
        <w:pStyle w:val="ListParagraph"/>
        <w:widowControl w:val="0"/>
        <w:numPr>
          <w:ilvl w:val="0"/>
          <w:numId w:val="13"/>
        </w:numPr>
        <w:autoSpaceDE w:val="0"/>
        <w:autoSpaceDN w:val="0"/>
        <w:adjustRightInd w:val="0"/>
        <w:spacing w:after="260"/>
        <w:rPr>
          <w:rFonts w:ascii="Times New Roman" w:hAnsi="Times New Roman" w:cs="Times New Roman"/>
          <w:position w:val="2"/>
          <w:sz w:val="20"/>
          <w:szCs w:val="20"/>
          <w:lang w:val="en-US"/>
        </w:rPr>
      </w:pPr>
      <w:r w:rsidRPr="00744AC7">
        <w:rPr>
          <w:rFonts w:ascii="Times New Roman" w:hAnsi="Times New Roman" w:cs="Times New Roman"/>
          <w:position w:val="2"/>
          <w:sz w:val="20"/>
          <w:szCs w:val="20"/>
          <w:lang w:val="en-US"/>
        </w:rPr>
        <w:t>Always included in project agreements</w:t>
      </w:r>
    </w:p>
    <w:p w14:paraId="210FA15F" w14:textId="77777777" w:rsidR="00873194" w:rsidRDefault="00873194" w:rsidP="00873194">
      <w:pPr>
        <w:pStyle w:val="ListParagraph"/>
        <w:widowControl w:val="0"/>
        <w:autoSpaceDE w:val="0"/>
        <w:autoSpaceDN w:val="0"/>
        <w:adjustRightInd w:val="0"/>
        <w:spacing w:after="260"/>
        <w:rPr>
          <w:rFonts w:ascii="Times New Roman" w:hAnsi="Times New Roman" w:cs="Times New Roman"/>
          <w:position w:val="2"/>
          <w:sz w:val="20"/>
          <w:szCs w:val="20"/>
          <w:lang w:val="en-US"/>
        </w:rPr>
      </w:pPr>
    </w:p>
    <w:p w14:paraId="6FAE8304" w14:textId="77777777" w:rsidR="00873194" w:rsidRPr="00E44F32" w:rsidRDefault="00873194" w:rsidP="00873194">
      <w:pPr>
        <w:pStyle w:val="ListParagraph"/>
        <w:widowControl w:val="0"/>
        <w:numPr>
          <w:ilvl w:val="0"/>
          <w:numId w:val="50"/>
        </w:numPr>
        <w:autoSpaceDE w:val="0"/>
        <w:autoSpaceDN w:val="0"/>
        <w:adjustRightInd w:val="0"/>
        <w:spacing w:after="260"/>
        <w:rPr>
          <w:rFonts w:ascii="Times New Roman" w:hAnsi="Times New Roman" w:cs="Times New Roman"/>
          <w:b/>
          <w:position w:val="2"/>
          <w:sz w:val="20"/>
          <w:szCs w:val="20"/>
          <w:u w:val="single"/>
          <w:lang w:val="en-US"/>
        </w:rPr>
      </w:pPr>
      <w:r w:rsidRPr="00E44F32">
        <w:rPr>
          <w:rFonts w:ascii="Times New Roman" w:hAnsi="Times New Roman" w:cs="Times New Roman"/>
          <w:b/>
          <w:position w:val="2"/>
          <w:sz w:val="20"/>
          <w:szCs w:val="20"/>
          <w:u w:val="single"/>
          <w:lang w:val="en-US"/>
        </w:rPr>
        <w:t>What is Force majeure?</w:t>
      </w:r>
    </w:p>
    <w:p w14:paraId="14E51190" w14:textId="77777777" w:rsidR="00873194" w:rsidRDefault="00873194" w:rsidP="00873194">
      <w:pPr>
        <w:pStyle w:val="ListParagraph"/>
        <w:widowControl w:val="0"/>
        <w:numPr>
          <w:ilvl w:val="0"/>
          <w:numId w:val="13"/>
        </w:numPr>
        <w:autoSpaceDE w:val="0"/>
        <w:autoSpaceDN w:val="0"/>
        <w:adjustRightInd w:val="0"/>
        <w:spacing w:after="260"/>
        <w:rPr>
          <w:rFonts w:ascii="Times New Roman" w:hAnsi="Times New Roman" w:cs="Times New Roman"/>
          <w:position w:val="2"/>
          <w:sz w:val="20"/>
          <w:szCs w:val="20"/>
          <w:lang w:val="en-US"/>
        </w:rPr>
      </w:pPr>
      <w:r>
        <w:rPr>
          <w:rFonts w:ascii="Times New Roman" w:hAnsi="Times New Roman" w:cs="Times New Roman"/>
          <w:position w:val="2"/>
          <w:sz w:val="20"/>
          <w:szCs w:val="20"/>
          <w:lang w:val="en-US"/>
        </w:rPr>
        <w:t xml:space="preserve">Civil law concept that has no real meaning under the common law. </w:t>
      </w:r>
    </w:p>
    <w:p w14:paraId="32DF8460" w14:textId="77777777" w:rsidR="00873194" w:rsidRDefault="00873194" w:rsidP="00873194">
      <w:pPr>
        <w:pStyle w:val="ListParagraph"/>
        <w:widowControl w:val="0"/>
        <w:numPr>
          <w:ilvl w:val="0"/>
          <w:numId w:val="13"/>
        </w:numPr>
        <w:autoSpaceDE w:val="0"/>
        <w:autoSpaceDN w:val="0"/>
        <w:adjustRightInd w:val="0"/>
        <w:spacing w:after="260"/>
        <w:rPr>
          <w:rFonts w:ascii="Times New Roman" w:hAnsi="Times New Roman" w:cs="Times New Roman"/>
          <w:position w:val="2"/>
          <w:sz w:val="20"/>
          <w:szCs w:val="20"/>
          <w:lang w:val="en-US"/>
        </w:rPr>
      </w:pPr>
      <w:r>
        <w:rPr>
          <w:rFonts w:ascii="Times New Roman" w:hAnsi="Times New Roman" w:cs="Times New Roman"/>
          <w:position w:val="2"/>
          <w:sz w:val="20"/>
          <w:szCs w:val="20"/>
          <w:lang w:val="en-US"/>
        </w:rPr>
        <w:t>Used in contracts because the only similar common law concept “the doctrine of frustration” has limited application because for it to apply the performance of a contract t</w:t>
      </w:r>
      <w:r w:rsidRPr="00744AC7">
        <w:rPr>
          <w:rFonts w:ascii="Times New Roman" w:hAnsi="Times New Roman" w:cs="Times New Roman"/>
          <w:position w:val="2"/>
          <w:sz w:val="20"/>
          <w:szCs w:val="20"/>
          <w:lang w:val="en-US"/>
        </w:rPr>
        <w:t>he doctri</w:t>
      </w:r>
      <w:r>
        <w:rPr>
          <w:rFonts w:ascii="Times New Roman" w:hAnsi="Times New Roman" w:cs="Times New Roman"/>
          <w:position w:val="2"/>
          <w:sz w:val="20"/>
          <w:szCs w:val="20"/>
          <w:lang w:val="en-US"/>
        </w:rPr>
        <w:t xml:space="preserve">ne of frustration - has limited </w:t>
      </w:r>
      <w:r w:rsidRPr="00744AC7">
        <w:rPr>
          <w:rFonts w:ascii="Times New Roman" w:hAnsi="Times New Roman" w:cs="Times New Roman"/>
          <w:position w:val="2"/>
          <w:sz w:val="20"/>
          <w:szCs w:val="20"/>
          <w:lang w:val="en-US"/>
        </w:rPr>
        <w:t>application, because for it to apply the performance of a contract must be radically different from what was intended by the parties.</w:t>
      </w:r>
    </w:p>
    <w:p w14:paraId="43E62028" w14:textId="77777777" w:rsidR="00873194" w:rsidRPr="00E44F32"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Given force majeure clauses are creatures of contract, their interpretation will be governed by the normal rules of contractual construction. Force majeure provisions will be construed strictly and in the event of any ambiguity the contra proferentem rule will apply. Contra proferentem literally means "against the party putting forward". In this context, it means that the clause will be interpreted against the interests of the party that drafted it. The parties may contract out of this rule.</w:t>
      </w:r>
    </w:p>
    <w:p w14:paraId="6E6C6ABB" w14:textId="77777777" w:rsidR="00873194" w:rsidRPr="00E44F32"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The rule of ejusdem generis, which literally means "of the same class", may also be relevant. In other words, when general wording follows a specific list of events, the general wording will be interpreted in light of the specific list of events. In this context it means that when a broad "catch-all" phrase, such as "anything beyond the reasonable control of the parties", follows a list of more specific force majeure events, the catch-all phrase will be limited to events analogous to the listed events.</w:t>
      </w:r>
    </w:p>
    <w:p w14:paraId="50477DB8" w14:textId="77777777" w:rsidR="00873194"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Importantly, parties cannot invoke a force majeure clause if they are relying on their own acts or omissions.</w:t>
      </w:r>
    </w:p>
    <w:p w14:paraId="61AEEA5C" w14:textId="77777777" w:rsidR="00873194" w:rsidRDefault="00873194" w:rsidP="00873194">
      <w:pPr>
        <w:pStyle w:val="ListParagraph"/>
        <w:widowControl w:val="0"/>
        <w:autoSpaceDE w:val="0"/>
        <w:autoSpaceDN w:val="0"/>
        <w:adjustRightInd w:val="0"/>
        <w:spacing w:after="240"/>
        <w:rPr>
          <w:rFonts w:ascii="Times New Roman" w:hAnsi="Times New Roman" w:cs="Times New Roman"/>
          <w:position w:val="2"/>
          <w:sz w:val="20"/>
          <w:szCs w:val="20"/>
          <w:lang w:val="en-US"/>
        </w:rPr>
      </w:pPr>
    </w:p>
    <w:p w14:paraId="0E61C88E" w14:textId="77777777" w:rsidR="00873194" w:rsidRPr="00E44F32" w:rsidRDefault="00873194" w:rsidP="00873194">
      <w:pPr>
        <w:pStyle w:val="ListParagraph"/>
        <w:widowControl w:val="0"/>
        <w:numPr>
          <w:ilvl w:val="0"/>
          <w:numId w:val="50"/>
        </w:numPr>
        <w:autoSpaceDE w:val="0"/>
        <w:autoSpaceDN w:val="0"/>
        <w:adjustRightInd w:val="0"/>
        <w:spacing w:after="240"/>
        <w:rPr>
          <w:rFonts w:ascii="Times New Roman" w:hAnsi="Times New Roman" w:cs="Times New Roman"/>
          <w:b/>
          <w:position w:val="2"/>
          <w:sz w:val="20"/>
          <w:szCs w:val="20"/>
          <w:u w:val="single"/>
          <w:lang w:val="en-US"/>
        </w:rPr>
      </w:pPr>
      <w:r w:rsidRPr="00E44F32">
        <w:rPr>
          <w:rFonts w:ascii="Times New Roman" w:hAnsi="Times New Roman" w:cs="Times New Roman"/>
          <w:b/>
          <w:position w:val="2"/>
          <w:sz w:val="20"/>
          <w:szCs w:val="20"/>
          <w:u w:val="single"/>
          <w:lang w:val="en-US"/>
        </w:rPr>
        <w:t>General Force Majeure provisions</w:t>
      </w:r>
    </w:p>
    <w:p w14:paraId="5857B019" w14:textId="77777777" w:rsidR="00873194"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color w:val="FF0000"/>
          <w:position w:val="2"/>
          <w:sz w:val="20"/>
          <w:szCs w:val="20"/>
          <w:lang w:val="en-US"/>
        </w:rPr>
        <w:t>Traditionally, force majeure clauses, in referring to circumstances beyond the control of the parties, were intended to deal with unforseen acts of God or of governments and regulatory authorities.</w:t>
      </w:r>
      <w:r w:rsidRPr="00E44F32">
        <w:rPr>
          <w:rFonts w:ascii="Times New Roman" w:hAnsi="Times New Roman" w:cs="Times New Roman"/>
          <w:position w:val="2"/>
          <w:sz w:val="20"/>
          <w:szCs w:val="20"/>
          <w:lang w:val="en-US"/>
        </w:rPr>
        <w:t xml:space="preserve"> </w:t>
      </w:r>
    </w:p>
    <w:p w14:paraId="370B97FC" w14:textId="77777777" w:rsidR="00873194" w:rsidRPr="00E44F32" w:rsidRDefault="00873194" w:rsidP="00873194">
      <w:pPr>
        <w:pStyle w:val="ListParagraph"/>
        <w:widowControl w:val="0"/>
        <w:numPr>
          <w:ilvl w:val="1"/>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More recently, force majeure clauses have been drafted to cover a wider range of circumstances that might impact on the commercial interests of the parties to the contract.</w:t>
      </w:r>
    </w:p>
    <w:p w14:paraId="52D25D69" w14:textId="77777777" w:rsidR="00873194" w:rsidRPr="00E44F32"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the term force majeure has been construed to cover acts of God; war and strikes, even where the strike is anticipated; embargoes, refusals to grant licences; and abnormal weather conditions</w:t>
      </w:r>
    </w:p>
    <w:p w14:paraId="6B566E31" w14:textId="77777777" w:rsidR="00873194" w:rsidRPr="00E44F32"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The underlying test in relation to most force majeure provisions is whether a particular event was within the contemplation of the parties when they made the contract. The event must also have been outside the control of the contracting party. Despite the current trend to expressly provide for specific force majeure events, case law actually grants an extensive meaning to the term force majeure when it occurs in commercial contracts.</w:t>
      </w:r>
    </w:p>
    <w:p w14:paraId="6DCE40F7" w14:textId="77777777" w:rsidR="00873194" w:rsidRPr="00E44F32"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There are generally three essential elements to force majeure:</w:t>
      </w:r>
    </w:p>
    <w:p w14:paraId="1C9F249E" w14:textId="77777777" w:rsidR="00873194" w:rsidRPr="00E44F32" w:rsidRDefault="00873194" w:rsidP="00873194">
      <w:pPr>
        <w:pStyle w:val="ListParagraph"/>
        <w:widowControl w:val="0"/>
        <w:numPr>
          <w:ilvl w:val="1"/>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It can occur with or without human intervention.</w:t>
      </w:r>
    </w:p>
    <w:p w14:paraId="204C6FA2" w14:textId="77777777" w:rsidR="00873194" w:rsidRPr="00E44F32" w:rsidRDefault="00873194" w:rsidP="00873194">
      <w:pPr>
        <w:pStyle w:val="ListParagraph"/>
        <w:widowControl w:val="0"/>
        <w:numPr>
          <w:ilvl w:val="1"/>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It cannot have reasonably been foreseen by the parties.</w:t>
      </w:r>
    </w:p>
    <w:p w14:paraId="2F63501A" w14:textId="77777777" w:rsidR="00873194" w:rsidRDefault="00873194" w:rsidP="00873194">
      <w:pPr>
        <w:pStyle w:val="ListParagraph"/>
        <w:widowControl w:val="0"/>
        <w:numPr>
          <w:ilvl w:val="1"/>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It was completely beyond the parties' control and they could not have prevented its consequences.</w:t>
      </w:r>
    </w:p>
    <w:p w14:paraId="1004BC68" w14:textId="77777777" w:rsidR="00873194" w:rsidRPr="00E44F32" w:rsidRDefault="00873194" w:rsidP="00873194">
      <w:pPr>
        <w:pStyle w:val="ListParagraph"/>
        <w:widowControl w:val="0"/>
        <w:autoSpaceDE w:val="0"/>
        <w:autoSpaceDN w:val="0"/>
        <w:adjustRightInd w:val="0"/>
        <w:spacing w:after="240"/>
        <w:ind w:left="1440"/>
        <w:rPr>
          <w:rFonts w:ascii="Times New Roman" w:hAnsi="Times New Roman" w:cs="Times New Roman"/>
          <w:position w:val="2"/>
          <w:sz w:val="20"/>
          <w:szCs w:val="20"/>
          <w:lang w:val="en-US"/>
        </w:rPr>
      </w:pPr>
    </w:p>
    <w:p w14:paraId="20BC95C9" w14:textId="77777777" w:rsidR="00873194" w:rsidRPr="00E44F32" w:rsidRDefault="00873194" w:rsidP="00873194">
      <w:pPr>
        <w:pStyle w:val="ListParagraph"/>
        <w:widowControl w:val="0"/>
        <w:numPr>
          <w:ilvl w:val="0"/>
          <w:numId w:val="50"/>
        </w:numPr>
        <w:autoSpaceDE w:val="0"/>
        <w:autoSpaceDN w:val="0"/>
        <w:adjustRightInd w:val="0"/>
        <w:spacing w:after="260"/>
        <w:rPr>
          <w:rFonts w:ascii="Times New Roman" w:hAnsi="Times New Roman" w:cs="Times New Roman"/>
          <w:b/>
          <w:position w:val="2"/>
          <w:sz w:val="20"/>
          <w:szCs w:val="20"/>
          <w:u w:val="single"/>
          <w:lang w:val="en-US"/>
        </w:rPr>
      </w:pPr>
      <w:r w:rsidRPr="00E44F32">
        <w:rPr>
          <w:rFonts w:ascii="Times New Roman" w:hAnsi="Times New Roman" w:cs="Times New Roman"/>
          <w:b/>
          <w:position w:val="2"/>
          <w:sz w:val="20"/>
          <w:szCs w:val="20"/>
          <w:u w:val="single"/>
          <w:lang w:val="en-US"/>
        </w:rPr>
        <w:t>Circumstances beyond the control of the person concerned</w:t>
      </w:r>
    </w:p>
    <w:p w14:paraId="7DCAF5BD" w14:textId="77777777" w:rsidR="00873194" w:rsidRPr="00E44F32"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The phrase has been judicially held to refer to occurrences where neither the person concerned, nor any person acting on their behalf to do the act or take the step, could prevent</w:t>
      </w:r>
    </w:p>
    <w:p w14:paraId="6E425CED" w14:textId="77777777" w:rsidR="00873194"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Recent practice has significantly expanded the scope of such clauses to cover a wider range of circumstances that might impact on the commercial interests of the parties to the contract.</w:t>
      </w:r>
    </w:p>
    <w:p w14:paraId="02F3E750" w14:textId="77777777" w:rsidR="00873194" w:rsidRDefault="00873194" w:rsidP="00873194">
      <w:pPr>
        <w:pStyle w:val="ListParagraph"/>
        <w:widowControl w:val="0"/>
        <w:numPr>
          <w:ilvl w:val="1"/>
          <w:numId w:val="13"/>
        </w:numPr>
        <w:autoSpaceDE w:val="0"/>
        <w:autoSpaceDN w:val="0"/>
        <w:adjustRightInd w:val="0"/>
        <w:spacing w:after="240"/>
        <w:rPr>
          <w:rFonts w:ascii="Times New Roman" w:hAnsi="Times New Roman" w:cs="Times New Roman"/>
          <w:position w:val="2"/>
          <w:sz w:val="20"/>
          <w:szCs w:val="20"/>
          <w:lang w:val="en-US"/>
        </w:rPr>
      </w:pPr>
      <w:r w:rsidRPr="00873194">
        <w:rPr>
          <w:rFonts w:ascii="Times New Roman" w:hAnsi="Times New Roman" w:cs="Times New Roman"/>
          <w:position w:val="2"/>
          <w:sz w:val="20"/>
          <w:szCs w:val="20"/>
          <w:lang w:val="en-US"/>
        </w:rPr>
        <w:t>For instance: it seems that causes beyond the control of the parties that were known at the date of contracting may excuse performance only where they were of a temporary nature and are not doomed to operate on the contract.</w:t>
      </w:r>
    </w:p>
    <w:p w14:paraId="61FD9B3D" w14:textId="77777777" w:rsidR="00873194" w:rsidRPr="00873194" w:rsidRDefault="00873194" w:rsidP="00873194">
      <w:pPr>
        <w:pStyle w:val="ListParagraph"/>
        <w:widowControl w:val="0"/>
        <w:autoSpaceDE w:val="0"/>
        <w:autoSpaceDN w:val="0"/>
        <w:adjustRightInd w:val="0"/>
        <w:spacing w:after="240"/>
        <w:ind w:left="1440"/>
        <w:rPr>
          <w:rFonts w:ascii="Times New Roman" w:hAnsi="Times New Roman" w:cs="Times New Roman"/>
          <w:position w:val="2"/>
          <w:sz w:val="20"/>
          <w:szCs w:val="20"/>
          <w:lang w:val="en-US"/>
        </w:rPr>
      </w:pPr>
    </w:p>
    <w:p w14:paraId="59394F53" w14:textId="77777777" w:rsidR="00873194" w:rsidRPr="00873194" w:rsidRDefault="00873194" w:rsidP="00873194">
      <w:pPr>
        <w:pStyle w:val="ListParagraph"/>
        <w:widowControl w:val="0"/>
        <w:numPr>
          <w:ilvl w:val="0"/>
          <w:numId w:val="50"/>
        </w:numPr>
        <w:autoSpaceDE w:val="0"/>
        <w:autoSpaceDN w:val="0"/>
        <w:adjustRightInd w:val="0"/>
        <w:spacing w:after="260"/>
        <w:rPr>
          <w:rFonts w:ascii="Times New Roman" w:hAnsi="Times New Roman" w:cs="Times New Roman"/>
          <w:b/>
          <w:sz w:val="20"/>
          <w:szCs w:val="20"/>
          <w:u w:val="single"/>
        </w:rPr>
      </w:pPr>
      <w:r>
        <w:rPr>
          <w:rFonts w:ascii="Times New Roman" w:hAnsi="Times New Roman" w:cs="Times New Roman"/>
          <w:b/>
          <w:sz w:val="20"/>
          <w:szCs w:val="20"/>
          <w:u w:val="single"/>
        </w:rPr>
        <w:t>The way forward</w:t>
      </w:r>
    </w:p>
    <w:p w14:paraId="06A4FDAB" w14:textId="77777777" w:rsidR="00873194" w:rsidRPr="00873194"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873194">
        <w:rPr>
          <w:rFonts w:ascii="Times New Roman" w:hAnsi="Times New Roman" w:cs="Times New Roman"/>
          <w:position w:val="2"/>
          <w:sz w:val="20"/>
          <w:szCs w:val="20"/>
          <w:lang w:val="en-US"/>
        </w:rPr>
        <w:t>If a project company decides it wants to include a force majeure provision in its project agreements, the best way to limit the application of that clause is by defining a closed list of events that constitute force majeure for that contract. In other words, it should not include the catch all "any event beyond the reasonable control of the parties including....".</w:t>
      </w:r>
    </w:p>
    <w:p w14:paraId="02A44CC9" w14:textId="77777777" w:rsidR="00873194" w:rsidRPr="00873194"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873194">
        <w:rPr>
          <w:rFonts w:ascii="Times New Roman" w:hAnsi="Times New Roman" w:cs="Times New Roman"/>
          <w:position w:val="2"/>
          <w:sz w:val="20"/>
          <w:szCs w:val="20"/>
          <w:lang w:val="en-US"/>
        </w:rPr>
        <w:t>Given force majeure is a creation of contract, the courts are unlikely to expand on the definition given by the parties.</w:t>
      </w:r>
    </w:p>
    <w:p w14:paraId="0C9FBEDD" w14:textId="1183B476" w:rsidR="00744AC7"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873194">
        <w:rPr>
          <w:rFonts w:ascii="Times New Roman" w:hAnsi="Times New Roman" w:cs="Times New Roman"/>
          <w:position w:val="2"/>
          <w:sz w:val="20"/>
          <w:szCs w:val="20"/>
          <w:lang w:val="en-US"/>
        </w:rPr>
        <w:t>Obviously, this restricted approach is most appropriate when the counterparty has time-critical obligations, eg: in an Engineering, Procurement and Construction contract. However, where it is the project company that has time- critical obligations, eg in an off</w:t>
      </w:r>
      <w:r>
        <w:rPr>
          <w:rFonts w:ascii="Times New Roman" w:hAnsi="Times New Roman" w:cs="Times New Roman"/>
          <w:position w:val="2"/>
          <w:sz w:val="20"/>
          <w:szCs w:val="20"/>
          <w:lang w:val="en-US"/>
        </w:rPr>
        <w:t xml:space="preserve"> </w:t>
      </w:r>
      <w:r w:rsidRPr="00873194">
        <w:rPr>
          <w:rFonts w:ascii="Times New Roman" w:hAnsi="Times New Roman" w:cs="Times New Roman"/>
          <w:position w:val="2"/>
          <w:sz w:val="20"/>
          <w:szCs w:val="20"/>
          <w:lang w:val="en-US"/>
        </w:rPr>
        <w:t>take agreement, the project company should adopt a more encompassing definition, including the traditional catch-all phrase.</w:t>
      </w:r>
    </w:p>
    <w:p w14:paraId="04AEBBA2" w14:textId="77777777" w:rsidR="00873194" w:rsidRDefault="00873194" w:rsidP="00873194">
      <w:pPr>
        <w:pStyle w:val="ListParagraph"/>
        <w:widowControl w:val="0"/>
        <w:autoSpaceDE w:val="0"/>
        <w:autoSpaceDN w:val="0"/>
        <w:adjustRightInd w:val="0"/>
        <w:spacing w:after="240"/>
        <w:rPr>
          <w:rFonts w:ascii="Times New Roman" w:hAnsi="Times New Roman" w:cs="Times New Roman"/>
          <w:position w:val="2"/>
          <w:sz w:val="20"/>
          <w:szCs w:val="20"/>
          <w:lang w:val="en-US"/>
        </w:rPr>
      </w:pPr>
    </w:p>
    <w:p w14:paraId="1EB6750D" w14:textId="77777777" w:rsidR="00E71DB3" w:rsidRPr="00873194" w:rsidRDefault="00E71DB3" w:rsidP="00873194">
      <w:pPr>
        <w:pStyle w:val="ListParagraph"/>
        <w:widowControl w:val="0"/>
        <w:autoSpaceDE w:val="0"/>
        <w:autoSpaceDN w:val="0"/>
        <w:adjustRightInd w:val="0"/>
        <w:spacing w:after="240"/>
        <w:rPr>
          <w:rFonts w:ascii="Times New Roman" w:hAnsi="Times New Roman" w:cs="Times New Roman"/>
          <w:position w:val="2"/>
          <w:sz w:val="20"/>
          <w:szCs w:val="20"/>
          <w:lang w:val="en-US"/>
        </w:rPr>
      </w:pPr>
    </w:p>
    <w:p w14:paraId="4EA64958" w14:textId="30D55686" w:rsidR="00AD6BC6" w:rsidRPr="00873194" w:rsidRDefault="00AD6BC6" w:rsidP="00AD6BC6">
      <w:pPr>
        <w:pStyle w:val="NoSpacing"/>
        <w:numPr>
          <w:ilvl w:val="0"/>
          <w:numId w:val="49"/>
        </w:numPr>
        <w:rPr>
          <w:rFonts w:ascii="Times New Roman" w:hAnsi="Times New Roman" w:cs="Times New Roman"/>
          <w:b/>
          <w:sz w:val="20"/>
          <w:szCs w:val="20"/>
          <w:u w:val="single"/>
        </w:rPr>
      </w:pPr>
      <w:r w:rsidRPr="00873194">
        <w:rPr>
          <w:rFonts w:ascii="Times New Roman" w:hAnsi="Times New Roman" w:cs="Times New Roman"/>
          <w:b/>
          <w:sz w:val="20"/>
          <w:szCs w:val="20"/>
          <w:u w:val="single"/>
        </w:rPr>
        <w:t>Force majeure clauses: the basics, By Denise Nestel</w:t>
      </w:r>
    </w:p>
    <w:p w14:paraId="3E60E222" w14:textId="77777777" w:rsidR="00873194" w:rsidRDefault="00873194" w:rsidP="00873194">
      <w:pPr>
        <w:pStyle w:val="NoSpacing"/>
        <w:rPr>
          <w:rFonts w:ascii="Times New Roman" w:hAnsi="Times New Roman" w:cs="Times New Roman"/>
          <w:sz w:val="20"/>
          <w:szCs w:val="20"/>
        </w:rPr>
      </w:pPr>
    </w:p>
    <w:p w14:paraId="580364AD" w14:textId="2D3BDD9D" w:rsidR="00873194" w:rsidRPr="001A150A" w:rsidRDefault="00873194" w:rsidP="001A150A">
      <w:pPr>
        <w:pStyle w:val="NoSpacing"/>
        <w:jc w:val="both"/>
        <w:rPr>
          <w:rFonts w:ascii="Times New Roman" w:hAnsi="Times New Roman" w:cs="Times New Roman"/>
          <w:sz w:val="20"/>
          <w:szCs w:val="20"/>
        </w:rPr>
      </w:pPr>
      <w:r w:rsidRPr="001A150A">
        <w:rPr>
          <w:rFonts w:ascii="Times New Roman" w:hAnsi="Times New Roman" w:cs="Times New Roman"/>
          <w:sz w:val="20"/>
          <w:szCs w:val="20"/>
        </w:rPr>
        <w:t>A force</w:t>
      </w:r>
      <w:r w:rsidR="001A150A">
        <w:rPr>
          <w:rFonts w:ascii="Times New Roman" w:hAnsi="Times New Roman" w:cs="Times New Roman"/>
          <w:sz w:val="20"/>
          <w:szCs w:val="20"/>
        </w:rPr>
        <w:t xml:space="preserve"> majeure event is an uncontrol</w:t>
      </w:r>
      <w:r w:rsidRPr="001A150A">
        <w:rPr>
          <w:rFonts w:ascii="Times New Roman" w:hAnsi="Times New Roman" w:cs="Times New Roman"/>
          <w:sz w:val="20"/>
          <w:szCs w:val="20"/>
        </w:rPr>
        <w:t>lable, unavoidable event that makes a party’s performance impossible. A force majeure clause excuses nonperformance when impossibility results from a cause stated in the contract.</w:t>
      </w:r>
    </w:p>
    <w:p w14:paraId="45FB0678" w14:textId="2668F217" w:rsidR="003A7528" w:rsidRPr="001A150A" w:rsidRDefault="003A7528" w:rsidP="001A150A">
      <w:pPr>
        <w:pStyle w:val="NoSpacing"/>
        <w:jc w:val="both"/>
        <w:rPr>
          <w:rFonts w:ascii="Times New Roman" w:hAnsi="Times New Roman" w:cs="Times New Roman"/>
          <w:sz w:val="20"/>
          <w:szCs w:val="20"/>
        </w:rPr>
      </w:pPr>
      <w:r w:rsidRPr="001A150A">
        <w:rPr>
          <w:rFonts w:ascii="Times New Roman" w:hAnsi="Times New Roman" w:cs="Times New Roman"/>
          <w:sz w:val="20"/>
          <w:szCs w:val="20"/>
        </w:rPr>
        <w:t>In conversation, force majeure is often used synonymously with acts of God or forces of natu</w:t>
      </w:r>
      <w:r w:rsidR="00E71DB3" w:rsidRPr="001A150A">
        <w:rPr>
          <w:rFonts w:ascii="Times New Roman" w:hAnsi="Times New Roman" w:cs="Times New Roman"/>
          <w:sz w:val="20"/>
          <w:szCs w:val="20"/>
        </w:rPr>
        <w:t>re. However, on a construc</w:t>
      </w:r>
      <w:r w:rsidRPr="001A150A">
        <w:rPr>
          <w:rFonts w:ascii="Times New Roman" w:hAnsi="Times New Roman" w:cs="Times New Roman"/>
          <w:sz w:val="20"/>
          <w:szCs w:val="20"/>
        </w:rPr>
        <w:t>tion project, a force majeure event is, quite simply, whatever the contract says that it is.</w:t>
      </w:r>
    </w:p>
    <w:p w14:paraId="2BB993CD" w14:textId="38B920AF" w:rsidR="003A7528" w:rsidRPr="001A150A" w:rsidRDefault="003A7528" w:rsidP="001A150A">
      <w:pPr>
        <w:pStyle w:val="NoSpacing"/>
        <w:jc w:val="both"/>
        <w:rPr>
          <w:rFonts w:ascii="Times New Roman" w:hAnsi="Times New Roman" w:cs="Times New Roman"/>
          <w:sz w:val="20"/>
          <w:szCs w:val="20"/>
        </w:rPr>
      </w:pPr>
      <w:r w:rsidRPr="001A150A">
        <w:rPr>
          <w:rFonts w:ascii="Times New Roman" w:hAnsi="Times New Roman" w:cs="Times New Roman"/>
          <w:sz w:val="20"/>
          <w:szCs w:val="20"/>
        </w:rPr>
        <w:t>In construction contracts, a force majeure event often includes acts of God and forces of nature, but also “man-made” events such as strikes, civil unrest, terrorism, inability to obtain resources, actions of governing authorities,</w:t>
      </w:r>
      <w:r w:rsidR="00E71DB3" w:rsidRPr="001A150A">
        <w:rPr>
          <w:rFonts w:ascii="Times New Roman" w:hAnsi="Times New Roman" w:cs="Times New Roman"/>
          <w:sz w:val="20"/>
          <w:szCs w:val="20"/>
        </w:rPr>
        <w:t xml:space="preserve"> enactment of governmental reg</w:t>
      </w:r>
      <w:r w:rsidRPr="001A150A">
        <w:rPr>
          <w:rFonts w:ascii="Times New Roman" w:hAnsi="Times New Roman" w:cs="Times New Roman"/>
          <w:sz w:val="20"/>
          <w:szCs w:val="20"/>
        </w:rPr>
        <w:t>ulations, etc. The common denominator is that these events are beyond the control of the party seeking excuse from its failure to perform. In rare occasions, a contract simply defines force majeure loosely to include</w:t>
      </w:r>
      <w:r w:rsidR="00E71DB3" w:rsidRPr="001A150A">
        <w:rPr>
          <w:rFonts w:ascii="Times New Roman" w:hAnsi="Times New Roman" w:cs="Times New Roman"/>
          <w:sz w:val="20"/>
          <w:szCs w:val="20"/>
        </w:rPr>
        <w:t xml:space="preserve"> </w:t>
      </w:r>
      <w:r w:rsidRPr="001A150A">
        <w:rPr>
          <w:rFonts w:ascii="Times New Roman" w:hAnsi="Times New Roman" w:cs="Times New Roman"/>
          <w:sz w:val="20"/>
          <w:szCs w:val="20"/>
        </w:rPr>
        <w:t>“anything beyond the parties’ control.”</w:t>
      </w:r>
    </w:p>
    <w:p w14:paraId="5F9339AA" w14:textId="77777777" w:rsidR="003A7528" w:rsidRPr="001A150A" w:rsidRDefault="003A7528" w:rsidP="001A150A">
      <w:pPr>
        <w:pStyle w:val="NoSpacing"/>
        <w:jc w:val="both"/>
        <w:rPr>
          <w:rFonts w:ascii="Times New Roman" w:hAnsi="Times New Roman" w:cs="Times New Roman"/>
          <w:sz w:val="20"/>
          <w:szCs w:val="20"/>
        </w:rPr>
      </w:pPr>
      <w:r w:rsidRPr="001A150A">
        <w:rPr>
          <w:rFonts w:ascii="Times New Roman" w:hAnsi="Times New Roman" w:cs="Times New Roman"/>
          <w:sz w:val="20"/>
          <w:szCs w:val="20"/>
        </w:rPr>
        <w:t>Often, if a contract defines force majeure events, unless language expands that list by stating “including without limitation,” then an event not specified in the clause may not excuse nonperformance.</w:t>
      </w:r>
    </w:p>
    <w:p w14:paraId="2789B213" w14:textId="4514DF1A" w:rsidR="003A7528" w:rsidRPr="001A150A" w:rsidRDefault="003A7528" w:rsidP="001A150A">
      <w:pPr>
        <w:pStyle w:val="NoSpacing"/>
        <w:jc w:val="both"/>
        <w:rPr>
          <w:rFonts w:ascii="Times New Roman" w:hAnsi="Times New Roman" w:cs="Times New Roman"/>
          <w:sz w:val="20"/>
          <w:szCs w:val="20"/>
        </w:rPr>
      </w:pPr>
      <w:r w:rsidRPr="001A150A">
        <w:rPr>
          <w:rFonts w:ascii="Times New Roman" w:hAnsi="Times New Roman" w:cs="Times New Roman"/>
          <w:sz w:val="20"/>
          <w:szCs w:val="20"/>
        </w:rPr>
        <w:t>Usually, contracts require that a force majeure event must be not only beyond control of the party seeking protection, but also be unforeseeable. Foreseeability is determined at the time of entering the contract, not at the time the event occurs.</w:t>
      </w:r>
    </w:p>
    <w:p w14:paraId="73621E21" w14:textId="7876D43B" w:rsidR="003A7528" w:rsidRDefault="003A7528" w:rsidP="001A150A">
      <w:pPr>
        <w:pStyle w:val="NoSpacing"/>
        <w:jc w:val="both"/>
        <w:rPr>
          <w:rFonts w:ascii="Times New Roman" w:hAnsi="Times New Roman" w:cs="Times New Roman"/>
          <w:sz w:val="20"/>
          <w:szCs w:val="20"/>
        </w:rPr>
      </w:pPr>
      <w:r w:rsidRPr="001A150A">
        <w:rPr>
          <w:rFonts w:ascii="Times New Roman" w:hAnsi="Times New Roman" w:cs="Times New Roman"/>
          <w:sz w:val="20"/>
          <w:szCs w:val="20"/>
        </w:rPr>
        <w:t>The majority of jurisdictions hold that a force majeure event discharges the party’s performance even if there is no force majeure clause because the party did not assume the risk of per</w:t>
      </w:r>
      <w:r w:rsidR="001A150A">
        <w:rPr>
          <w:rFonts w:ascii="Times New Roman" w:hAnsi="Times New Roman" w:cs="Times New Roman"/>
          <w:sz w:val="20"/>
          <w:szCs w:val="20"/>
        </w:rPr>
        <w:t>formance under any and all cir</w:t>
      </w:r>
      <w:r w:rsidRPr="001A150A">
        <w:rPr>
          <w:rFonts w:ascii="Times New Roman" w:hAnsi="Times New Roman" w:cs="Times New Roman"/>
          <w:sz w:val="20"/>
          <w:szCs w:val="20"/>
        </w:rPr>
        <w:t>cumstances. A minority of jurisdictions hold that, in the absence of a force majeure clause, the party prevented from performing will be held liable for nonperformance consistent with the terms of the contract addressing default or nonperformance.</w:t>
      </w:r>
    </w:p>
    <w:p w14:paraId="197E5EBB" w14:textId="77777777" w:rsidR="001A150A" w:rsidRPr="001A150A" w:rsidRDefault="001A150A" w:rsidP="001A150A">
      <w:pPr>
        <w:pStyle w:val="NoSpacing"/>
        <w:jc w:val="both"/>
        <w:rPr>
          <w:rFonts w:ascii="Times New Roman" w:hAnsi="Times New Roman" w:cs="Times New Roman"/>
          <w:sz w:val="20"/>
          <w:szCs w:val="20"/>
        </w:rPr>
      </w:pPr>
    </w:p>
    <w:p w14:paraId="07874536" w14:textId="75341AAF" w:rsidR="00E71DB3" w:rsidRPr="00E71DB3" w:rsidRDefault="00E71DB3" w:rsidP="00E71DB3">
      <w:pPr>
        <w:widowControl w:val="0"/>
        <w:autoSpaceDE w:val="0"/>
        <w:autoSpaceDN w:val="0"/>
        <w:adjustRightInd w:val="0"/>
        <w:spacing w:after="240"/>
        <w:jc w:val="both"/>
        <w:rPr>
          <w:rFonts w:ascii="Times New Roman" w:hAnsi="Times New Roman" w:cs="Times New Roman"/>
          <w:b/>
          <w:i/>
          <w:position w:val="2"/>
          <w:sz w:val="20"/>
          <w:szCs w:val="20"/>
          <w:lang w:val="en-US"/>
        </w:rPr>
      </w:pPr>
      <w:r w:rsidRPr="00E71DB3">
        <w:rPr>
          <w:rFonts w:ascii="Times New Roman" w:hAnsi="Times New Roman" w:cs="Times New Roman"/>
          <w:b/>
          <w:i/>
          <w:position w:val="2"/>
          <w:sz w:val="20"/>
          <w:szCs w:val="20"/>
          <w:lang w:val="en-US"/>
        </w:rPr>
        <w:t>What relief can a contractor expect if a force majeure occurs?</w:t>
      </w:r>
    </w:p>
    <w:p w14:paraId="1311A7A4" w14:textId="5811FB32" w:rsidR="003A7528" w:rsidRPr="00E71DB3" w:rsidRDefault="003A7528" w:rsidP="00E71DB3">
      <w:pPr>
        <w:widowControl w:val="0"/>
        <w:autoSpaceDE w:val="0"/>
        <w:autoSpaceDN w:val="0"/>
        <w:adjustRightInd w:val="0"/>
        <w:spacing w:after="240"/>
        <w:jc w:val="both"/>
        <w:rPr>
          <w:rFonts w:ascii="Times New Roman" w:hAnsi="Times New Roman" w:cs="Times New Roman"/>
          <w:position w:val="2"/>
          <w:sz w:val="20"/>
          <w:szCs w:val="20"/>
          <w:lang w:val="en-US"/>
        </w:rPr>
      </w:pPr>
      <w:r w:rsidRPr="00E71DB3">
        <w:rPr>
          <w:rFonts w:ascii="Times New Roman" w:hAnsi="Times New Roman" w:cs="Times New Roman"/>
          <w:position w:val="2"/>
          <w:sz w:val="20"/>
          <w:szCs w:val="20"/>
          <w:lang w:val="en-US"/>
        </w:rPr>
        <w:t>The party seeking protection under a force majeure clause has the burden of proving the force majeure event exists and that it is preventing performance. A force majeure event can prevent performance, in whole or in part, temporarily or permanently. Typically, the relief pertains to the whole project. A hurricane, for example, requires demobilization of the project. But, as some contracts recognize, a force majeure may stop just part of the work and provide an excuse for only the affected part. For example, the contract may provide that only those acts subject to the force majeure are excused, but construction may continue in other areas, or that other types of work, such as purchasing of materials, must continue. A force majeure clause provides an excuse only so long as the impact of the force majeure prevents performance. Occasionally, a force majeure clause allows the affected party to terminate the contract if the force majeure is of a specified duration</w:t>
      </w:r>
    </w:p>
    <w:p w14:paraId="21DBC7A8" w14:textId="77777777" w:rsidR="00E71DB3" w:rsidRPr="00E71DB3" w:rsidRDefault="00E71DB3" w:rsidP="00E71DB3">
      <w:pPr>
        <w:widowControl w:val="0"/>
        <w:autoSpaceDE w:val="0"/>
        <w:autoSpaceDN w:val="0"/>
        <w:adjustRightInd w:val="0"/>
        <w:spacing w:after="240"/>
        <w:jc w:val="both"/>
        <w:rPr>
          <w:rFonts w:ascii="Times New Roman" w:hAnsi="Times New Roman" w:cs="Times New Roman"/>
          <w:b/>
          <w:i/>
          <w:position w:val="2"/>
          <w:sz w:val="20"/>
          <w:szCs w:val="20"/>
          <w:lang w:val="en-US"/>
        </w:rPr>
      </w:pPr>
      <w:r w:rsidRPr="00E71DB3">
        <w:rPr>
          <w:rFonts w:ascii="Times New Roman" w:hAnsi="Times New Roman" w:cs="Times New Roman"/>
          <w:b/>
          <w:i/>
          <w:position w:val="2"/>
          <w:sz w:val="20"/>
          <w:szCs w:val="20"/>
          <w:lang w:val="en-US"/>
        </w:rPr>
        <w:t>Does a force majeure clause provide compensation?</w:t>
      </w:r>
    </w:p>
    <w:p w14:paraId="6B7EC235" w14:textId="6EB4B6D0" w:rsidR="003A7528" w:rsidRPr="00E71DB3" w:rsidRDefault="003A7528" w:rsidP="00E71DB3">
      <w:pPr>
        <w:widowControl w:val="0"/>
        <w:autoSpaceDE w:val="0"/>
        <w:autoSpaceDN w:val="0"/>
        <w:adjustRightInd w:val="0"/>
        <w:spacing w:after="240"/>
        <w:jc w:val="both"/>
        <w:rPr>
          <w:rFonts w:ascii="Times New Roman" w:hAnsi="Times New Roman" w:cs="Times New Roman"/>
          <w:position w:val="2"/>
          <w:sz w:val="20"/>
          <w:szCs w:val="20"/>
          <w:lang w:val="en-US"/>
        </w:rPr>
      </w:pPr>
      <w:r w:rsidRPr="00E71DB3">
        <w:rPr>
          <w:rFonts w:ascii="Times New Roman" w:hAnsi="Times New Roman" w:cs="Times New Roman"/>
          <w:position w:val="2"/>
          <w:sz w:val="20"/>
          <w:szCs w:val="20"/>
          <w:lang w:val="en-US"/>
        </w:rPr>
        <w:t>Rarely is there any direct compensation. Most force majeure clauses only provide relief in the form of an extension of time without penalty or without assessment of liquidated damages for a period equal to the force majeure. Clauses seldom provide any compensation for the costs to demobilize and remobilize; to repair work; for the esca- lation of material and labor prices; or the premium demanded by transporters still operating in the affected areas. However, the contractor should review the changes or claims clause to see if it may still be able to recoup costs.</w:t>
      </w:r>
    </w:p>
    <w:p w14:paraId="21CA2773" w14:textId="77777777" w:rsidR="00E71DB3" w:rsidRPr="00E71DB3" w:rsidRDefault="00E71DB3" w:rsidP="00E71DB3">
      <w:pPr>
        <w:widowControl w:val="0"/>
        <w:autoSpaceDE w:val="0"/>
        <w:autoSpaceDN w:val="0"/>
        <w:adjustRightInd w:val="0"/>
        <w:spacing w:after="240"/>
        <w:jc w:val="both"/>
        <w:rPr>
          <w:rFonts w:ascii="Times New Roman" w:hAnsi="Times New Roman" w:cs="Times New Roman"/>
          <w:b/>
          <w:i/>
          <w:position w:val="2"/>
          <w:sz w:val="20"/>
          <w:szCs w:val="20"/>
          <w:lang w:val="en-US"/>
        </w:rPr>
      </w:pPr>
      <w:r w:rsidRPr="00E71DB3">
        <w:rPr>
          <w:rFonts w:ascii="Times New Roman" w:hAnsi="Times New Roman" w:cs="Times New Roman"/>
          <w:b/>
          <w:i/>
          <w:position w:val="2"/>
          <w:sz w:val="20"/>
          <w:szCs w:val="20"/>
          <w:lang w:val="en-US"/>
        </w:rPr>
        <w:t xml:space="preserve">A force majeure is not the same as commercial impracticability. </w:t>
      </w:r>
    </w:p>
    <w:p w14:paraId="2E4BC023" w14:textId="63581A2D" w:rsidR="00E71DB3" w:rsidRPr="00E71DB3" w:rsidRDefault="00E71DB3" w:rsidP="00E71DB3">
      <w:pPr>
        <w:widowControl w:val="0"/>
        <w:autoSpaceDE w:val="0"/>
        <w:autoSpaceDN w:val="0"/>
        <w:adjustRightInd w:val="0"/>
        <w:spacing w:after="240"/>
        <w:jc w:val="both"/>
        <w:rPr>
          <w:rFonts w:ascii="Times New Roman" w:hAnsi="Times New Roman" w:cs="Times New Roman"/>
          <w:position w:val="2"/>
          <w:sz w:val="20"/>
          <w:szCs w:val="20"/>
          <w:lang w:val="en-US"/>
        </w:rPr>
      </w:pPr>
      <w:r w:rsidRPr="00E71DB3">
        <w:rPr>
          <w:rFonts w:ascii="Times New Roman" w:hAnsi="Times New Roman" w:cs="Times New Roman"/>
          <w:position w:val="2"/>
          <w:sz w:val="20"/>
          <w:szCs w:val="20"/>
          <w:lang w:val="en-US"/>
        </w:rPr>
        <w:t>Most construction contract force majeure clauses do not provide relief merely because the bargain has become more bur- densome or prices have escalated, making the contract commercially impracticable. For example, material price spikes due to regional or national material shortages are generally not considered force majeures.</w:t>
      </w:r>
    </w:p>
    <w:p w14:paraId="45F1216A" w14:textId="77777777" w:rsidR="00E71DB3" w:rsidRPr="00E71DB3" w:rsidRDefault="00E71DB3" w:rsidP="00E71DB3">
      <w:pPr>
        <w:widowControl w:val="0"/>
        <w:autoSpaceDE w:val="0"/>
        <w:autoSpaceDN w:val="0"/>
        <w:adjustRightInd w:val="0"/>
        <w:spacing w:after="240"/>
        <w:jc w:val="both"/>
        <w:rPr>
          <w:rFonts w:ascii="Times New Roman" w:hAnsi="Times New Roman" w:cs="Times New Roman"/>
          <w:b/>
          <w:i/>
          <w:position w:val="2"/>
          <w:sz w:val="20"/>
          <w:szCs w:val="20"/>
          <w:lang w:val="en-US"/>
        </w:rPr>
      </w:pPr>
      <w:r w:rsidRPr="00E71DB3">
        <w:rPr>
          <w:rFonts w:ascii="Times New Roman" w:hAnsi="Times New Roman" w:cs="Times New Roman"/>
          <w:b/>
          <w:i/>
          <w:position w:val="2"/>
          <w:sz w:val="20"/>
          <w:szCs w:val="20"/>
          <w:lang w:val="en-US"/>
        </w:rPr>
        <w:t>Force majeure clauses can often be negotiated. </w:t>
      </w:r>
    </w:p>
    <w:p w14:paraId="58911868" w14:textId="732F4CD7" w:rsidR="00E71DB3" w:rsidRPr="00E71DB3" w:rsidRDefault="00E71DB3" w:rsidP="00E71DB3">
      <w:pPr>
        <w:widowControl w:val="0"/>
        <w:autoSpaceDE w:val="0"/>
        <w:autoSpaceDN w:val="0"/>
        <w:adjustRightInd w:val="0"/>
        <w:spacing w:after="240"/>
        <w:jc w:val="both"/>
        <w:rPr>
          <w:rFonts w:ascii="Times New Roman" w:hAnsi="Times New Roman" w:cs="Times New Roman"/>
          <w:position w:val="2"/>
          <w:sz w:val="20"/>
          <w:szCs w:val="20"/>
          <w:lang w:val="en-US"/>
        </w:rPr>
      </w:pPr>
      <w:r w:rsidRPr="00E71DB3">
        <w:rPr>
          <w:rFonts w:ascii="Times New Roman" w:hAnsi="Times New Roman" w:cs="Times New Roman"/>
          <w:position w:val="2"/>
          <w:sz w:val="20"/>
          <w:szCs w:val="20"/>
          <w:lang w:val="en-US"/>
        </w:rPr>
        <w:t>Since force majeure events are, by definition, not expected to occur, upstream par- ties may agree to extend the protections of a force majeure clause in terms of what qualifies as a force majeure, and what relief is available.</w:t>
      </w:r>
    </w:p>
    <w:p w14:paraId="0D2C90C1" w14:textId="77777777" w:rsidR="00873194" w:rsidRDefault="00873194" w:rsidP="00873194">
      <w:pPr>
        <w:pStyle w:val="NoSpacing"/>
        <w:rPr>
          <w:rFonts w:ascii="Times New Roman" w:hAnsi="Times New Roman" w:cs="Times New Roman"/>
          <w:sz w:val="20"/>
          <w:szCs w:val="20"/>
        </w:rPr>
      </w:pPr>
    </w:p>
    <w:p w14:paraId="75229251" w14:textId="77777777" w:rsidR="001A150A" w:rsidRDefault="001A150A" w:rsidP="00873194">
      <w:pPr>
        <w:pStyle w:val="NoSpacing"/>
        <w:rPr>
          <w:rFonts w:ascii="Times New Roman" w:hAnsi="Times New Roman" w:cs="Times New Roman"/>
          <w:sz w:val="20"/>
          <w:szCs w:val="20"/>
        </w:rPr>
      </w:pPr>
    </w:p>
    <w:p w14:paraId="57373D20" w14:textId="77777777" w:rsidR="00AD6BC6" w:rsidRPr="00F1164B" w:rsidRDefault="00AD6BC6" w:rsidP="00AD6BC6">
      <w:pPr>
        <w:pStyle w:val="NoSpacing"/>
        <w:numPr>
          <w:ilvl w:val="0"/>
          <w:numId w:val="49"/>
        </w:numPr>
        <w:rPr>
          <w:rFonts w:ascii="Times New Roman" w:hAnsi="Times New Roman" w:cs="Times New Roman"/>
          <w:b/>
          <w:sz w:val="20"/>
          <w:szCs w:val="20"/>
          <w:u w:val="single"/>
        </w:rPr>
      </w:pPr>
      <w:r w:rsidRPr="00F1164B">
        <w:rPr>
          <w:rFonts w:ascii="Times New Roman" w:hAnsi="Times New Roman" w:cs="Times New Roman"/>
          <w:b/>
          <w:sz w:val="20"/>
          <w:szCs w:val="20"/>
          <w:u w:val="single"/>
        </w:rPr>
        <w:t>Force majeure in troubled times: the example of Libya, Jones Day</w:t>
      </w:r>
    </w:p>
    <w:p w14:paraId="78A3D547" w14:textId="77777777" w:rsidR="00613F1D" w:rsidRDefault="00613F1D" w:rsidP="00613F1D">
      <w:pPr>
        <w:pStyle w:val="NoSpacing"/>
        <w:rPr>
          <w:rFonts w:ascii="Times New Roman" w:hAnsi="Times New Roman" w:cs="Times New Roman"/>
          <w:sz w:val="20"/>
          <w:szCs w:val="20"/>
        </w:rPr>
      </w:pPr>
    </w:p>
    <w:p w14:paraId="6A213C20" w14:textId="349703CB" w:rsidR="00613F1D" w:rsidRPr="00F1164B" w:rsidRDefault="00613F1D" w:rsidP="00613F1D">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Uncertainty continues to prevail over Libya’s oil and gas industry, with each side in the developing civil war claiming to be in control of the country’s oil fields, pipelines, and ports.</w:t>
      </w:r>
      <w:r w:rsidRPr="00F1164B">
        <w:rPr>
          <w:rFonts w:ascii="Times New Roman" w:hAnsi="Times New Roman" w:cs="Times New Roman"/>
          <w:position w:val="8"/>
          <w:sz w:val="20"/>
          <w:szCs w:val="20"/>
          <w:lang w:val="en-US"/>
        </w:rPr>
        <w:t>1</w:t>
      </w:r>
    </w:p>
    <w:p w14:paraId="6B09F65A" w14:textId="77777777" w:rsidR="00613F1D" w:rsidRPr="00F1164B" w:rsidRDefault="00613F1D" w:rsidP="00613F1D">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The upheaval in Libya—along with those elsewhere in the Middle East and North Africa—raises issues of force majeure that must be addressed promptly, in accordance with rights and obligations stipulated by contracts and applicable laws. These events also offer reminders and lessons to be taken into account when negotiating international contracts in these areas and elsewhere in the world.</w:t>
      </w:r>
    </w:p>
    <w:p w14:paraId="0005D586" w14:textId="0749FF5C" w:rsidR="002E03D1" w:rsidRPr="00F1164B" w:rsidRDefault="002E03D1" w:rsidP="00613F1D">
      <w:pPr>
        <w:widowControl w:val="0"/>
        <w:autoSpaceDE w:val="0"/>
        <w:autoSpaceDN w:val="0"/>
        <w:adjustRightInd w:val="0"/>
        <w:spacing w:after="240"/>
        <w:rPr>
          <w:rFonts w:ascii="Times New Roman" w:hAnsi="Times New Roman" w:cs="Times New Roman"/>
          <w:b/>
          <w:i/>
          <w:sz w:val="20"/>
          <w:szCs w:val="20"/>
          <w:lang w:val="en-US"/>
        </w:rPr>
      </w:pPr>
      <w:r w:rsidRPr="00F1164B">
        <w:rPr>
          <w:rFonts w:ascii="Times New Roman" w:hAnsi="Times New Roman" w:cs="Times New Roman"/>
          <w:b/>
          <w:i/>
          <w:sz w:val="20"/>
          <w:szCs w:val="20"/>
          <w:lang w:val="en-US"/>
        </w:rPr>
        <w:t>CONTRACTUAL FORCE MAJEURE PROVISIONS</w:t>
      </w:r>
    </w:p>
    <w:p w14:paraId="4EAF9D71" w14:textId="7B114475" w:rsidR="00613F1D" w:rsidRPr="00F1164B" w:rsidRDefault="00613F1D" w:rsidP="00613F1D">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Force majeure is a legal concept that derives from Roman law (vis maior cui resisti non potest) and is present in many civil law systems. Under French law, for example, a pa</w:t>
      </w:r>
      <w:r w:rsidR="002E03D1" w:rsidRPr="00F1164B">
        <w:rPr>
          <w:rFonts w:ascii="Times New Roman" w:hAnsi="Times New Roman" w:cs="Times New Roman"/>
          <w:sz w:val="20"/>
          <w:szCs w:val="20"/>
          <w:lang w:val="en-US"/>
        </w:rPr>
        <w:t>rty may be excused from perfor</w:t>
      </w:r>
      <w:r w:rsidRPr="00F1164B">
        <w:rPr>
          <w:rFonts w:ascii="Times New Roman" w:hAnsi="Times New Roman" w:cs="Times New Roman"/>
          <w:sz w:val="20"/>
          <w:szCs w:val="20"/>
          <w:lang w:val="en-US"/>
        </w:rPr>
        <w:t>mance of a contractual obligation by an unforeseeable and irresistible external event that makes performance of that obligation impossible.</w:t>
      </w:r>
    </w:p>
    <w:p w14:paraId="3EC11A14" w14:textId="77777777" w:rsidR="00613F1D" w:rsidRPr="00F1164B" w:rsidRDefault="00613F1D" w:rsidP="00613F1D">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Common law doctrines of frustration of contract and impracticability are analogous (but not identical) to force majeure.</w:t>
      </w:r>
    </w:p>
    <w:p w14:paraId="7C78D8E6" w14:textId="77777777" w:rsidR="00F1164B" w:rsidRDefault="00613F1D" w:rsidP="00613F1D">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The principle of force majeure is included in the UNIDROIT Principles of International Commercial Contracts, Article 7.1.7(1) of which provides:</w:t>
      </w:r>
      <w:r w:rsidR="00F1164B">
        <w:rPr>
          <w:rFonts w:ascii="Times New Roman" w:hAnsi="Times New Roman" w:cs="Times New Roman"/>
          <w:sz w:val="20"/>
          <w:szCs w:val="20"/>
          <w:lang w:val="en-US"/>
        </w:rPr>
        <w:t xml:space="preserve"> </w:t>
      </w:r>
    </w:p>
    <w:p w14:paraId="12348465" w14:textId="3A7931FF" w:rsidR="00613F1D" w:rsidRPr="00F1164B" w:rsidRDefault="00613F1D" w:rsidP="00F1164B">
      <w:pPr>
        <w:pStyle w:val="ListParagraph"/>
        <w:widowControl w:val="0"/>
        <w:numPr>
          <w:ilvl w:val="0"/>
          <w:numId w:val="13"/>
        </w:numPr>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Nonperformance by a party is excused if that party proves that the nonperformance was due to an impediment beyond its control and that it could not reasonably be expected to have taken the impediment into account at the time of the conclusion of the contract or to have avoided or overcome it or its consequences.</w:t>
      </w:r>
    </w:p>
    <w:p w14:paraId="03C7DDA7" w14:textId="77777777" w:rsidR="00613F1D" w:rsidRPr="00F1164B" w:rsidRDefault="00613F1D" w:rsidP="00613F1D">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Article 360 of the Libyan Civil Code states the principle of force majeure as follows:</w:t>
      </w:r>
    </w:p>
    <w:p w14:paraId="258F03AC" w14:textId="7DF83B28" w:rsidR="00613F1D" w:rsidRPr="00F1164B" w:rsidRDefault="00613F1D" w:rsidP="00F1164B">
      <w:pPr>
        <w:pStyle w:val="ListParagraph"/>
        <w:widowControl w:val="0"/>
        <w:numPr>
          <w:ilvl w:val="0"/>
          <w:numId w:val="13"/>
        </w:numPr>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An obligation is extinguished if the debtor establishes that his performance has become impossible by reason of causes beyond his control.</w:t>
      </w:r>
    </w:p>
    <w:p w14:paraId="742F101F" w14:textId="77777777" w:rsidR="00057368" w:rsidRPr="00F1164B" w:rsidRDefault="00057368" w:rsidP="00057368">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Libyan jurisprudence has interpreted this principle strictly: To qualify as force majeure, an event must be beyond the control of the parties, it must have been unforeseeable at the time the agreement was entered into, and it must render the performance of the obligation absolutely impossible</w:t>
      </w:r>
    </w:p>
    <w:p w14:paraId="0E474F58" w14:textId="157D1839" w:rsidR="00057368" w:rsidRPr="00F1164B" w:rsidRDefault="00057368" w:rsidP="00F1164B">
      <w:pPr>
        <w:pStyle w:val="NoSpacing"/>
        <w:rPr>
          <w:rFonts w:ascii="Times New Roman" w:hAnsi="Times New Roman" w:cs="Times New Roman"/>
          <w:sz w:val="20"/>
          <w:szCs w:val="20"/>
        </w:rPr>
      </w:pPr>
      <w:r w:rsidRPr="00F1164B">
        <w:rPr>
          <w:rFonts w:ascii="Times New Roman" w:hAnsi="Times New Roman" w:cs="Times New Roman"/>
          <w:sz w:val="20"/>
          <w:szCs w:val="20"/>
        </w:rPr>
        <w:t>Alternatively, parties may conclude a contract that is based upon a model form that includes a force majeure clause.</w:t>
      </w:r>
      <w:r w:rsidRPr="00F1164B">
        <w:rPr>
          <w:rFonts w:ascii="Times New Roman" w:hAnsi="Times New Roman" w:cs="Times New Roman"/>
          <w:position w:val="8"/>
          <w:sz w:val="20"/>
          <w:szCs w:val="20"/>
        </w:rPr>
        <w:t xml:space="preserve"> </w:t>
      </w:r>
      <w:r w:rsidRPr="00F1164B">
        <w:rPr>
          <w:rFonts w:ascii="Times New Roman" w:hAnsi="Times New Roman" w:cs="Times New Roman"/>
          <w:sz w:val="20"/>
          <w:szCs w:val="20"/>
        </w:rPr>
        <w:t>In the construction sector, certain widely used forms of contract published by the Fédération Internationale des Ingénieurs-Conseils (FIDIC)</w:t>
      </w:r>
      <w:r w:rsidRPr="00F1164B">
        <w:rPr>
          <w:rFonts w:ascii="Times New Roman" w:hAnsi="Times New Roman" w:cs="Times New Roman"/>
          <w:position w:val="8"/>
          <w:sz w:val="20"/>
          <w:szCs w:val="20"/>
        </w:rPr>
        <w:t xml:space="preserve"> </w:t>
      </w:r>
      <w:r w:rsidRPr="00F1164B">
        <w:rPr>
          <w:rFonts w:ascii="Times New Roman" w:hAnsi="Times New Roman" w:cs="Times New Roman"/>
          <w:sz w:val="20"/>
          <w:szCs w:val="20"/>
        </w:rPr>
        <w:t>define “Force Majeure” as “an exceptional event or circumstance:</w:t>
      </w:r>
    </w:p>
    <w:p w14:paraId="1BCCCE2B" w14:textId="77777777" w:rsidR="00F1164B" w:rsidRPr="00F1164B" w:rsidRDefault="00057368" w:rsidP="00F1164B">
      <w:pPr>
        <w:pStyle w:val="NoSpacing"/>
        <w:rPr>
          <w:rFonts w:ascii="Times New Roman" w:hAnsi="Times New Roman" w:cs="Times New Roman"/>
          <w:sz w:val="20"/>
          <w:szCs w:val="20"/>
        </w:rPr>
      </w:pPr>
      <w:r w:rsidRPr="00F1164B">
        <w:rPr>
          <w:rFonts w:ascii="Times New Roman" w:hAnsi="Times New Roman" w:cs="Times New Roman"/>
          <w:sz w:val="20"/>
          <w:szCs w:val="20"/>
        </w:rPr>
        <w:t>(a) which is beyond a Party’s control, </w:t>
      </w:r>
    </w:p>
    <w:p w14:paraId="3D08D991" w14:textId="77777777" w:rsidR="00F1164B" w:rsidRDefault="00057368" w:rsidP="00F1164B">
      <w:pPr>
        <w:pStyle w:val="NoSpacing"/>
        <w:rPr>
          <w:rFonts w:ascii="Times New Roman" w:hAnsi="Times New Roman" w:cs="Times New Roman"/>
          <w:sz w:val="20"/>
          <w:szCs w:val="20"/>
        </w:rPr>
      </w:pPr>
      <w:r w:rsidRPr="00F1164B">
        <w:rPr>
          <w:rFonts w:ascii="Times New Roman" w:hAnsi="Times New Roman" w:cs="Times New Roman"/>
          <w:sz w:val="20"/>
          <w:szCs w:val="20"/>
        </w:rPr>
        <w:t>(b) which such Party could not reasonably have provided against before entering into the Contract, </w:t>
      </w:r>
    </w:p>
    <w:p w14:paraId="71E154DE" w14:textId="77777777" w:rsidR="00F1164B" w:rsidRDefault="00057368" w:rsidP="00F1164B">
      <w:pPr>
        <w:pStyle w:val="NoSpacing"/>
        <w:rPr>
          <w:rFonts w:ascii="Times New Roman" w:hAnsi="Times New Roman" w:cs="Times New Roman"/>
          <w:sz w:val="20"/>
          <w:szCs w:val="20"/>
        </w:rPr>
      </w:pPr>
      <w:r w:rsidRPr="00F1164B">
        <w:rPr>
          <w:rFonts w:ascii="Times New Roman" w:hAnsi="Times New Roman" w:cs="Times New Roman"/>
          <w:sz w:val="20"/>
          <w:szCs w:val="20"/>
        </w:rPr>
        <w:t>(c) which, having arisen, such Party could not reasonably have avoided or overcome, and </w:t>
      </w:r>
    </w:p>
    <w:p w14:paraId="1F3E8262" w14:textId="6C81B451" w:rsidR="00057368" w:rsidRDefault="00057368" w:rsidP="00F1164B">
      <w:pPr>
        <w:pStyle w:val="NoSpacing"/>
        <w:rPr>
          <w:rFonts w:ascii="Times New Roman" w:hAnsi="Times New Roman" w:cs="Times New Roman"/>
          <w:sz w:val="20"/>
          <w:szCs w:val="20"/>
        </w:rPr>
      </w:pPr>
      <w:r w:rsidRPr="00F1164B">
        <w:rPr>
          <w:rFonts w:ascii="Times New Roman" w:hAnsi="Times New Roman" w:cs="Times New Roman"/>
          <w:sz w:val="20"/>
          <w:szCs w:val="20"/>
        </w:rPr>
        <w:t>(d) which is not substantially attributable to the other Party.”</w:t>
      </w:r>
    </w:p>
    <w:p w14:paraId="7B170432" w14:textId="77777777" w:rsidR="00F1164B" w:rsidRPr="00F1164B" w:rsidRDefault="00F1164B" w:rsidP="00F1164B">
      <w:pPr>
        <w:pStyle w:val="NoSpacing"/>
        <w:rPr>
          <w:rFonts w:ascii="Times New Roman" w:hAnsi="Times New Roman" w:cs="Times New Roman"/>
          <w:sz w:val="20"/>
          <w:szCs w:val="20"/>
        </w:rPr>
      </w:pPr>
    </w:p>
    <w:p w14:paraId="3C1CAE33" w14:textId="77777777" w:rsidR="00057368" w:rsidRPr="00F1164B" w:rsidRDefault="00057368" w:rsidP="00057368">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Such “Force Majeure” may include (but is not limited to) “</w:t>
      </w:r>
      <w:r w:rsidRPr="00F1164B">
        <w:rPr>
          <w:rFonts w:ascii="Times New Roman" w:hAnsi="Times New Roman" w:cs="Times New Roman"/>
          <w:i/>
          <w:sz w:val="20"/>
          <w:szCs w:val="20"/>
          <w:lang w:val="en-US"/>
        </w:rPr>
        <w:t xml:space="preserve">rebellion, terrorism, revolution, military or usurped power or civil war,” </w:t>
      </w:r>
      <w:r w:rsidRPr="00F1164B">
        <w:rPr>
          <w:rFonts w:ascii="Times New Roman" w:hAnsi="Times New Roman" w:cs="Times New Roman"/>
          <w:sz w:val="20"/>
          <w:szCs w:val="20"/>
          <w:lang w:val="en-US"/>
        </w:rPr>
        <w:t>as well as “</w:t>
      </w:r>
      <w:r w:rsidRPr="00F1164B">
        <w:rPr>
          <w:rFonts w:ascii="Times New Roman" w:hAnsi="Times New Roman" w:cs="Times New Roman"/>
          <w:i/>
          <w:sz w:val="20"/>
          <w:szCs w:val="20"/>
          <w:lang w:val="en-US"/>
        </w:rPr>
        <w:t>riot, commotion, disorder, strike or lock- out by persons other than the Contractor’s personnel and other employees of the Contractor and Sub-contractors.”</w:t>
      </w:r>
    </w:p>
    <w:p w14:paraId="6CB19EB6" w14:textId="4A542456" w:rsidR="001A150A" w:rsidRPr="00F1164B" w:rsidRDefault="000E7478" w:rsidP="000E7478">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In contrast with Libyan law, the FIDIC forms (in common with many other contractual force majeure clauses) expressly exclude payment obligations from the benefit of their “Force Majeure” provisions.</w:t>
      </w:r>
    </w:p>
    <w:p w14:paraId="28B01388" w14:textId="77777777" w:rsidR="002E03D1" w:rsidRPr="00F1164B" w:rsidRDefault="002E03D1" w:rsidP="002E03D1">
      <w:pPr>
        <w:widowControl w:val="0"/>
        <w:autoSpaceDE w:val="0"/>
        <w:autoSpaceDN w:val="0"/>
        <w:adjustRightInd w:val="0"/>
        <w:spacing w:after="240"/>
        <w:rPr>
          <w:rFonts w:ascii="Times New Roman" w:hAnsi="Times New Roman" w:cs="Times New Roman"/>
          <w:b/>
          <w:i/>
          <w:sz w:val="20"/>
          <w:szCs w:val="20"/>
          <w:lang w:val="en-US"/>
        </w:rPr>
      </w:pPr>
      <w:r w:rsidRPr="00F1164B">
        <w:rPr>
          <w:rFonts w:ascii="Times New Roman" w:hAnsi="Times New Roman" w:cs="Times New Roman"/>
          <w:b/>
          <w:i/>
          <w:sz w:val="20"/>
          <w:szCs w:val="20"/>
          <w:lang w:val="en-US"/>
        </w:rPr>
        <w:t>NOTICE OF FORCE MAJEURE</w:t>
      </w:r>
    </w:p>
    <w:p w14:paraId="05EA13CA" w14:textId="77777777" w:rsidR="002E03D1" w:rsidRPr="00F1164B" w:rsidRDefault="002E03D1" w:rsidP="002E03D1">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In the event that force majeure has prevented (or will pre- vent) a party from performing an obligation, the relevant contract generally requires that party to give notice of the event and its effect to its counterparty. The contract may simply require notice within a “reasonable” time, or it may stipulate a specific deadline for the notice.</w:t>
      </w:r>
    </w:p>
    <w:p w14:paraId="1890C4BF" w14:textId="553D492E" w:rsidR="002E03D1" w:rsidRPr="00F1164B" w:rsidRDefault="002E03D1" w:rsidP="002E03D1">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The FIDIC forms state that “</w:t>
      </w:r>
      <w:r w:rsidRPr="00F1164B">
        <w:rPr>
          <w:rFonts w:ascii="Times New Roman" w:hAnsi="Times New Roman" w:cs="Times New Roman"/>
          <w:b/>
          <w:i/>
          <w:color w:val="FF0000"/>
          <w:sz w:val="20"/>
          <w:szCs w:val="20"/>
          <w:lang w:val="en-US"/>
        </w:rPr>
        <w:t>notice shall be given within 14 days after the Party became aware, or should have become aware, of the relevant event or circumstance constituting Force Majeure</w:t>
      </w:r>
      <w:r w:rsidRPr="00F1164B">
        <w:rPr>
          <w:rFonts w:ascii="Times New Roman" w:hAnsi="Times New Roman" w:cs="Times New Roman"/>
          <w:sz w:val="20"/>
          <w:szCs w:val="20"/>
          <w:lang w:val="en-US"/>
        </w:rPr>
        <w:t>.”</w:t>
      </w:r>
    </w:p>
    <w:p w14:paraId="05766804" w14:textId="77777777" w:rsidR="002E03D1" w:rsidRPr="00F1164B" w:rsidRDefault="002E03D1" w:rsidP="002E03D1">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A party’s failure to give notice in accordance with relevant contractual requirements may bar that party from relying upon the force majeure (at least prior to an eventual compliant notice) and/or may allow the counterparty to claim damages arising from the late or absent notice.</w:t>
      </w:r>
    </w:p>
    <w:p w14:paraId="3426CA7B" w14:textId="635D8407" w:rsidR="002E03D1" w:rsidRPr="00F1164B" w:rsidRDefault="002E03D1" w:rsidP="002E03D1">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Bearing in mind that a party claiming the benefit of force majeure to excuse nonperformance of a contractual obligation bears the burden of proving force majeure, it would be important to document all efforts—both successful and unsuccessful—to give notice.</w:t>
      </w:r>
    </w:p>
    <w:p w14:paraId="3F4C667E" w14:textId="77777777" w:rsidR="009E0A0A" w:rsidRPr="001A150A" w:rsidRDefault="009E0A0A" w:rsidP="009E0A0A">
      <w:pPr>
        <w:widowControl w:val="0"/>
        <w:autoSpaceDE w:val="0"/>
        <w:autoSpaceDN w:val="0"/>
        <w:adjustRightInd w:val="0"/>
        <w:spacing w:after="240"/>
        <w:rPr>
          <w:rFonts w:ascii="Times New Roman" w:hAnsi="Times New Roman" w:cs="Times New Roman"/>
          <w:b/>
          <w:i/>
          <w:sz w:val="20"/>
          <w:szCs w:val="20"/>
          <w:lang w:val="en-US"/>
        </w:rPr>
      </w:pPr>
      <w:r w:rsidRPr="001A150A">
        <w:rPr>
          <w:rFonts w:ascii="Times New Roman" w:hAnsi="Times New Roman" w:cs="Times New Roman"/>
          <w:b/>
          <w:i/>
          <w:sz w:val="20"/>
          <w:szCs w:val="20"/>
          <w:lang w:val="en-US"/>
        </w:rPr>
        <w:t>CONSEQUENCES OF FORCE MAJEURE</w:t>
      </w:r>
    </w:p>
    <w:p w14:paraId="5FF69ADC" w14:textId="1DE53232" w:rsidR="009E0A0A" w:rsidRPr="00F1164B" w:rsidRDefault="009E0A0A" w:rsidP="009E0A0A">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The consequences of force majeure depend upon the relevant circumstances and the applicable contractual pro- visions. Often, force majeure will delay the performance of an obligation. In that event, the party whose performance has been delayed may be entitled to an extension of time for performance. The contract may specify the extension to which a party is entitled (e.g., one day of extension for each day that performance is delayed), which may or may not yield an equitable result for either party. Alternatively, it may be left to the parties agree upon the extension, if any, that is appropriate. In the case of a construction contract, the con- tractor may be entitled only to an extension of the time for performance if the “</w:t>
      </w:r>
      <w:r w:rsidRPr="00F1164B">
        <w:rPr>
          <w:rFonts w:ascii="Times New Roman" w:hAnsi="Times New Roman" w:cs="Times New Roman"/>
          <w:b/>
          <w:sz w:val="20"/>
          <w:szCs w:val="20"/>
          <w:lang w:val="en-US"/>
        </w:rPr>
        <w:t>critical path</w:t>
      </w:r>
      <w:r w:rsidRPr="00F1164B">
        <w:rPr>
          <w:rFonts w:ascii="Times New Roman" w:hAnsi="Times New Roman" w:cs="Times New Roman"/>
          <w:sz w:val="20"/>
          <w:szCs w:val="20"/>
          <w:lang w:val="en-US"/>
        </w:rPr>
        <w:t>” schedule is affected. To the extent that the effects of force majeure are absorbed by the float in the schedule, the contractor may not be entitled to an extension at all.</w:t>
      </w:r>
    </w:p>
    <w:p w14:paraId="129FDBBE" w14:textId="03E9EA11" w:rsidR="009E0A0A" w:rsidRPr="00F1164B" w:rsidRDefault="009E0A0A" w:rsidP="00F1164B">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 xml:space="preserve">A contract may include provisions aimed at ensuring performance in case of force majeure. </w:t>
      </w:r>
    </w:p>
    <w:p w14:paraId="19BDB821" w14:textId="77777777" w:rsidR="009E0A0A" w:rsidRPr="00F1164B" w:rsidRDefault="009E0A0A" w:rsidP="009E0A0A">
      <w:pPr>
        <w:widowControl w:val="0"/>
        <w:autoSpaceDE w:val="0"/>
        <w:autoSpaceDN w:val="0"/>
        <w:adjustRightInd w:val="0"/>
        <w:spacing w:after="240"/>
        <w:rPr>
          <w:rFonts w:ascii="Times New Roman" w:hAnsi="Times New Roman" w:cs="Times New Roman"/>
          <w:color w:val="FF0000"/>
          <w:sz w:val="20"/>
          <w:szCs w:val="20"/>
          <w:lang w:val="en-US"/>
        </w:rPr>
      </w:pPr>
      <w:r w:rsidRPr="00F1164B">
        <w:rPr>
          <w:rFonts w:ascii="Times New Roman" w:hAnsi="Times New Roman" w:cs="Times New Roman"/>
          <w:color w:val="FF0000"/>
          <w:sz w:val="20"/>
          <w:szCs w:val="20"/>
          <w:lang w:val="en-US"/>
        </w:rPr>
        <w:t>In many cases, the events giving rise to force majeure impose additional costs upon the parties.</w:t>
      </w:r>
    </w:p>
    <w:p w14:paraId="32ABAC58" w14:textId="77777777" w:rsidR="00C26DA4" w:rsidRPr="00F1164B" w:rsidRDefault="00C26DA4" w:rsidP="00C26DA4">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color w:val="FF0000"/>
          <w:sz w:val="20"/>
          <w:szCs w:val="20"/>
          <w:lang w:val="en-US"/>
        </w:rPr>
        <w:t>The FIDIC forms provide that a contractor who incurs additional costs as a result of force majeure is entitled to the reimbursement of certain costs, in accordance with the contract’s claim procedure.</w:t>
      </w:r>
      <w:r w:rsidRPr="00F1164B">
        <w:rPr>
          <w:rFonts w:ascii="Times New Roman" w:hAnsi="Times New Roman" w:cs="Times New Roman"/>
          <w:position w:val="8"/>
          <w:sz w:val="20"/>
          <w:szCs w:val="20"/>
          <w:lang w:val="en-US"/>
        </w:rPr>
        <w:t xml:space="preserve"> </w:t>
      </w:r>
      <w:r w:rsidRPr="00F1164B">
        <w:rPr>
          <w:rFonts w:ascii="Times New Roman" w:hAnsi="Times New Roman" w:cs="Times New Roman"/>
          <w:sz w:val="20"/>
          <w:szCs w:val="20"/>
          <w:lang w:val="en-US"/>
        </w:rPr>
        <w:t>The contractor will be obliged, inter alia, to prove that the costs for which it claims compensation arose from the force majeure events and not some other cause. In the absence of such express contractual provisions, the recovery of costs arising from force majeure is unlikely.</w:t>
      </w:r>
    </w:p>
    <w:p w14:paraId="3A1A6E07" w14:textId="2FB61624" w:rsidR="00F15031" w:rsidRPr="00F1164B" w:rsidRDefault="00F15031" w:rsidP="00F15031">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If force majeure conditions prevent performance or delay it for an extended period of time, the contract may be terminated. The conditions upon which this occurs may depend upon the specific terms of the relevant contract.</w:t>
      </w:r>
    </w:p>
    <w:p w14:paraId="4454D01A" w14:textId="59074494" w:rsidR="00F15031" w:rsidRPr="00F1164B" w:rsidRDefault="00F15031" w:rsidP="00F15031">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The FIDIC forms give either party the option to terminate the contract if “</w:t>
      </w:r>
      <w:r w:rsidRPr="00F1164B">
        <w:rPr>
          <w:rFonts w:ascii="Times New Roman" w:hAnsi="Times New Roman" w:cs="Times New Roman"/>
          <w:b/>
          <w:i/>
          <w:color w:val="FF0000"/>
          <w:sz w:val="20"/>
          <w:szCs w:val="20"/>
          <w:lang w:val="en-US"/>
        </w:rPr>
        <w:t>the execution of substantially all the Works in progress is prevented for a continuous period of 84 days by reason of Force Majeure of which notice h</w:t>
      </w:r>
      <w:r w:rsidR="00F1164B" w:rsidRPr="00F1164B">
        <w:rPr>
          <w:rFonts w:ascii="Times New Roman" w:hAnsi="Times New Roman" w:cs="Times New Roman"/>
          <w:b/>
          <w:i/>
          <w:color w:val="FF0000"/>
          <w:sz w:val="20"/>
          <w:szCs w:val="20"/>
          <w:lang w:val="en-US"/>
        </w:rPr>
        <w:t>as been given ... or for multi</w:t>
      </w:r>
      <w:r w:rsidRPr="00F1164B">
        <w:rPr>
          <w:rFonts w:ascii="Times New Roman" w:hAnsi="Times New Roman" w:cs="Times New Roman"/>
          <w:b/>
          <w:i/>
          <w:color w:val="FF0000"/>
          <w:sz w:val="20"/>
          <w:szCs w:val="20"/>
          <w:lang w:val="en-US"/>
        </w:rPr>
        <w:t>ple periods which total more than 140 days due to the same notified Force Majeure....”</w:t>
      </w:r>
    </w:p>
    <w:p w14:paraId="2330336A" w14:textId="77777777" w:rsidR="00F15031" w:rsidRPr="00F1164B" w:rsidRDefault="00F15031" w:rsidP="00F15031">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The rationale for these termination clauses is that the essential purpose of the contract will at some point be frustrated if the contracted work cannot be undertaken for an extended period. The terms of the contract will also stipulate how the work will be wound up in the case of such a termination, and what costs of demobilization, etc., can be recovered.</w:t>
      </w:r>
    </w:p>
    <w:p w14:paraId="24658CB3" w14:textId="77777777" w:rsidR="00F15031" w:rsidRPr="00F1164B" w:rsidRDefault="00F15031" w:rsidP="00F15031">
      <w:pPr>
        <w:widowControl w:val="0"/>
        <w:autoSpaceDE w:val="0"/>
        <w:autoSpaceDN w:val="0"/>
        <w:adjustRightInd w:val="0"/>
        <w:spacing w:after="240"/>
        <w:rPr>
          <w:rFonts w:ascii="Times New Roman" w:hAnsi="Times New Roman" w:cs="Times New Roman"/>
          <w:b/>
          <w:i/>
          <w:sz w:val="20"/>
          <w:szCs w:val="20"/>
          <w:lang w:val="en-US"/>
        </w:rPr>
      </w:pPr>
      <w:r w:rsidRPr="00F1164B">
        <w:rPr>
          <w:rFonts w:ascii="Times New Roman" w:hAnsi="Times New Roman" w:cs="Times New Roman"/>
          <w:b/>
          <w:i/>
          <w:sz w:val="20"/>
          <w:szCs w:val="20"/>
          <w:lang w:val="en-US"/>
        </w:rPr>
        <w:t>SUBCONTRACTORS AND SUPPLIERS</w:t>
      </w:r>
    </w:p>
    <w:p w14:paraId="66D37815" w14:textId="4D28B57E" w:rsidR="00F15031" w:rsidRPr="00F1164B" w:rsidRDefault="00F15031" w:rsidP="00F15031">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A major project will normally involve more—perhaps many more—than two parties and one contract. In particular, there may be numerous subcontractors and suppliers. Some of them may be in the country where the project is being per- formed, providing construction materials, for example, while others are located outside the country, designing, manufacturing, and supplying equipment for the main contractor. The relevant contracts may provide for the situation where force majeure conditions in the country where the project is located (e.g., Libya) give the main contractor the right to order suspension of work by a subcontractor that is located outside that country (e.g., Germany) and not directly hindered by the force majeure conditions.</w:t>
      </w:r>
      <w:r w:rsidRPr="00F1164B">
        <w:rPr>
          <w:rFonts w:ascii="Times New Roman" w:hAnsi="Times New Roman" w:cs="Times New Roman"/>
          <w:position w:val="8"/>
          <w:sz w:val="20"/>
          <w:szCs w:val="20"/>
          <w:lang w:val="en-US"/>
        </w:rPr>
        <w:t xml:space="preserve"> </w:t>
      </w:r>
      <w:r w:rsidRPr="00F1164B">
        <w:rPr>
          <w:rFonts w:ascii="Times New Roman" w:hAnsi="Times New Roman" w:cs="Times New Roman"/>
          <w:sz w:val="20"/>
          <w:szCs w:val="20"/>
          <w:lang w:val="en-US"/>
        </w:rPr>
        <w:t>The subcontractor will, however, resist an arrangement that causes it to bear the cost of the distant turmoil, as the equipment that it has manufactured may not be suited for an alternative project.</w:t>
      </w:r>
    </w:p>
    <w:p w14:paraId="1902DB46" w14:textId="77777777" w:rsidR="001A150A" w:rsidRDefault="001A150A" w:rsidP="00F15031">
      <w:pPr>
        <w:widowControl w:val="0"/>
        <w:autoSpaceDE w:val="0"/>
        <w:autoSpaceDN w:val="0"/>
        <w:adjustRightInd w:val="0"/>
        <w:spacing w:after="240"/>
        <w:rPr>
          <w:rFonts w:ascii="Times New Roman" w:hAnsi="Times New Roman" w:cs="Times New Roman"/>
          <w:b/>
          <w:i/>
          <w:sz w:val="20"/>
          <w:szCs w:val="20"/>
          <w:lang w:val="en-US"/>
        </w:rPr>
      </w:pPr>
    </w:p>
    <w:p w14:paraId="4E1604E2" w14:textId="77777777" w:rsidR="00F15031" w:rsidRPr="00F1164B" w:rsidRDefault="00F15031" w:rsidP="00F15031">
      <w:pPr>
        <w:widowControl w:val="0"/>
        <w:autoSpaceDE w:val="0"/>
        <w:autoSpaceDN w:val="0"/>
        <w:adjustRightInd w:val="0"/>
        <w:spacing w:after="240"/>
        <w:rPr>
          <w:rFonts w:ascii="Times New Roman" w:hAnsi="Times New Roman" w:cs="Times New Roman"/>
          <w:b/>
          <w:i/>
          <w:sz w:val="20"/>
          <w:szCs w:val="20"/>
          <w:lang w:val="en-US"/>
        </w:rPr>
      </w:pPr>
      <w:r w:rsidRPr="00F1164B">
        <w:rPr>
          <w:rFonts w:ascii="Times New Roman" w:hAnsi="Times New Roman" w:cs="Times New Roman"/>
          <w:b/>
          <w:i/>
          <w:sz w:val="20"/>
          <w:szCs w:val="20"/>
          <w:lang w:val="en-US"/>
        </w:rPr>
        <w:t>APPLICABLE LAW</w:t>
      </w:r>
    </w:p>
    <w:p w14:paraId="328FF12E" w14:textId="1DED1C5A" w:rsidR="00F1164B" w:rsidRPr="00F1164B" w:rsidRDefault="00F15031" w:rsidP="00F1164B">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In addition to considering</w:t>
      </w:r>
      <w:r w:rsidR="00F1164B">
        <w:rPr>
          <w:rFonts w:ascii="Times New Roman" w:hAnsi="Times New Roman" w:cs="Times New Roman"/>
          <w:sz w:val="20"/>
          <w:szCs w:val="20"/>
          <w:lang w:val="en-US"/>
        </w:rPr>
        <w:t xml:space="preserve"> contractual provisions regard</w:t>
      </w:r>
      <w:r w:rsidRPr="00F1164B">
        <w:rPr>
          <w:rFonts w:ascii="Times New Roman" w:hAnsi="Times New Roman" w:cs="Times New Roman"/>
          <w:sz w:val="20"/>
          <w:szCs w:val="20"/>
          <w:lang w:val="en-US"/>
        </w:rPr>
        <w:t>ing force majeure, a party should also examine relevant</w:t>
      </w:r>
      <w:r w:rsidR="00F1164B" w:rsidRPr="00F1164B">
        <w:rPr>
          <w:rFonts w:ascii="Times New Roman" w:hAnsi="Times New Roman" w:cs="Times New Roman"/>
          <w:sz w:val="20"/>
          <w:szCs w:val="20"/>
          <w:lang w:val="en-US"/>
        </w:rPr>
        <w:t xml:space="preserve"> principles of the applicable law</w:t>
      </w:r>
      <w:r w:rsidR="00F1164B">
        <w:rPr>
          <w:rFonts w:ascii="Times New Roman" w:hAnsi="Times New Roman" w:cs="Times New Roman"/>
          <w:sz w:val="20"/>
          <w:szCs w:val="20"/>
          <w:lang w:val="en-US"/>
        </w:rPr>
        <w:t>. (The applicable law will nor</w:t>
      </w:r>
      <w:r w:rsidR="00F1164B" w:rsidRPr="00F1164B">
        <w:rPr>
          <w:rFonts w:ascii="Times New Roman" w:hAnsi="Times New Roman" w:cs="Times New Roman"/>
          <w:sz w:val="20"/>
          <w:szCs w:val="20"/>
          <w:lang w:val="en-US"/>
        </w:rPr>
        <w:t>mally be stipulated in the contract itself.) Unless the contract provides expressly that its force majeure clause supplants the analogous provisions of the applicable law, the contract is likely to be interpreted as supplementing the law on this issue. Thus, general principl</w:t>
      </w:r>
      <w:r w:rsidR="00F1164B">
        <w:rPr>
          <w:rFonts w:ascii="Times New Roman" w:hAnsi="Times New Roman" w:cs="Times New Roman"/>
          <w:sz w:val="20"/>
          <w:szCs w:val="20"/>
          <w:lang w:val="en-US"/>
        </w:rPr>
        <w:t>es of force majeure or frustra</w:t>
      </w:r>
      <w:r w:rsidR="00F1164B" w:rsidRPr="00F1164B">
        <w:rPr>
          <w:rFonts w:ascii="Times New Roman" w:hAnsi="Times New Roman" w:cs="Times New Roman"/>
          <w:sz w:val="20"/>
          <w:szCs w:val="20"/>
          <w:lang w:val="en-US"/>
        </w:rPr>
        <w:t>tion of contracts, as the case may be under the applicable law, may be important</w:t>
      </w:r>
    </w:p>
    <w:p w14:paraId="248D67C1" w14:textId="19A27E00" w:rsidR="00F1164B" w:rsidRPr="00F1164B" w:rsidRDefault="00F1164B" w:rsidP="00F1164B">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If the relevant contract is for the sale of goods,</w:t>
      </w:r>
      <w:r w:rsidRPr="00F1164B">
        <w:rPr>
          <w:rFonts w:ascii="Times New Roman" w:hAnsi="Times New Roman" w:cs="Times New Roman"/>
          <w:position w:val="8"/>
          <w:sz w:val="20"/>
          <w:szCs w:val="20"/>
          <w:lang w:val="en-US"/>
        </w:rPr>
        <w:t xml:space="preserve"> </w:t>
      </w:r>
      <w:r w:rsidRPr="00F1164B">
        <w:rPr>
          <w:rFonts w:ascii="Times New Roman" w:hAnsi="Times New Roman" w:cs="Times New Roman"/>
          <w:sz w:val="20"/>
          <w:szCs w:val="20"/>
          <w:lang w:val="en-US"/>
        </w:rPr>
        <w:t>the Conventio</w:t>
      </w:r>
      <w:r>
        <w:rPr>
          <w:rFonts w:ascii="Times New Roman" w:hAnsi="Times New Roman" w:cs="Times New Roman"/>
          <w:sz w:val="20"/>
          <w:szCs w:val="20"/>
          <w:lang w:val="en-US"/>
        </w:rPr>
        <w:t>n on Contracts for the Interna</w:t>
      </w:r>
      <w:r w:rsidRPr="00F1164B">
        <w:rPr>
          <w:rFonts w:ascii="Times New Roman" w:hAnsi="Times New Roman" w:cs="Times New Roman"/>
          <w:sz w:val="20"/>
          <w:szCs w:val="20"/>
          <w:lang w:val="en-US"/>
        </w:rPr>
        <w:t>tional Sale of Goods (CISG) may apply.</w:t>
      </w:r>
      <w:r w:rsidRPr="00F1164B">
        <w:rPr>
          <w:rFonts w:ascii="Times New Roman" w:hAnsi="Times New Roman" w:cs="Times New Roman"/>
          <w:position w:val="8"/>
          <w:sz w:val="20"/>
          <w:szCs w:val="20"/>
          <w:lang w:val="en-US"/>
        </w:rPr>
        <w:t xml:space="preserve"> </w:t>
      </w:r>
      <w:r w:rsidRPr="00F1164B">
        <w:rPr>
          <w:rFonts w:ascii="Times New Roman" w:hAnsi="Times New Roman" w:cs="Times New Roman"/>
          <w:sz w:val="20"/>
          <w:szCs w:val="20"/>
          <w:lang w:val="en-US"/>
        </w:rPr>
        <w:t xml:space="preserve">If so, the principles of force majeure are applicable pursuant to </w:t>
      </w:r>
      <w:r w:rsidRPr="00F1164B">
        <w:rPr>
          <w:rFonts w:ascii="Times New Roman" w:hAnsi="Times New Roman" w:cs="Times New Roman"/>
          <w:sz w:val="20"/>
          <w:szCs w:val="20"/>
          <w:highlight w:val="yellow"/>
          <w:lang w:val="en-US"/>
        </w:rPr>
        <w:t>CISG Article 79</w:t>
      </w:r>
      <w:r w:rsidRPr="00F1164B">
        <w:rPr>
          <w:rFonts w:ascii="Times New Roman" w:hAnsi="Times New Roman" w:cs="Times New Roman"/>
          <w:sz w:val="20"/>
          <w:szCs w:val="20"/>
          <w:lang w:val="en-US"/>
        </w:rPr>
        <w:t>.</w:t>
      </w:r>
    </w:p>
    <w:p w14:paraId="06DEB70A" w14:textId="77777777" w:rsidR="00F1164B" w:rsidRDefault="00F1164B" w:rsidP="00F1164B">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 xml:space="preserve">Moreover, the contract may state expressly that the applicable law supplements contractual provisions. </w:t>
      </w:r>
    </w:p>
    <w:p w14:paraId="074F1EFE" w14:textId="2920A2DF" w:rsidR="00F1164B" w:rsidRPr="00F1164B" w:rsidRDefault="00F1164B" w:rsidP="00F1164B">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For example, the FIDIC forms provide for</w:t>
      </w:r>
      <w:r>
        <w:rPr>
          <w:rFonts w:ascii="Times New Roman" w:hAnsi="Times New Roman" w:cs="Times New Roman"/>
          <w:sz w:val="20"/>
          <w:szCs w:val="20"/>
          <w:lang w:val="en-US"/>
        </w:rPr>
        <w:t xml:space="preserve"> remedies under the law govern</w:t>
      </w:r>
      <w:r w:rsidRPr="00F1164B">
        <w:rPr>
          <w:rFonts w:ascii="Times New Roman" w:hAnsi="Times New Roman" w:cs="Times New Roman"/>
          <w:sz w:val="20"/>
          <w:szCs w:val="20"/>
          <w:lang w:val="en-US"/>
        </w:rPr>
        <w:t>ing the contract under circumstances that may not fall within the scope of the force majeure clause.</w:t>
      </w:r>
      <w:r w:rsidRPr="00F1164B">
        <w:rPr>
          <w:rFonts w:ascii="Times New Roman" w:hAnsi="Times New Roman" w:cs="Times New Roman"/>
          <w:position w:val="8"/>
          <w:sz w:val="20"/>
          <w:szCs w:val="20"/>
          <w:lang w:val="en-US"/>
        </w:rPr>
        <w:t xml:space="preserve"> </w:t>
      </w:r>
      <w:r w:rsidRPr="00F1164B">
        <w:rPr>
          <w:rFonts w:ascii="Times New Roman" w:hAnsi="Times New Roman" w:cs="Times New Roman"/>
          <w:sz w:val="20"/>
          <w:szCs w:val="20"/>
          <w:lang w:val="en-US"/>
        </w:rPr>
        <w:t>In concrete terms, this means that there may be a basis under the applicable law for terminating the contract that is not available under the terms of the contract.</w:t>
      </w:r>
    </w:p>
    <w:p w14:paraId="0C74E766" w14:textId="77777777" w:rsidR="00F1164B" w:rsidRPr="00F1164B" w:rsidRDefault="00F1164B" w:rsidP="00F1164B">
      <w:pPr>
        <w:widowControl w:val="0"/>
        <w:autoSpaceDE w:val="0"/>
        <w:autoSpaceDN w:val="0"/>
        <w:adjustRightInd w:val="0"/>
        <w:spacing w:after="240"/>
        <w:rPr>
          <w:rFonts w:ascii="Times New Roman" w:hAnsi="Times New Roman" w:cs="Times New Roman"/>
          <w:b/>
          <w:i/>
          <w:sz w:val="20"/>
          <w:szCs w:val="20"/>
          <w:lang w:val="en-US"/>
        </w:rPr>
      </w:pPr>
      <w:r w:rsidRPr="00F1164B">
        <w:rPr>
          <w:rFonts w:ascii="Times New Roman" w:hAnsi="Times New Roman" w:cs="Times New Roman"/>
          <w:b/>
          <w:i/>
          <w:sz w:val="20"/>
          <w:szCs w:val="20"/>
          <w:lang w:val="en-US"/>
        </w:rPr>
        <w:t>DISPUTES</w:t>
      </w:r>
    </w:p>
    <w:p w14:paraId="0CC889E8" w14:textId="64361E12" w:rsidR="00F1164B" w:rsidRPr="00F1164B" w:rsidRDefault="00F1164B" w:rsidP="00F1164B">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There is no certainty, of course, that a company’s counter- party will accept a notice of force majeure. The counter- party may contest the existence of force majeure conditions and assert that the company’s nonperformance or delay in performing a particular obligation constitutes a breach of contract. In some instances, the counterparty may make a call upon the performance security that the party invoking force majeure had provided. A prudent contractor will have arranged insurance coverage against the improper calling of performance securities.</w:t>
      </w:r>
    </w:p>
    <w:p w14:paraId="482BEB5C" w14:textId="77777777" w:rsidR="00F1164B" w:rsidRPr="00F1164B" w:rsidRDefault="00F1164B" w:rsidP="00F1164B">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The occurrence of force majeure conditions thus increases the likelihood of disputes between contract partners. It is not surprising that a party will attempt to shift the burden of delays and additional costs arising from the turmoil to another party. This situation highlights the importance of the dispute resolution provisions of the relevant contract.</w:t>
      </w:r>
    </w:p>
    <w:p w14:paraId="5501A9BA" w14:textId="1231622D" w:rsidR="00F1164B" w:rsidRDefault="00F1164B" w:rsidP="00F1164B">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The FIDIC forms provide for arbitration under the ICC Rules, unless otherwise agreed by the parties.</w:t>
      </w:r>
    </w:p>
    <w:p w14:paraId="64150D3E" w14:textId="77777777" w:rsidR="00F1164B" w:rsidRDefault="00F1164B" w:rsidP="00F1164B">
      <w:pPr>
        <w:widowControl w:val="0"/>
        <w:autoSpaceDE w:val="0"/>
        <w:autoSpaceDN w:val="0"/>
        <w:adjustRightInd w:val="0"/>
        <w:spacing w:after="240"/>
        <w:rPr>
          <w:rFonts w:ascii="Times New Roman" w:hAnsi="Times New Roman" w:cs="Times New Roman"/>
          <w:sz w:val="20"/>
          <w:szCs w:val="20"/>
          <w:lang w:val="en-US"/>
        </w:rPr>
      </w:pPr>
    </w:p>
    <w:p w14:paraId="51B4FF76" w14:textId="77777777" w:rsidR="00F1164B" w:rsidRPr="00F1164B" w:rsidRDefault="00F1164B" w:rsidP="00F1164B">
      <w:pPr>
        <w:widowControl w:val="0"/>
        <w:autoSpaceDE w:val="0"/>
        <w:autoSpaceDN w:val="0"/>
        <w:adjustRightInd w:val="0"/>
        <w:spacing w:after="240"/>
        <w:rPr>
          <w:rFonts w:ascii="Times New Roman" w:hAnsi="Times New Roman" w:cs="Times New Roman"/>
          <w:b/>
          <w:i/>
          <w:sz w:val="20"/>
          <w:szCs w:val="20"/>
          <w:lang w:val="en-US"/>
        </w:rPr>
      </w:pPr>
      <w:r w:rsidRPr="00F1164B">
        <w:rPr>
          <w:rFonts w:ascii="Times New Roman" w:hAnsi="Times New Roman" w:cs="Times New Roman"/>
          <w:b/>
          <w:i/>
          <w:sz w:val="20"/>
          <w:szCs w:val="20"/>
          <w:lang w:val="en-US"/>
        </w:rPr>
        <w:t>CONCLUSION</w:t>
      </w:r>
    </w:p>
    <w:p w14:paraId="0B3E0BA7" w14:textId="44DB0F6A" w:rsidR="00613F1D" w:rsidRPr="000C7789" w:rsidRDefault="00F1164B" w:rsidP="000C7789">
      <w:pPr>
        <w:widowControl w:val="0"/>
        <w:autoSpaceDE w:val="0"/>
        <w:autoSpaceDN w:val="0"/>
        <w:adjustRightInd w:val="0"/>
        <w:spacing w:after="240"/>
        <w:jc w:val="both"/>
        <w:rPr>
          <w:rFonts w:ascii="Times New Roman" w:hAnsi="Times New Roman" w:cs="Times New Roman"/>
          <w:sz w:val="20"/>
          <w:szCs w:val="20"/>
          <w:lang w:val="en-US"/>
        </w:rPr>
      </w:pPr>
      <w:r w:rsidRPr="00F1164B">
        <w:rPr>
          <w:rFonts w:ascii="Times New Roman" w:hAnsi="Times New Roman" w:cs="Times New Roman"/>
          <w:sz w:val="20"/>
          <w:szCs w:val="20"/>
          <w:lang w:val="en-US"/>
        </w:rPr>
        <w:t xml:space="preserve">One can only hope that the troubled times in Libya come to an end soon, with an outcome that opens the way to democ- racy and respect for human rights, but companies active there and elsewhere in the region must be prepared for continuing force majeure </w:t>
      </w:r>
      <w:r w:rsidR="00507795">
        <w:rPr>
          <w:rFonts w:ascii="Times New Roman" w:hAnsi="Times New Roman" w:cs="Times New Roman"/>
          <w:sz w:val="20"/>
          <w:szCs w:val="20"/>
          <w:lang w:val="en-US"/>
        </w:rPr>
        <w:t>conditions. They should accord</w:t>
      </w:r>
      <w:r w:rsidRPr="00F1164B">
        <w:rPr>
          <w:rFonts w:ascii="Times New Roman" w:hAnsi="Times New Roman" w:cs="Times New Roman"/>
          <w:sz w:val="20"/>
          <w:szCs w:val="20"/>
          <w:lang w:val="en-US"/>
        </w:rPr>
        <w:t>ingly give careful attention to the force majeure provisions in existing contracts, as well as contracts under negotiation. As this brief Commentary has shown, such clauses should define force majeure, taking into account the specific nature of the contract; they should stipulate the actions to be taken in the event of force majeure (such as giving notice and mitigating the effects of force majeure); and they should address the consequences o</w:t>
      </w:r>
      <w:r w:rsidR="00507795">
        <w:rPr>
          <w:rFonts w:ascii="Times New Roman" w:hAnsi="Times New Roman" w:cs="Times New Roman"/>
          <w:sz w:val="20"/>
          <w:szCs w:val="20"/>
          <w:lang w:val="en-US"/>
        </w:rPr>
        <w:t>f force majeure, including pos</w:t>
      </w:r>
      <w:r w:rsidRPr="00F1164B">
        <w:rPr>
          <w:rFonts w:ascii="Times New Roman" w:hAnsi="Times New Roman" w:cs="Times New Roman"/>
          <w:sz w:val="20"/>
          <w:szCs w:val="20"/>
          <w:lang w:val="en-US"/>
        </w:rPr>
        <w:t>sible extension of time for performance, recovery of certain costs, and the eventual termination of the contract.</w:t>
      </w:r>
    </w:p>
    <w:p w14:paraId="3025719B" w14:textId="77777777" w:rsidR="00507795" w:rsidRDefault="00507795" w:rsidP="00613F1D">
      <w:pPr>
        <w:pStyle w:val="NoSpacing"/>
        <w:rPr>
          <w:rFonts w:ascii="Times New Roman" w:hAnsi="Times New Roman" w:cs="Times New Roman"/>
          <w:sz w:val="20"/>
          <w:szCs w:val="20"/>
        </w:rPr>
      </w:pPr>
    </w:p>
    <w:p w14:paraId="25E9984E" w14:textId="77777777" w:rsidR="001A150A" w:rsidRDefault="001A150A" w:rsidP="00613F1D">
      <w:pPr>
        <w:pStyle w:val="NoSpacing"/>
        <w:rPr>
          <w:rFonts w:ascii="Times New Roman" w:hAnsi="Times New Roman" w:cs="Times New Roman"/>
          <w:sz w:val="20"/>
          <w:szCs w:val="20"/>
        </w:rPr>
      </w:pPr>
    </w:p>
    <w:p w14:paraId="7F4AD92E" w14:textId="77777777" w:rsidR="00AD6BC6" w:rsidRPr="000C7789" w:rsidRDefault="001136E2" w:rsidP="00AD6BC6">
      <w:pPr>
        <w:pStyle w:val="NoSpacing"/>
        <w:numPr>
          <w:ilvl w:val="0"/>
          <w:numId w:val="49"/>
        </w:numPr>
        <w:rPr>
          <w:rFonts w:ascii="Times New Roman" w:hAnsi="Times New Roman" w:cs="Times New Roman"/>
          <w:b/>
          <w:sz w:val="20"/>
          <w:szCs w:val="20"/>
          <w:u w:val="single"/>
        </w:rPr>
      </w:pPr>
      <w:hyperlink r:id="rId53" w:history="1">
        <w:r w:rsidR="00AD6BC6" w:rsidRPr="000C7789">
          <w:rPr>
            <w:rFonts w:ascii="Times New Roman" w:hAnsi="Times New Roman" w:cs="Times New Roman"/>
            <w:b/>
            <w:sz w:val="20"/>
            <w:szCs w:val="20"/>
            <w:u w:val="single"/>
          </w:rPr>
          <w:t>Force Majeure and Hardship Clauses in International Commercial Contracts.</w:t>
        </w:r>
      </w:hyperlink>
      <w:r w:rsidR="00AD6BC6" w:rsidRPr="000C7789">
        <w:rPr>
          <w:rFonts w:ascii="Times New Roman" w:hAnsi="Times New Roman" w:cs="Times New Roman"/>
          <w:b/>
          <w:sz w:val="20"/>
          <w:szCs w:val="20"/>
          <w:u w:val="single"/>
        </w:rPr>
        <w:t>, Béatrice Fleuris</w:t>
      </w:r>
    </w:p>
    <w:p w14:paraId="2D52EDC1" w14:textId="77777777" w:rsidR="001A756E" w:rsidRDefault="001A756E" w:rsidP="001A756E">
      <w:pPr>
        <w:pStyle w:val="NoSpacing"/>
        <w:rPr>
          <w:rFonts w:ascii="Times New Roman" w:hAnsi="Times New Roman" w:cs="Times New Roman"/>
          <w:sz w:val="20"/>
          <w:szCs w:val="20"/>
        </w:rPr>
      </w:pPr>
    </w:p>
    <w:p w14:paraId="6177D702" w14:textId="77777777" w:rsidR="001A756E" w:rsidRDefault="001A756E" w:rsidP="001A756E">
      <w:pPr>
        <w:pStyle w:val="NoSpacing"/>
        <w:rPr>
          <w:rFonts w:ascii="Times New Roman" w:hAnsi="Times New Roman" w:cs="Times New Roman"/>
          <w:sz w:val="20"/>
          <w:szCs w:val="20"/>
        </w:rPr>
      </w:pPr>
    </w:p>
    <w:p w14:paraId="4D805605" w14:textId="35E3EF02" w:rsidR="001A756E" w:rsidRPr="001A756E" w:rsidRDefault="001A150A" w:rsidP="001A756E">
      <w:pPr>
        <w:widowControl w:val="0"/>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International contracts</w:t>
      </w:r>
      <w:r w:rsidR="001A756E" w:rsidRPr="001A756E">
        <w:rPr>
          <w:rFonts w:ascii="Times New Roman" w:hAnsi="Times New Roman" w:cs="Times New Roman"/>
          <w:sz w:val="20"/>
          <w:szCs w:val="20"/>
          <w:lang w:val="en-US"/>
        </w:rPr>
        <w:t>: the French courts defined as a contract where there are an ebb and flow across a border, have increased as well.</w:t>
      </w:r>
    </w:p>
    <w:p w14:paraId="736D17D4" w14:textId="3BAE3F11" w:rsidR="001A756E" w:rsidRPr="00577DDB" w:rsidRDefault="001A756E" w:rsidP="001A756E">
      <w:pPr>
        <w:widowControl w:val="0"/>
        <w:autoSpaceDE w:val="0"/>
        <w:autoSpaceDN w:val="0"/>
        <w:adjustRightInd w:val="0"/>
        <w:spacing w:after="24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International trade transactions generally imply a greater element of uncertainty due to the fact that they are subject to political and economic influences in foreign countries. Then, the main difficulty of this kind of contracts is that the circumstances under which they were concluded may well change, and so their performance may be more difficult, for one or more parties.</w:t>
      </w:r>
    </w:p>
    <w:p w14:paraId="4F70E60B" w14:textId="5DBCCE17" w:rsidR="001A756E" w:rsidRPr="001A756E" w:rsidRDefault="001A756E" w:rsidP="001A756E">
      <w:pPr>
        <w:widowControl w:val="0"/>
        <w:autoSpaceDE w:val="0"/>
        <w:autoSpaceDN w:val="0"/>
        <w:adjustRightInd w:val="0"/>
        <w:spacing w:after="240"/>
        <w:jc w:val="both"/>
        <w:rPr>
          <w:rFonts w:ascii="Times New Roman" w:hAnsi="Times New Roman" w:cs="Times New Roman"/>
          <w:sz w:val="20"/>
          <w:szCs w:val="20"/>
          <w:lang w:val="en-US"/>
        </w:rPr>
      </w:pPr>
      <w:r w:rsidRPr="001A756E">
        <w:rPr>
          <w:rFonts w:ascii="Times New Roman" w:hAnsi="Times New Roman" w:cs="Times New Roman"/>
          <w:sz w:val="20"/>
          <w:szCs w:val="20"/>
          <w:lang w:val="en-US"/>
        </w:rPr>
        <w:t xml:space="preserve">When </w:t>
      </w:r>
      <w:r w:rsidR="001A150A" w:rsidRPr="001A756E">
        <w:rPr>
          <w:rFonts w:ascii="Times New Roman" w:hAnsi="Times New Roman" w:cs="Times New Roman"/>
          <w:sz w:val="20"/>
          <w:szCs w:val="20"/>
          <w:lang w:val="en-US"/>
        </w:rPr>
        <w:t>such a problem arises</w:t>
      </w:r>
      <w:r w:rsidRPr="001A756E">
        <w:rPr>
          <w:rFonts w:ascii="Times New Roman" w:hAnsi="Times New Roman" w:cs="Times New Roman"/>
          <w:sz w:val="20"/>
          <w:szCs w:val="20"/>
          <w:lang w:val="en-US"/>
        </w:rPr>
        <w:t xml:space="preserve">, reference is often made to one of the main principles in international law, which is "pacta sunt servanda". It means that once the contract is signed, the parties have to respect it and so to perform it. If one or more party </w:t>
      </w:r>
      <w:r w:rsidR="001A150A" w:rsidRPr="001A756E">
        <w:rPr>
          <w:rFonts w:ascii="Times New Roman" w:hAnsi="Times New Roman" w:cs="Times New Roman"/>
          <w:sz w:val="20"/>
          <w:szCs w:val="20"/>
          <w:lang w:val="en-US"/>
        </w:rPr>
        <w:t>fails</w:t>
      </w:r>
      <w:r w:rsidRPr="001A756E">
        <w:rPr>
          <w:rFonts w:ascii="Times New Roman" w:hAnsi="Times New Roman" w:cs="Times New Roman"/>
          <w:sz w:val="20"/>
          <w:szCs w:val="20"/>
          <w:lang w:val="en-US"/>
        </w:rPr>
        <w:t xml:space="preserve"> to do so, he would be held responsible for this non-execution.</w:t>
      </w:r>
    </w:p>
    <w:p w14:paraId="74248B7C" w14:textId="417D60FD" w:rsidR="001A756E" w:rsidRPr="001A756E" w:rsidRDefault="00B5397A" w:rsidP="001A756E">
      <w:pPr>
        <w:widowControl w:val="0"/>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Possible that t</w:t>
      </w:r>
      <w:r w:rsidRPr="00577DDB">
        <w:rPr>
          <w:rFonts w:ascii="Times New Roman" w:hAnsi="Times New Roman" w:cs="Times New Roman"/>
          <w:sz w:val="20"/>
          <w:szCs w:val="20"/>
          <w:lang w:val="en-US"/>
        </w:rPr>
        <w:t>he situation existing at the conclusion of the contract have changed so completely that the parties, acting as reasonable persons, would not have made the contract, or would have made it differently, had they known what was going to happen.</w:t>
      </w:r>
    </w:p>
    <w:p w14:paraId="12EDD1CE" w14:textId="77777777" w:rsidR="00B5397A" w:rsidRPr="00577DDB" w:rsidRDefault="00B5397A" w:rsidP="00B5397A">
      <w:pPr>
        <w:widowControl w:val="0"/>
        <w:autoSpaceDE w:val="0"/>
        <w:autoSpaceDN w:val="0"/>
        <w:adjustRightInd w:val="0"/>
        <w:spacing w:after="24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Nevertheless, some solutions may be found in national laws.</w:t>
      </w:r>
    </w:p>
    <w:p w14:paraId="489680A9" w14:textId="77777777" w:rsidR="00B5397A" w:rsidRPr="00577DDB" w:rsidRDefault="00B5397A" w:rsidP="00B5397A">
      <w:pPr>
        <w:widowControl w:val="0"/>
        <w:autoSpaceDE w:val="0"/>
        <w:autoSpaceDN w:val="0"/>
        <w:adjustRightInd w:val="0"/>
        <w:spacing w:after="24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For instance, French law provides that any non-performance of an obligation to do or not to do, do not give right to damages in the case of </w:t>
      </w:r>
      <w:r w:rsidRPr="00B5397A">
        <w:rPr>
          <w:rFonts w:ascii="Times New Roman" w:hAnsi="Times New Roman" w:cs="Times New Roman"/>
          <w:sz w:val="20"/>
          <w:szCs w:val="20"/>
          <w:lang w:val="en-US"/>
        </w:rPr>
        <w:t xml:space="preserve">force majeure. </w:t>
      </w:r>
      <w:r w:rsidRPr="00577DDB">
        <w:rPr>
          <w:rFonts w:ascii="Times New Roman" w:hAnsi="Times New Roman" w:cs="Times New Roman"/>
          <w:sz w:val="20"/>
          <w:szCs w:val="20"/>
          <w:lang w:val="en-US"/>
        </w:rPr>
        <w:t>Yet, the courts have applied those provisions in a very strict way, as the application of this provision requires four conditions to be fulfilled simultaneously:</w:t>
      </w:r>
    </w:p>
    <w:p w14:paraId="50D2AF68" w14:textId="77777777" w:rsidR="00B5397A" w:rsidRPr="00B5397A" w:rsidRDefault="00B5397A" w:rsidP="00B5397A">
      <w:pPr>
        <w:pStyle w:val="ListParagraph"/>
        <w:widowControl w:val="0"/>
        <w:numPr>
          <w:ilvl w:val="0"/>
          <w:numId w:val="37"/>
        </w:numPr>
        <w:autoSpaceDE w:val="0"/>
        <w:autoSpaceDN w:val="0"/>
        <w:adjustRightInd w:val="0"/>
        <w:spacing w:after="240"/>
        <w:jc w:val="both"/>
        <w:rPr>
          <w:rFonts w:ascii="Times New Roman" w:hAnsi="Times New Roman" w:cs="Times New Roman"/>
          <w:sz w:val="20"/>
          <w:szCs w:val="20"/>
          <w:lang w:val="en-US"/>
        </w:rPr>
      </w:pPr>
      <w:r w:rsidRPr="00B5397A">
        <w:rPr>
          <w:rFonts w:ascii="Times New Roman" w:hAnsi="Times New Roman" w:cs="Times New Roman"/>
          <w:sz w:val="20"/>
          <w:szCs w:val="20"/>
          <w:lang w:val="en-US"/>
        </w:rPr>
        <w:t xml:space="preserve">the event must be "irresistible" </w:t>
      </w:r>
    </w:p>
    <w:p w14:paraId="3DA004B8" w14:textId="77777777" w:rsidR="00B5397A" w:rsidRPr="00B5397A" w:rsidRDefault="00B5397A" w:rsidP="00B5397A">
      <w:pPr>
        <w:pStyle w:val="ListParagraph"/>
        <w:widowControl w:val="0"/>
        <w:numPr>
          <w:ilvl w:val="0"/>
          <w:numId w:val="37"/>
        </w:numPr>
        <w:autoSpaceDE w:val="0"/>
        <w:autoSpaceDN w:val="0"/>
        <w:adjustRightInd w:val="0"/>
        <w:spacing w:after="240"/>
        <w:jc w:val="both"/>
        <w:rPr>
          <w:rFonts w:ascii="Times New Roman" w:hAnsi="Times New Roman" w:cs="Times New Roman"/>
          <w:sz w:val="20"/>
          <w:szCs w:val="20"/>
          <w:lang w:val="en-US"/>
        </w:rPr>
      </w:pPr>
      <w:r w:rsidRPr="00B5397A">
        <w:rPr>
          <w:rFonts w:ascii="Times New Roman" w:hAnsi="Times New Roman" w:cs="Times New Roman"/>
          <w:sz w:val="20"/>
          <w:szCs w:val="20"/>
          <w:lang w:val="en-US"/>
        </w:rPr>
        <w:t>the event must be unforeseeable.</w:t>
      </w:r>
    </w:p>
    <w:p w14:paraId="4F3ADD4B" w14:textId="77777777" w:rsidR="00B5397A" w:rsidRDefault="00B5397A" w:rsidP="00B5397A">
      <w:pPr>
        <w:pStyle w:val="ListParagraph"/>
        <w:widowControl w:val="0"/>
        <w:numPr>
          <w:ilvl w:val="0"/>
          <w:numId w:val="37"/>
        </w:numPr>
        <w:autoSpaceDE w:val="0"/>
        <w:autoSpaceDN w:val="0"/>
        <w:adjustRightInd w:val="0"/>
        <w:spacing w:after="240"/>
        <w:jc w:val="both"/>
        <w:rPr>
          <w:rFonts w:ascii="Times New Roman" w:hAnsi="Times New Roman" w:cs="Times New Roman"/>
          <w:sz w:val="20"/>
          <w:szCs w:val="20"/>
          <w:lang w:val="en-US"/>
        </w:rPr>
      </w:pPr>
      <w:r w:rsidRPr="00B5397A">
        <w:rPr>
          <w:rFonts w:ascii="Times New Roman" w:hAnsi="Times New Roman" w:cs="Times New Roman"/>
          <w:sz w:val="20"/>
          <w:szCs w:val="20"/>
          <w:lang w:val="en-US"/>
        </w:rPr>
        <w:t>the event is to be an outside one.</w:t>
      </w:r>
    </w:p>
    <w:p w14:paraId="3907FBC0" w14:textId="5E2622AB" w:rsidR="001A756E" w:rsidRPr="00B5397A" w:rsidRDefault="00B5397A" w:rsidP="001A756E">
      <w:pPr>
        <w:pStyle w:val="ListParagraph"/>
        <w:widowControl w:val="0"/>
        <w:numPr>
          <w:ilvl w:val="0"/>
          <w:numId w:val="37"/>
        </w:numPr>
        <w:autoSpaceDE w:val="0"/>
        <w:autoSpaceDN w:val="0"/>
        <w:adjustRightInd w:val="0"/>
        <w:spacing w:after="240"/>
        <w:jc w:val="both"/>
        <w:rPr>
          <w:rFonts w:ascii="Times New Roman" w:hAnsi="Times New Roman" w:cs="Times New Roman"/>
          <w:sz w:val="20"/>
          <w:szCs w:val="20"/>
          <w:lang w:val="en-US"/>
        </w:rPr>
      </w:pPr>
      <w:r w:rsidRPr="00B5397A">
        <w:rPr>
          <w:rFonts w:ascii="Times New Roman" w:hAnsi="Times New Roman" w:cs="Times New Roman"/>
          <w:sz w:val="20"/>
          <w:szCs w:val="20"/>
          <w:lang w:val="en-US"/>
        </w:rPr>
        <w:t>the event should be unavoidable and absolutely beyond the control of the debtor.</w:t>
      </w:r>
    </w:p>
    <w:p w14:paraId="35CE06EA" w14:textId="77777777" w:rsidR="00B5397A" w:rsidRPr="00B5397A" w:rsidRDefault="00B5397A" w:rsidP="00B5397A">
      <w:pPr>
        <w:widowControl w:val="0"/>
        <w:autoSpaceDE w:val="0"/>
        <w:autoSpaceDN w:val="0"/>
        <w:adjustRightInd w:val="0"/>
        <w:spacing w:after="240"/>
        <w:jc w:val="both"/>
        <w:rPr>
          <w:rFonts w:ascii="Times New Roman" w:hAnsi="Times New Roman" w:cs="Times New Roman"/>
          <w:sz w:val="20"/>
          <w:szCs w:val="20"/>
          <w:lang w:val="en-US"/>
        </w:rPr>
      </w:pPr>
      <w:r w:rsidRPr="00B5397A">
        <w:rPr>
          <w:rFonts w:ascii="Times New Roman" w:hAnsi="Times New Roman" w:cs="Times New Roman"/>
          <w:sz w:val="20"/>
          <w:szCs w:val="20"/>
          <w:lang w:val="en-US"/>
        </w:rPr>
        <w:t>The Common Law has a wider view and considers the theory of frustration: a contract is said to be frustrated by physical or legal impossibility or by the occurrence of a radical change of circumstances so that the foundation of the contract has gone. The contract is then discharged.</w:t>
      </w:r>
    </w:p>
    <w:p w14:paraId="6A9CA697" w14:textId="77777777" w:rsidR="00B5397A" w:rsidRPr="00B5397A" w:rsidRDefault="00B5397A" w:rsidP="00B5397A">
      <w:pPr>
        <w:widowControl w:val="0"/>
        <w:autoSpaceDE w:val="0"/>
        <w:autoSpaceDN w:val="0"/>
        <w:adjustRightInd w:val="0"/>
        <w:spacing w:after="240"/>
        <w:jc w:val="both"/>
        <w:rPr>
          <w:rFonts w:ascii="Times New Roman" w:hAnsi="Times New Roman" w:cs="Times New Roman"/>
          <w:sz w:val="20"/>
          <w:szCs w:val="20"/>
          <w:lang w:val="en-US"/>
        </w:rPr>
      </w:pPr>
      <w:r w:rsidRPr="00B5397A">
        <w:rPr>
          <w:rFonts w:ascii="Times New Roman" w:hAnsi="Times New Roman" w:cs="Times New Roman"/>
          <w:sz w:val="20"/>
          <w:szCs w:val="20"/>
          <w:lang w:val="en-US"/>
        </w:rPr>
        <w:t>The German approach to the problem is much more flexible. The debtor does not have to fulfil his obligation when it became impossible to perform anymore, as soon as the reason of such an impossibility (</w:t>
      </w:r>
      <w:r w:rsidRPr="00B5397A">
        <w:rPr>
          <w:rFonts w:ascii="Times New Roman" w:hAnsi="Times New Roman" w:cs="Times New Roman"/>
          <w:i/>
          <w:iCs/>
          <w:sz w:val="20"/>
          <w:szCs w:val="20"/>
          <w:lang w:val="en-US"/>
        </w:rPr>
        <w:t>Unmöglichkeit</w:t>
      </w:r>
      <w:r w:rsidRPr="00B5397A">
        <w:rPr>
          <w:rFonts w:ascii="Times New Roman" w:hAnsi="Times New Roman" w:cs="Times New Roman"/>
          <w:sz w:val="20"/>
          <w:szCs w:val="20"/>
          <w:lang w:val="en-US"/>
        </w:rPr>
        <w:t>) is beyond his control, and so not due to his fault or negligence. This impossibility can be physical or legal (such as the compulsory purchase order of an estate). These provisions are quite similar to the Swiss ones.</w:t>
      </w:r>
    </w:p>
    <w:p w14:paraId="16AFDCC7" w14:textId="77777777" w:rsidR="00B5397A" w:rsidRPr="00B5397A" w:rsidRDefault="00B5397A" w:rsidP="00B5397A">
      <w:pPr>
        <w:widowControl w:val="0"/>
        <w:autoSpaceDE w:val="0"/>
        <w:autoSpaceDN w:val="0"/>
        <w:adjustRightInd w:val="0"/>
        <w:spacing w:after="240"/>
        <w:jc w:val="both"/>
        <w:rPr>
          <w:rFonts w:ascii="Times New Roman" w:hAnsi="Times New Roman" w:cs="Times New Roman"/>
          <w:sz w:val="20"/>
          <w:szCs w:val="20"/>
          <w:lang w:val="en-US"/>
        </w:rPr>
      </w:pPr>
      <w:r w:rsidRPr="00B5397A">
        <w:rPr>
          <w:rFonts w:ascii="Times New Roman" w:hAnsi="Times New Roman" w:cs="Times New Roman"/>
          <w:sz w:val="20"/>
          <w:szCs w:val="20"/>
          <w:lang w:val="en-US"/>
        </w:rPr>
        <w:t xml:space="preserve">The Italian theory of the </w:t>
      </w:r>
      <w:r w:rsidRPr="00B5397A">
        <w:rPr>
          <w:rFonts w:ascii="Times New Roman" w:hAnsi="Times New Roman" w:cs="Times New Roman"/>
          <w:i/>
          <w:iCs/>
          <w:sz w:val="20"/>
          <w:szCs w:val="20"/>
          <w:lang w:val="en-US"/>
        </w:rPr>
        <w:t xml:space="preserve">Presupposizione </w:t>
      </w:r>
      <w:r w:rsidRPr="00B5397A">
        <w:rPr>
          <w:rFonts w:ascii="Times New Roman" w:hAnsi="Times New Roman" w:cs="Times New Roman"/>
          <w:sz w:val="20"/>
          <w:szCs w:val="20"/>
          <w:lang w:val="en-US"/>
        </w:rPr>
        <w:t>is also close to the German one: the contract can be discharged when the situation of the contract becomes, beyond the control of the parties, different to the one that was expected to be.</w:t>
      </w:r>
    </w:p>
    <w:p w14:paraId="4A1B82C5" w14:textId="77777777" w:rsidR="00BD4961" w:rsidRPr="00BD4961" w:rsidRDefault="00BD4961" w:rsidP="00BD4961">
      <w:pPr>
        <w:widowControl w:val="0"/>
        <w:autoSpaceDE w:val="0"/>
        <w:autoSpaceDN w:val="0"/>
        <w:adjustRightInd w:val="0"/>
        <w:spacing w:after="240"/>
        <w:jc w:val="both"/>
        <w:rPr>
          <w:rFonts w:ascii="Times New Roman" w:hAnsi="Times New Roman" w:cs="Times New Roman"/>
          <w:sz w:val="20"/>
          <w:szCs w:val="20"/>
          <w:lang w:val="en-US"/>
        </w:rPr>
      </w:pPr>
      <w:r w:rsidRPr="00BD4961">
        <w:rPr>
          <w:rFonts w:ascii="Times New Roman" w:hAnsi="Times New Roman" w:cs="Times New Roman"/>
          <w:sz w:val="20"/>
          <w:szCs w:val="20"/>
          <w:lang w:val="en-US"/>
        </w:rPr>
        <w:t xml:space="preserve">As this notion does not exist in all the legal system, nearly all </w:t>
      </w:r>
      <w:r w:rsidRPr="00BD4961">
        <w:rPr>
          <w:rFonts w:ascii="Times New Roman" w:hAnsi="Times New Roman" w:cs="Times New Roman"/>
          <w:i/>
          <w:iCs/>
          <w:sz w:val="20"/>
          <w:szCs w:val="20"/>
          <w:lang w:val="en-US"/>
        </w:rPr>
        <w:t xml:space="preserve">force majeure </w:t>
      </w:r>
      <w:r w:rsidRPr="00BD4961">
        <w:rPr>
          <w:rFonts w:ascii="Times New Roman" w:hAnsi="Times New Roman" w:cs="Times New Roman"/>
          <w:sz w:val="20"/>
          <w:szCs w:val="20"/>
          <w:lang w:val="en-US"/>
        </w:rPr>
        <w:t xml:space="preserve">clauses have to give a definition of what is a </w:t>
      </w:r>
      <w:r w:rsidRPr="00BD4961">
        <w:rPr>
          <w:rFonts w:ascii="Times New Roman" w:hAnsi="Times New Roman" w:cs="Times New Roman"/>
          <w:i/>
          <w:iCs/>
          <w:sz w:val="20"/>
          <w:szCs w:val="20"/>
          <w:lang w:val="en-US"/>
        </w:rPr>
        <w:t>force majeure</w:t>
      </w:r>
      <w:r w:rsidRPr="00BD4961">
        <w:rPr>
          <w:rFonts w:ascii="Times New Roman" w:hAnsi="Times New Roman" w:cs="Times New Roman"/>
          <w:sz w:val="20"/>
          <w:szCs w:val="20"/>
          <w:lang w:val="en-US"/>
        </w:rPr>
        <w:t xml:space="preserve"> event. If not, such a definition has to be found in accordance with the law under which the contract is concluded.</w:t>
      </w:r>
    </w:p>
    <w:p w14:paraId="1C7491B1" w14:textId="77777777" w:rsidR="00BD4961" w:rsidRPr="00BD4961" w:rsidRDefault="00BD4961" w:rsidP="00BD4961">
      <w:pPr>
        <w:widowControl w:val="0"/>
        <w:autoSpaceDE w:val="0"/>
        <w:autoSpaceDN w:val="0"/>
        <w:adjustRightInd w:val="0"/>
        <w:spacing w:after="240"/>
        <w:jc w:val="both"/>
        <w:rPr>
          <w:rFonts w:ascii="Times New Roman" w:hAnsi="Times New Roman" w:cs="Times New Roman"/>
          <w:sz w:val="20"/>
          <w:szCs w:val="20"/>
          <w:lang w:val="en-US"/>
        </w:rPr>
      </w:pPr>
      <w:r w:rsidRPr="00BD4961">
        <w:rPr>
          <w:rFonts w:ascii="Times New Roman" w:hAnsi="Times New Roman" w:cs="Times New Roman"/>
          <w:sz w:val="20"/>
          <w:szCs w:val="20"/>
          <w:lang w:val="en-US"/>
        </w:rPr>
        <w:t xml:space="preserve">Usually, contracts provide that </w:t>
      </w:r>
      <w:r w:rsidRPr="00BD4961">
        <w:rPr>
          <w:rFonts w:ascii="Times New Roman" w:hAnsi="Times New Roman" w:cs="Times New Roman"/>
          <w:i/>
          <w:iCs/>
          <w:sz w:val="20"/>
          <w:szCs w:val="20"/>
          <w:lang w:val="en-US"/>
        </w:rPr>
        <w:t xml:space="preserve">force majeure </w:t>
      </w:r>
      <w:r w:rsidRPr="00BD4961">
        <w:rPr>
          <w:rFonts w:ascii="Times New Roman" w:hAnsi="Times New Roman" w:cs="Times New Roman"/>
          <w:sz w:val="20"/>
          <w:szCs w:val="20"/>
          <w:lang w:val="en-US"/>
        </w:rPr>
        <w:t xml:space="preserve">is any event that is not foreseeable and is beyond the control of the parties. So, the important point is that the party is unable to avoid the occurrence of an event that was not contemplated by the parties when the contract was made. </w:t>
      </w:r>
    </w:p>
    <w:p w14:paraId="6B91E43C" w14:textId="77777777" w:rsidR="00BD4961" w:rsidRPr="00BD4961" w:rsidRDefault="00BD4961" w:rsidP="00BD4961">
      <w:pPr>
        <w:pStyle w:val="NoSpacing"/>
        <w:rPr>
          <w:rFonts w:ascii="Times New Roman" w:hAnsi="Times New Roman" w:cs="Times New Roman"/>
          <w:sz w:val="20"/>
          <w:szCs w:val="20"/>
        </w:rPr>
      </w:pPr>
      <w:r w:rsidRPr="00BD4961">
        <w:rPr>
          <w:rFonts w:ascii="Times New Roman" w:hAnsi="Times New Roman" w:cs="Times New Roman"/>
          <w:sz w:val="20"/>
          <w:szCs w:val="20"/>
        </w:rPr>
        <w:t xml:space="preserve">If no definition is given, or even in this case, in order to be as accurate as possible, clauses will give examples of </w:t>
      </w:r>
      <w:r w:rsidRPr="00BD4961">
        <w:rPr>
          <w:rFonts w:ascii="Times New Roman" w:hAnsi="Times New Roman" w:cs="Times New Roman"/>
          <w:i/>
          <w:iCs/>
          <w:sz w:val="20"/>
          <w:szCs w:val="20"/>
        </w:rPr>
        <w:t>force majeure</w:t>
      </w:r>
      <w:r w:rsidRPr="00BD4961">
        <w:rPr>
          <w:rFonts w:ascii="Times New Roman" w:hAnsi="Times New Roman" w:cs="Times New Roman"/>
          <w:sz w:val="20"/>
          <w:szCs w:val="20"/>
        </w:rPr>
        <w:t xml:space="preserve"> or list situations that can be considered as such. There is not a universal and limited list of events, as to the standard events constituting </w:t>
      </w:r>
      <w:r w:rsidRPr="00BD4961">
        <w:rPr>
          <w:rFonts w:ascii="Times New Roman" w:hAnsi="Times New Roman" w:cs="Times New Roman"/>
          <w:i/>
          <w:iCs/>
          <w:sz w:val="20"/>
          <w:szCs w:val="20"/>
        </w:rPr>
        <w:t>force majeure</w:t>
      </w:r>
      <w:r w:rsidRPr="00BD4961">
        <w:rPr>
          <w:rFonts w:ascii="Times New Roman" w:hAnsi="Times New Roman" w:cs="Times New Roman"/>
          <w:sz w:val="20"/>
          <w:szCs w:val="20"/>
        </w:rPr>
        <w:t xml:space="preserve">. This list, limited or unlimited, can be very accurate as to the description of such situations, or just list general categories of events. Events that are commonly referred to in force majeure clauses are: </w:t>
      </w:r>
    </w:p>
    <w:p w14:paraId="4C4DF028" w14:textId="405976B3" w:rsidR="00BD4961" w:rsidRPr="00BD4961" w:rsidRDefault="00BD4961" w:rsidP="003D3535">
      <w:pPr>
        <w:pStyle w:val="ListParagraph"/>
        <w:widowControl w:val="0"/>
        <w:numPr>
          <w:ilvl w:val="0"/>
          <w:numId w:val="13"/>
        </w:numPr>
        <w:autoSpaceDE w:val="0"/>
        <w:autoSpaceDN w:val="0"/>
        <w:adjustRightInd w:val="0"/>
        <w:spacing w:after="240"/>
        <w:jc w:val="both"/>
        <w:rPr>
          <w:rFonts w:ascii="Times New Roman" w:hAnsi="Times New Roman" w:cs="Times New Roman"/>
          <w:sz w:val="20"/>
          <w:szCs w:val="20"/>
        </w:rPr>
      </w:pPr>
      <w:r w:rsidRPr="00BD4961">
        <w:rPr>
          <w:rFonts w:ascii="Times New Roman" w:hAnsi="Times New Roman" w:cs="Times New Roman"/>
          <w:sz w:val="20"/>
          <w:szCs w:val="20"/>
        </w:rPr>
        <w:t>natural cataclysm, such as earthquakes, fires, storm, tempest, flood, landslides, Act of God (or Act of elements in the contracts concluded with communists countries),</w:t>
      </w:r>
    </w:p>
    <w:p w14:paraId="20467537" w14:textId="77777777" w:rsidR="00BD4961" w:rsidRPr="00BD4961" w:rsidRDefault="00BD4961" w:rsidP="00BD4961">
      <w:pPr>
        <w:pStyle w:val="ListParagraph"/>
        <w:widowControl w:val="0"/>
        <w:numPr>
          <w:ilvl w:val="0"/>
          <w:numId w:val="13"/>
        </w:numPr>
        <w:autoSpaceDE w:val="0"/>
        <w:autoSpaceDN w:val="0"/>
        <w:adjustRightInd w:val="0"/>
        <w:spacing w:after="240"/>
        <w:jc w:val="both"/>
        <w:rPr>
          <w:rFonts w:ascii="Times New Roman" w:hAnsi="Times New Roman" w:cs="Times New Roman"/>
          <w:sz w:val="20"/>
          <w:szCs w:val="20"/>
          <w:lang w:val="en-US"/>
        </w:rPr>
      </w:pPr>
      <w:r w:rsidRPr="00BD4961">
        <w:rPr>
          <w:rFonts w:ascii="Times New Roman" w:hAnsi="Times New Roman" w:cs="Times New Roman"/>
          <w:sz w:val="20"/>
          <w:szCs w:val="20"/>
          <w:lang w:val="en-US"/>
        </w:rPr>
        <w:t>armed conflicts such as fire, perils and dangers or accidents of the sea, war, warlike operations, civil war, riot, civil commotion,</w:t>
      </w:r>
    </w:p>
    <w:p w14:paraId="4AB5A51B" w14:textId="77777777" w:rsidR="00BD4961" w:rsidRPr="00BD4961" w:rsidRDefault="00BD4961" w:rsidP="00BD4961">
      <w:pPr>
        <w:pStyle w:val="ListParagraph"/>
        <w:widowControl w:val="0"/>
        <w:numPr>
          <w:ilvl w:val="0"/>
          <w:numId w:val="13"/>
        </w:numPr>
        <w:autoSpaceDE w:val="0"/>
        <w:autoSpaceDN w:val="0"/>
        <w:adjustRightInd w:val="0"/>
        <w:spacing w:after="240"/>
        <w:jc w:val="both"/>
        <w:rPr>
          <w:rFonts w:ascii="Times New Roman" w:hAnsi="Times New Roman" w:cs="Times New Roman"/>
          <w:sz w:val="20"/>
          <w:szCs w:val="20"/>
          <w:lang w:val="en-US"/>
        </w:rPr>
      </w:pPr>
      <w:r w:rsidRPr="00BD4961">
        <w:rPr>
          <w:rFonts w:ascii="Times New Roman" w:hAnsi="Times New Roman" w:cs="Times New Roman"/>
          <w:sz w:val="20"/>
          <w:szCs w:val="20"/>
          <w:lang w:val="en-US"/>
        </w:rPr>
        <w:t>Acts of Government (also called “</w:t>
      </w:r>
      <w:r w:rsidRPr="00BD4961">
        <w:rPr>
          <w:rFonts w:ascii="Times New Roman" w:hAnsi="Times New Roman" w:cs="Times New Roman"/>
          <w:i/>
          <w:iCs/>
          <w:sz w:val="20"/>
          <w:szCs w:val="20"/>
          <w:lang w:val="en-US"/>
        </w:rPr>
        <w:t>Fait du Prince</w:t>
      </w:r>
      <w:r w:rsidRPr="00BD4961">
        <w:rPr>
          <w:rFonts w:ascii="Times New Roman" w:hAnsi="Times New Roman" w:cs="Times New Roman"/>
          <w:sz w:val="20"/>
          <w:szCs w:val="20"/>
          <w:lang w:val="en-US"/>
        </w:rPr>
        <w:t>”) such as prohibition of export, impossibility to get the needed permit from the authorities...</w:t>
      </w:r>
    </w:p>
    <w:p w14:paraId="6EC3C91D" w14:textId="358BDE24" w:rsidR="00BD4961" w:rsidRDefault="00BD4961" w:rsidP="00BD4961">
      <w:pPr>
        <w:pStyle w:val="ListParagraph"/>
        <w:widowControl w:val="0"/>
        <w:numPr>
          <w:ilvl w:val="0"/>
          <w:numId w:val="13"/>
        </w:numPr>
        <w:autoSpaceDE w:val="0"/>
        <w:autoSpaceDN w:val="0"/>
        <w:adjustRightInd w:val="0"/>
        <w:spacing w:after="240"/>
        <w:jc w:val="both"/>
        <w:rPr>
          <w:rFonts w:ascii="Times New Roman" w:hAnsi="Times New Roman" w:cs="Times New Roman"/>
          <w:sz w:val="20"/>
          <w:szCs w:val="20"/>
          <w:lang w:val="en-US"/>
        </w:rPr>
      </w:pPr>
      <w:r w:rsidRPr="00BD4961">
        <w:rPr>
          <w:rFonts w:ascii="Times New Roman" w:hAnsi="Times New Roman" w:cs="Times New Roman"/>
          <w:sz w:val="20"/>
          <w:szCs w:val="20"/>
          <w:lang w:val="en-US"/>
        </w:rPr>
        <w:t xml:space="preserve">Social conflicts such as strikes, lockout.... </w:t>
      </w:r>
    </w:p>
    <w:p w14:paraId="74375182" w14:textId="77777777" w:rsidR="00BD4961" w:rsidRDefault="00BD4961" w:rsidP="00BD4961">
      <w:pPr>
        <w:widowControl w:val="0"/>
        <w:autoSpaceDE w:val="0"/>
        <w:autoSpaceDN w:val="0"/>
        <w:adjustRightInd w:val="0"/>
        <w:spacing w:after="24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In order for the contract to be discharged, the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xml:space="preserve"> situation must be recognised by all the parties. So, one of the main characteristics of the </w:t>
      </w:r>
      <w:r w:rsidRPr="00577DDB">
        <w:rPr>
          <w:rFonts w:ascii="Times New Roman" w:hAnsi="Times New Roman" w:cs="Times New Roman"/>
          <w:i/>
          <w:iCs/>
          <w:sz w:val="20"/>
          <w:szCs w:val="20"/>
          <w:lang w:val="en-US"/>
        </w:rPr>
        <w:t xml:space="preserve">force majeure </w:t>
      </w:r>
      <w:r w:rsidRPr="00577DDB">
        <w:rPr>
          <w:rFonts w:ascii="Times New Roman" w:hAnsi="Times New Roman" w:cs="Times New Roman"/>
          <w:sz w:val="20"/>
          <w:szCs w:val="20"/>
          <w:lang w:val="en-US"/>
        </w:rPr>
        <w:t xml:space="preserve">regime is that, when such an event occurs, a notice must be made by one party to the other one that he considers this event as being one within the field of the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xml:space="preserve"> clause.</w:t>
      </w:r>
    </w:p>
    <w:p w14:paraId="10CE6697" w14:textId="4B26FE34" w:rsidR="00BD4961" w:rsidRDefault="00BD4961" w:rsidP="00BD4961">
      <w:pPr>
        <w:widowControl w:val="0"/>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C</w:t>
      </w:r>
      <w:r w:rsidRPr="00577DDB">
        <w:rPr>
          <w:rFonts w:ascii="Times New Roman" w:hAnsi="Times New Roman" w:cs="Times New Roman"/>
          <w:sz w:val="20"/>
          <w:szCs w:val="20"/>
          <w:lang w:val="en-US"/>
        </w:rPr>
        <w:t>lauses providing this notice usually provide as well the form and delay in which it has to be made. Sometimes, these clauses also provide the types of evidences that have to be shown</w:t>
      </w:r>
    </w:p>
    <w:p w14:paraId="10A8B016" w14:textId="77777777" w:rsidR="00BD4961" w:rsidRPr="00BD4961" w:rsidRDefault="00BD4961" w:rsidP="00BD4961">
      <w:pPr>
        <w:widowControl w:val="0"/>
        <w:autoSpaceDE w:val="0"/>
        <w:autoSpaceDN w:val="0"/>
        <w:adjustRightInd w:val="0"/>
        <w:spacing w:after="240"/>
        <w:jc w:val="both"/>
        <w:rPr>
          <w:rFonts w:ascii="Times New Roman" w:hAnsi="Times New Roman" w:cs="Times New Roman"/>
          <w:sz w:val="20"/>
          <w:szCs w:val="20"/>
          <w:lang w:val="en-US"/>
        </w:rPr>
      </w:pPr>
      <w:r w:rsidRPr="00BD4961">
        <w:rPr>
          <w:rFonts w:ascii="Times New Roman" w:hAnsi="Times New Roman" w:cs="Times New Roman"/>
          <w:sz w:val="20"/>
          <w:szCs w:val="20"/>
          <w:lang w:val="en-US"/>
        </w:rPr>
        <w:t xml:space="preserve">Besides, the clause must provide for the consequences of such a situation on the future of the contract, and for the performance of the contract during the </w:t>
      </w:r>
      <w:r w:rsidRPr="00BD4961">
        <w:rPr>
          <w:rFonts w:ascii="Times New Roman" w:hAnsi="Times New Roman" w:cs="Times New Roman"/>
          <w:i/>
          <w:iCs/>
          <w:sz w:val="20"/>
          <w:szCs w:val="20"/>
          <w:lang w:val="en-US"/>
        </w:rPr>
        <w:t>force majeure</w:t>
      </w:r>
      <w:r w:rsidRPr="00BD4961">
        <w:rPr>
          <w:rFonts w:ascii="Times New Roman" w:hAnsi="Times New Roman" w:cs="Times New Roman"/>
          <w:sz w:val="20"/>
          <w:szCs w:val="20"/>
          <w:lang w:val="en-US"/>
        </w:rPr>
        <w:t xml:space="preserve"> situation. Of course, the debtor of the non-performable obligation will not be liable if this non-performance is due to a </w:t>
      </w:r>
      <w:r w:rsidRPr="00BD4961">
        <w:rPr>
          <w:rFonts w:ascii="Times New Roman" w:hAnsi="Times New Roman" w:cs="Times New Roman"/>
          <w:i/>
          <w:iCs/>
          <w:sz w:val="20"/>
          <w:szCs w:val="20"/>
          <w:lang w:val="en-US"/>
        </w:rPr>
        <w:t>force majeure</w:t>
      </w:r>
      <w:r w:rsidRPr="00BD4961">
        <w:rPr>
          <w:rFonts w:ascii="Times New Roman" w:hAnsi="Times New Roman" w:cs="Times New Roman"/>
          <w:sz w:val="20"/>
          <w:szCs w:val="20"/>
          <w:lang w:val="en-US"/>
        </w:rPr>
        <w:t xml:space="preserve"> event, but what need to be sorted out is what will happen to the contract: is it still performable, or is it considered as void? Usually, as a consequence of a </w:t>
      </w:r>
      <w:r w:rsidRPr="00BD4961">
        <w:rPr>
          <w:rFonts w:ascii="Times New Roman" w:hAnsi="Times New Roman" w:cs="Times New Roman"/>
          <w:i/>
          <w:iCs/>
          <w:sz w:val="20"/>
          <w:szCs w:val="20"/>
          <w:lang w:val="en-US"/>
        </w:rPr>
        <w:t>force majeure</w:t>
      </w:r>
      <w:r w:rsidRPr="00BD4961">
        <w:rPr>
          <w:rFonts w:ascii="Times New Roman" w:hAnsi="Times New Roman" w:cs="Times New Roman"/>
          <w:sz w:val="20"/>
          <w:szCs w:val="20"/>
          <w:lang w:val="en-US"/>
        </w:rPr>
        <w:t xml:space="preserve"> event, the contract will be suspended. A question that then may arise is the one concerning the termination of the contract, especially if the date of the termination occurs within the period when the contract is suspended. In this case, the date of termination has to be changed. </w:t>
      </w:r>
    </w:p>
    <w:p w14:paraId="39B61426" w14:textId="77777777" w:rsidR="003D3535" w:rsidRPr="003D3535" w:rsidRDefault="003D3535" w:rsidP="003D3535">
      <w:pPr>
        <w:widowControl w:val="0"/>
        <w:autoSpaceDE w:val="0"/>
        <w:autoSpaceDN w:val="0"/>
        <w:adjustRightInd w:val="0"/>
        <w:spacing w:after="240"/>
        <w:jc w:val="both"/>
        <w:rPr>
          <w:rFonts w:ascii="Times New Roman" w:hAnsi="Times New Roman" w:cs="Times New Roman"/>
          <w:sz w:val="20"/>
          <w:szCs w:val="20"/>
          <w:lang w:val="en-US"/>
        </w:rPr>
      </w:pPr>
      <w:r w:rsidRPr="003D3535">
        <w:rPr>
          <w:rFonts w:ascii="Times New Roman" w:hAnsi="Times New Roman" w:cs="Times New Roman"/>
          <w:sz w:val="20"/>
          <w:szCs w:val="20"/>
          <w:lang w:val="en-US"/>
        </w:rPr>
        <w:t>The hardship clause has to contemplate circumstances that have determining consequences as to the economy of the contract. The circumstances can be contemplated in a more or less accurate way, but they will usually be linked to the subject matter of the contract. For instance this situation could be, in a contract on the supply of raw materials, the increase of the price of these raw materials.</w:t>
      </w:r>
    </w:p>
    <w:p w14:paraId="0303CB17" w14:textId="77777777" w:rsidR="003D3535" w:rsidRDefault="003D3535" w:rsidP="003D3535">
      <w:pPr>
        <w:pStyle w:val="NoSpacing"/>
        <w:rPr>
          <w:rFonts w:ascii="Times New Roman" w:hAnsi="Times New Roman" w:cs="Times New Roman"/>
          <w:sz w:val="20"/>
          <w:szCs w:val="20"/>
        </w:rPr>
      </w:pPr>
      <w:r w:rsidRPr="003D3535">
        <w:rPr>
          <w:rFonts w:ascii="Times New Roman" w:hAnsi="Times New Roman" w:cs="Times New Roman"/>
          <w:sz w:val="20"/>
          <w:szCs w:val="20"/>
        </w:rPr>
        <w:t xml:space="preserve">In order to be considered as hardship, a situation usually has to incorporate three elements. </w:t>
      </w:r>
    </w:p>
    <w:p w14:paraId="586BC628" w14:textId="74460263" w:rsidR="003D3535" w:rsidRDefault="003D3535" w:rsidP="003D3535">
      <w:pPr>
        <w:pStyle w:val="NoSpacing"/>
        <w:numPr>
          <w:ilvl w:val="0"/>
          <w:numId w:val="13"/>
        </w:numPr>
        <w:rPr>
          <w:rFonts w:ascii="Times New Roman" w:hAnsi="Times New Roman" w:cs="Times New Roman"/>
          <w:sz w:val="20"/>
          <w:szCs w:val="20"/>
        </w:rPr>
      </w:pPr>
      <w:r w:rsidRPr="003D3535">
        <w:rPr>
          <w:rFonts w:ascii="Times New Roman" w:hAnsi="Times New Roman" w:cs="Times New Roman"/>
          <w:sz w:val="20"/>
          <w:szCs w:val="20"/>
        </w:rPr>
        <w:t xml:space="preserve">First of all, it must have arisen beyond the control of either party. </w:t>
      </w:r>
    </w:p>
    <w:p w14:paraId="3CD695B6" w14:textId="77777777" w:rsidR="003D3535" w:rsidRDefault="003D3535" w:rsidP="003D3535">
      <w:pPr>
        <w:pStyle w:val="NoSpacing"/>
        <w:numPr>
          <w:ilvl w:val="0"/>
          <w:numId w:val="13"/>
        </w:numPr>
        <w:rPr>
          <w:rFonts w:ascii="Times New Roman" w:hAnsi="Times New Roman" w:cs="Times New Roman"/>
          <w:sz w:val="20"/>
          <w:szCs w:val="20"/>
        </w:rPr>
      </w:pPr>
      <w:r w:rsidRPr="003D3535">
        <w:rPr>
          <w:rFonts w:ascii="Times New Roman" w:hAnsi="Times New Roman" w:cs="Times New Roman"/>
          <w:sz w:val="20"/>
          <w:szCs w:val="20"/>
        </w:rPr>
        <w:t xml:space="preserve">Secondly, it must be of fundamental character. </w:t>
      </w:r>
    </w:p>
    <w:p w14:paraId="4A2DF96A" w14:textId="77777777" w:rsidR="003D3535" w:rsidRDefault="003D3535" w:rsidP="003D3535">
      <w:pPr>
        <w:pStyle w:val="NoSpacing"/>
        <w:numPr>
          <w:ilvl w:val="0"/>
          <w:numId w:val="13"/>
        </w:numPr>
        <w:rPr>
          <w:rFonts w:ascii="Times New Roman" w:hAnsi="Times New Roman" w:cs="Times New Roman"/>
          <w:sz w:val="20"/>
          <w:szCs w:val="20"/>
        </w:rPr>
      </w:pPr>
      <w:r w:rsidRPr="003D3535">
        <w:rPr>
          <w:rFonts w:ascii="Times New Roman" w:hAnsi="Times New Roman" w:cs="Times New Roman"/>
          <w:sz w:val="20"/>
          <w:szCs w:val="20"/>
        </w:rPr>
        <w:t xml:space="preserve">And thirdly, it must be uncontemplated and unforeseeable, in the meaning of the probability that such a situation occurs was impossible to assess. </w:t>
      </w:r>
    </w:p>
    <w:p w14:paraId="302BE050" w14:textId="77777777" w:rsidR="003D3535" w:rsidRDefault="003D3535" w:rsidP="003D3535">
      <w:pPr>
        <w:pStyle w:val="NoSpacing"/>
        <w:rPr>
          <w:rFonts w:ascii="Times New Roman" w:hAnsi="Times New Roman" w:cs="Times New Roman"/>
          <w:sz w:val="20"/>
          <w:szCs w:val="20"/>
        </w:rPr>
      </w:pPr>
    </w:p>
    <w:p w14:paraId="192FD5CA" w14:textId="60C63D55" w:rsidR="003D3535" w:rsidRPr="003D3535" w:rsidRDefault="003D3535" w:rsidP="003D3535">
      <w:pPr>
        <w:pStyle w:val="NoSpacing"/>
        <w:rPr>
          <w:rFonts w:ascii="Times New Roman" w:hAnsi="Times New Roman" w:cs="Times New Roman"/>
          <w:sz w:val="20"/>
          <w:szCs w:val="20"/>
        </w:rPr>
      </w:pPr>
      <w:r w:rsidRPr="003D3535">
        <w:rPr>
          <w:rFonts w:ascii="Times New Roman" w:hAnsi="Times New Roman" w:cs="Times New Roman"/>
          <w:sz w:val="20"/>
          <w:szCs w:val="20"/>
        </w:rPr>
        <w:t xml:space="preserve">Therefore, </w:t>
      </w:r>
      <w:r w:rsidRPr="003D3535">
        <w:rPr>
          <w:rFonts w:ascii="Times New Roman" w:hAnsi="Times New Roman" w:cs="Times New Roman"/>
          <w:color w:val="FF0000"/>
          <w:sz w:val="20"/>
          <w:szCs w:val="20"/>
        </w:rPr>
        <w:t>one difference between an hardship event and a force majeure event is that, according to the hardship theory, the performance of the contract does not have to be impossible, it just have to be more onerous, burdensome.</w:t>
      </w:r>
      <w:r w:rsidRPr="003D3535">
        <w:rPr>
          <w:rFonts w:ascii="Times New Roman" w:hAnsi="Times New Roman" w:cs="Times New Roman"/>
          <w:sz w:val="20"/>
          <w:szCs w:val="20"/>
        </w:rPr>
        <w:t xml:space="preserve"> However, even if the difference seems obvious, sometimes force majeure clauses are drafted in way such as being less demanding of the condition of the impossibility of performance.</w:t>
      </w:r>
    </w:p>
    <w:p w14:paraId="5B297402" w14:textId="77777777" w:rsidR="003D3535" w:rsidRPr="003D3535" w:rsidRDefault="003D3535" w:rsidP="003D3535">
      <w:pPr>
        <w:widowControl w:val="0"/>
        <w:autoSpaceDE w:val="0"/>
        <w:autoSpaceDN w:val="0"/>
        <w:adjustRightInd w:val="0"/>
        <w:spacing w:after="240"/>
        <w:jc w:val="both"/>
        <w:rPr>
          <w:rFonts w:ascii="Times New Roman" w:hAnsi="Times New Roman" w:cs="Times New Roman"/>
          <w:sz w:val="20"/>
          <w:szCs w:val="20"/>
          <w:lang w:val="en-US"/>
        </w:rPr>
      </w:pPr>
    </w:p>
    <w:p w14:paraId="2E900A9F" w14:textId="77777777" w:rsidR="003D3535" w:rsidRPr="003D3535" w:rsidRDefault="003D3535" w:rsidP="003D3535">
      <w:pPr>
        <w:widowControl w:val="0"/>
        <w:autoSpaceDE w:val="0"/>
        <w:autoSpaceDN w:val="0"/>
        <w:adjustRightInd w:val="0"/>
        <w:spacing w:after="240"/>
        <w:jc w:val="both"/>
        <w:rPr>
          <w:rFonts w:ascii="Times New Roman" w:hAnsi="Times New Roman" w:cs="Times New Roman"/>
          <w:sz w:val="20"/>
          <w:szCs w:val="20"/>
          <w:lang w:val="en-US"/>
        </w:rPr>
      </w:pPr>
      <w:r w:rsidRPr="003D3535">
        <w:rPr>
          <w:rFonts w:ascii="Times New Roman" w:hAnsi="Times New Roman" w:cs="Times New Roman"/>
          <w:sz w:val="20"/>
          <w:szCs w:val="20"/>
          <w:lang w:val="en-US"/>
        </w:rPr>
        <w:t xml:space="preserve">The main difference between the two concepts lies in their consequences. Indeed, the aim of the </w:t>
      </w:r>
      <w:r w:rsidRPr="003D3535">
        <w:rPr>
          <w:rFonts w:ascii="Times New Roman" w:hAnsi="Times New Roman" w:cs="Times New Roman"/>
          <w:i/>
          <w:iCs/>
          <w:sz w:val="20"/>
          <w:szCs w:val="20"/>
          <w:lang w:val="en-US"/>
        </w:rPr>
        <w:t>force majeure</w:t>
      </w:r>
      <w:r w:rsidRPr="003D3535">
        <w:rPr>
          <w:rFonts w:ascii="Times New Roman" w:hAnsi="Times New Roman" w:cs="Times New Roman"/>
          <w:sz w:val="20"/>
          <w:szCs w:val="20"/>
          <w:lang w:val="en-US"/>
        </w:rPr>
        <w:t xml:space="preserve"> theory is to settle the situation, by suspension or by discharge of the contract, whereas the aim of the hardship theory is to enable the adaptation of the contract to the new circumstances. </w:t>
      </w:r>
    </w:p>
    <w:p w14:paraId="6428D272" w14:textId="77777777" w:rsidR="00950F1B" w:rsidRPr="00950F1B" w:rsidRDefault="00950F1B" w:rsidP="00950F1B">
      <w:pPr>
        <w:widowControl w:val="0"/>
        <w:autoSpaceDE w:val="0"/>
        <w:autoSpaceDN w:val="0"/>
        <w:adjustRightInd w:val="0"/>
        <w:spacing w:after="240"/>
        <w:jc w:val="both"/>
        <w:rPr>
          <w:rFonts w:ascii="Times New Roman" w:hAnsi="Times New Roman" w:cs="Times New Roman"/>
          <w:sz w:val="20"/>
          <w:szCs w:val="20"/>
          <w:lang w:val="en-US"/>
        </w:rPr>
      </w:pPr>
      <w:r w:rsidRPr="00950F1B">
        <w:rPr>
          <w:rFonts w:ascii="Times New Roman" w:hAnsi="Times New Roman" w:cs="Times New Roman"/>
          <w:sz w:val="20"/>
          <w:szCs w:val="20"/>
          <w:lang w:val="en-US"/>
        </w:rPr>
        <w:t xml:space="preserve">Also, in drafting construction contracts can be used the FIDIC Conditions of Contracts for Works of Civil Engineering Construction, published by the Fédération Internationale des Ingénieurs Conseils. What is interesting is that these conditions do not use the wording </w:t>
      </w:r>
      <w:r w:rsidRPr="00950F1B">
        <w:rPr>
          <w:rFonts w:ascii="Times New Roman" w:hAnsi="Times New Roman" w:cs="Times New Roman"/>
          <w:i/>
          <w:iCs/>
          <w:sz w:val="20"/>
          <w:szCs w:val="20"/>
          <w:lang w:val="en-US"/>
        </w:rPr>
        <w:t>force majeure</w:t>
      </w:r>
      <w:r w:rsidRPr="00950F1B">
        <w:rPr>
          <w:rFonts w:ascii="Times New Roman" w:hAnsi="Times New Roman" w:cs="Times New Roman"/>
          <w:sz w:val="20"/>
          <w:szCs w:val="20"/>
          <w:lang w:val="en-US"/>
        </w:rPr>
        <w:t xml:space="preserve"> but their definition of impossibility of performance is quite close to this concept: they define it as a circumstance beyond the control of the parties which makes the contract impossible to perform or unlawful. Indeed, this writing is strongly inspired from the standard clause of </w:t>
      </w:r>
      <w:r w:rsidRPr="00950F1B">
        <w:rPr>
          <w:rFonts w:ascii="Times New Roman" w:hAnsi="Times New Roman" w:cs="Times New Roman"/>
          <w:i/>
          <w:iCs/>
          <w:sz w:val="20"/>
          <w:szCs w:val="20"/>
          <w:lang w:val="en-US"/>
        </w:rPr>
        <w:t>force majeure</w:t>
      </w:r>
      <w:r w:rsidRPr="00950F1B">
        <w:rPr>
          <w:rFonts w:ascii="Times New Roman" w:hAnsi="Times New Roman" w:cs="Times New Roman"/>
          <w:sz w:val="20"/>
          <w:szCs w:val="20"/>
          <w:lang w:val="en-US"/>
        </w:rPr>
        <w:t xml:space="preserve"> as enacted by the ICC, in the fact that in order to be considered as </w:t>
      </w:r>
      <w:r w:rsidRPr="00950F1B">
        <w:rPr>
          <w:rFonts w:ascii="Times New Roman" w:hAnsi="Times New Roman" w:cs="Times New Roman"/>
          <w:i/>
          <w:iCs/>
          <w:sz w:val="20"/>
          <w:szCs w:val="20"/>
          <w:lang w:val="en-US"/>
        </w:rPr>
        <w:t>force majeure</w:t>
      </w:r>
      <w:r w:rsidRPr="00950F1B">
        <w:rPr>
          <w:rFonts w:ascii="Times New Roman" w:hAnsi="Times New Roman" w:cs="Times New Roman"/>
          <w:sz w:val="20"/>
          <w:szCs w:val="20"/>
          <w:lang w:val="en-US"/>
        </w:rPr>
        <w:t xml:space="preserve">, an event has to be beyond the control of the parties. The FIDIC Conditions also list such events, which would be considered as </w:t>
      </w:r>
      <w:r w:rsidRPr="00950F1B">
        <w:rPr>
          <w:rFonts w:ascii="Times New Roman" w:hAnsi="Times New Roman" w:cs="Times New Roman"/>
          <w:i/>
          <w:iCs/>
          <w:sz w:val="20"/>
          <w:szCs w:val="20"/>
          <w:lang w:val="en-US"/>
        </w:rPr>
        <w:t xml:space="preserve">force majeure </w:t>
      </w:r>
      <w:r w:rsidRPr="00950F1B">
        <w:rPr>
          <w:rFonts w:ascii="Times New Roman" w:hAnsi="Times New Roman" w:cs="Times New Roman"/>
          <w:sz w:val="20"/>
          <w:szCs w:val="20"/>
          <w:lang w:val="en-US"/>
        </w:rPr>
        <w:t xml:space="preserve">events: wars, riots, natural disasters etc... </w:t>
      </w:r>
    </w:p>
    <w:p w14:paraId="0D1E508F" w14:textId="77777777" w:rsidR="00950F1B" w:rsidRPr="00950F1B" w:rsidRDefault="00950F1B" w:rsidP="00950F1B">
      <w:pPr>
        <w:widowControl w:val="0"/>
        <w:autoSpaceDE w:val="0"/>
        <w:autoSpaceDN w:val="0"/>
        <w:adjustRightInd w:val="0"/>
        <w:spacing w:after="240"/>
        <w:jc w:val="both"/>
        <w:rPr>
          <w:rFonts w:ascii="Times New Roman" w:hAnsi="Times New Roman" w:cs="Times New Roman"/>
          <w:sz w:val="20"/>
          <w:szCs w:val="20"/>
          <w:lang w:val="en-US"/>
        </w:rPr>
      </w:pPr>
      <w:r w:rsidRPr="00950F1B">
        <w:rPr>
          <w:rFonts w:ascii="Times New Roman" w:hAnsi="Times New Roman" w:cs="Times New Roman"/>
          <w:sz w:val="20"/>
          <w:szCs w:val="20"/>
          <w:lang w:val="en-US"/>
        </w:rPr>
        <w:t xml:space="preserve">On the contrary, the FIDIC Conditions of Contract for Electrical and Mechanical Works do not hesitate to use the term of </w:t>
      </w:r>
      <w:r w:rsidRPr="00950F1B">
        <w:rPr>
          <w:rFonts w:ascii="Times New Roman" w:hAnsi="Times New Roman" w:cs="Times New Roman"/>
          <w:i/>
          <w:iCs/>
          <w:sz w:val="20"/>
          <w:szCs w:val="20"/>
          <w:lang w:val="en-US"/>
        </w:rPr>
        <w:t xml:space="preserve">force majeure. </w:t>
      </w:r>
      <w:r w:rsidRPr="00950F1B">
        <w:rPr>
          <w:rFonts w:ascii="Times New Roman" w:hAnsi="Times New Roman" w:cs="Times New Roman"/>
          <w:sz w:val="20"/>
          <w:szCs w:val="20"/>
          <w:lang w:val="en-US"/>
        </w:rPr>
        <w:t>They define it as a «  any circumstances beyond the control of the parties ». This definition is followed by a short but not limited list of examples, in order to help the drafter of the contract in determining what could be an uncontrollable situation. This list is similar to the one in the FIDIC Conditions.</w:t>
      </w:r>
    </w:p>
    <w:p w14:paraId="2BBD05FF" w14:textId="77777777" w:rsidR="00C66D0E" w:rsidRPr="00C66D0E" w:rsidRDefault="00C66D0E" w:rsidP="00C66D0E">
      <w:pPr>
        <w:widowControl w:val="0"/>
        <w:autoSpaceDE w:val="0"/>
        <w:autoSpaceDN w:val="0"/>
        <w:adjustRightInd w:val="0"/>
        <w:spacing w:after="240"/>
        <w:jc w:val="both"/>
        <w:rPr>
          <w:rFonts w:ascii="Times New Roman" w:hAnsi="Times New Roman" w:cs="Times New Roman"/>
          <w:sz w:val="20"/>
          <w:szCs w:val="20"/>
          <w:lang w:val="en-US"/>
        </w:rPr>
      </w:pPr>
      <w:r w:rsidRPr="00C66D0E">
        <w:rPr>
          <w:rFonts w:ascii="Times New Roman" w:hAnsi="Times New Roman" w:cs="Times New Roman"/>
          <w:sz w:val="20"/>
          <w:szCs w:val="20"/>
          <w:lang w:val="en-US"/>
        </w:rPr>
        <w:t xml:space="preserve">What can also be considered as becoming a usage in their field are the UNIDROIT Principles. These Principles were published in 1994 by the Rome-based International Institute for the Unification of Private Law (Unidroit). They result of more than thirty years of comparative research and worldwide discussion about international contract law. Although not binding, the Principles have been applied by arbitrators in a growing number of cases. These principles consider </w:t>
      </w:r>
      <w:r w:rsidRPr="00C66D0E">
        <w:rPr>
          <w:rFonts w:ascii="Times New Roman" w:hAnsi="Times New Roman" w:cs="Times New Roman"/>
          <w:i/>
          <w:iCs/>
          <w:sz w:val="20"/>
          <w:szCs w:val="20"/>
          <w:lang w:val="en-US"/>
        </w:rPr>
        <w:t>force majeure</w:t>
      </w:r>
      <w:r w:rsidRPr="00C66D0E">
        <w:rPr>
          <w:rFonts w:ascii="Times New Roman" w:hAnsi="Times New Roman" w:cs="Times New Roman"/>
          <w:sz w:val="20"/>
          <w:szCs w:val="20"/>
          <w:lang w:val="en-US"/>
        </w:rPr>
        <w:t xml:space="preserve"> as well as hardship situations.</w:t>
      </w:r>
    </w:p>
    <w:p w14:paraId="0D9BDDA8" w14:textId="77777777" w:rsidR="00C66D0E" w:rsidRPr="00C66D0E" w:rsidRDefault="00C66D0E" w:rsidP="00C66D0E">
      <w:pPr>
        <w:widowControl w:val="0"/>
        <w:autoSpaceDE w:val="0"/>
        <w:autoSpaceDN w:val="0"/>
        <w:adjustRightInd w:val="0"/>
        <w:spacing w:after="240"/>
        <w:jc w:val="both"/>
        <w:rPr>
          <w:rFonts w:ascii="Times New Roman" w:hAnsi="Times New Roman" w:cs="Times New Roman"/>
          <w:sz w:val="20"/>
          <w:szCs w:val="20"/>
          <w:lang w:val="en-US"/>
        </w:rPr>
      </w:pPr>
      <w:r w:rsidRPr="00C66D0E">
        <w:rPr>
          <w:rFonts w:ascii="Times New Roman" w:hAnsi="Times New Roman" w:cs="Times New Roman"/>
          <w:sz w:val="20"/>
          <w:szCs w:val="20"/>
          <w:lang w:val="en-US"/>
        </w:rPr>
        <w:t xml:space="preserve">The provisions on </w:t>
      </w:r>
      <w:r w:rsidRPr="00C66D0E">
        <w:rPr>
          <w:rFonts w:ascii="Times New Roman" w:hAnsi="Times New Roman" w:cs="Times New Roman"/>
          <w:i/>
          <w:iCs/>
          <w:sz w:val="20"/>
          <w:szCs w:val="20"/>
          <w:lang w:val="en-US"/>
        </w:rPr>
        <w:t xml:space="preserve">force majeure </w:t>
      </w:r>
      <w:r w:rsidRPr="00C66D0E">
        <w:rPr>
          <w:rFonts w:ascii="Times New Roman" w:hAnsi="Times New Roman" w:cs="Times New Roman"/>
          <w:sz w:val="20"/>
          <w:szCs w:val="20"/>
          <w:lang w:val="en-US"/>
        </w:rPr>
        <w:t xml:space="preserve">are quite similar to what is commonly used in international trade. So, the definition given is nearly the same as the one given by the Vienna Convention in its article 79. Though, this definition is very general, and would probably have to be more accurate in the contract. The Principles also provide that the debtor has to give notice to the other party that there is a </w:t>
      </w:r>
      <w:r w:rsidRPr="00C66D0E">
        <w:rPr>
          <w:rFonts w:ascii="Times New Roman" w:hAnsi="Times New Roman" w:cs="Times New Roman"/>
          <w:i/>
          <w:iCs/>
          <w:sz w:val="20"/>
          <w:szCs w:val="20"/>
          <w:lang w:val="en-US"/>
        </w:rPr>
        <w:t>force majeure</w:t>
      </w:r>
      <w:r w:rsidRPr="00C66D0E">
        <w:rPr>
          <w:rFonts w:ascii="Times New Roman" w:hAnsi="Times New Roman" w:cs="Times New Roman"/>
          <w:sz w:val="20"/>
          <w:szCs w:val="20"/>
          <w:lang w:val="en-US"/>
        </w:rPr>
        <w:t xml:space="preserve"> situation. As regards to the consequences of a </w:t>
      </w:r>
      <w:r w:rsidRPr="00C66D0E">
        <w:rPr>
          <w:rFonts w:ascii="Times New Roman" w:hAnsi="Times New Roman" w:cs="Times New Roman"/>
          <w:i/>
          <w:iCs/>
          <w:sz w:val="20"/>
          <w:szCs w:val="20"/>
          <w:lang w:val="en-US"/>
        </w:rPr>
        <w:t xml:space="preserve">force majeure </w:t>
      </w:r>
      <w:r w:rsidRPr="00C66D0E">
        <w:rPr>
          <w:rFonts w:ascii="Times New Roman" w:hAnsi="Times New Roman" w:cs="Times New Roman"/>
          <w:sz w:val="20"/>
          <w:szCs w:val="20"/>
          <w:lang w:val="en-US"/>
        </w:rPr>
        <w:t xml:space="preserve">event, the parties can either suspend or discharge the contract. </w:t>
      </w:r>
    </w:p>
    <w:p w14:paraId="19DDEB0D" w14:textId="5DF7BA56" w:rsidR="00C66D0E" w:rsidRPr="00C66D0E" w:rsidRDefault="00C66D0E" w:rsidP="00C66D0E">
      <w:pPr>
        <w:widowControl w:val="0"/>
        <w:autoSpaceDE w:val="0"/>
        <w:autoSpaceDN w:val="0"/>
        <w:adjustRightInd w:val="0"/>
        <w:spacing w:after="240"/>
        <w:jc w:val="both"/>
        <w:rPr>
          <w:rFonts w:ascii="Times New Roman" w:hAnsi="Times New Roman" w:cs="Times New Roman"/>
          <w:sz w:val="20"/>
          <w:szCs w:val="20"/>
        </w:rPr>
      </w:pPr>
      <w:r w:rsidRPr="00C66D0E">
        <w:rPr>
          <w:rFonts w:ascii="Times New Roman" w:hAnsi="Times New Roman" w:cs="Times New Roman"/>
          <w:sz w:val="20"/>
          <w:szCs w:val="20"/>
          <w:lang w:val="en-US"/>
        </w:rPr>
        <w:t>The most audacious provi</w:t>
      </w:r>
      <w:r>
        <w:rPr>
          <w:rFonts w:ascii="Times New Roman" w:hAnsi="Times New Roman" w:cs="Times New Roman"/>
          <w:sz w:val="20"/>
          <w:szCs w:val="20"/>
          <w:lang w:val="en-US"/>
        </w:rPr>
        <w:t>sions are the ones on hardship. =&gt; Definition of hardship :</w:t>
      </w:r>
      <w:r w:rsidRPr="00C66D0E">
        <w:rPr>
          <w:rFonts w:ascii="Times New Roman" w:hAnsi="Times New Roman" w:cs="Times New Roman"/>
          <w:sz w:val="20"/>
          <w:szCs w:val="20"/>
          <w:lang w:val="en-US"/>
        </w:rPr>
        <w:t xml:space="preserve"> a situation where the occurrence of events fundamentally alters the equilibrium of the contract. The event has to occur after the conclusion of the contract, to be beyond the control of the party and to be impossible to take into account by the parties, and the risks must not have been assumed by the party. </w:t>
      </w:r>
    </w:p>
    <w:p w14:paraId="718F22A4" w14:textId="77777777" w:rsidR="00C66D0E" w:rsidRPr="00C66D0E" w:rsidRDefault="00C66D0E" w:rsidP="00C66D0E">
      <w:pPr>
        <w:widowControl w:val="0"/>
        <w:autoSpaceDE w:val="0"/>
        <w:autoSpaceDN w:val="0"/>
        <w:adjustRightInd w:val="0"/>
        <w:spacing w:after="240"/>
        <w:jc w:val="both"/>
        <w:rPr>
          <w:rFonts w:ascii="Times New Roman" w:hAnsi="Times New Roman" w:cs="Times New Roman"/>
          <w:sz w:val="20"/>
          <w:szCs w:val="20"/>
          <w:lang w:val="en-US"/>
        </w:rPr>
      </w:pPr>
      <w:r w:rsidRPr="00C66D0E">
        <w:rPr>
          <w:rFonts w:ascii="Times New Roman" w:hAnsi="Times New Roman" w:cs="Times New Roman"/>
          <w:sz w:val="20"/>
          <w:szCs w:val="20"/>
          <w:lang w:val="en-US"/>
        </w:rPr>
        <w:t xml:space="preserve">The Officials Comments on this Article provide that would be considered as a fundamental alteration an alteration of more than 50% of the value or the cost of the performance. Yet, according to arbitral practice, even if this condition has to be observed, it has never been merely sufficient to justify hardship, and arbitrators will then consider the situation in its whole. </w:t>
      </w:r>
    </w:p>
    <w:p w14:paraId="31F2FD9D" w14:textId="39AC0EE2" w:rsidR="00BD4961" w:rsidRDefault="00C66D0E" w:rsidP="00BD4961">
      <w:pPr>
        <w:widowControl w:val="0"/>
        <w:autoSpaceDE w:val="0"/>
        <w:autoSpaceDN w:val="0"/>
        <w:adjustRightInd w:val="0"/>
        <w:spacing w:after="24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Under the Principles, if there is hardship, the party can request renegotiations.</w:t>
      </w:r>
    </w:p>
    <w:p w14:paraId="59427C1B" w14:textId="4796C45C" w:rsidR="00BD4961" w:rsidRPr="00BD4961" w:rsidRDefault="00C66D0E" w:rsidP="00BD4961">
      <w:pPr>
        <w:widowControl w:val="0"/>
        <w:autoSpaceDE w:val="0"/>
        <w:autoSpaceDN w:val="0"/>
        <w:adjustRightInd w:val="0"/>
        <w:spacing w:after="24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The first major legal document to be enacted in this field was the Uniform Law for the International Sale of Goods (ULIS), which has been drafted by the International Institute for the Unification of Private Law (UNIDROIT). Article 74 of this law provided an exemption from liability in case of circumstances that the party was not supposed to take into consideration. The main default of such a drafting was that it was then very easy for one party to escape from the performance of the contract as this provision could apply to situation which were not making the contract impossible to perform, but just make it more difficult to perform as what was expected. Anyway, this Convention had a limited success, as only nine countries have ratified it.</w:t>
      </w:r>
    </w:p>
    <w:p w14:paraId="4ED2C155" w14:textId="2B6FE8E4" w:rsidR="00B5397A" w:rsidRPr="001A756E" w:rsidRDefault="009C1B65" w:rsidP="001A756E">
      <w:pPr>
        <w:widowControl w:val="0"/>
        <w:autoSpaceDE w:val="0"/>
        <w:autoSpaceDN w:val="0"/>
        <w:adjustRightInd w:val="0"/>
        <w:spacing w:after="24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The main issue arisen after the enactment of the CISG was to know whether the situation of hardship was contemplated or not. No rule contained in the CISG seems to refer to these situations</w:t>
      </w:r>
    </w:p>
    <w:p w14:paraId="2342930F" w14:textId="77777777" w:rsidR="009C1B65" w:rsidRPr="009C1B65" w:rsidRDefault="009C1B65" w:rsidP="009C1B65">
      <w:pPr>
        <w:widowControl w:val="0"/>
        <w:autoSpaceDE w:val="0"/>
        <w:autoSpaceDN w:val="0"/>
        <w:adjustRightInd w:val="0"/>
        <w:spacing w:after="240"/>
        <w:jc w:val="both"/>
        <w:rPr>
          <w:rFonts w:ascii="Times New Roman" w:hAnsi="Times New Roman" w:cs="Times New Roman"/>
          <w:sz w:val="20"/>
          <w:szCs w:val="20"/>
        </w:rPr>
      </w:pPr>
      <w:r w:rsidRPr="009C1B65">
        <w:rPr>
          <w:rFonts w:ascii="Times New Roman" w:hAnsi="Times New Roman" w:cs="Times New Roman"/>
          <w:sz w:val="20"/>
          <w:szCs w:val="20"/>
          <w:lang w:val="en-US"/>
        </w:rPr>
        <w:t>Regarding the contracts of carriage of goods, the 1924 Brussels Convention on Carriage of Goods by Sea provides several cases in which the carrier can avoid liability. First of all, he will not be liable in the occurrence of « fortune de mer », which are abnormally unbearable events due to perils and dangers or accidents of the sea</w:t>
      </w:r>
    </w:p>
    <w:p w14:paraId="4C106EC2" w14:textId="77777777" w:rsidR="009C1B65" w:rsidRPr="009C1B65" w:rsidRDefault="009C1B65" w:rsidP="009C1B65">
      <w:pPr>
        <w:widowControl w:val="0"/>
        <w:autoSpaceDE w:val="0"/>
        <w:autoSpaceDN w:val="0"/>
        <w:adjustRightInd w:val="0"/>
        <w:spacing w:after="240"/>
        <w:jc w:val="both"/>
        <w:rPr>
          <w:rFonts w:ascii="Times New Roman" w:hAnsi="Times New Roman" w:cs="Times New Roman"/>
          <w:sz w:val="20"/>
          <w:szCs w:val="20"/>
        </w:rPr>
      </w:pPr>
      <w:r w:rsidRPr="009C1B65">
        <w:rPr>
          <w:rFonts w:ascii="Times New Roman" w:hAnsi="Times New Roman" w:cs="Times New Roman"/>
          <w:sz w:val="20"/>
          <w:szCs w:val="20"/>
          <w:lang w:val="en-US"/>
        </w:rPr>
        <w:t xml:space="preserve">Also, the carrier can avoid liability in case of pre-existing defects of the carried goods predisposing their damage, </w:t>
      </w:r>
    </w:p>
    <w:p w14:paraId="2D75DDD2" w14:textId="77777777" w:rsidR="009C1B65" w:rsidRPr="009C1B65" w:rsidRDefault="009C1B65" w:rsidP="009C1B65">
      <w:pPr>
        <w:widowControl w:val="0"/>
        <w:autoSpaceDE w:val="0"/>
        <w:autoSpaceDN w:val="0"/>
        <w:adjustRightInd w:val="0"/>
        <w:spacing w:after="240"/>
        <w:jc w:val="both"/>
        <w:rPr>
          <w:rFonts w:ascii="Times New Roman" w:hAnsi="Times New Roman" w:cs="Times New Roman"/>
          <w:sz w:val="20"/>
          <w:szCs w:val="20"/>
          <w:lang w:val="en-US"/>
        </w:rPr>
      </w:pPr>
      <w:r w:rsidRPr="009C1B65">
        <w:rPr>
          <w:rFonts w:ascii="Times New Roman" w:hAnsi="Times New Roman" w:cs="Times New Roman"/>
          <w:sz w:val="20"/>
          <w:szCs w:val="20"/>
          <w:lang w:val="en-US"/>
        </w:rPr>
        <w:t>The carrier’s liability will also be avoided in case of negligence of the person in charge of the loading of the goods, or in case of act of Government, such as an irregular seizure made by the authorities of a country.</w:t>
      </w:r>
    </w:p>
    <w:p w14:paraId="1DCB96DC" w14:textId="77777777" w:rsidR="009C1B65" w:rsidRPr="009C1B65" w:rsidRDefault="009C1B65" w:rsidP="009C1B65">
      <w:pPr>
        <w:widowControl w:val="0"/>
        <w:autoSpaceDE w:val="0"/>
        <w:autoSpaceDN w:val="0"/>
        <w:adjustRightInd w:val="0"/>
        <w:spacing w:after="240"/>
        <w:jc w:val="both"/>
        <w:rPr>
          <w:rFonts w:ascii="Times New Roman" w:hAnsi="Times New Roman" w:cs="Times New Roman"/>
          <w:sz w:val="20"/>
          <w:szCs w:val="20"/>
          <w:lang w:val="en-US"/>
        </w:rPr>
      </w:pPr>
      <w:r w:rsidRPr="009C1B65">
        <w:rPr>
          <w:rFonts w:ascii="Times New Roman" w:hAnsi="Times New Roman" w:cs="Times New Roman"/>
          <w:sz w:val="20"/>
          <w:szCs w:val="20"/>
          <w:lang w:val="en-US"/>
        </w:rPr>
        <w:t>In a quite similar type of contracts, the 1956 Geneva Convention on Carriage of Goods provides that the carrier can avoid liability in case of negligence of the sender or of the receiver of the goods, or of their agents.</w:t>
      </w:r>
    </w:p>
    <w:p w14:paraId="0251B737" w14:textId="58304464" w:rsidR="001A756E" w:rsidRDefault="009C1B65" w:rsidP="00B5397A">
      <w:pPr>
        <w:widowControl w:val="0"/>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Conclusion : </w:t>
      </w:r>
    </w:p>
    <w:p w14:paraId="0124822F" w14:textId="77777777" w:rsidR="009C1B65" w:rsidRPr="00547EEC" w:rsidRDefault="009C1B65" w:rsidP="009C1B65">
      <w:pPr>
        <w:widowControl w:val="0"/>
        <w:autoSpaceDE w:val="0"/>
        <w:autoSpaceDN w:val="0"/>
        <w:adjustRightInd w:val="0"/>
        <w:spacing w:after="240"/>
        <w:jc w:val="both"/>
        <w:rPr>
          <w:rFonts w:ascii="Times New Roman" w:hAnsi="Times New Roman" w:cs="Times New Roman"/>
          <w:sz w:val="20"/>
          <w:szCs w:val="20"/>
          <w:lang w:val="en-GB"/>
        </w:rPr>
      </w:pPr>
      <w:r w:rsidRPr="009C1B65">
        <w:rPr>
          <w:rFonts w:ascii="Times New Roman" w:hAnsi="Times New Roman" w:cs="Times New Roman"/>
          <w:sz w:val="20"/>
          <w:szCs w:val="20"/>
          <w:lang w:val="en-US"/>
        </w:rPr>
        <w:t xml:space="preserve">Although their field of application and their legal consequences are theoretically very different, and that according to the theories from which the concepts of </w:t>
      </w:r>
      <w:r w:rsidRPr="009C1B65">
        <w:rPr>
          <w:rFonts w:ascii="Times New Roman" w:hAnsi="Times New Roman" w:cs="Times New Roman"/>
          <w:i/>
          <w:iCs/>
          <w:sz w:val="20"/>
          <w:szCs w:val="20"/>
          <w:lang w:val="en-US"/>
        </w:rPr>
        <w:t>force majeure</w:t>
      </w:r>
      <w:r w:rsidRPr="009C1B65">
        <w:rPr>
          <w:rFonts w:ascii="Times New Roman" w:hAnsi="Times New Roman" w:cs="Times New Roman"/>
          <w:sz w:val="20"/>
          <w:szCs w:val="20"/>
          <w:lang w:val="en-US"/>
        </w:rPr>
        <w:t xml:space="preserve"> and hardship have been developed, modern practice, embodied in official documents, have make these two notions evolve in a way that these differences have diminished. Anyway, what has not changed is that the aim of these two clauses is to deal with the changes of circumstances arising within the performance of a </w:t>
      </w:r>
      <w:r w:rsidRPr="00547EEC">
        <w:rPr>
          <w:rFonts w:ascii="Times New Roman" w:hAnsi="Times New Roman" w:cs="Times New Roman"/>
          <w:sz w:val="20"/>
          <w:szCs w:val="20"/>
          <w:lang w:val="en-GB"/>
        </w:rPr>
        <w:t>contract.</w:t>
      </w:r>
    </w:p>
    <w:p w14:paraId="70A2F28E" w14:textId="77777777" w:rsidR="009C1B65" w:rsidRPr="00547EEC" w:rsidRDefault="009C1B65" w:rsidP="009C1B65">
      <w:pPr>
        <w:widowControl w:val="0"/>
        <w:autoSpaceDE w:val="0"/>
        <w:autoSpaceDN w:val="0"/>
        <w:adjustRightInd w:val="0"/>
        <w:spacing w:after="240"/>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These two types of clauses have a crucial role, especially in long-term contracts. Indeed, they seem to be a very efficient remedy to a strict application of the principle </w:t>
      </w:r>
      <w:r w:rsidRPr="00547EEC">
        <w:rPr>
          <w:rFonts w:ascii="Times New Roman" w:hAnsi="Times New Roman" w:cs="Times New Roman"/>
          <w:i/>
          <w:iCs/>
          <w:sz w:val="20"/>
          <w:szCs w:val="20"/>
          <w:lang w:val="en-GB"/>
        </w:rPr>
        <w:t xml:space="preserve">pacta sunt servanda </w:t>
      </w:r>
      <w:r w:rsidRPr="00547EEC">
        <w:rPr>
          <w:rFonts w:ascii="Times New Roman" w:hAnsi="Times New Roman" w:cs="Times New Roman"/>
          <w:sz w:val="20"/>
          <w:szCs w:val="20"/>
          <w:lang w:val="en-GB"/>
        </w:rPr>
        <w:t>which may lead to unbearable consequences.</w:t>
      </w:r>
    </w:p>
    <w:p w14:paraId="393600E0" w14:textId="6B8CF240" w:rsidR="001A756E" w:rsidRDefault="009C1B65" w:rsidP="00B5397A">
      <w:pPr>
        <w:widowControl w:val="0"/>
        <w:autoSpaceDE w:val="0"/>
        <w:autoSpaceDN w:val="0"/>
        <w:adjustRightInd w:val="0"/>
        <w:spacing w:after="240"/>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Yet, such clauses can always be very difficult to apply. Paradoxically, they may lead to the same insecurity than the one they were supposed to fight, as they are suppose to foresee what is defined as unforeseeable. Nevertheless, while encouraging a more and more accurate drafting, the practice has been able to diminish such a risk and then lead to a nearly optimal application of these essential theories.</w:t>
      </w:r>
    </w:p>
    <w:p w14:paraId="618A9A8C" w14:textId="77777777" w:rsidR="0015743B" w:rsidRPr="00547EEC" w:rsidRDefault="0015743B" w:rsidP="00B5397A">
      <w:pPr>
        <w:widowControl w:val="0"/>
        <w:autoSpaceDE w:val="0"/>
        <w:autoSpaceDN w:val="0"/>
        <w:adjustRightInd w:val="0"/>
        <w:spacing w:after="240"/>
        <w:jc w:val="both"/>
        <w:rPr>
          <w:rFonts w:ascii="Times New Roman" w:hAnsi="Times New Roman" w:cs="Times New Roman"/>
          <w:sz w:val="20"/>
          <w:szCs w:val="20"/>
          <w:lang w:val="en-GB"/>
        </w:rPr>
      </w:pPr>
    </w:p>
    <w:p w14:paraId="369D958D" w14:textId="77777777" w:rsidR="00AD6BC6" w:rsidRPr="0015743B" w:rsidRDefault="001136E2" w:rsidP="00AD6BC6">
      <w:pPr>
        <w:pStyle w:val="NoSpacing"/>
        <w:numPr>
          <w:ilvl w:val="0"/>
          <w:numId w:val="49"/>
        </w:numPr>
        <w:rPr>
          <w:rFonts w:ascii="Times New Roman" w:hAnsi="Times New Roman" w:cs="Times New Roman"/>
          <w:b/>
          <w:sz w:val="20"/>
          <w:szCs w:val="20"/>
          <w:u w:val="single"/>
          <w:lang w:val="en-GB"/>
        </w:rPr>
      </w:pPr>
      <w:hyperlink r:id="rId54" w:anchor="toc-1" w:history="1">
        <w:r w:rsidR="00AD6BC6" w:rsidRPr="0015743B">
          <w:rPr>
            <w:rFonts w:ascii="Times New Roman" w:hAnsi="Times New Roman" w:cs="Times New Roman"/>
            <w:b/>
            <w:sz w:val="20"/>
            <w:szCs w:val="20"/>
            <w:u w:val="single"/>
            <w:lang w:val="en-GB"/>
          </w:rPr>
          <w:t>Force Majeure and Hardship Clauses in International Commercial Contracts in View of the Practice of the ICC Court of Arbitration</w:t>
        </w:r>
      </w:hyperlink>
      <w:r w:rsidR="00AD6BC6" w:rsidRPr="0015743B">
        <w:rPr>
          <w:rFonts w:ascii="Times New Roman" w:hAnsi="Times New Roman" w:cs="Times New Roman"/>
          <w:b/>
          <w:sz w:val="20"/>
          <w:szCs w:val="20"/>
          <w:u w:val="single"/>
          <w:lang w:val="en-GB"/>
        </w:rPr>
        <w:t>, by Werner Melis</w:t>
      </w:r>
    </w:p>
    <w:p w14:paraId="1936607D" w14:textId="77777777" w:rsidR="009C1B65" w:rsidRPr="00443B81" w:rsidRDefault="009C1B65" w:rsidP="009C1B65">
      <w:pPr>
        <w:pStyle w:val="NoSpacing"/>
        <w:rPr>
          <w:rFonts w:ascii="Times New Roman" w:hAnsi="Times New Roman" w:cs="Times New Roman"/>
          <w:sz w:val="20"/>
          <w:szCs w:val="20"/>
          <w:lang w:val="en-GB"/>
        </w:rPr>
      </w:pPr>
    </w:p>
    <w:p w14:paraId="16796CF2" w14:textId="2C179F7F" w:rsidR="00443B81" w:rsidRDefault="00443B81" w:rsidP="00BD5D64">
      <w:pPr>
        <w:pStyle w:val="NoSpacing"/>
        <w:rPr>
          <w:rFonts w:ascii="Times New Roman" w:hAnsi="Times New Roman" w:cs="Times New Roman"/>
          <w:iCs/>
          <w:sz w:val="20"/>
          <w:szCs w:val="20"/>
          <w:lang w:val="fr-FR"/>
        </w:rPr>
      </w:pPr>
      <w:r w:rsidRPr="00443B81">
        <w:rPr>
          <w:rFonts w:ascii="Times New Roman" w:hAnsi="Times New Roman" w:cs="Times New Roman"/>
          <w:iCs/>
          <w:sz w:val="20"/>
          <w:szCs w:val="20"/>
          <w:lang w:val="fr-FR"/>
        </w:rPr>
        <w:t>Van den Berg has revealed that court decisions which have so far been rendered on Art. V (2) show a very restrictive interpretation of the term "public policy". This restrictive approach of national courts in denying enforcement of foreign arbitral awards on public policy grounds gives in fact international arbitrators a "supplemental margin of discretion" in the interpretation of the applicable law, which goes beyond the powers available to national judges.</w:t>
      </w:r>
    </w:p>
    <w:p w14:paraId="214E95C4" w14:textId="77777777" w:rsidR="00443B81" w:rsidRPr="00443B81" w:rsidRDefault="00443B81" w:rsidP="00BD5D64">
      <w:pPr>
        <w:pStyle w:val="NoSpacing"/>
        <w:rPr>
          <w:rFonts w:ascii="Times New Roman" w:hAnsi="Times New Roman" w:cs="Times New Roman"/>
          <w:iCs/>
          <w:sz w:val="20"/>
          <w:szCs w:val="20"/>
        </w:rPr>
      </w:pPr>
    </w:p>
    <w:p w14:paraId="7A7EF18E" w14:textId="77777777" w:rsidR="00BD5D64" w:rsidRPr="00BD5D64" w:rsidRDefault="00BD5D64" w:rsidP="00BD5D64">
      <w:pPr>
        <w:pStyle w:val="NoSpacing"/>
        <w:rPr>
          <w:rFonts w:ascii="Times New Roman" w:hAnsi="Times New Roman" w:cs="Times New Roman"/>
          <w:sz w:val="20"/>
          <w:szCs w:val="20"/>
        </w:rPr>
      </w:pPr>
      <w:r w:rsidRPr="00BD5D64">
        <w:rPr>
          <w:rFonts w:ascii="Times New Roman" w:hAnsi="Times New Roman" w:cs="Times New Roman"/>
          <w:i/>
          <w:iCs/>
          <w:sz w:val="20"/>
          <w:szCs w:val="20"/>
        </w:rPr>
        <w:t>Force majeure</w:t>
      </w:r>
      <w:r w:rsidRPr="00BD5D64">
        <w:rPr>
          <w:rFonts w:ascii="Times New Roman" w:hAnsi="Times New Roman" w:cs="Times New Roman"/>
          <w:sz w:val="20"/>
          <w:szCs w:val="20"/>
        </w:rPr>
        <w:t xml:space="preserve"> and "hardship" are exceptions to the basic rule </w:t>
      </w:r>
      <w:r w:rsidRPr="00BD5D64">
        <w:rPr>
          <w:rFonts w:ascii="Times New Roman" w:hAnsi="Times New Roman" w:cs="Times New Roman"/>
          <w:i/>
          <w:iCs/>
          <w:sz w:val="20"/>
          <w:szCs w:val="20"/>
        </w:rPr>
        <w:t>pacta sunt servanda</w:t>
      </w:r>
      <w:r w:rsidRPr="00BD5D64">
        <w:rPr>
          <w:rFonts w:ascii="Times New Roman" w:hAnsi="Times New Roman" w:cs="Times New Roman"/>
          <w:sz w:val="20"/>
          <w:szCs w:val="20"/>
        </w:rPr>
        <w:t>. However, a clear distinction of the meaning of both terms in commercial practice is not always easy. There are indeed borderline cases, which cannot be labelled as falling in one or the other basket exclusively. practitioners of international arbitration will also agree that there is a great confusion as to the use of these two terms. Even in important international contracts, they are often inserted as synonyms.</w:t>
      </w:r>
    </w:p>
    <w:p w14:paraId="3D0DE7FF" w14:textId="77777777" w:rsidR="00BD5D64" w:rsidRPr="00BD5D64" w:rsidRDefault="00BD5D64" w:rsidP="00BD5D64">
      <w:pPr>
        <w:pStyle w:val="NoSpacing"/>
        <w:rPr>
          <w:rFonts w:ascii="Times New Roman" w:hAnsi="Times New Roman" w:cs="Times New Roman"/>
          <w:sz w:val="20"/>
          <w:szCs w:val="20"/>
        </w:rPr>
      </w:pPr>
      <w:r w:rsidRPr="00BD5D64">
        <w:rPr>
          <w:rFonts w:ascii="Times New Roman" w:hAnsi="Times New Roman" w:cs="Times New Roman"/>
          <w:sz w:val="20"/>
          <w:szCs w:val="20"/>
        </w:rPr>
        <w:t xml:space="preserve">The legal elements for the qualification of an event as </w:t>
      </w:r>
      <w:r w:rsidRPr="00BD5D64">
        <w:rPr>
          <w:rFonts w:ascii="Times New Roman" w:hAnsi="Times New Roman" w:cs="Times New Roman"/>
          <w:i/>
          <w:iCs/>
          <w:sz w:val="20"/>
          <w:szCs w:val="20"/>
        </w:rPr>
        <w:t>force majeure</w:t>
      </w:r>
      <w:r w:rsidRPr="00BD5D64">
        <w:rPr>
          <w:rFonts w:ascii="Times New Roman" w:hAnsi="Times New Roman" w:cs="Times New Roman"/>
          <w:sz w:val="20"/>
          <w:szCs w:val="20"/>
        </w:rPr>
        <w:t xml:space="preserve"> (</w:t>
      </w:r>
      <w:r w:rsidRPr="00BD5D64">
        <w:rPr>
          <w:rFonts w:ascii="Times New Roman" w:hAnsi="Times New Roman" w:cs="Times New Roman"/>
          <w:i/>
          <w:iCs/>
          <w:sz w:val="20"/>
          <w:szCs w:val="20"/>
        </w:rPr>
        <w:t>vis maior</w:t>
      </w:r>
      <w:r w:rsidRPr="00BD5D64">
        <w:rPr>
          <w:rFonts w:ascii="Times New Roman" w:hAnsi="Times New Roman" w:cs="Times New Roman"/>
          <w:sz w:val="20"/>
          <w:szCs w:val="20"/>
        </w:rPr>
        <w:t>, act of God, etc.) are essentially the same in most legislations, and court decisions show a universal trend to a comparable restrictive interpretation. These elements are (i) that the event is of an external nature, (ii) that it could not be foreseen or prevented and (iii) that it renders performance of a contractual obligation impossible at all or for a certain time.</w:t>
      </w:r>
    </w:p>
    <w:p w14:paraId="562049CA" w14:textId="567D1EDF" w:rsidR="009C1B65" w:rsidRPr="00547EEC" w:rsidRDefault="00BD5D64" w:rsidP="009C1B65">
      <w:pPr>
        <w:pStyle w:val="NoSpacing"/>
        <w:rPr>
          <w:rFonts w:ascii="Times New Roman" w:hAnsi="Times New Roman" w:cs="Times New Roman"/>
          <w:sz w:val="20"/>
          <w:szCs w:val="20"/>
          <w:lang w:val="en-GB"/>
        </w:rPr>
      </w:pPr>
      <w:r w:rsidRPr="00BD5D64">
        <w:rPr>
          <w:rFonts w:ascii="Times New Roman" w:hAnsi="Times New Roman" w:cs="Times New Roman"/>
          <w:sz w:val="20"/>
          <w:szCs w:val="20"/>
          <w:lang w:val="fr-FR"/>
        </w:rPr>
        <w:t>This cannot be said for the term "hardship" in the meaning of an event that changes the contractual equilibrium between the rights and obligations of the parties in such a dramatic way that performance can become ruinous for one of them or cannot reasonably be expected.</w:t>
      </w:r>
    </w:p>
    <w:p w14:paraId="4F18F38A" w14:textId="77777777" w:rsidR="009C1B65" w:rsidRPr="00443B81" w:rsidRDefault="009C1B65" w:rsidP="009C1B65">
      <w:pPr>
        <w:pStyle w:val="NoSpacing"/>
        <w:rPr>
          <w:rFonts w:ascii="Times New Roman" w:hAnsi="Times New Roman" w:cs="Times New Roman"/>
          <w:color w:val="3366FF"/>
          <w:sz w:val="20"/>
          <w:szCs w:val="20"/>
          <w:lang w:val="en-GB"/>
        </w:rPr>
      </w:pPr>
    </w:p>
    <w:p w14:paraId="02242B53" w14:textId="63B34DCE" w:rsidR="00443B81" w:rsidRDefault="00443B81" w:rsidP="009C1B65">
      <w:pPr>
        <w:pStyle w:val="NoSpacing"/>
        <w:rPr>
          <w:rFonts w:ascii="Times New Roman" w:hAnsi="Times New Roman" w:cs="Times New Roman"/>
          <w:sz w:val="20"/>
          <w:szCs w:val="20"/>
          <w:lang w:val="fr-FR"/>
        </w:rPr>
      </w:pPr>
      <w:r w:rsidRPr="00443B81">
        <w:rPr>
          <w:rFonts w:ascii="Times New Roman" w:hAnsi="Times New Roman" w:cs="Times New Roman"/>
          <w:color w:val="3366FF"/>
          <w:sz w:val="20"/>
          <w:szCs w:val="20"/>
          <w:lang w:val="fr-FR"/>
        </w:rPr>
        <w:t>Professor Strohbach</w:t>
      </w:r>
      <w:r w:rsidRPr="00443B81">
        <w:rPr>
          <w:rFonts w:ascii="Times New Roman" w:hAnsi="Times New Roman" w:cs="Times New Roman"/>
          <w:sz w:val="20"/>
          <w:szCs w:val="20"/>
          <w:lang w:val="fr-FR"/>
        </w:rPr>
        <w:t>, in a parallel study an the same subject , mentions para. 295 of the Gesetz über internationale Wirtschaftsverträge ("GIW") of the German Democratic Republic. This is a modern law, which takes into consideration the necessity to provide for adaptation to changing conditions during the performance of long term contracts. Its provisions primarily aim at an adaptation of the contract to the new situation and a continuation of the contractual relationship.</w:t>
      </w:r>
    </w:p>
    <w:p w14:paraId="0833570E" w14:textId="329D8F2E" w:rsidR="0015743B" w:rsidRPr="0015743B" w:rsidRDefault="0015743B" w:rsidP="0015743B">
      <w:pPr>
        <w:pStyle w:val="NoSpacing"/>
        <w:rPr>
          <w:rFonts w:ascii="Times New Roman" w:hAnsi="Times New Roman" w:cs="Times New Roman"/>
          <w:sz w:val="20"/>
          <w:szCs w:val="20"/>
        </w:rPr>
      </w:pPr>
      <w:r w:rsidRPr="0015743B">
        <w:rPr>
          <w:rFonts w:ascii="Times New Roman" w:hAnsi="Times New Roman" w:cs="Times New Roman"/>
          <w:sz w:val="20"/>
          <w:szCs w:val="20"/>
        </w:rPr>
        <w:t xml:space="preserve">The above-mentioned ICC cases clearly demonstrate the tendency for international arbitrators to interpret </w:t>
      </w:r>
      <w:r w:rsidRPr="0015743B">
        <w:rPr>
          <w:rFonts w:ascii="Times New Roman" w:hAnsi="Times New Roman" w:cs="Times New Roman"/>
          <w:i/>
          <w:iCs/>
          <w:sz w:val="20"/>
          <w:szCs w:val="20"/>
        </w:rPr>
        <w:t>force majeure</w:t>
      </w:r>
      <w:r w:rsidRPr="0015743B">
        <w:rPr>
          <w:rFonts w:ascii="Times New Roman" w:hAnsi="Times New Roman" w:cs="Times New Roman"/>
          <w:sz w:val="20"/>
          <w:szCs w:val="20"/>
        </w:rPr>
        <w:t xml:space="preserve"> in a very restrictive way. The same Observation is true for "hardship": ICC arbitrators have only exceptionally admitted the application of the principle </w:t>
      </w:r>
      <w:r w:rsidRPr="0015743B">
        <w:rPr>
          <w:rFonts w:ascii="Times New Roman" w:hAnsi="Times New Roman" w:cs="Times New Roman"/>
          <w:i/>
          <w:iCs/>
          <w:sz w:val="20"/>
          <w:szCs w:val="20"/>
        </w:rPr>
        <w:t>rebus sic stantibus</w:t>
      </w:r>
      <w:r w:rsidRPr="0015743B">
        <w:rPr>
          <w:rFonts w:ascii="Times New Roman" w:hAnsi="Times New Roman" w:cs="Times New Roman"/>
          <w:sz w:val="20"/>
          <w:szCs w:val="20"/>
        </w:rPr>
        <w:t xml:space="preserve">. This restrictive approach is not only visible where French law is applicable a law which is always quoted as an example of strict interpretation of the principle </w:t>
      </w:r>
      <w:r w:rsidRPr="0015743B">
        <w:rPr>
          <w:rFonts w:ascii="Times New Roman" w:hAnsi="Times New Roman" w:cs="Times New Roman"/>
          <w:i/>
          <w:iCs/>
          <w:sz w:val="20"/>
          <w:szCs w:val="20"/>
        </w:rPr>
        <w:t>pacta sunt servanda</w:t>
      </w:r>
      <w:r w:rsidRPr="0015743B">
        <w:rPr>
          <w:rFonts w:ascii="Times New Roman" w:hAnsi="Times New Roman" w:cs="Times New Roman"/>
          <w:sz w:val="20"/>
          <w:szCs w:val="20"/>
        </w:rPr>
        <w:t>, but also when other laws are applied.</w:t>
      </w:r>
    </w:p>
    <w:p w14:paraId="349F7832" w14:textId="77777777" w:rsidR="0015743B" w:rsidRPr="0015743B" w:rsidRDefault="0015743B" w:rsidP="0015743B">
      <w:pPr>
        <w:pStyle w:val="NoSpacing"/>
        <w:rPr>
          <w:rFonts w:ascii="Times New Roman" w:hAnsi="Times New Roman" w:cs="Times New Roman"/>
          <w:sz w:val="20"/>
          <w:szCs w:val="20"/>
        </w:rPr>
      </w:pPr>
      <w:r w:rsidRPr="0015743B">
        <w:rPr>
          <w:rFonts w:ascii="Times New Roman" w:hAnsi="Times New Roman" w:cs="Times New Roman"/>
          <w:sz w:val="20"/>
          <w:szCs w:val="20"/>
        </w:rPr>
        <w:t xml:space="preserve">The conclusion to be drawn from this is that ICC arbitrators apply at least the same restrictive criteria for admission of </w:t>
      </w:r>
      <w:r w:rsidRPr="0015743B">
        <w:rPr>
          <w:rFonts w:ascii="Times New Roman" w:hAnsi="Times New Roman" w:cs="Times New Roman"/>
          <w:i/>
          <w:iCs/>
          <w:sz w:val="20"/>
          <w:szCs w:val="20"/>
        </w:rPr>
        <w:t>force majeure</w:t>
      </w:r>
      <w:r w:rsidRPr="0015743B">
        <w:rPr>
          <w:rFonts w:ascii="Times New Roman" w:hAnsi="Times New Roman" w:cs="Times New Roman"/>
          <w:sz w:val="20"/>
          <w:szCs w:val="20"/>
        </w:rPr>
        <w:t xml:space="preserve"> or hardship as do courts in the country whose law they apply.</w:t>
      </w:r>
    </w:p>
    <w:p w14:paraId="68FA27A5" w14:textId="77777777" w:rsidR="00443B81" w:rsidRDefault="00443B81" w:rsidP="009C1B65">
      <w:pPr>
        <w:pStyle w:val="NoSpacing"/>
        <w:rPr>
          <w:rFonts w:ascii="Times New Roman" w:hAnsi="Times New Roman" w:cs="Times New Roman"/>
          <w:sz w:val="20"/>
          <w:szCs w:val="20"/>
          <w:lang w:val="fr-FR"/>
        </w:rPr>
      </w:pPr>
    </w:p>
    <w:p w14:paraId="7B8357D0" w14:textId="77777777" w:rsidR="007A2787" w:rsidRDefault="007A2787" w:rsidP="009C1B65">
      <w:pPr>
        <w:pStyle w:val="NoSpacing"/>
        <w:rPr>
          <w:rFonts w:ascii="Times New Roman" w:hAnsi="Times New Roman" w:cs="Times New Roman"/>
          <w:sz w:val="20"/>
          <w:szCs w:val="20"/>
          <w:lang w:val="fr-FR"/>
        </w:rPr>
      </w:pPr>
    </w:p>
    <w:p w14:paraId="5FCFD209" w14:textId="77777777" w:rsidR="00443B81" w:rsidRPr="00547EEC" w:rsidRDefault="00443B81" w:rsidP="009C1B65">
      <w:pPr>
        <w:pStyle w:val="NoSpacing"/>
        <w:rPr>
          <w:rFonts w:ascii="Times New Roman" w:hAnsi="Times New Roman" w:cs="Times New Roman"/>
          <w:sz w:val="20"/>
          <w:szCs w:val="20"/>
          <w:lang w:val="en-GB"/>
        </w:rPr>
      </w:pPr>
    </w:p>
    <w:p w14:paraId="161C6263" w14:textId="77777777" w:rsidR="00AD6BC6" w:rsidRPr="007A2787" w:rsidRDefault="00AD6BC6" w:rsidP="00AD6BC6">
      <w:pPr>
        <w:pStyle w:val="NoSpacing"/>
        <w:numPr>
          <w:ilvl w:val="0"/>
          <w:numId w:val="49"/>
        </w:numPr>
        <w:rPr>
          <w:rFonts w:ascii="Times New Roman" w:hAnsi="Times New Roman" w:cs="Times New Roman"/>
          <w:b/>
          <w:sz w:val="20"/>
          <w:szCs w:val="20"/>
          <w:u w:val="single"/>
          <w:lang w:val="en-GB"/>
        </w:rPr>
      </w:pPr>
      <w:r w:rsidRPr="007A2787">
        <w:rPr>
          <w:rFonts w:ascii="Times New Roman" w:hAnsi="Times New Roman" w:cs="Times New Roman"/>
          <w:b/>
          <w:sz w:val="20"/>
          <w:szCs w:val="20"/>
          <w:u w:val="single"/>
          <w:lang w:val="en-GB"/>
        </w:rPr>
        <w:t>The Hardship and Force Majeure Clauses in International Petroleum Joint Venture Agreements, by TALAL ABDULLA A . Q . ALEMADI</w:t>
      </w:r>
    </w:p>
    <w:p w14:paraId="0B43D040" w14:textId="77777777" w:rsidR="009C1B65" w:rsidRPr="00547EEC" w:rsidRDefault="009C1B65" w:rsidP="009C1B65">
      <w:pPr>
        <w:pStyle w:val="NoSpacing"/>
        <w:rPr>
          <w:rFonts w:ascii="Times New Roman" w:hAnsi="Times New Roman" w:cs="Times New Roman"/>
          <w:sz w:val="20"/>
          <w:szCs w:val="20"/>
          <w:lang w:val="en-GB"/>
        </w:rPr>
      </w:pPr>
    </w:p>
    <w:p w14:paraId="7246D958" w14:textId="77777777" w:rsidR="0084196F" w:rsidRPr="0084196F" w:rsidRDefault="0084196F" w:rsidP="0084196F">
      <w:pPr>
        <w:pStyle w:val="NoSpacing"/>
        <w:rPr>
          <w:rFonts w:ascii="Times New Roman" w:hAnsi="Times New Roman" w:cs="Times New Roman"/>
          <w:color w:val="FF0000"/>
          <w:sz w:val="20"/>
          <w:szCs w:val="20"/>
        </w:rPr>
      </w:pPr>
      <w:r w:rsidRPr="0084196F">
        <w:rPr>
          <w:rFonts w:ascii="Times New Roman" w:hAnsi="Times New Roman" w:cs="Times New Roman"/>
          <w:sz w:val="20"/>
          <w:szCs w:val="20"/>
        </w:rPr>
        <w:t xml:space="preserve">This piece tries to establish how parties to oil and gas agreements may rely on Hardship and Force Majeure clauses as means of encouraging renegotiation, particularly in cases lacking a contractual term providing for renegotiation. In doing so, I first give a definition of Hardship and Force Majeure clauses. I, then, provide examples form recent practice of both Hardship and Force Majeure clauses. </w:t>
      </w:r>
      <w:r w:rsidRPr="0084196F">
        <w:rPr>
          <w:rFonts w:ascii="Times New Roman" w:hAnsi="Times New Roman" w:cs="Times New Roman"/>
          <w:color w:val="FF0000"/>
          <w:sz w:val="20"/>
          <w:szCs w:val="20"/>
        </w:rPr>
        <w:t>I conclude that Hardship clauses clearly can deal with renegotiation but the traditional view is that Force Majeure clauses deal with suspension or termination of the contracts. I, hence, argued that although the traditional response was suspension or termination of contract, another possible response is renegotiation.</w:t>
      </w:r>
    </w:p>
    <w:p w14:paraId="4398D5EE" w14:textId="77777777" w:rsidR="009C1B65" w:rsidRDefault="009C1B65" w:rsidP="009C1B65">
      <w:pPr>
        <w:pStyle w:val="NoSpacing"/>
        <w:rPr>
          <w:rFonts w:ascii="Times New Roman" w:hAnsi="Times New Roman" w:cs="Times New Roman"/>
          <w:sz w:val="20"/>
          <w:szCs w:val="20"/>
          <w:lang w:val="en-GB"/>
        </w:rPr>
      </w:pPr>
    </w:p>
    <w:p w14:paraId="5623026E" w14:textId="77777777" w:rsidR="0084196F" w:rsidRPr="0084196F" w:rsidRDefault="0084196F" w:rsidP="0084196F">
      <w:pPr>
        <w:pStyle w:val="NoSpacing"/>
        <w:rPr>
          <w:rFonts w:ascii="Times New Roman" w:hAnsi="Times New Roman" w:cs="Times New Roman"/>
          <w:sz w:val="20"/>
          <w:szCs w:val="20"/>
        </w:rPr>
      </w:pPr>
      <w:r w:rsidRPr="0084196F">
        <w:rPr>
          <w:rFonts w:ascii="Times New Roman" w:hAnsi="Times New Roman" w:cs="Times New Roman"/>
          <w:sz w:val="20"/>
          <w:szCs w:val="20"/>
        </w:rPr>
        <w:t>In a traditional sense, Force Majeure clauses exist to solve the problems arising from events that are beyond the control of the parties to the agreement. They tend to give the party the right to request the termination or suspension of the agreement.</w:t>
      </w:r>
    </w:p>
    <w:p w14:paraId="6EDF0AA4" w14:textId="7796C519" w:rsidR="0084196F" w:rsidRPr="0084196F" w:rsidRDefault="0084196F" w:rsidP="0084196F">
      <w:pPr>
        <w:pStyle w:val="NoSpacing"/>
        <w:rPr>
          <w:rFonts w:ascii="Times New Roman" w:hAnsi="Times New Roman" w:cs="Times New Roman"/>
          <w:sz w:val="20"/>
          <w:szCs w:val="20"/>
        </w:rPr>
      </w:pPr>
      <w:r w:rsidRPr="0084196F">
        <w:rPr>
          <w:rFonts w:ascii="Times New Roman" w:hAnsi="Times New Roman" w:cs="Times New Roman"/>
          <w:sz w:val="20"/>
          <w:szCs w:val="20"/>
        </w:rPr>
        <w:t xml:space="preserve">E McKendrick </w:t>
      </w:r>
      <w:r w:rsidRPr="0084196F">
        <w:rPr>
          <w:rFonts w:ascii="Times New Roman" w:hAnsi="Times New Roman" w:cs="Times New Roman"/>
          <w:i/>
          <w:iCs/>
          <w:sz w:val="20"/>
          <w:szCs w:val="20"/>
        </w:rPr>
        <w:t>Contract Law</w:t>
      </w:r>
      <w:r>
        <w:rPr>
          <w:rFonts w:ascii="Times New Roman" w:hAnsi="Times New Roman" w:cs="Times New Roman"/>
          <w:sz w:val="20"/>
          <w:szCs w:val="20"/>
        </w:rPr>
        <w:t>: a</w:t>
      </w:r>
      <w:r w:rsidRPr="0084196F">
        <w:rPr>
          <w:rFonts w:ascii="Times New Roman" w:hAnsi="Times New Roman" w:cs="Times New Roman"/>
          <w:sz w:val="20"/>
          <w:szCs w:val="20"/>
        </w:rPr>
        <w:t xml:space="preserve"> clause which “entitles a party to </w:t>
      </w:r>
      <w:r w:rsidRPr="0084196F">
        <w:rPr>
          <w:rFonts w:ascii="Times New Roman" w:hAnsi="Times New Roman" w:cs="Times New Roman"/>
          <w:i/>
          <w:iCs/>
          <w:sz w:val="20"/>
          <w:szCs w:val="20"/>
        </w:rPr>
        <w:t xml:space="preserve">suspend or terminate </w:t>
      </w:r>
      <w:r w:rsidRPr="0084196F">
        <w:rPr>
          <w:rFonts w:ascii="Times New Roman" w:hAnsi="Times New Roman" w:cs="Times New Roman"/>
          <w:sz w:val="20"/>
          <w:szCs w:val="20"/>
        </w:rPr>
        <w:t>the contract on the occurrence of an event which is beyond the control of the parties and which prevents, impedes, or delays the performance of the contract.”</w:t>
      </w:r>
    </w:p>
    <w:p w14:paraId="0E4E7DF5" w14:textId="77777777" w:rsidR="000654FE" w:rsidRDefault="000654FE" w:rsidP="009C1B65">
      <w:pPr>
        <w:pStyle w:val="NoSpacing"/>
        <w:rPr>
          <w:rFonts w:ascii="Times New Roman" w:hAnsi="Times New Roman" w:cs="Times New Roman"/>
          <w:sz w:val="20"/>
          <w:szCs w:val="20"/>
          <w:lang w:val="en-GB"/>
        </w:rPr>
      </w:pPr>
    </w:p>
    <w:p w14:paraId="66DC6359" w14:textId="77777777" w:rsidR="0084196F" w:rsidRDefault="0084196F" w:rsidP="009C1B65">
      <w:pPr>
        <w:pStyle w:val="NoSpacing"/>
        <w:rPr>
          <w:rFonts w:ascii="Times New Roman" w:hAnsi="Times New Roman" w:cs="Times New Roman"/>
          <w:sz w:val="20"/>
          <w:szCs w:val="20"/>
          <w:lang w:val="en-GB"/>
        </w:rPr>
      </w:pPr>
      <w:r w:rsidRPr="0084196F">
        <w:rPr>
          <w:rFonts w:ascii="Times New Roman" w:hAnsi="Times New Roman" w:cs="Times New Roman"/>
          <w:sz w:val="20"/>
          <w:szCs w:val="20"/>
          <w:lang w:val="en-GB"/>
        </w:rPr>
        <w:t>Hardship clauses, on the other hand, are meant to solve unforeseen events that make performance of the contract more burde</w:t>
      </w:r>
      <w:r>
        <w:rPr>
          <w:rFonts w:ascii="Times New Roman" w:hAnsi="Times New Roman" w:cs="Times New Roman"/>
          <w:sz w:val="20"/>
          <w:szCs w:val="20"/>
          <w:lang w:val="en-GB"/>
        </w:rPr>
        <w:t>nsome than initially predicted.</w:t>
      </w:r>
      <w:r w:rsidRPr="0084196F">
        <w:rPr>
          <w:rFonts w:ascii="Times New Roman" w:hAnsi="Times New Roman" w:cs="Times New Roman"/>
          <w:sz w:val="20"/>
          <w:szCs w:val="20"/>
          <w:lang w:val="en-GB"/>
        </w:rPr>
        <w:t xml:space="preserve"> </w:t>
      </w:r>
    </w:p>
    <w:p w14:paraId="7442D5CD" w14:textId="2FDC2AEB" w:rsidR="000654FE" w:rsidRDefault="0084196F" w:rsidP="009C1B65">
      <w:pPr>
        <w:pStyle w:val="NoSpacing"/>
        <w:rPr>
          <w:rFonts w:ascii="Times New Roman" w:hAnsi="Times New Roman" w:cs="Times New Roman"/>
          <w:sz w:val="20"/>
          <w:szCs w:val="20"/>
          <w:lang w:val="en-GB"/>
        </w:rPr>
      </w:pPr>
      <w:r w:rsidRPr="0084196F">
        <w:rPr>
          <w:rFonts w:ascii="Times New Roman" w:hAnsi="Times New Roman" w:cs="Times New Roman"/>
          <w:sz w:val="20"/>
          <w:szCs w:val="20"/>
          <w:lang w:val="en-GB"/>
        </w:rPr>
        <w:t>Schmitthoff defines the situations in which the Hardship concept exists by establishing three elements: one, that the event must have arisen beyond the control of the parties; two, that the event must be of a fundamental character; and three, that the event must be entirely unforeseen</w:t>
      </w:r>
    </w:p>
    <w:p w14:paraId="43110359" w14:textId="77777777" w:rsidR="000654FE" w:rsidRDefault="000654FE" w:rsidP="009C1B65">
      <w:pPr>
        <w:pStyle w:val="NoSpacing"/>
        <w:rPr>
          <w:rFonts w:ascii="Times New Roman" w:hAnsi="Times New Roman" w:cs="Times New Roman"/>
          <w:sz w:val="20"/>
          <w:szCs w:val="20"/>
          <w:lang w:val="en-GB"/>
        </w:rPr>
      </w:pPr>
    </w:p>
    <w:p w14:paraId="6A15BABD" w14:textId="7E04AAEA" w:rsidR="0084196F" w:rsidRDefault="0084196F" w:rsidP="0084196F">
      <w:pPr>
        <w:pStyle w:val="NoSpacing"/>
        <w:rPr>
          <w:rFonts w:ascii="Times New Roman" w:hAnsi="Times New Roman" w:cs="Times New Roman"/>
          <w:sz w:val="20"/>
          <w:szCs w:val="20"/>
        </w:rPr>
      </w:pPr>
      <w:r>
        <w:rPr>
          <w:rFonts w:ascii="Times New Roman" w:hAnsi="Times New Roman" w:cs="Times New Roman"/>
          <w:sz w:val="20"/>
          <w:szCs w:val="20"/>
        </w:rPr>
        <w:t>T</w:t>
      </w:r>
      <w:r w:rsidRPr="0084196F">
        <w:rPr>
          <w:rFonts w:ascii="Times New Roman" w:hAnsi="Times New Roman" w:cs="Times New Roman"/>
          <w:sz w:val="20"/>
          <w:szCs w:val="20"/>
        </w:rPr>
        <w:t>he occurrence of unforeseeable and usually unavoidable events. They both also aim to protect the contracting parties from unforeseen and unavoidable events. Both are related to events of a fundamental character that constitute permanent or temporary obstructions and are, therefore, recognised as grounds for being excused from having to fulfil the contract</w:t>
      </w:r>
    </w:p>
    <w:p w14:paraId="67CD87E5" w14:textId="77777777" w:rsidR="0084196F" w:rsidRPr="0084196F" w:rsidRDefault="0084196F" w:rsidP="0084196F">
      <w:pPr>
        <w:pStyle w:val="NoSpacing"/>
        <w:rPr>
          <w:rFonts w:ascii="Times New Roman" w:hAnsi="Times New Roman" w:cs="Times New Roman"/>
          <w:sz w:val="20"/>
          <w:szCs w:val="20"/>
        </w:rPr>
      </w:pPr>
      <w:r w:rsidRPr="0084196F">
        <w:rPr>
          <w:rFonts w:ascii="Times New Roman" w:hAnsi="Times New Roman" w:cs="Times New Roman"/>
          <w:sz w:val="20"/>
          <w:szCs w:val="20"/>
        </w:rPr>
        <w:t xml:space="preserve">However, where Hardship clauses differ from Force Majeure Clauses is that </w:t>
      </w:r>
      <w:r w:rsidRPr="0084196F">
        <w:rPr>
          <w:rFonts w:ascii="Times New Roman" w:hAnsi="Times New Roman" w:cs="Times New Roman"/>
          <w:b/>
          <w:color w:val="FF0000"/>
          <w:sz w:val="20"/>
          <w:szCs w:val="20"/>
        </w:rPr>
        <w:t>they are meant to be used by parties to an agreement where the contract performance has reached the “limit of sacrifice”, ie in situations where the performance has not become impossible but extremely burdensome</w:t>
      </w:r>
      <w:r w:rsidRPr="0084196F">
        <w:rPr>
          <w:rFonts w:ascii="Times New Roman" w:hAnsi="Times New Roman" w:cs="Times New Roman"/>
          <w:sz w:val="20"/>
          <w:szCs w:val="20"/>
        </w:rPr>
        <w:t>. So, Hardship clauses, unlike some Force Majeure clauses, do not reflect situations which bring the contract to an end</w:t>
      </w:r>
      <w:r>
        <w:rPr>
          <w:rFonts w:ascii="Times New Roman" w:hAnsi="Times New Roman" w:cs="Times New Roman"/>
          <w:sz w:val="20"/>
          <w:szCs w:val="20"/>
        </w:rPr>
        <w:t xml:space="preserve"> </w:t>
      </w:r>
      <w:r w:rsidRPr="0084196F">
        <w:rPr>
          <w:rFonts w:ascii="Times New Roman" w:hAnsi="Times New Roman" w:cs="Times New Roman"/>
          <w:sz w:val="20"/>
          <w:szCs w:val="20"/>
        </w:rPr>
        <w:t>when the performance has become too onerous or impossible, Hardship clauses</w:t>
      </w:r>
      <w:r>
        <w:rPr>
          <w:rFonts w:ascii="Times New Roman" w:hAnsi="Times New Roman" w:cs="Times New Roman"/>
          <w:sz w:val="20"/>
          <w:szCs w:val="20"/>
        </w:rPr>
        <w:t xml:space="preserve"> </w:t>
      </w:r>
      <w:r w:rsidRPr="0084196F">
        <w:rPr>
          <w:rFonts w:ascii="Times New Roman" w:hAnsi="Times New Roman" w:cs="Times New Roman"/>
          <w:sz w:val="20"/>
          <w:szCs w:val="20"/>
        </w:rPr>
        <w:t>usually seek to re-establish the equilibrium of the contract</w:t>
      </w:r>
    </w:p>
    <w:p w14:paraId="69EA5833" w14:textId="526E0C58" w:rsidR="0084196F" w:rsidRDefault="0084196F" w:rsidP="0084196F">
      <w:pPr>
        <w:pStyle w:val="NoSpacing"/>
        <w:rPr>
          <w:rFonts w:ascii="Times New Roman" w:hAnsi="Times New Roman" w:cs="Times New Roman"/>
          <w:sz w:val="20"/>
          <w:szCs w:val="20"/>
        </w:rPr>
      </w:pPr>
    </w:p>
    <w:p w14:paraId="7A0D867D" w14:textId="1561F4A1" w:rsidR="0084196F" w:rsidRPr="0084196F" w:rsidRDefault="0084196F" w:rsidP="0084196F">
      <w:pPr>
        <w:pStyle w:val="NoSpacing"/>
        <w:rPr>
          <w:rFonts w:ascii="Times New Roman" w:hAnsi="Times New Roman" w:cs="Times New Roman"/>
          <w:sz w:val="20"/>
          <w:szCs w:val="20"/>
        </w:rPr>
      </w:pPr>
      <w:r w:rsidRPr="0084196F">
        <w:rPr>
          <w:rFonts w:ascii="Times New Roman" w:hAnsi="Times New Roman" w:cs="Times New Roman"/>
          <w:color w:val="3366FF"/>
          <w:sz w:val="20"/>
          <w:szCs w:val="20"/>
        </w:rPr>
        <w:t>El Chiati and Peter,</w:t>
      </w:r>
      <w:r w:rsidRPr="0084196F">
        <w:rPr>
          <w:rFonts w:ascii="Times New Roman" w:hAnsi="Times New Roman" w:cs="Times New Roman"/>
          <w:sz w:val="20"/>
          <w:szCs w:val="20"/>
        </w:rPr>
        <w:t xml:space="preserve"> for example, state that Hardship clauses in international business transactions can be </w:t>
      </w:r>
      <w:r w:rsidRPr="0084196F">
        <w:rPr>
          <w:rFonts w:ascii="Times New Roman" w:hAnsi="Times New Roman" w:cs="Times New Roman"/>
          <w:color w:val="FF0000"/>
          <w:sz w:val="20"/>
          <w:szCs w:val="20"/>
        </w:rPr>
        <w:t>“a specific type of renegotiation clause”</w:t>
      </w:r>
      <w:r w:rsidRPr="0084196F">
        <w:rPr>
          <w:rFonts w:ascii="Times New Roman" w:hAnsi="Times New Roman" w:cs="Times New Roman"/>
          <w:sz w:val="20"/>
          <w:szCs w:val="20"/>
        </w:rPr>
        <w:t xml:space="preserve"> in that they seek to adjust some of the contractual terms in order to adapt the contractual balance which may have been upset by the unexpected circumstances.</w:t>
      </w:r>
    </w:p>
    <w:p w14:paraId="737CACFA" w14:textId="77777777" w:rsidR="0084196F" w:rsidRPr="0084196F" w:rsidRDefault="0084196F" w:rsidP="0084196F">
      <w:pPr>
        <w:pStyle w:val="NoSpacing"/>
        <w:rPr>
          <w:rFonts w:ascii="Times New Roman" w:hAnsi="Times New Roman" w:cs="Times New Roman"/>
          <w:sz w:val="20"/>
          <w:szCs w:val="20"/>
        </w:rPr>
      </w:pPr>
    </w:p>
    <w:p w14:paraId="5B9ECC80" w14:textId="77777777" w:rsidR="00F114E8" w:rsidRPr="00F114E8" w:rsidRDefault="00F114E8" w:rsidP="00F114E8">
      <w:pPr>
        <w:pStyle w:val="NoSpacing"/>
        <w:rPr>
          <w:rFonts w:ascii="Times New Roman" w:hAnsi="Times New Roman" w:cs="Times New Roman"/>
          <w:sz w:val="20"/>
          <w:szCs w:val="20"/>
        </w:rPr>
      </w:pPr>
      <w:r w:rsidRPr="00F114E8">
        <w:rPr>
          <w:rFonts w:ascii="Times New Roman" w:hAnsi="Times New Roman" w:cs="Times New Roman"/>
          <w:sz w:val="20"/>
          <w:szCs w:val="20"/>
        </w:rPr>
        <w:t>Hardship clauses by definition are designed to allow the relationship between the parties to carry on. Hence, by requesting a meeting to determine whether an event of Hardship has occurred and if so to agree on an adjustment, the parties clearly took extra care in recognizing an obligation on each party to engage in negotiation should a Hardship situation exist.</w:t>
      </w:r>
    </w:p>
    <w:p w14:paraId="0F070EFE" w14:textId="75E69091" w:rsidR="0084196F" w:rsidRDefault="0084196F" w:rsidP="0084196F">
      <w:pPr>
        <w:pStyle w:val="NoSpacing"/>
        <w:rPr>
          <w:rFonts w:ascii="Times New Roman" w:hAnsi="Times New Roman" w:cs="Times New Roman"/>
          <w:sz w:val="20"/>
          <w:szCs w:val="20"/>
        </w:rPr>
      </w:pPr>
    </w:p>
    <w:p w14:paraId="0F7120CF" w14:textId="77777777" w:rsidR="00F114E8" w:rsidRDefault="00F114E8" w:rsidP="00F114E8">
      <w:pPr>
        <w:pStyle w:val="NoSpacing"/>
        <w:numPr>
          <w:ilvl w:val="0"/>
          <w:numId w:val="50"/>
        </w:numPr>
        <w:rPr>
          <w:rFonts w:ascii="Times New Roman" w:hAnsi="Times New Roman" w:cs="Times New Roman"/>
          <w:sz w:val="20"/>
          <w:szCs w:val="20"/>
        </w:rPr>
      </w:pPr>
      <w:r w:rsidRPr="00F114E8">
        <w:rPr>
          <w:rFonts w:ascii="Times New Roman" w:hAnsi="Times New Roman" w:cs="Times New Roman"/>
          <w:sz w:val="20"/>
          <w:szCs w:val="20"/>
        </w:rPr>
        <w:t>re-establish the equilibrium of the contract as opposed to suspension or termination of the contract.</w:t>
      </w:r>
    </w:p>
    <w:p w14:paraId="6DD78A55" w14:textId="1913CBB5" w:rsidR="00F114E8" w:rsidRPr="00F114E8" w:rsidRDefault="00F114E8" w:rsidP="00F114E8">
      <w:pPr>
        <w:pStyle w:val="NoSpacing"/>
        <w:numPr>
          <w:ilvl w:val="1"/>
          <w:numId w:val="50"/>
        </w:numPr>
        <w:rPr>
          <w:rFonts w:ascii="Times New Roman" w:hAnsi="Times New Roman" w:cs="Times New Roman"/>
          <w:sz w:val="20"/>
          <w:szCs w:val="20"/>
        </w:rPr>
      </w:pPr>
      <w:r>
        <w:rPr>
          <w:rFonts w:ascii="Times New Roman" w:hAnsi="Times New Roman" w:cs="Times New Roman"/>
          <w:sz w:val="20"/>
          <w:szCs w:val="20"/>
        </w:rPr>
        <w:t>+ mechanism to reach a mutual agreement</w:t>
      </w:r>
    </w:p>
    <w:p w14:paraId="197E7507" w14:textId="77777777" w:rsidR="00F114E8" w:rsidRDefault="00F114E8" w:rsidP="0084196F">
      <w:pPr>
        <w:pStyle w:val="NoSpacing"/>
        <w:rPr>
          <w:rFonts w:ascii="Times New Roman" w:hAnsi="Times New Roman" w:cs="Times New Roman"/>
          <w:sz w:val="20"/>
          <w:szCs w:val="20"/>
        </w:rPr>
      </w:pPr>
    </w:p>
    <w:p w14:paraId="4F7FD1C9" w14:textId="13DF0535" w:rsidR="00F114E8" w:rsidRPr="00F114E8" w:rsidRDefault="00F114E8" w:rsidP="00F114E8">
      <w:pPr>
        <w:pStyle w:val="NoSpacing"/>
        <w:rPr>
          <w:rFonts w:ascii="Times New Roman" w:hAnsi="Times New Roman" w:cs="Times New Roman"/>
          <w:sz w:val="20"/>
          <w:szCs w:val="20"/>
        </w:rPr>
      </w:pPr>
      <w:r>
        <w:rPr>
          <w:rFonts w:ascii="Times New Roman" w:hAnsi="Times New Roman" w:cs="Times New Roman"/>
          <w:sz w:val="20"/>
          <w:szCs w:val="20"/>
        </w:rPr>
        <w:t>H</w:t>
      </w:r>
      <w:r w:rsidRPr="00F114E8">
        <w:rPr>
          <w:rFonts w:ascii="Times New Roman" w:hAnsi="Times New Roman" w:cs="Times New Roman"/>
          <w:sz w:val="20"/>
          <w:szCs w:val="20"/>
        </w:rPr>
        <w:t>owever, Hardship clauses seem to be rare in current oil and gas contracts.</w:t>
      </w:r>
    </w:p>
    <w:p w14:paraId="7D68A3E5" w14:textId="77777777" w:rsidR="00F114E8" w:rsidRDefault="00F114E8" w:rsidP="0084196F">
      <w:pPr>
        <w:pStyle w:val="NoSpacing"/>
        <w:rPr>
          <w:rFonts w:ascii="Times New Roman" w:hAnsi="Times New Roman" w:cs="Times New Roman"/>
          <w:sz w:val="20"/>
          <w:szCs w:val="20"/>
        </w:rPr>
      </w:pPr>
    </w:p>
    <w:p w14:paraId="5F24BCDB" w14:textId="77777777" w:rsidR="007A2787" w:rsidRDefault="007A2787" w:rsidP="007A2787">
      <w:pPr>
        <w:pStyle w:val="NoSpacing"/>
        <w:rPr>
          <w:rFonts w:ascii="Times New Roman" w:hAnsi="Times New Roman" w:cs="Times New Roman"/>
          <w:sz w:val="20"/>
          <w:szCs w:val="20"/>
        </w:rPr>
      </w:pPr>
      <w:r w:rsidRPr="007A2787">
        <w:rPr>
          <w:rFonts w:ascii="Times New Roman" w:hAnsi="Times New Roman" w:cs="Times New Roman"/>
          <w:sz w:val="20"/>
          <w:szCs w:val="20"/>
        </w:rPr>
        <w:t xml:space="preserve">But a well-drafted Force Majeure clause should at least state that the event must be “beyond of the control of the parties,” otherwise, should any dispute arise between the parties, it would become hard to focus on the interpretation of the term “Force Majeure” per se. </w:t>
      </w:r>
    </w:p>
    <w:p w14:paraId="12F6199C" w14:textId="1F6E1107" w:rsidR="007A2787" w:rsidRPr="007A2787" w:rsidRDefault="007A2787" w:rsidP="007A2787">
      <w:pPr>
        <w:pStyle w:val="NoSpacing"/>
        <w:rPr>
          <w:rFonts w:ascii="Times New Roman" w:hAnsi="Times New Roman" w:cs="Times New Roman"/>
          <w:sz w:val="20"/>
          <w:szCs w:val="20"/>
        </w:rPr>
      </w:pPr>
      <w:r w:rsidRPr="007A2787">
        <w:rPr>
          <w:rFonts w:ascii="Times New Roman" w:hAnsi="Times New Roman" w:cs="Times New Roman"/>
          <w:sz w:val="20"/>
          <w:szCs w:val="20"/>
        </w:rPr>
        <w:t>The second component is that the clause obliges the parties to give notice to other parties of the agreement, by any method, in which the notice must set forth the particulars of such claimed Force Majeure event or circumstance.</w:t>
      </w:r>
    </w:p>
    <w:p w14:paraId="19EB2316" w14:textId="77777777" w:rsidR="007A2787" w:rsidRPr="007A2787" w:rsidRDefault="007A2787" w:rsidP="007A2787">
      <w:pPr>
        <w:pStyle w:val="NoSpacing"/>
        <w:rPr>
          <w:rFonts w:ascii="Times New Roman" w:hAnsi="Times New Roman" w:cs="Times New Roman"/>
          <w:sz w:val="20"/>
          <w:szCs w:val="20"/>
        </w:rPr>
      </w:pPr>
      <w:r w:rsidRPr="007A2787">
        <w:rPr>
          <w:rFonts w:ascii="Times New Roman" w:hAnsi="Times New Roman" w:cs="Times New Roman"/>
          <w:sz w:val="20"/>
          <w:szCs w:val="20"/>
        </w:rPr>
        <w:t>The third component is where the clause provides a remedy as a result of</w:t>
      </w:r>
      <w:r>
        <w:rPr>
          <w:rFonts w:ascii="Times New Roman" w:hAnsi="Times New Roman" w:cs="Times New Roman"/>
          <w:sz w:val="20"/>
          <w:szCs w:val="20"/>
        </w:rPr>
        <w:t xml:space="preserve"> </w:t>
      </w:r>
      <w:r w:rsidRPr="007A2787">
        <w:rPr>
          <w:rFonts w:ascii="Times New Roman" w:hAnsi="Times New Roman" w:cs="Times New Roman"/>
          <w:sz w:val="20"/>
          <w:szCs w:val="20"/>
        </w:rPr>
        <w:t>the occurrence of a Force Majeure event or circumstance.</w:t>
      </w:r>
    </w:p>
    <w:p w14:paraId="02DE329B" w14:textId="77777777" w:rsidR="007A2787" w:rsidRPr="007A2787" w:rsidRDefault="007A2787" w:rsidP="007A2787">
      <w:pPr>
        <w:pStyle w:val="NoSpacing"/>
        <w:rPr>
          <w:rFonts w:ascii="Times New Roman" w:hAnsi="Times New Roman" w:cs="Times New Roman"/>
          <w:sz w:val="20"/>
          <w:szCs w:val="20"/>
        </w:rPr>
      </w:pPr>
      <w:r w:rsidRPr="007A2787">
        <w:rPr>
          <w:rFonts w:ascii="Times New Roman" w:hAnsi="Times New Roman" w:cs="Times New Roman"/>
          <w:sz w:val="20"/>
          <w:szCs w:val="20"/>
        </w:rPr>
        <w:t>The fourth component might be the most important one. It is where parties not only provide a remedy such as cancellation or extension of the contract, but also clearly insist on ways to overcome Force Majeure events.</w:t>
      </w:r>
      <w:r>
        <w:rPr>
          <w:rFonts w:ascii="Times New Roman" w:hAnsi="Times New Roman" w:cs="Times New Roman"/>
          <w:sz w:val="20"/>
          <w:szCs w:val="20"/>
        </w:rPr>
        <w:t xml:space="preserve"> </w:t>
      </w:r>
      <w:r w:rsidRPr="007A2787">
        <w:rPr>
          <w:rFonts w:ascii="Times New Roman" w:hAnsi="Times New Roman" w:cs="Times New Roman"/>
          <w:sz w:val="20"/>
          <w:szCs w:val="20"/>
        </w:rPr>
        <w:t>This fourth component proves that a Force Majeure clause, in the oil and gas industry, can have a wider meaning than the traditional Force Majeure clause.</w:t>
      </w:r>
    </w:p>
    <w:p w14:paraId="7EC04A4D" w14:textId="46C886AE" w:rsidR="007A2787" w:rsidRDefault="007A2787" w:rsidP="007A2787">
      <w:pPr>
        <w:pStyle w:val="NoSpacing"/>
        <w:rPr>
          <w:rFonts w:ascii="Times New Roman" w:hAnsi="Times New Roman" w:cs="Times New Roman"/>
          <w:sz w:val="20"/>
          <w:szCs w:val="20"/>
        </w:rPr>
      </w:pPr>
    </w:p>
    <w:p w14:paraId="44AD56C4" w14:textId="77777777" w:rsidR="007A2787" w:rsidRDefault="007A2787" w:rsidP="007A2787">
      <w:pPr>
        <w:pStyle w:val="NoSpacing"/>
        <w:rPr>
          <w:rFonts w:ascii="Times New Roman" w:hAnsi="Times New Roman" w:cs="Times New Roman"/>
          <w:sz w:val="20"/>
          <w:szCs w:val="20"/>
        </w:rPr>
      </w:pPr>
    </w:p>
    <w:p w14:paraId="19A8963F" w14:textId="77777777" w:rsidR="007A2787" w:rsidRDefault="007A2787" w:rsidP="007A2787">
      <w:pPr>
        <w:pStyle w:val="NoSpacing"/>
        <w:rPr>
          <w:rFonts w:ascii="Times New Roman" w:hAnsi="Times New Roman" w:cs="Times New Roman"/>
          <w:b/>
          <w:bCs/>
          <w:sz w:val="20"/>
          <w:szCs w:val="20"/>
        </w:rPr>
      </w:pPr>
      <w:r w:rsidRPr="007A2787">
        <w:rPr>
          <w:rFonts w:ascii="Times New Roman" w:hAnsi="Times New Roman" w:cs="Times New Roman"/>
          <w:b/>
          <w:bCs/>
          <w:sz w:val="20"/>
          <w:szCs w:val="20"/>
        </w:rPr>
        <w:t>Conclusion</w:t>
      </w:r>
    </w:p>
    <w:p w14:paraId="48E688A6" w14:textId="77777777" w:rsidR="007A2787" w:rsidRPr="007A2787" w:rsidRDefault="007A2787" w:rsidP="007A2787">
      <w:pPr>
        <w:pStyle w:val="NoSpacing"/>
        <w:rPr>
          <w:rFonts w:ascii="Times New Roman" w:hAnsi="Times New Roman" w:cs="Times New Roman"/>
          <w:sz w:val="20"/>
          <w:szCs w:val="20"/>
        </w:rPr>
      </w:pPr>
    </w:p>
    <w:p w14:paraId="23671EE4" w14:textId="77777777" w:rsidR="007A2787" w:rsidRPr="007A2787" w:rsidRDefault="007A2787" w:rsidP="007A2787">
      <w:pPr>
        <w:pStyle w:val="NoSpacing"/>
        <w:rPr>
          <w:rFonts w:ascii="Times New Roman" w:hAnsi="Times New Roman" w:cs="Times New Roman"/>
          <w:sz w:val="20"/>
          <w:szCs w:val="20"/>
        </w:rPr>
      </w:pPr>
      <w:r w:rsidRPr="007A2787">
        <w:rPr>
          <w:rFonts w:ascii="Times New Roman" w:hAnsi="Times New Roman" w:cs="Times New Roman"/>
          <w:sz w:val="20"/>
          <w:szCs w:val="20"/>
        </w:rPr>
        <w:t>The recognition of changes in circumstances concept does not mean that parties are entitled to adjust a contract by means of renegotiation. It means that parties to oil and gas agreements, even when great attention is paid to choosing a well-defined legal framework which recognises the changes in circumstances concept, should not expect their contractual terms to be easily adjusted. This led me to pick other means on which parties to oil and gas agreement may rely to encourage renegotiation, such as Hardship and Force Majeure clauses. Based on the literature, Hardship clauses clearly can deal with renegotiation but the traditional view is that Force Majeure clauses deal with suspension or termination of the contracts. I, however, argued that although the traditional response was suspension or termination of contract, another possible response is renegotiation. In other words, while Force Majeure clauses do not typically deal with renegotiation, they could be drafted in such a way. Hence, relying on some examples of Force Majeure clauses from practice, we found that they do exist in a wider meaning, and explained that in contrast to the traditional meaning of Force Majeure, those clauses in oil and gas agreements sometimes provide the parties with an opportunity to save much of the expense and efforts spent on the venture. To deal with those clauses in a</w:t>
      </w:r>
      <w:r>
        <w:rPr>
          <w:rFonts w:ascii="Times New Roman" w:hAnsi="Times New Roman" w:cs="Times New Roman"/>
          <w:sz w:val="20"/>
          <w:szCs w:val="20"/>
        </w:rPr>
        <w:t xml:space="preserve"> </w:t>
      </w:r>
      <w:r w:rsidRPr="007A2787">
        <w:rPr>
          <w:rFonts w:ascii="Times New Roman" w:hAnsi="Times New Roman" w:cs="Times New Roman"/>
          <w:sz w:val="20"/>
          <w:szCs w:val="20"/>
        </w:rPr>
        <w:t xml:space="preserve">productive way, however, parties to oil and gas ought to understand this phenomenon. Hence, we argued that it is not enough to rely on widely drafted Force Majeure clauses </w:t>
      </w:r>
      <w:r w:rsidRPr="007A2787">
        <w:rPr>
          <w:rFonts w:ascii="Times New Roman" w:hAnsi="Times New Roman" w:cs="Times New Roman"/>
          <w:i/>
          <w:iCs/>
          <w:sz w:val="20"/>
          <w:szCs w:val="20"/>
        </w:rPr>
        <w:t>per se</w:t>
      </w:r>
      <w:r w:rsidRPr="007A2787">
        <w:rPr>
          <w:rFonts w:ascii="Times New Roman" w:hAnsi="Times New Roman" w:cs="Times New Roman"/>
          <w:sz w:val="20"/>
          <w:szCs w:val="20"/>
        </w:rPr>
        <w:t>, such a clause must explain the steps and actions that a renegotiation obligation entails for the parties. The parties wishing to preserve to themselves a degree of flexibility, in the widely drafted Force Majeure clause, therefore included statements enumerating, for instance, “a duty to make best efforts to solve the Force Majeure events,” or that parties shall “without delay renegotiate the terms of all agreements”. So, parties to oil and gas agreements should lay down what (in the opinion of the parties) steps and actions a renegotiate obligation entails for the parties. Other details, too, such as the consequences of refusing to renegotiate the contract could come from the terms of the contract itself.</w:t>
      </w:r>
    </w:p>
    <w:p w14:paraId="7398A5E2" w14:textId="20ADA8D2" w:rsidR="007A2787" w:rsidRPr="007A2787" w:rsidRDefault="007A2787" w:rsidP="007A2787">
      <w:pPr>
        <w:pStyle w:val="NoSpacing"/>
        <w:rPr>
          <w:rFonts w:ascii="Times New Roman" w:hAnsi="Times New Roman" w:cs="Times New Roman"/>
          <w:sz w:val="20"/>
          <w:szCs w:val="20"/>
        </w:rPr>
      </w:pPr>
    </w:p>
    <w:p w14:paraId="5953EB85" w14:textId="77777777" w:rsidR="009C1B65" w:rsidRPr="00547EEC" w:rsidRDefault="009C1B65" w:rsidP="009C1B65">
      <w:pPr>
        <w:pStyle w:val="NoSpacing"/>
        <w:rPr>
          <w:rFonts w:ascii="Times New Roman" w:hAnsi="Times New Roman" w:cs="Times New Roman"/>
          <w:sz w:val="20"/>
          <w:szCs w:val="20"/>
          <w:lang w:val="en-GB"/>
        </w:rPr>
      </w:pPr>
    </w:p>
    <w:p w14:paraId="037F21EA" w14:textId="77777777" w:rsidR="009C1B65" w:rsidRPr="00547EEC" w:rsidRDefault="009C1B65" w:rsidP="009C1B65">
      <w:pPr>
        <w:pStyle w:val="NoSpacing"/>
        <w:rPr>
          <w:rFonts w:ascii="Times New Roman" w:hAnsi="Times New Roman" w:cs="Times New Roman"/>
          <w:sz w:val="20"/>
          <w:szCs w:val="20"/>
          <w:lang w:val="en-GB"/>
        </w:rPr>
      </w:pPr>
    </w:p>
    <w:p w14:paraId="2EAE194D" w14:textId="77777777" w:rsidR="00AD6BC6" w:rsidRPr="00547EEC" w:rsidRDefault="00AD6BC6" w:rsidP="00AD6BC6">
      <w:pPr>
        <w:pStyle w:val="NoSpacing"/>
        <w:numPr>
          <w:ilvl w:val="0"/>
          <w:numId w:val="49"/>
        </w:numPr>
        <w:rPr>
          <w:rFonts w:ascii="Times New Roman" w:hAnsi="Times New Roman" w:cs="Times New Roman"/>
          <w:b/>
          <w:sz w:val="20"/>
          <w:szCs w:val="20"/>
          <w:u w:val="single"/>
          <w:lang w:val="en-GB"/>
        </w:rPr>
      </w:pPr>
      <w:r w:rsidRPr="00547EEC">
        <w:rPr>
          <w:rFonts w:ascii="Times New Roman" w:hAnsi="Times New Roman" w:cs="Times New Roman"/>
          <w:b/>
          <w:sz w:val="20"/>
          <w:szCs w:val="20"/>
          <w:u w:val="single"/>
          <w:lang w:val="en-GB"/>
        </w:rPr>
        <w:t>Hardship in International construction contracts, Ongoren Law Office</w:t>
      </w:r>
    </w:p>
    <w:p w14:paraId="3F44C442" w14:textId="77777777" w:rsidR="009C1B65" w:rsidRPr="00547EEC" w:rsidRDefault="009C1B65" w:rsidP="00547EEC">
      <w:pPr>
        <w:pStyle w:val="NoSpacing"/>
        <w:jc w:val="both"/>
        <w:rPr>
          <w:rFonts w:ascii="Times New Roman" w:hAnsi="Times New Roman" w:cs="Times New Roman"/>
          <w:sz w:val="20"/>
          <w:szCs w:val="20"/>
          <w:lang w:val="en-GB"/>
        </w:rPr>
      </w:pPr>
    </w:p>
    <w:p w14:paraId="5415AD17" w14:textId="77777777" w:rsidR="00564B41" w:rsidRPr="00547EEC" w:rsidRDefault="00564B41"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As in most long term contracts, construction contracts carry some unforeseeable risks. Circumstances might change in the execution of long term contracts so fundamentally that they may alter the contractual. The situation in which the equilibrium of the contract is so frustrated that the execution of the contract might not be expected from one of the parties is called hardship in the practice of international commercial contracts. </w:t>
      </w:r>
    </w:p>
    <w:p w14:paraId="5E9E2891" w14:textId="77777777" w:rsidR="00564B41" w:rsidRPr="00547EEC" w:rsidRDefault="00564B41" w:rsidP="00547EEC">
      <w:pPr>
        <w:pStyle w:val="NoSpacing"/>
        <w:jc w:val="both"/>
        <w:rPr>
          <w:rFonts w:ascii="Times New Roman" w:hAnsi="Times New Roman" w:cs="Times New Roman"/>
          <w:sz w:val="20"/>
          <w:szCs w:val="20"/>
          <w:lang w:val="en-GB"/>
        </w:rPr>
      </w:pPr>
    </w:p>
    <w:p w14:paraId="5CE2DEA4" w14:textId="77777777" w:rsidR="00564B41" w:rsidRPr="00547EEC" w:rsidRDefault="00564B41"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Hardship may be a ground for a remedy such as renegotiation of the contract in order to restore the equilibrium or rescission provided that some conditions are satisfied. Accordingly, the frustrating events shall; </w:t>
      </w:r>
    </w:p>
    <w:p w14:paraId="0684239B" w14:textId="77777777" w:rsidR="00564B41" w:rsidRPr="00547EEC" w:rsidRDefault="00564B41" w:rsidP="00547EEC">
      <w:pPr>
        <w:pStyle w:val="NoSpacing"/>
        <w:jc w:val="both"/>
        <w:rPr>
          <w:rFonts w:ascii="Times New Roman" w:hAnsi="Times New Roman" w:cs="Times New Roman"/>
          <w:sz w:val="20"/>
          <w:szCs w:val="20"/>
          <w:lang w:val="en-GB"/>
        </w:rPr>
      </w:pPr>
    </w:p>
    <w:p w14:paraId="1656A59D" w14:textId="3B138E25" w:rsidR="00564B41" w:rsidRPr="00547EEC" w:rsidRDefault="00564B41"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a) Lead to an excessive alteration in the equilibrium of undertakings, and this should result in an excessive difficulty or impracticability in the performance of his obligation, </w:t>
      </w:r>
    </w:p>
    <w:p w14:paraId="151C2346" w14:textId="6C7F72A8" w:rsidR="00564B41" w:rsidRPr="00547EEC" w:rsidRDefault="00564B41"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b) Emerge or become known after the conclusion of the contract, </w:t>
      </w:r>
    </w:p>
    <w:p w14:paraId="7381E07C" w14:textId="784FA55E" w:rsidR="00564B41" w:rsidRPr="00547EEC" w:rsidRDefault="00564B41"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c) Be unforeseeable, </w:t>
      </w:r>
    </w:p>
    <w:p w14:paraId="588DEDC1" w14:textId="56D6E1B8" w:rsidR="00564B41" w:rsidRPr="00547EEC" w:rsidRDefault="00564B41"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d) Be beyond the control of the disadvantaged party, and </w:t>
      </w:r>
    </w:p>
    <w:p w14:paraId="57E6F6EE" w14:textId="2AF40D46" w:rsidR="00564B41" w:rsidRPr="00547EEC" w:rsidRDefault="00564B41"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e) The risk shall not be assumed by the disadvantaged party. </w:t>
      </w:r>
    </w:p>
    <w:p w14:paraId="364025CC" w14:textId="77777777" w:rsidR="00564B41" w:rsidRPr="00547EEC" w:rsidRDefault="00564B41" w:rsidP="00547EEC">
      <w:pPr>
        <w:pStyle w:val="NoSpacing"/>
        <w:jc w:val="both"/>
        <w:rPr>
          <w:rFonts w:ascii="Times New Roman" w:hAnsi="Times New Roman" w:cs="Times New Roman"/>
          <w:sz w:val="20"/>
          <w:szCs w:val="20"/>
          <w:lang w:val="en-GB"/>
        </w:rPr>
      </w:pPr>
    </w:p>
    <w:p w14:paraId="3C790011"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Construction contracts are long term contracts by their nature and they are easily affected by natural and economical conditions. For this reason, there is always the possibility that some alterations happen in the execution of these contracts. The remedies in case of an alteration vary depending to the gravity of the alteration. </w:t>
      </w:r>
    </w:p>
    <w:p w14:paraId="090467E4"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In case if the requested change is not so fundamental as to frustrate the equilibrium of the undertakings and if the parties show the will to deal with this change within the system of their contract, it would be possible to adapt the contract according to the contractual clauses regarding alterations. The articles of the FIDIC (Fédération Internationale des Ingénieurs-Conseils) Conditions of Contract for Works of Civil Engineering [hereafter FIDIC Conditions] deserve particular attention as being the most referred rules on this matter. </w:t>
      </w:r>
    </w:p>
    <w:p w14:paraId="091255E5"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It is not always possible to restore the contractual equilibrium within the system of the contract where a hardship situation renders the performance burdensome for one of the parties</w:t>
      </w:r>
    </w:p>
    <w:p w14:paraId="1F75F149"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The FIDIC Conditions and the principles evolved in the arbitral case law provide for some remedies for the alterations in the execution of construction contracts. These remedies will be summarised below. </w:t>
      </w:r>
    </w:p>
    <w:p w14:paraId="0AB62EC0" w14:textId="77777777" w:rsidR="000C7789" w:rsidRPr="00547EEC" w:rsidRDefault="000C7789" w:rsidP="00547EEC">
      <w:pPr>
        <w:pStyle w:val="NoSpacing"/>
        <w:jc w:val="both"/>
        <w:rPr>
          <w:rFonts w:ascii="Times New Roman" w:hAnsi="Times New Roman" w:cs="Times New Roman"/>
          <w:sz w:val="20"/>
          <w:szCs w:val="20"/>
          <w:lang w:val="en-GB"/>
        </w:rPr>
      </w:pPr>
    </w:p>
    <w:p w14:paraId="0A2C3C31"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1)</w:t>
      </w:r>
      <w:r w:rsidRPr="00547EEC">
        <w:rPr>
          <w:rFonts w:ascii="Times New Roman" w:hAnsi="Times New Roman" w:cs="Times New Roman"/>
          <w:sz w:val="20"/>
          <w:szCs w:val="20"/>
          <w:lang w:val="en-GB"/>
        </w:rPr>
        <w:tab/>
        <w:t xml:space="preserve">Alterations in the execution of the contract under the FIDIC Conditions </w:t>
      </w:r>
    </w:p>
    <w:p w14:paraId="5E0DDF5E" w14:textId="77777777" w:rsidR="000C7789" w:rsidRPr="00547EEC" w:rsidRDefault="000C7789" w:rsidP="00547EEC">
      <w:pPr>
        <w:pStyle w:val="NoSpacing"/>
        <w:jc w:val="both"/>
        <w:rPr>
          <w:rFonts w:ascii="Times New Roman" w:hAnsi="Times New Roman" w:cs="Times New Roman"/>
          <w:sz w:val="20"/>
          <w:szCs w:val="20"/>
          <w:lang w:val="en-GB"/>
        </w:rPr>
      </w:pPr>
    </w:p>
    <w:p w14:paraId="553F027F"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The fact that the practice of construction contracts is well established enables the parties to foresee most risks which might affect the execution of the contract. Model construction contracts often contain provisions on how to modify the contract without the intervention of the third persons in case of happening of foreseeable events. The articles 51 and 52 of the FIDIC Conditions are the most applied provisions as FIDIC being the most applied model construction contract. Accordingly, article 51 puts that the engineer is entitled to instruct the contractor to make necessary variations in the name of the employer. The article 52 regulates how to fix the rate or price of the altered works. According to the article 67 of the FIDIC Conditions, the contractor can have recourse to arbitration if he does not agree with the engineer on the indispensability of the variation. </w:t>
      </w:r>
    </w:p>
    <w:p w14:paraId="6D4FAACF" w14:textId="77777777" w:rsidR="000C7789" w:rsidRPr="00547EEC" w:rsidRDefault="000C7789" w:rsidP="00547EEC">
      <w:pPr>
        <w:pStyle w:val="NoSpacing"/>
        <w:jc w:val="both"/>
        <w:rPr>
          <w:rFonts w:ascii="Times New Roman" w:hAnsi="Times New Roman" w:cs="Times New Roman"/>
          <w:sz w:val="20"/>
          <w:szCs w:val="20"/>
          <w:lang w:val="en-GB"/>
        </w:rPr>
      </w:pPr>
    </w:p>
    <w:p w14:paraId="2458BDE3"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However, in the FIDIC practice it is not always possible to resolve the problems arising from the alterations in the execution of the contracts and/or the valuation of them through negotiations between the parties. The article 67 of the FIDIC Conditions in paragraph one provides for the condition of referring the dispute to the engineer before having recourse to arbitration. In case if the decision of the engineer does not satisfy the parties or the engineer fails to give notice of his decision within eighty-three days, then the parties would be entitled to start arbitration proceedings. </w:t>
      </w:r>
    </w:p>
    <w:p w14:paraId="55F6DD8C" w14:textId="77777777" w:rsidR="00564B41" w:rsidRPr="00547EEC" w:rsidRDefault="00564B41" w:rsidP="00547EEC">
      <w:pPr>
        <w:pStyle w:val="NoSpacing"/>
        <w:jc w:val="both"/>
        <w:rPr>
          <w:rFonts w:ascii="Times New Roman" w:hAnsi="Times New Roman" w:cs="Times New Roman"/>
          <w:sz w:val="20"/>
          <w:szCs w:val="20"/>
          <w:lang w:val="en-GB"/>
        </w:rPr>
      </w:pPr>
    </w:p>
    <w:p w14:paraId="128D52DF"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2)</w:t>
      </w:r>
      <w:r w:rsidRPr="00547EEC">
        <w:rPr>
          <w:rFonts w:ascii="Times New Roman" w:hAnsi="Times New Roman" w:cs="Times New Roman"/>
          <w:sz w:val="20"/>
          <w:szCs w:val="20"/>
          <w:lang w:val="en-GB"/>
        </w:rPr>
        <w:tab/>
        <w:t xml:space="preserve">Hardship in international construction arbitrations </w:t>
      </w:r>
    </w:p>
    <w:p w14:paraId="52B0EEB5" w14:textId="77777777" w:rsidR="000C7789" w:rsidRPr="00547EEC" w:rsidRDefault="000C7789" w:rsidP="00547EEC">
      <w:pPr>
        <w:pStyle w:val="NoSpacing"/>
        <w:jc w:val="both"/>
        <w:rPr>
          <w:rFonts w:ascii="Times New Roman" w:hAnsi="Times New Roman" w:cs="Times New Roman"/>
          <w:sz w:val="20"/>
          <w:szCs w:val="20"/>
          <w:lang w:val="en-GB"/>
        </w:rPr>
      </w:pPr>
    </w:p>
    <w:p w14:paraId="68C26A59"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Transnational rules evolved in the practice of international construction contracts have reached the level of a specific lex mercatoria in this field, with the words of Charles Molineaux, a lex constructionis. One of the principles of the lex constructionis is the principle of rebus sic stantibus. In brief, this principle provides that the parties shall not be bound by the contract in case of fundamental changes in the conditions on which the contract was made. </w:t>
      </w:r>
    </w:p>
    <w:p w14:paraId="67C62A8D" w14:textId="77777777" w:rsidR="000C7789" w:rsidRPr="00547EEC" w:rsidRDefault="000C7789" w:rsidP="00547EEC">
      <w:pPr>
        <w:pStyle w:val="NoSpacing"/>
        <w:jc w:val="both"/>
        <w:rPr>
          <w:rFonts w:ascii="Times New Roman" w:hAnsi="Times New Roman" w:cs="Times New Roman"/>
          <w:sz w:val="20"/>
          <w:szCs w:val="20"/>
          <w:lang w:val="en-GB"/>
        </w:rPr>
      </w:pPr>
    </w:p>
    <w:p w14:paraId="49F6FBAA"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Conclusion </w:t>
      </w:r>
    </w:p>
    <w:p w14:paraId="23217F61" w14:textId="77777777" w:rsidR="000C7789" w:rsidRPr="00547EEC" w:rsidRDefault="000C7789" w:rsidP="00547EEC">
      <w:pPr>
        <w:pStyle w:val="NoSpacing"/>
        <w:jc w:val="both"/>
        <w:rPr>
          <w:rFonts w:ascii="Times New Roman" w:hAnsi="Times New Roman" w:cs="Times New Roman"/>
          <w:sz w:val="20"/>
          <w:szCs w:val="20"/>
          <w:lang w:val="en-GB"/>
        </w:rPr>
      </w:pPr>
    </w:p>
    <w:p w14:paraId="57205ED0"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The execution of construction contracts and the execution of large size projects in particular may take long time and they may be affected by changing circumstances. It may not always be possible to deal with the supervening effects of these changes on the contractual balance within the framework of the system of the contract (and the system of FIDIC Conditions in particular). In such a situation, to ensure the healthy continuation of the contract would be of great importance for the parties. For this reason, the parties are suggested to insert a hardship clause into their contract and enable the arbitrators to resolve their controversies accordingly</w:t>
      </w:r>
    </w:p>
    <w:p w14:paraId="10FCADF7" w14:textId="77777777" w:rsidR="000C7789" w:rsidRDefault="000C7789" w:rsidP="009C1B65">
      <w:pPr>
        <w:pStyle w:val="NoSpacing"/>
        <w:rPr>
          <w:rFonts w:ascii="Times New Roman" w:hAnsi="Times New Roman" w:cs="Times New Roman"/>
          <w:sz w:val="20"/>
          <w:szCs w:val="20"/>
        </w:rPr>
      </w:pPr>
    </w:p>
    <w:p w14:paraId="7D5A512F" w14:textId="77777777" w:rsidR="009C1B65" w:rsidRDefault="009C1B65" w:rsidP="009C1B65">
      <w:pPr>
        <w:pStyle w:val="NoSpacing"/>
        <w:rPr>
          <w:rFonts w:ascii="Times New Roman" w:hAnsi="Times New Roman" w:cs="Times New Roman"/>
          <w:sz w:val="20"/>
          <w:szCs w:val="20"/>
        </w:rPr>
      </w:pPr>
    </w:p>
    <w:p w14:paraId="73EE3621" w14:textId="77777777" w:rsidR="00AD6BC6" w:rsidRPr="00547EEC" w:rsidRDefault="00AD6BC6" w:rsidP="00AD6BC6">
      <w:pPr>
        <w:pStyle w:val="NoSpacing"/>
        <w:numPr>
          <w:ilvl w:val="0"/>
          <w:numId w:val="49"/>
        </w:numPr>
        <w:rPr>
          <w:rFonts w:ascii="Times New Roman" w:hAnsi="Times New Roman" w:cs="Times New Roman"/>
          <w:b/>
          <w:sz w:val="20"/>
          <w:szCs w:val="20"/>
          <w:u w:val="single"/>
        </w:rPr>
      </w:pPr>
      <w:r w:rsidRPr="00547EEC">
        <w:rPr>
          <w:rFonts w:ascii="Times New Roman" w:hAnsi="Times New Roman" w:cs="Times New Roman"/>
          <w:b/>
          <w:sz w:val="20"/>
          <w:szCs w:val="20"/>
          <w:u w:val="single"/>
        </w:rPr>
        <w:t>Hyperinflation in the construction industry: European “hardship” principles versus the American Doctrine of Impracticability of performance, Daniel D. McMillan</w:t>
      </w:r>
    </w:p>
    <w:p w14:paraId="0CE97A87" w14:textId="77777777" w:rsidR="009C1B65" w:rsidRDefault="009C1B65" w:rsidP="009C1B65">
      <w:pPr>
        <w:pStyle w:val="NoSpacing"/>
        <w:rPr>
          <w:rFonts w:ascii="Times New Roman" w:hAnsi="Times New Roman" w:cs="Times New Roman"/>
          <w:sz w:val="20"/>
          <w:szCs w:val="20"/>
        </w:rPr>
      </w:pPr>
    </w:p>
    <w:p w14:paraId="3D48A901" w14:textId="6D38A4F3" w:rsidR="004816A3" w:rsidRDefault="004816A3" w:rsidP="00547EEC">
      <w:pPr>
        <w:pStyle w:val="NoSpacing"/>
        <w:jc w:val="both"/>
        <w:rPr>
          <w:rFonts w:ascii="Times New Roman" w:hAnsi="Times New Roman" w:cs="Times New Roman"/>
          <w:sz w:val="20"/>
          <w:szCs w:val="20"/>
        </w:rPr>
      </w:pPr>
      <w:r w:rsidRPr="004816A3">
        <w:rPr>
          <w:rFonts w:ascii="Times New Roman" w:hAnsi="Times New Roman" w:cs="Times New Roman"/>
          <w:sz w:val="20"/>
          <w:szCs w:val="20"/>
        </w:rPr>
        <w:t>Rapid escalation in the price of construction materials, highlighted by the well-document</w:t>
      </w:r>
      <w:r>
        <w:rPr>
          <w:rFonts w:ascii="Times New Roman" w:hAnsi="Times New Roman" w:cs="Times New Roman"/>
          <w:sz w:val="20"/>
          <w:szCs w:val="20"/>
        </w:rPr>
        <w:t>ed spike in steel prices begin</w:t>
      </w:r>
      <w:r w:rsidRPr="004816A3">
        <w:rPr>
          <w:rFonts w:ascii="Times New Roman" w:hAnsi="Times New Roman" w:cs="Times New Roman"/>
          <w:sz w:val="20"/>
          <w:szCs w:val="20"/>
        </w:rPr>
        <w:t>ning in 2003, has had a substantial impact on the construction industry in the United States and across the globe. Aside from precipitating lawsuits, bankruptcies, and project cancellations, the hyper</w:t>
      </w:r>
      <w:r>
        <w:rPr>
          <w:rFonts w:ascii="Times New Roman" w:hAnsi="Times New Roman" w:cs="Times New Roman"/>
          <w:sz w:val="20"/>
          <w:szCs w:val="20"/>
        </w:rPr>
        <w:t>-</w:t>
      </w:r>
      <w:r w:rsidRPr="004816A3">
        <w:rPr>
          <w:rFonts w:ascii="Times New Roman" w:hAnsi="Times New Roman" w:cs="Times New Roman"/>
          <w:sz w:val="20"/>
          <w:szCs w:val="20"/>
        </w:rPr>
        <w:t>in</w:t>
      </w:r>
      <w:r>
        <w:rPr>
          <w:rFonts w:ascii="Times New Roman" w:hAnsi="Times New Roman" w:cs="Times New Roman"/>
          <w:sz w:val="20"/>
          <w:szCs w:val="20"/>
        </w:rPr>
        <w:t>fl</w:t>
      </w:r>
      <w:r w:rsidRPr="004816A3">
        <w:rPr>
          <w:rFonts w:ascii="Times New Roman" w:hAnsi="Times New Roman" w:cs="Times New Roman"/>
          <w:sz w:val="20"/>
          <w:szCs w:val="20"/>
        </w:rPr>
        <w:t xml:space="preserve">ationary market conditions of recent years spotlight a somewhat stark divergence in legal principles and contracting approaches between those accepted in the United States and those developing in Europe. This </w:t>
      </w:r>
      <w:r>
        <w:rPr>
          <w:rFonts w:ascii="Times New Roman" w:hAnsi="Times New Roman" w:cs="Times New Roman"/>
          <w:sz w:val="20"/>
          <w:szCs w:val="20"/>
        </w:rPr>
        <w:t>divergence has assumed increas</w:t>
      </w:r>
      <w:r w:rsidRPr="004816A3">
        <w:rPr>
          <w:rFonts w:ascii="Times New Roman" w:hAnsi="Times New Roman" w:cs="Times New Roman"/>
          <w:sz w:val="20"/>
          <w:szCs w:val="20"/>
        </w:rPr>
        <w:t xml:space="preserve">ing importance due to </w:t>
      </w:r>
      <w:r>
        <w:rPr>
          <w:rFonts w:ascii="Times New Roman" w:hAnsi="Times New Roman" w:cs="Times New Roman"/>
          <w:sz w:val="20"/>
          <w:szCs w:val="20"/>
        </w:rPr>
        <w:t>the growing European economic infl</w:t>
      </w:r>
      <w:r w:rsidRPr="004816A3">
        <w:rPr>
          <w:rFonts w:ascii="Times New Roman" w:hAnsi="Times New Roman" w:cs="Times New Roman"/>
          <w:sz w:val="20"/>
          <w:szCs w:val="20"/>
        </w:rPr>
        <w:t>uence on projects located in the United States, the</w:t>
      </w:r>
      <w:r>
        <w:rPr>
          <w:rFonts w:ascii="Times New Roman" w:hAnsi="Times New Roman" w:cs="Times New Roman"/>
          <w:sz w:val="20"/>
          <w:szCs w:val="20"/>
        </w:rPr>
        <w:t xml:space="preserve"> expanding presence of American fi</w:t>
      </w:r>
      <w:r w:rsidRPr="004816A3">
        <w:rPr>
          <w:rFonts w:ascii="Times New Roman" w:hAnsi="Times New Roman" w:cs="Times New Roman"/>
          <w:sz w:val="20"/>
          <w:szCs w:val="20"/>
        </w:rPr>
        <w:t>rms on European soil, and the multinational nature of participants on large construction projects throughout the</w:t>
      </w:r>
      <w:r w:rsidRPr="004816A3">
        <w:rPr>
          <w:rFonts w:ascii="Times" w:hAnsi="Times" w:cs="Times"/>
          <w:sz w:val="30"/>
          <w:szCs w:val="30"/>
        </w:rPr>
        <w:t xml:space="preserve"> </w:t>
      </w:r>
      <w:r w:rsidRPr="004816A3">
        <w:rPr>
          <w:rFonts w:ascii="Times New Roman" w:hAnsi="Times New Roman" w:cs="Times New Roman"/>
          <w:sz w:val="20"/>
          <w:szCs w:val="20"/>
        </w:rPr>
        <w:t>world. American construction lawyers no longer can think of European principles as a matter only of intellectual curiosity. American lawyers are increasing</w:t>
      </w:r>
      <w:r>
        <w:rPr>
          <w:rFonts w:ascii="Times New Roman" w:hAnsi="Times New Roman" w:cs="Times New Roman"/>
          <w:sz w:val="20"/>
          <w:szCs w:val="20"/>
        </w:rPr>
        <w:t>ly being asked to provide guid</w:t>
      </w:r>
      <w:r w:rsidRPr="004816A3">
        <w:rPr>
          <w:rFonts w:ascii="Times New Roman" w:hAnsi="Times New Roman" w:cs="Times New Roman"/>
          <w:sz w:val="20"/>
          <w:szCs w:val="20"/>
        </w:rPr>
        <w:t>ance concerning contract principles that are very much at odds with traditional American approaches.</w:t>
      </w:r>
    </w:p>
    <w:p w14:paraId="28C568E3" w14:textId="401DF1A5" w:rsidR="00547EEC" w:rsidRPr="00547EEC" w:rsidRDefault="00547EEC" w:rsidP="00547EEC">
      <w:pPr>
        <w:pStyle w:val="NoSpacing"/>
        <w:jc w:val="both"/>
        <w:rPr>
          <w:rFonts w:ascii="Times New Roman" w:hAnsi="Times New Roman" w:cs="Times New Roman"/>
          <w:sz w:val="20"/>
          <w:szCs w:val="20"/>
        </w:rPr>
      </w:pPr>
      <w:r w:rsidRPr="00547EEC">
        <w:rPr>
          <w:rFonts w:ascii="Times New Roman" w:hAnsi="Times New Roman" w:cs="Times New Roman"/>
          <w:sz w:val="20"/>
          <w:szCs w:val="20"/>
        </w:rPr>
        <w:t>One glaring di</w:t>
      </w:r>
      <w:r>
        <w:rPr>
          <w:rFonts w:ascii="Times New Roman" w:hAnsi="Times New Roman" w:cs="Times New Roman"/>
          <w:sz w:val="20"/>
          <w:szCs w:val="20"/>
        </w:rPr>
        <w:t>ff</w:t>
      </w:r>
      <w:r w:rsidRPr="00547EEC">
        <w:rPr>
          <w:rFonts w:ascii="Times New Roman" w:hAnsi="Times New Roman" w:cs="Times New Roman"/>
          <w:sz w:val="20"/>
          <w:szCs w:val="20"/>
        </w:rPr>
        <w:t>erence betwee</w:t>
      </w:r>
      <w:r>
        <w:rPr>
          <w:rFonts w:ascii="Times New Roman" w:hAnsi="Times New Roman" w:cs="Times New Roman"/>
          <w:sz w:val="20"/>
          <w:szCs w:val="20"/>
        </w:rPr>
        <w:t>n contract principles and prac</w:t>
      </w:r>
      <w:r w:rsidRPr="00547EEC">
        <w:rPr>
          <w:rFonts w:ascii="Times New Roman" w:hAnsi="Times New Roman" w:cs="Times New Roman"/>
          <w:sz w:val="20"/>
          <w:szCs w:val="20"/>
        </w:rPr>
        <w:t xml:space="preserve">tices in the United States and those developing in Europe concerns </w:t>
      </w:r>
      <w:r>
        <w:rPr>
          <w:rFonts w:ascii="Times New Roman" w:hAnsi="Times New Roman" w:cs="Times New Roman"/>
          <w:sz w:val="20"/>
          <w:szCs w:val="20"/>
        </w:rPr>
        <w:t>fi</w:t>
      </w:r>
      <w:r w:rsidRPr="00547EEC">
        <w:rPr>
          <w:rFonts w:ascii="Times New Roman" w:hAnsi="Times New Roman" w:cs="Times New Roman"/>
          <w:sz w:val="20"/>
          <w:szCs w:val="20"/>
        </w:rPr>
        <w:t>nancial hardship resulting from the market risk of hyperin</w:t>
      </w:r>
      <w:r>
        <w:rPr>
          <w:rFonts w:ascii="Times New Roman" w:hAnsi="Times New Roman" w:cs="Times New Roman"/>
          <w:sz w:val="20"/>
          <w:szCs w:val="20"/>
        </w:rPr>
        <w:t>fl</w:t>
      </w:r>
      <w:r w:rsidRPr="00547EEC">
        <w:rPr>
          <w:rFonts w:ascii="Times New Roman" w:hAnsi="Times New Roman" w:cs="Times New Roman"/>
          <w:sz w:val="20"/>
          <w:szCs w:val="20"/>
        </w:rPr>
        <w:t xml:space="preserve">ation. In the United States, the main contract provision used to address market risk is the </w:t>
      </w:r>
      <w:r>
        <w:rPr>
          <w:rFonts w:ascii="Times New Roman" w:hAnsi="Times New Roman" w:cs="Times New Roman"/>
          <w:sz w:val="20"/>
          <w:szCs w:val="20"/>
        </w:rPr>
        <w:t>narrowly tailored price adjust</w:t>
      </w:r>
      <w:r w:rsidRPr="00547EEC">
        <w:rPr>
          <w:rFonts w:ascii="Times New Roman" w:hAnsi="Times New Roman" w:cs="Times New Roman"/>
          <w:sz w:val="20"/>
          <w:szCs w:val="20"/>
        </w:rPr>
        <w:t>ment or escalation clause</w:t>
      </w:r>
      <w:r>
        <w:rPr>
          <w:rFonts w:ascii="Times New Roman" w:hAnsi="Times New Roman" w:cs="Times New Roman"/>
          <w:sz w:val="20"/>
          <w:szCs w:val="20"/>
        </w:rPr>
        <w:t>, which usually applies to specifi</w:t>
      </w:r>
      <w:r w:rsidRPr="00547EEC">
        <w:rPr>
          <w:rFonts w:ascii="Times New Roman" w:hAnsi="Times New Roman" w:cs="Times New Roman"/>
          <w:sz w:val="20"/>
          <w:szCs w:val="20"/>
        </w:rPr>
        <w:t>ed materials. In the absence of such a clause, a contractor seeking to avoid performance might invoke the doctrines of impracticability of performance or frustration of pu</w:t>
      </w:r>
      <w:r>
        <w:rPr>
          <w:rFonts w:ascii="Times New Roman" w:hAnsi="Times New Roman" w:cs="Times New Roman"/>
          <w:sz w:val="20"/>
          <w:szCs w:val="20"/>
        </w:rPr>
        <w:t>rpose as excuses for nonperfor</w:t>
      </w:r>
      <w:r w:rsidRPr="00547EEC">
        <w:rPr>
          <w:rFonts w:ascii="Times New Roman" w:hAnsi="Times New Roman" w:cs="Times New Roman"/>
          <w:sz w:val="20"/>
          <w:szCs w:val="20"/>
        </w:rPr>
        <w:t>mance—doctrines that seldom (if ever) provide relief for mere increases in price. Developing Eu</w:t>
      </w:r>
      <w:r>
        <w:rPr>
          <w:rFonts w:ascii="Times New Roman" w:hAnsi="Times New Roman" w:cs="Times New Roman"/>
          <w:sz w:val="20"/>
          <w:szCs w:val="20"/>
        </w:rPr>
        <w:t>ropean principles and contract</w:t>
      </w:r>
      <w:r w:rsidRPr="00547EEC">
        <w:rPr>
          <w:rFonts w:ascii="Times New Roman" w:hAnsi="Times New Roman" w:cs="Times New Roman"/>
          <w:sz w:val="20"/>
          <w:szCs w:val="20"/>
        </w:rPr>
        <w:t>ing practices are much broader. They often authorize termination for hardship or, in the alternative, compelled renegotiation or re- writing of contracts by courts or arbitrators. These approaches to hardship might apply in the case of hyperin</w:t>
      </w:r>
      <w:r>
        <w:rPr>
          <w:rFonts w:ascii="Times New Roman" w:hAnsi="Times New Roman" w:cs="Times New Roman"/>
          <w:sz w:val="20"/>
          <w:szCs w:val="20"/>
        </w:rPr>
        <w:t>fl</w:t>
      </w:r>
      <w:r w:rsidRPr="00547EEC">
        <w:rPr>
          <w:rFonts w:ascii="Times New Roman" w:hAnsi="Times New Roman" w:cs="Times New Roman"/>
          <w:sz w:val="20"/>
          <w:szCs w:val="20"/>
        </w:rPr>
        <w:t>ation and deviate dramatically from approaches familiar to most American construction lawyers.</w:t>
      </w:r>
    </w:p>
    <w:p w14:paraId="38558603" w14:textId="203C6911" w:rsidR="00547EEC" w:rsidRDefault="00547EEC" w:rsidP="00547EEC">
      <w:pPr>
        <w:pStyle w:val="NoSpacing"/>
        <w:jc w:val="both"/>
        <w:rPr>
          <w:rFonts w:ascii="Times New Roman" w:hAnsi="Times New Roman" w:cs="Times New Roman"/>
          <w:sz w:val="20"/>
          <w:szCs w:val="20"/>
        </w:rPr>
      </w:pPr>
      <w:r w:rsidRPr="00547EEC">
        <w:rPr>
          <w:rFonts w:ascii="Times New Roman" w:hAnsi="Times New Roman" w:cs="Times New Roman"/>
          <w:sz w:val="20"/>
          <w:szCs w:val="20"/>
        </w:rPr>
        <w:t>By way of example, the Int</w:t>
      </w:r>
      <w:r>
        <w:rPr>
          <w:rFonts w:ascii="Times New Roman" w:hAnsi="Times New Roman" w:cs="Times New Roman"/>
          <w:sz w:val="20"/>
          <w:szCs w:val="20"/>
        </w:rPr>
        <w:t>ernational Institute for the Unifica</w:t>
      </w:r>
      <w:r w:rsidRPr="00547EEC">
        <w:rPr>
          <w:rFonts w:ascii="Times New Roman" w:hAnsi="Times New Roman" w:cs="Times New Roman"/>
          <w:sz w:val="20"/>
          <w:szCs w:val="20"/>
        </w:rPr>
        <w:t xml:space="preserve">tion of Private Law (Unidroit) has developed the Unidroit Principles of International Commercial Contracts (UPICC). These principles, </w:t>
      </w:r>
      <w:r>
        <w:rPr>
          <w:rFonts w:ascii="Times New Roman" w:hAnsi="Times New Roman" w:cs="Times New Roman"/>
          <w:sz w:val="20"/>
          <w:szCs w:val="20"/>
        </w:rPr>
        <w:t>fi</w:t>
      </w:r>
      <w:r w:rsidRPr="00547EEC">
        <w:rPr>
          <w:rFonts w:ascii="Times New Roman" w:hAnsi="Times New Roman" w:cs="Times New Roman"/>
          <w:sz w:val="20"/>
          <w:szCs w:val="20"/>
        </w:rPr>
        <w:t xml:space="preserve">rst adopted in 1994, and revised in 2004, included a so-called principle of “hardship.” In essence, this principle provides that a party who establishes “hardship” is entitled to request “renegotiation” and, if that fails, a court </w:t>
      </w:r>
      <w:r>
        <w:rPr>
          <w:rFonts w:ascii="Times New Roman" w:hAnsi="Times New Roman" w:cs="Times New Roman"/>
          <w:sz w:val="20"/>
          <w:szCs w:val="20"/>
        </w:rPr>
        <w:t>fi</w:t>
      </w:r>
      <w:r w:rsidRPr="00547EEC">
        <w:rPr>
          <w:rFonts w:ascii="Times New Roman" w:hAnsi="Times New Roman" w:cs="Times New Roman"/>
          <w:sz w:val="20"/>
          <w:szCs w:val="20"/>
        </w:rPr>
        <w:t>nding that hardship exists may: (i) terminate the contract; or (ii) “adapt the contract with a view toward restoring its equilibrium.” The UP- ICC de</w:t>
      </w:r>
      <w:r>
        <w:rPr>
          <w:rFonts w:ascii="Times New Roman" w:hAnsi="Times New Roman" w:cs="Times New Roman"/>
          <w:sz w:val="20"/>
          <w:szCs w:val="20"/>
        </w:rPr>
        <w:t>fi</w:t>
      </w:r>
      <w:r w:rsidRPr="00547EEC">
        <w:rPr>
          <w:rFonts w:ascii="Times New Roman" w:hAnsi="Times New Roman" w:cs="Times New Roman"/>
          <w:sz w:val="20"/>
          <w:szCs w:val="20"/>
        </w:rPr>
        <w:t>nes “hardship” as “the occurrence of events” that “fundamentally alter[ ] the equilibrium of the contract . . . because the cost of a party's performance has increased,” provided that four other factors are satis</w:t>
      </w:r>
      <w:r>
        <w:rPr>
          <w:rFonts w:ascii="Times New Roman" w:hAnsi="Times New Roman" w:cs="Times New Roman"/>
          <w:sz w:val="20"/>
          <w:szCs w:val="20"/>
        </w:rPr>
        <w:t>fi</w:t>
      </w:r>
      <w:r w:rsidRPr="00547EEC">
        <w:rPr>
          <w:rFonts w:ascii="Times New Roman" w:hAnsi="Times New Roman" w:cs="Times New Roman"/>
          <w:sz w:val="20"/>
          <w:szCs w:val="20"/>
        </w:rPr>
        <w:t>ed, factors similar to those underlying the doctrines of impracticability and frustration in the United States. More signi</w:t>
      </w:r>
      <w:r>
        <w:rPr>
          <w:rFonts w:ascii="Times New Roman" w:hAnsi="Times New Roman" w:cs="Times New Roman"/>
          <w:sz w:val="20"/>
          <w:szCs w:val="20"/>
        </w:rPr>
        <w:t>fi</w:t>
      </w:r>
      <w:r w:rsidRPr="00547EEC">
        <w:rPr>
          <w:rFonts w:ascii="Times New Roman" w:hAnsi="Times New Roman" w:cs="Times New Roman"/>
          <w:sz w:val="20"/>
          <w:szCs w:val="20"/>
        </w:rPr>
        <w:t>cantly, the UPICC hardship principle: (i) applies to any event that causes the cost of a party's performance to increase (not just price escalation); and (ii) authorizes a court to terminate the contract or essentially rewrite the contract to restore the “equilibrium o</w:t>
      </w:r>
      <w:r>
        <w:rPr>
          <w:rFonts w:ascii="Times New Roman" w:hAnsi="Times New Roman" w:cs="Times New Roman"/>
          <w:sz w:val="20"/>
          <w:szCs w:val="20"/>
        </w:rPr>
        <w:t>f the contract.” This is a signifi</w:t>
      </w:r>
      <w:r w:rsidRPr="00547EEC">
        <w:rPr>
          <w:rFonts w:ascii="Times New Roman" w:hAnsi="Times New Roman" w:cs="Times New Roman"/>
          <w:sz w:val="20"/>
          <w:szCs w:val="20"/>
        </w:rPr>
        <w:t>cant departure from the trad</w:t>
      </w:r>
      <w:r>
        <w:rPr>
          <w:rFonts w:ascii="Times New Roman" w:hAnsi="Times New Roman" w:cs="Times New Roman"/>
          <w:sz w:val="20"/>
          <w:szCs w:val="20"/>
        </w:rPr>
        <w:t>itional approach to construc</w:t>
      </w:r>
      <w:r w:rsidRPr="00547EEC">
        <w:rPr>
          <w:rFonts w:ascii="Times New Roman" w:hAnsi="Times New Roman" w:cs="Times New Roman"/>
          <w:sz w:val="20"/>
          <w:szCs w:val="20"/>
        </w:rPr>
        <w:t>tion contracts in the United States and one with signi</w:t>
      </w:r>
      <w:r>
        <w:rPr>
          <w:rFonts w:ascii="Times New Roman" w:hAnsi="Times New Roman" w:cs="Times New Roman"/>
          <w:sz w:val="20"/>
          <w:szCs w:val="20"/>
        </w:rPr>
        <w:t>fi</w:t>
      </w:r>
      <w:r w:rsidRPr="00547EEC">
        <w:rPr>
          <w:rFonts w:ascii="Times New Roman" w:hAnsi="Times New Roman" w:cs="Times New Roman"/>
          <w:sz w:val="20"/>
          <w:szCs w:val="20"/>
        </w:rPr>
        <w:t>cant potential implications.</w:t>
      </w:r>
    </w:p>
    <w:p w14:paraId="48978206" w14:textId="77777777" w:rsidR="00547EEC" w:rsidRDefault="00547EEC" w:rsidP="00547EEC">
      <w:pPr>
        <w:pStyle w:val="NoSpacing"/>
        <w:jc w:val="both"/>
        <w:rPr>
          <w:rFonts w:ascii="Times New Roman" w:hAnsi="Times New Roman" w:cs="Times New Roman"/>
          <w:sz w:val="20"/>
          <w:szCs w:val="20"/>
        </w:rPr>
      </w:pPr>
    </w:p>
    <w:p w14:paraId="72516F18" w14:textId="783BA5B2" w:rsidR="00547EEC" w:rsidRPr="00547EEC" w:rsidRDefault="00547EEC" w:rsidP="00547EEC">
      <w:pPr>
        <w:pStyle w:val="NoSpacing"/>
        <w:jc w:val="both"/>
        <w:rPr>
          <w:rFonts w:ascii="Times New Roman" w:hAnsi="Times New Roman" w:cs="Times New Roman"/>
          <w:sz w:val="20"/>
          <w:szCs w:val="20"/>
        </w:rPr>
      </w:pPr>
      <w:r w:rsidRPr="00547EEC">
        <w:rPr>
          <w:rFonts w:ascii="Times New Roman" w:hAnsi="Times New Roman" w:cs="Times New Roman"/>
          <w:sz w:val="20"/>
          <w:szCs w:val="20"/>
        </w:rPr>
        <w:t>At the same time, as the recent hyperin</w:t>
      </w:r>
      <w:r>
        <w:rPr>
          <w:rFonts w:ascii="Times New Roman" w:hAnsi="Times New Roman" w:cs="Times New Roman"/>
          <w:sz w:val="20"/>
          <w:szCs w:val="20"/>
        </w:rPr>
        <w:t>fl</w:t>
      </w:r>
      <w:r w:rsidRPr="00547EEC">
        <w:rPr>
          <w:rFonts w:ascii="Times New Roman" w:hAnsi="Times New Roman" w:cs="Times New Roman"/>
          <w:sz w:val="20"/>
          <w:szCs w:val="20"/>
        </w:rPr>
        <w:t xml:space="preserve">ation was taking place, enormous consolidation was occurring among construction and engineering </w:t>
      </w:r>
      <w:r>
        <w:rPr>
          <w:rFonts w:ascii="Times New Roman" w:hAnsi="Times New Roman" w:cs="Times New Roman"/>
          <w:sz w:val="20"/>
          <w:szCs w:val="20"/>
        </w:rPr>
        <w:t>fo</w:t>
      </w:r>
      <w:r w:rsidRPr="00547EEC">
        <w:rPr>
          <w:rFonts w:ascii="Times New Roman" w:hAnsi="Times New Roman" w:cs="Times New Roman"/>
          <w:sz w:val="20"/>
          <w:szCs w:val="20"/>
        </w:rPr>
        <w:t>rms. European com</w:t>
      </w:r>
      <w:r>
        <w:rPr>
          <w:rFonts w:ascii="Times New Roman" w:hAnsi="Times New Roman" w:cs="Times New Roman"/>
          <w:sz w:val="20"/>
          <w:szCs w:val="20"/>
        </w:rPr>
        <w:t>panies were acquiring construc</w:t>
      </w:r>
      <w:r w:rsidRPr="00547EEC">
        <w:rPr>
          <w:rFonts w:ascii="Times New Roman" w:hAnsi="Times New Roman" w:cs="Times New Roman"/>
          <w:sz w:val="20"/>
          <w:szCs w:val="20"/>
        </w:rPr>
        <w:t xml:space="preserve">tion </w:t>
      </w:r>
      <w:r>
        <w:rPr>
          <w:rFonts w:ascii="Times New Roman" w:hAnsi="Times New Roman" w:cs="Times New Roman"/>
          <w:sz w:val="20"/>
          <w:szCs w:val="20"/>
        </w:rPr>
        <w:t>fo</w:t>
      </w:r>
      <w:r w:rsidRPr="00547EEC">
        <w:rPr>
          <w:rFonts w:ascii="Times New Roman" w:hAnsi="Times New Roman" w:cs="Times New Roman"/>
          <w:sz w:val="20"/>
          <w:szCs w:val="20"/>
        </w:rPr>
        <w:t xml:space="preserve">rms based in the United States, and European-based construction </w:t>
      </w:r>
      <w:r>
        <w:rPr>
          <w:rFonts w:ascii="Times New Roman" w:hAnsi="Times New Roman" w:cs="Times New Roman"/>
          <w:sz w:val="20"/>
          <w:szCs w:val="20"/>
        </w:rPr>
        <w:t>fo</w:t>
      </w:r>
      <w:r w:rsidRPr="00547EEC">
        <w:rPr>
          <w:rFonts w:ascii="Times New Roman" w:hAnsi="Times New Roman" w:cs="Times New Roman"/>
          <w:sz w:val="20"/>
          <w:szCs w:val="20"/>
        </w:rPr>
        <w:t>rms have been and continue to take a more active role in large construction projects in the United States. Similarly, large multinational corporations based in the United States, whether in the energy sector or the pharmaceutical sector, are contracting outside the United States more frequently with European owned contractors. As a result, European contracting principles are being pressed in a variety of contracting contexts, and it is not unusual for a European participant on a project to request application of, or incorporation of, the UPICC hardship principle as a response to escalation concerns. American lawyers, therefore, need to be able to respon</w:t>
      </w:r>
      <w:r>
        <w:rPr>
          <w:rFonts w:ascii="Times New Roman" w:hAnsi="Times New Roman" w:cs="Times New Roman"/>
          <w:sz w:val="20"/>
          <w:szCs w:val="20"/>
        </w:rPr>
        <w:t>d to client inquiries about ap</w:t>
      </w:r>
      <w:r w:rsidRPr="00547EEC">
        <w:rPr>
          <w:rFonts w:ascii="Times New Roman" w:hAnsi="Times New Roman" w:cs="Times New Roman"/>
          <w:sz w:val="20"/>
          <w:szCs w:val="20"/>
        </w:rPr>
        <w:t>proaches like those re</w:t>
      </w:r>
      <w:r>
        <w:rPr>
          <w:rFonts w:ascii="Times New Roman" w:hAnsi="Times New Roman" w:cs="Times New Roman"/>
          <w:sz w:val="20"/>
          <w:szCs w:val="20"/>
        </w:rPr>
        <w:t>fl</w:t>
      </w:r>
      <w:r w:rsidRPr="00547EEC">
        <w:rPr>
          <w:rFonts w:ascii="Times New Roman" w:hAnsi="Times New Roman" w:cs="Times New Roman"/>
          <w:sz w:val="20"/>
          <w:szCs w:val="20"/>
        </w:rPr>
        <w:t>ected in the UPICC hardship principle.</w:t>
      </w:r>
    </w:p>
    <w:p w14:paraId="29B5F61E" w14:textId="2350878A" w:rsidR="00547EEC" w:rsidRPr="00547EEC" w:rsidRDefault="00547EEC" w:rsidP="00547EEC">
      <w:pPr>
        <w:pStyle w:val="NoSpacing"/>
        <w:jc w:val="both"/>
        <w:rPr>
          <w:rFonts w:ascii="Times New Roman" w:hAnsi="Times New Roman" w:cs="Times New Roman"/>
          <w:sz w:val="20"/>
          <w:szCs w:val="20"/>
        </w:rPr>
      </w:pPr>
      <w:r w:rsidRPr="00547EEC">
        <w:rPr>
          <w:rFonts w:ascii="Times New Roman" w:hAnsi="Times New Roman" w:cs="Times New Roman"/>
          <w:sz w:val="20"/>
          <w:szCs w:val="20"/>
        </w:rPr>
        <w:t>This article addresses legal issues associated with hyperin</w:t>
      </w:r>
      <w:r>
        <w:rPr>
          <w:rFonts w:ascii="Times New Roman" w:hAnsi="Times New Roman" w:cs="Times New Roman"/>
          <w:sz w:val="20"/>
          <w:szCs w:val="20"/>
        </w:rPr>
        <w:t>fla</w:t>
      </w:r>
      <w:r w:rsidRPr="00547EEC">
        <w:rPr>
          <w:rFonts w:ascii="Times New Roman" w:hAnsi="Times New Roman" w:cs="Times New Roman"/>
          <w:sz w:val="20"/>
          <w:szCs w:val="20"/>
        </w:rPr>
        <w:t>tion and contrasts the traditional American approach with the approaches re</w:t>
      </w:r>
      <w:r>
        <w:rPr>
          <w:rFonts w:ascii="Times New Roman" w:hAnsi="Times New Roman" w:cs="Times New Roman"/>
          <w:sz w:val="20"/>
          <w:szCs w:val="20"/>
        </w:rPr>
        <w:t>fl</w:t>
      </w:r>
      <w:r w:rsidRPr="00547EEC">
        <w:rPr>
          <w:rFonts w:ascii="Times New Roman" w:hAnsi="Times New Roman" w:cs="Times New Roman"/>
          <w:sz w:val="20"/>
          <w:szCs w:val="20"/>
        </w:rPr>
        <w:t>ected in the UPICC hardship principles and certain other European rules. The article begins with a look back at the impact of hyperin</w:t>
      </w:r>
      <w:r>
        <w:rPr>
          <w:rFonts w:ascii="Times New Roman" w:hAnsi="Times New Roman" w:cs="Times New Roman"/>
          <w:sz w:val="20"/>
          <w:szCs w:val="20"/>
        </w:rPr>
        <w:t>fl</w:t>
      </w:r>
      <w:r w:rsidRPr="00547EEC">
        <w:rPr>
          <w:rFonts w:ascii="Times New Roman" w:hAnsi="Times New Roman" w:cs="Times New Roman"/>
          <w:sz w:val="20"/>
          <w:szCs w:val="20"/>
        </w:rPr>
        <w:t>ation that has characterized the construction industry in recent years. That retrospective is important in evaluating how to deal with economic pressures in the future and provides the</w:t>
      </w:r>
      <w:r>
        <w:rPr>
          <w:rFonts w:ascii="Times New Roman" w:hAnsi="Times New Roman" w:cs="Times New Roman"/>
          <w:sz w:val="20"/>
          <w:szCs w:val="20"/>
        </w:rPr>
        <w:t xml:space="preserve"> background for contrasting ap</w:t>
      </w:r>
      <w:r w:rsidRPr="00547EEC">
        <w:rPr>
          <w:rFonts w:ascii="Times New Roman" w:hAnsi="Times New Roman" w:cs="Times New Roman"/>
          <w:sz w:val="20"/>
          <w:szCs w:val="20"/>
        </w:rPr>
        <w:t>proaches to dealing with such matters and the legal doctrines that might apply. The article next discusses the legal doctrines frequently used when a contractor seeks to avoid contractual ob</w:t>
      </w:r>
      <w:r>
        <w:rPr>
          <w:rFonts w:ascii="Times New Roman" w:hAnsi="Times New Roman" w:cs="Times New Roman"/>
          <w:sz w:val="20"/>
          <w:szCs w:val="20"/>
        </w:rPr>
        <w:t>ligations in the face of hyperinfl</w:t>
      </w:r>
      <w:r w:rsidRPr="00547EEC">
        <w:rPr>
          <w:rFonts w:ascii="Times New Roman" w:hAnsi="Times New Roman" w:cs="Times New Roman"/>
          <w:sz w:val="20"/>
          <w:szCs w:val="20"/>
        </w:rPr>
        <w:t>ation, including impossibility and impracticability of performance, frustration of purpose, the legal doctrine of mistake, and contractual force majeure clauses. Also discussed are three cases, decided recently, addressing at- tempts by contractors to avoid the contractual obligations in the context of the escalation in steel prices—cases that will be instructive to lawyers confronting similar circumstances. Next, is a brief discussion of contractual a</w:t>
      </w:r>
      <w:r>
        <w:rPr>
          <w:rFonts w:ascii="Times New Roman" w:hAnsi="Times New Roman" w:cs="Times New Roman"/>
          <w:sz w:val="20"/>
          <w:szCs w:val="20"/>
        </w:rPr>
        <w:t>nd other approaches to allocat</w:t>
      </w:r>
      <w:r w:rsidRPr="00547EEC">
        <w:rPr>
          <w:rFonts w:ascii="Times New Roman" w:hAnsi="Times New Roman" w:cs="Times New Roman"/>
          <w:sz w:val="20"/>
          <w:szCs w:val="20"/>
        </w:rPr>
        <w:t>ing the risk of escalation, including force majeure clauses, the various types of price escalation clauses, and other strategies to managing the risk of escalation. Lastly, this article discusses the</w:t>
      </w:r>
      <w:r w:rsidRPr="00547EEC">
        <w:rPr>
          <w:rFonts w:ascii="Times" w:hAnsi="Times" w:cs="Times"/>
          <w:sz w:val="30"/>
          <w:szCs w:val="30"/>
        </w:rPr>
        <w:t xml:space="preserve"> </w:t>
      </w:r>
      <w:r w:rsidRPr="00547EEC">
        <w:rPr>
          <w:rFonts w:ascii="Times New Roman" w:hAnsi="Times New Roman" w:cs="Times New Roman"/>
          <w:sz w:val="20"/>
          <w:szCs w:val="20"/>
        </w:rPr>
        <w:t xml:space="preserve">UPICC hardship principle and compares it to the doctrines of impracticability and frustration. As the world becomes </w:t>
      </w:r>
      <w:r>
        <w:rPr>
          <w:rFonts w:ascii="Times New Roman" w:hAnsi="Times New Roman" w:cs="Times New Roman"/>
          <w:sz w:val="20"/>
          <w:szCs w:val="20"/>
        </w:rPr>
        <w:t>fl</w:t>
      </w:r>
      <w:r w:rsidRPr="00547EEC">
        <w:rPr>
          <w:rFonts w:ascii="Times New Roman" w:hAnsi="Times New Roman" w:cs="Times New Roman"/>
          <w:sz w:val="20"/>
          <w:szCs w:val="20"/>
        </w:rPr>
        <w:t>att</w:t>
      </w:r>
      <w:r>
        <w:rPr>
          <w:rFonts w:ascii="Times New Roman" w:hAnsi="Times New Roman" w:cs="Times New Roman"/>
          <w:sz w:val="20"/>
          <w:szCs w:val="20"/>
        </w:rPr>
        <w:t>er, fa</w:t>
      </w:r>
      <w:r w:rsidRPr="00547EEC">
        <w:rPr>
          <w:rFonts w:ascii="Times New Roman" w:hAnsi="Times New Roman" w:cs="Times New Roman"/>
          <w:sz w:val="20"/>
          <w:szCs w:val="20"/>
        </w:rPr>
        <w:t>miliarity with developing and competing approaches to allocating risk becomes more important for construction lawyers based in the United States</w:t>
      </w:r>
    </w:p>
    <w:p w14:paraId="391FD3A5" w14:textId="77777777" w:rsidR="00547EEC" w:rsidRPr="00547EEC" w:rsidRDefault="00547EEC" w:rsidP="00547EEC">
      <w:pPr>
        <w:pStyle w:val="NoSpacing"/>
        <w:jc w:val="both"/>
        <w:rPr>
          <w:rFonts w:ascii="Times New Roman" w:hAnsi="Times New Roman" w:cs="Times New Roman"/>
          <w:sz w:val="20"/>
          <w:szCs w:val="20"/>
        </w:rPr>
      </w:pPr>
    </w:p>
    <w:p w14:paraId="7763F9A4" w14:textId="77777777" w:rsidR="00547EEC" w:rsidRPr="00547EEC" w:rsidRDefault="00547EEC" w:rsidP="00547EEC">
      <w:pPr>
        <w:pStyle w:val="NoSpacing"/>
        <w:jc w:val="both"/>
        <w:rPr>
          <w:rFonts w:ascii="Times New Roman" w:hAnsi="Times New Roman" w:cs="Times New Roman"/>
          <w:sz w:val="20"/>
          <w:szCs w:val="20"/>
        </w:rPr>
      </w:pPr>
    </w:p>
    <w:p w14:paraId="676B2C33" w14:textId="77777777" w:rsidR="00547EEC" w:rsidRPr="004816A3" w:rsidRDefault="00547EEC" w:rsidP="00547EEC">
      <w:pPr>
        <w:pStyle w:val="NoSpacing"/>
        <w:jc w:val="both"/>
        <w:rPr>
          <w:rFonts w:ascii="Times New Roman" w:hAnsi="Times New Roman" w:cs="Times New Roman"/>
          <w:sz w:val="20"/>
          <w:szCs w:val="20"/>
        </w:rPr>
      </w:pPr>
    </w:p>
    <w:p w14:paraId="7AF1E51F" w14:textId="77777777" w:rsidR="004816A3" w:rsidRPr="004816A3" w:rsidRDefault="004816A3" w:rsidP="00547EEC">
      <w:pPr>
        <w:widowControl w:val="0"/>
        <w:autoSpaceDE w:val="0"/>
        <w:autoSpaceDN w:val="0"/>
        <w:adjustRightInd w:val="0"/>
        <w:spacing w:after="240"/>
        <w:jc w:val="both"/>
        <w:rPr>
          <w:rFonts w:ascii="Times New Roman" w:hAnsi="Times New Roman" w:cs="Times New Roman"/>
          <w:position w:val="2"/>
          <w:sz w:val="20"/>
          <w:szCs w:val="20"/>
          <w:lang w:val="en-US"/>
        </w:rPr>
      </w:pPr>
      <w:r w:rsidRPr="004816A3">
        <w:rPr>
          <w:rFonts w:ascii="Times New Roman" w:hAnsi="Times New Roman" w:cs="Times New Roman"/>
          <w:position w:val="2"/>
          <w:sz w:val="20"/>
          <w:szCs w:val="20"/>
          <w:lang w:val="en-US"/>
        </w:rPr>
        <w:t>CONCLUSION</w:t>
      </w:r>
    </w:p>
    <w:p w14:paraId="2CEFD305" w14:textId="520B5A9A" w:rsidR="004816A3" w:rsidRPr="004816A3" w:rsidRDefault="004816A3" w:rsidP="00547EEC">
      <w:pPr>
        <w:widowControl w:val="0"/>
        <w:autoSpaceDE w:val="0"/>
        <w:autoSpaceDN w:val="0"/>
        <w:adjustRightInd w:val="0"/>
        <w:spacing w:after="240"/>
        <w:jc w:val="both"/>
        <w:rPr>
          <w:rFonts w:ascii="Times New Roman" w:hAnsi="Times New Roman" w:cs="Times New Roman"/>
          <w:position w:val="2"/>
          <w:sz w:val="20"/>
          <w:szCs w:val="20"/>
          <w:lang w:val="en-US"/>
        </w:rPr>
      </w:pPr>
      <w:r w:rsidRPr="004816A3">
        <w:rPr>
          <w:rFonts w:ascii="Times New Roman" w:hAnsi="Times New Roman" w:cs="Times New Roman"/>
          <w:position w:val="2"/>
          <w:sz w:val="20"/>
          <w:szCs w:val="20"/>
          <w:lang w:val="en-US"/>
        </w:rPr>
        <w:t>The recent spike in steel prices and other construction materials has brought into focus a rather significant difference in legal doctrines and contracting approaches between the U.S. and Europe. In the United States, the doctrine of impracticability provides relief from changed circumstances. Contracting parties have used narrowly tailored price escalation issues to allocate the risk of hyperinflation. In contrast, the trend emerging from Europe, as exemplified by the UPICC hardship principle, entitles a party to a contract to request renegotiation in the event of hardship and expressly authorizes courts and arbitrators to adapt the contract to restore the “equilibrium” of the contract. This is a dramatic departure from American jurisprudence and contracting practices within the United States where renegotiation and judicial adaptation clauses rarely and their way into construction contracts. The globalization of the construction industry, however, means that there will be collisions between these competing approaches, especially as the UPICC hardship principle continues to and commercial acceptance. American construction lawyers need to be familiar with the UPICC hardship principle so they can advise clients who encounter this principle. The UPICC is coming to a town near each of us. It is time to read the reviews.</w:t>
      </w:r>
    </w:p>
    <w:p w14:paraId="740E49A8" w14:textId="77777777" w:rsidR="009C1B65" w:rsidRDefault="009C1B65" w:rsidP="009C1B65">
      <w:pPr>
        <w:pStyle w:val="NoSpacing"/>
        <w:rPr>
          <w:rFonts w:ascii="Times New Roman" w:hAnsi="Times New Roman" w:cs="Times New Roman"/>
          <w:sz w:val="20"/>
          <w:szCs w:val="20"/>
        </w:rPr>
      </w:pPr>
    </w:p>
    <w:p w14:paraId="632CB035" w14:textId="77777777" w:rsidR="009C1B65" w:rsidRDefault="009C1B65" w:rsidP="009C1B65">
      <w:pPr>
        <w:pStyle w:val="NoSpacing"/>
        <w:rPr>
          <w:rFonts w:ascii="Times New Roman" w:hAnsi="Times New Roman" w:cs="Times New Roman"/>
          <w:sz w:val="20"/>
          <w:szCs w:val="20"/>
        </w:rPr>
      </w:pPr>
    </w:p>
    <w:p w14:paraId="1A70ED05" w14:textId="77777777" w:rsidR="00AD6BC6" w:rsidRPr="000C7789" w:rsidRDefault="00AD6BC6" w:rsidP="00AD6BC6">
      <w:pPr>
        <w:pStyle w:val="NoSpacing"/>
        <w:numPr>
          <w:ilvl w:val="0"/>
          <w:numId w:val="49"/>
        </w:numPr>
        <w:rPr>
          <w:rFonts w:ascii="Times New Roman" w:hAnsi="Times New Roman" w:cs="Times New Roman"/>
          <w:b/>
          <w:sz w:val="20"/>
          <w:szCs w:val="20"/>
          <w:u w:val="single"/>
        </w:rPr>
      </w:pPr>
      <w:r w:rsidRPr="000C7789">
        <w:rPr>
          <w:rFonts w:ascii="Times New Roman" w:hAnsi="Times New Roman" w:cs="Times New Roman"/>
          <w:b/>
          <w:sz w:val="20"/>
          <w:szCs w:val="20"/>
          <w:u w:val="single"/>
        </w:rPr>
        <w:t>Change of Law - Checklist and Sample Wording</w:t>
      </w:r>
    </w:p>
    <w:p w14:paraId="601F7133" w14:textId="77777777" w:rsidR="00794DB5" w:rsidRDefault="00794DB5" w:rsidP="00794DB5">
      <w:pPr>
        <w:pStyle w:val="NoSpacing"/>
        <w:jc w:val="both"/>
        <w:rPr>
          <w:rFonts w:ascii="Times New Roman" w:hAnsi="Times New Roman" w:cs="Times New Roman"/>
          <w:sz w:val="20"/>
          <w:szCs w:val="20"/>
        </w:rPr>
      </w:pPr>
    </w:p>
    <w:p w14:paraId="31468ED0" w14:textId="4F153447" w:rsidR="00794DB5" w:rsidRPr="001268AD" w:rsidRDefault="00794DB5" w:rsidP="001268AD">
      <w:pPr>
        <w:pStyle w:val="NoSpacing"/>
        <w:jc w:val="both"/>
        <w:rPr>
          <w:rFonts w:ascii="Times New Roman" w:hAnsi="Times New Roman" w:cs="Times New Roman"/>
          <w:sz w:val="20"/>
          <w:szCs w:val="20"/>
          <w:lang w:val="en-GB"/>
        </w:rPr>
      </w:pPr>
      <w:r w:rsidRPr="00CF7AAE">
        <w:rPr>
          <w:rFonts w:ascii="Times New Roman" w:hAnsi="Times New Roman" w:cs="Times New Roman"/>
          <w:sz w:val="20"/>
          <w:szCs w:val="20"/>
          <w:lang w:val="en-GB"/>
        </w:rPr>
        <w:t xml:space="preserve">The operator should be obliged under the Contract to comply with all applicable legislation. The cost of complying with legislation which is current or foreseen at the time of the Contract should be built into the price, and so be the </w:t>
      </w:r>
      <w:r w:rsidRPr="001268AD">
        <w:rPr>
          <w:rFonts w:ascii="Times New Roman" w:hAnsi="Times New Roman" w:cs="Times New Roman"/>
          <w:sz w:val="20"/>
          <w:szCs w:val="20"/>
          <w:lang w:val="en-GB"/>
        </w:rPr>
        <w:t>responsibility of the operator. Given the long-term nature of most PPP arrangements, the operator may not be capable of including in the price specific costs arising from changes in law which are not foreseeable at the time of entering into the Contract. In PPP arrangements involving third party financing, the lenders are also going to be concerned that the Contract provides for the possibility of a change in law. The Contract needs to address who should be responsible for the costs arising from changes in law and how such costs should be funded.</w:t>
      </w:r>
    </w:p>
    <w:p w14:paraId="7AE1A0DE" w14:textId="03C8D4CC" w:rsidR="00794DB5" w:rsidRPr="001268AD" w:rsidRDefault="00794DB5" w:rsidP="001268AD">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The Operator’s concern is that change of law is a risk which it cannot control and which it regards as being more within the control of the public sector or Awarding Authority, although this will not necessarily be the case given that the Awarding Authority may be a local or other entity with little control over state-wide legislation that may have implications on the Contract</w:t>
      </w:r>
    </w:p>
    <w:p w14:paraId="703013E9" w14:textId="77777777" w:rsidR="00794DB5" w:rsidRPr="001268AD" w:rsidRDefault="00794DB5" w:rsidP="001268AD">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The Operator will be anxious to ensure that it is compensated and/or is able to exit from the Contract in the event that the rules upon which he relied when submitting his bid are changed and this change has an adverse impact on his ability to perform the contract or his financial return from the contract.</w:t>
      </w:r>
    </w:p>
    <w:p w14:paraId="18342F0B" w14:textId="77777777" w:rsidR="00CF7AAE" w:rsidRPr="001268AD" w:rsidRDefault="00CF7AAE" w:rsidP="001268AD">
      <w:pPr>
        <w:pStyle w:val="NoSpacing"/>
        <w:jc w:val="both"/>
        <w:rPr>
          <w:rFonts w:ascii="Times New Roman" w:hAnsi="Times New Roman" w:cs="Times New Roman"/>
          <w:sz w:val="20"/>
          <w:szCs w:val="20"/>
          <w:lang w:val="en-GB"/>
        </w:rPr>
      </w:pPr>
    </w:p>
    <w:p w14:paraId="048C1DA6" w14:textId="77777777" w:rsidR="00CF7AAE" w:rsidRPr="001268AD" w:rsidRDefault="00CF7AAE" w:rsidP="001268AD">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The key issues that should be considered when drafting or reviewing a change of law clause are:</w:t>
      </w:r>
    </w:p>
    <w:p w14:paraId="0E5A0D59" w14:textId="77777777" w:rsidR="00CF7AAE" w:rsidRPr="001268AD" w:rsidRDefault="00CF7AAE"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 xml:space="preserve">The date from which changes are relevant </w:t>
      </w:r>
    </w:p>
    <w:p w14:paraId="2FBED0F8" w14:textId="0D5B8389" w:rsidR="00CF7AAE" w:rsidRPr="001268AD" w:rsidRDefault="00CF7AAE"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 xml:space="preserve">Definition of “change of law” </w:t>
      </w:r>
    </w:p>
    <w:p w14:paraId="4663986E" w14:textId="77777777" w:rsidR="00CF7AAE" w:rsidRPr="001268AD" w:rsidRDefault="00CF7AAE"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 xml:space="preserve">Allocation of risk of change in law </w:t>
      </w:r>
    </w:p>
    <w:p w14:paraId="75DB81BC" w14:textId="77777777" w:rsidR="00CF7AAE" w:rsidRPr="001268AD" w:rsidRDefault="00CF7AAE"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 xml:space="preserve">What is to be the outcome if the impact of the change of law is such that the contractor can no longer perform the contract, even at a greater price </w:t>
      </w:r>
    </w:p>
    <w:p w14:paraId="24FD6D99" w14:textId="0803205B" w:rsidR="00CF7AAE" w:rsidRPr="001268AD" w:rsidRDefault="00CF7AAE"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Who will determine whether a change of law has occurred and any changes in contract price</w:t>
      </w:r>
    </w:p>
    <w:p w14:paraId="53996DD0" w14:textId="77777777" w:rsidR="00CF7AAE" w:rsidRPr="001268AD" w:rsidRDefault="00CF7AAE" w:rsidP="00564B41">
      <w:pPr>
        <w:pStyle w:val="NoSpacing"/>
        <w:jc w:val="both"/>
        <w:rPr>
          <w:rFonts w:ascii="Times New Roman" w:hAnsi="Times New Roman" w:cs="Times New Roman"/>
          <w:sz w:val="20"/>
          <w:szCs w:val="20"/>
          <w:lang w:val="en-GB"/>
        </w:rPr>
      </w:pPr>
    </w:p>
    <w:p w14:paraId="2F01F7CA" w14:textId="77777777" w:rsidR="00CF7AAE" w:rsidRPr="001268AD" w:rsidRDefault="00CF7AAE"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“Applicable law” means laws and any other instruments/ subordinate legislation having the force of law [or having been published[1] in [relevant country]. For the avoidance of doubt, Applicable Law shall include any applicable statute, ordinance, decree, regulation, or by-law or any rule, circular, directive or any licenses, consent, permit, authorization, concession or other approval issued by any authority which has appropriate jurisdiction.</w:t>
      </w:r>
    </w:p>
    <w:p w14:paraId="798BC22B" w14:textId="77777777" w:rsidR="00CF7AAE" w:rsidRPr="001268AD" w:rsidRDefault="00CF7AAE"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 xml:space="preserve"> </w:t>
      </w:r>
    </w:p>
    <w:p w14:paraId="01A4D7E6" w14:textId="77777777" w:rsidR="00CF7AAE" w:rsidRPr="001268AD" w:rsidRDefault="00CF7AAE"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 xml:space="preserve">“Change of Law” means the coming into effect after [the date of this Contract][bid submission date][other date] of: </w:t>
      </w:r>
    </w:p>
    <w:p w14:paraId="2BFB31CD" w14:textId="77777777" w:rsidR="00CF7AAE" w:rsidRPr="001268AD" w:rsidRDefault="00CF7AAE"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Applicable Law; or any applicable judgment of a relevant court of law which changes the interpretation of the Applicable Law [and is a binding precedent] which [directly and adversely] affects the Contractor’s performance under the Contract [in a material way].</w:t>
      </w:r>
    </w:p>
    <w:p w14:paraId="6EE7E739" w14:textId="77777777" w:rsidR="00CF7AAE" w:rsidRPr="001268AD" w:rsidRDefault="00CF7AAE" w:rsidP="00564B41">
      <w:pPr>
        <w:pStyle w:val="NoSpacing"/>
        <w:jc w:val="both"/>
        <w:rPr>
          <w:rFonts w:ascii="Times New Roman" w:hAnsi="Times New Roman" w:cs="Times New Roman"/>
          <w:sz w:val="20"/>
          <w:szCs w:val="20"/>
          <w:lang w:val="en-GB"/>
        </w:rPr>
      </w:pPr>
    </w:p>
    <w:p w14:paraId="2BCE00A4"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“Specific Change in Law” means any Change in Law which specifically refers to the provision of [services the same as or similar to the Service] or to the holding of shares in companies whose main business is providing [services the same as or similar to the Service].</w:t>
      </w:r>
    </w:p>
    <w:p w14:paraId="18FB4E8D"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 xml:space="preserve"> </w:t>
      </w:r>
    </w:p>
    <w:p w14:paraId="7C0128D2"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“General Change in Law” means a Change in Law which is not a Discriminatory Change in Law or a Specific Change in Law.</w:t>
      </w:r>
    </w:p>
    <w:p w14:paraId="538809EE"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 xml:space="preserve"> </w:t>
      </w:r>
    </w:p>
    <w:p w14:paraId="24F1E33A"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“Qualifying Change in Law” means:</w:t>
      </w:r>
    </w:p>
    <w:p w14:paraId="6EA6F3E5"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(a) a Discriminatory Change in Law;</w:t>
      </w:r>
    </w:p>
    <w:p w14:paraId="15E79181"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(b) a Specific Change in Law; and/or</w:t>
      </w:r>
    </w:p>
    <w:p w14:paraId="6FC5B855"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(c) [a General Change in Law which comes into effect during the Service Period and which involves Capital Expenditure,] which was not foreseeable at the date of this Contract.</w:t>
      </w:r>
    </w:p>
    <w:p w14:paraId="0F3D971C" w14:textId="77777777" w:rsidR="001268AD" w:rsidRPr="001268AD" w:rsidRDefault="001268AD" w:rsidP="00564B41">
      <w:pPr>
        <w:pStyle w:val="NoSpacing"/>
        <w:jc w:val="both"/>
        <w:rPr>
          <w:rFonts w:ascii="Times New Roman" w:hAnsi="Times New Roman" w:cs="Times New Roman"/>
          <w:sz w:val="20"/>
          <w:szCs w:val="20"/>
          <w:lang w:val="en-GB"/>
        </w:rPr>
      </w:pPr>
    </w:p>
    <w:p w14:paraId="48DAB4F5"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Qualifying Change in Law</w:t>
      </w:r>
    </w:p>
    <w:p w14:paraId="095D0628"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(a) If a Qualifying Change in Law occurs or is shortly to occur, then either party may write to the other to express an opinion on its likely effects, giving details of its opinion of:</w:t>
      </w:r>
    </w:p>
    <w:p w14:paraId="50C1D644"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(i) any necessary change in Service;</w:t>
      </w:r>
    </w:p>
    <w:p w14:paraId="3745CF36"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(ii) whether any changes are required to the terms of this Contract to deal with the Qualifying Change in Law;</w:t>
      </w:r>
    </w:p>
    <w:p w14:paraId="0C2B22A9"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(iii) whether relief from compliance with obligations is required, including the obligation of the Contractor to achieve the Planned Service Commencement Date and/or meet the [performance regime] during the implementation of any relevant Qualifying Change in Law; (iv) any loss of revenue that will result from the relevant Qualifying Change in Law;</w:t>
      </w:r>
    </w:p>
    <w:p w14:paraId="6DDD7147"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(iv) any Estimated Change in Project Costs that directly result from the Qualifying Change in Law; and</w:t>
      </w:r>
    </w:p>
    <w:p w14:paraId="634FA05C"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(v) any Capital Expenditure that is required or no longer required as a result of a Qualifying Change in Law taking effect during the Service Period,</w:t>
      </w:r>
    </w:p>
    <w:p w14:paraId="00C7D519"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(b) in each case giving in full detail the procedure for implementing the change in Service. Responsibility for the costs of implementation (and any resulting variation to the Unitary Charge) shall be dealt with in accordance with paragraphs (b) to (f) below.</w:t>
      </w:r>
    </w:p>
    <w:p w14:paraId="0D46D43C"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(c) As soon as practicable after receipt of any notice from either party under paragraph (a) above, the parties shall discuss and agree the issues referred to in paragraph (a) above and any ways in which the Contractor can mitigate the effect of the Qualifying Change of Law, including:</w:t>
      </w:r>
    </w:p>
    <w:p w14:paraId="7148C575"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(i) providing evidence that the Contractor has used reasonable endeavors (including (where practicable) the use of competitive quotes) to oblige its subcontractors;</w:t>
      </w:r>
    </w:p>
    <w:p w14:paraId="0FCBFFAC"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(ii) to minimize any increase in costs and maximize any reduction in costs;</w:t>
      </w:r>
    </w:p>
    <w:p w14:paraId="201C2368"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(iii) demonstrating how any Capital Expenditure to be incurred or avoided is being measured in a cost effective manner, including showing that when such expenditure is incurred or would have been incurred, foreseeable Changes in Law at that time have been taken into account by the Contractor;</w:t>
      </w:r>
    </w:p>
    <w:p w14:paraId="72870FEA"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(iv) giving evidence as to how the Qualifying Change in Law has affected prices charged by any similar businesses to the Project, including similar businesses in which the Shareholders or their Affiliates carry on business; and</w:t>
      </w:r>
    </w:p>
    <w:p w14:paraId="427A7A9F"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(v) demonstrating that any expenditure that has been avoided, which was anticipated to be incurred to replace or maintain assets that have been affected by the Qualifying Change in Law concerned, has been taken into account in the amount which in its opinion has resulted or is required under paragraph (a) (v) and/or (vi) above.</w:t>
      </w:r>
    </w:p>
    <w:p w14:paraId="6FBEEDEA"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(d) If the parties agree or it is determined under Clause 28 (Dispute Resolution) that the Contractor is required to incur additional Capital Expenditure due to a Qualifying Change in Law (excluding the Contractor’s Share of any Capital Expenditure agreed or determined to be required as a result of a General Change in Law under this paragraph), then the Contractor shall use its reasonable endeavors to obtain funding for such Capital Expenditure on terms reasonably satisfactory to it and the Senior Lenders.</w:t>
      </w:r>
    </w:p>
    <w:p w14:paraId="0ABA2724"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(e) The Contractor’s Share shall be solely for the account of the Contractor.</w:t>
      </w:r>
    </w:p>
    <w:p w14:paraId="227C50BE"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(f) If the Contractor has used reasonable endeavors to obtain funding for Capital Expenditure referred to in paragraph (c), but has been unable to do so within [60] days of the date that the agreement or determination in paragraph (c) occurred, then the Authority shall pay to the Contractor an amount equal to that Capital Expenditure on or before the date falling 30 days after the Capital Expenditure has been incurred.</w:t>
      </w:r>
    </w:p>
    <w:p w14:paraId="16325980"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(g) Any compensation payable under this Clause by means of an adjustment to or reduction in the Unitary Charge shall be [see Section 5.2.3 (Calculation of Compensation) above].</w:t>
      </w:r>
    </w:p>
    <w:p w14:paraId="4016B46E" w14:textId="77777777" w:rsidR="00CF7AAE" w:rsidRPr="001268AD" w:rsidRDefault="00CF7AAE" w:rsidP="00564B41">
      <w:pPr>
        <w:pStyle w:val="NoSpacing"/>
        <w:jc w:val="both"/>
        <w:rPr>
          <w:rFonts w:ascii="Times New Roman" w:hAnsi="Times New Roman" w:cs="Times New Roman"/>
          <w:sz w:val="20"/>
          <w:szCs w:val="20"/>
          <w:lang w:val="en-GB"/>
        </w:rPr>
      </w:pPr>
    </w:p>
    <w:p w14:paraId="313F929A" w14:textId="77777777" w:rsidR="00CF7AAE" w:rsidRPr="001268AD" w:rsidRDefault="00CF7AAE" w:rsidP="00564B41">
      <w:pPr>
        <w:pStyle w:val="NoSpacing"/>
        <w:jc w:val="both"/>
        <w:rPr>
          <w:rFonts w:ascii="Times New Roman" w:hAnsi="Times New Roman" w:cs="Times New Roman"/>
          <w:sz w:val="20"/>
          <w:szCs w:val="20"/>
          <w:lang w:val="en-GB"/>
        </w:rPr>
      </w:pPr>
    </w:p>
    <w:p w14:paraId="38D99EF0" w14:textId="77777777" w:rsidR="009C1B65" w:rsidRPr="00CF7AAE" w:rsidRDefault="009C1B65" w:rsidP="00564B41">
      <w:pPr>
        <w:pStyle w:val="NoSpacing"/>
        <w:jc w:val="both"/>
        <w:rPr>
          <w:rFonts w:ascii="Times New Roman" w:hAnsi="Times New Roman" w:cs="Times New Roman"/>
          <w:sz w:val="20"/>
          <w:szCs w:val="20"/>
          <w:lang w:val="en-GB"/>
        </w:rPr>
      </w:pPr>
    </w:p>
    <w:p w14:paraId="16BCE345" w14:textId="77777777" w:rsidR="00AD6BC6" w:rsidRPr="000C7789" w:rsidRDefault="00AD6BC6" w:rsidP="00564B41">
      <w:pPr>
        <w:pStyle w:val="NoSpacing"/>
        <w:numPr>
          <w:ilvl w:val="0"/>
          <w:numId w:val="49"/>
        </w:numPr>
        <w:jc w:val="both"/>
        <w:rPr>
          <w:rFonts w:ascii="Times New Roman" w:hAnsi="Times New Roman" w:cs="Times New Roman"/>
          <w:b/>
          <w:sz w:val="20"/>
          <w:szCs w:val="20"/>
          <w:u w:val="single"/>
          <w:lang w:val="en-GB"/>
        </w:rPr>
      </w:pPr>
      <w:r w:rsidRPr="000C7789">
        <w:rPr>
          <w:rFonts w:ascii="Times New Roman" w:hAnsi="Times New Roman" w:cs="Times New Roman"/>
          <w:b/>
          <w:sz w:val="20"/>
          <w:szCs w:val="20"/>
          <w:u w:val="single"/>
          <w:lang w:val="en-GB"/>
        </w:rPr>
        <w:t>Variations to contracts and changes in the law</w:t>
      </w:r>
    </w:p>
    <w:p w14:paraId="0FB3214D" w14:textId="77777777" w:rsidR="009C1B65" w:rsidRDefault="009C1B65" w:rsidP="00564B41">
      <w:pPr>
        <w:pStyle w:val="NoSpacing"/>
        <w:jc w:val="both"/>
        <w:rPr>
          <w:rFonts w:ascii="Times New Roman" w:hAnsi="Times New Roman" w:cs="Times New Roman"/>
          <w:sz w:val="20"/>
          <w:szCs w:val="20"/>
        </w:rPr>
      </w:pPr>
    </w:p>
    <w:p w14:paraId="331B8B6B" w14:textId="77777777" w:rsidR="001268AD" w:rsidRPr="001268AD" w:rsidRDefault="001268AD" w:rsidP="00564B41">
      <w:pPr>
        <w:pStyle w:val="NoSpacing"/>
        <w:jc w:val="both"/>
        <w:rPr>
          <w:rFonts w:ascii="Times New Roman" w:hAnsi="Times New Roman" w:cs="Times New Roman"/>
          <w:sz w:val="20"/>
          <w:szCs w:val="20"/>
          <w:lang w:val="fr-FR"/>
        </w:rPr>
      </w:pPr>
      <w:r w:rsidRPr="001268AD">
        <w:rPr>
          <w:rFonts w:ascii="Times New Roman" w:hAnsi="Times New Roman" w:cs="Times New Roman"/>
          <w:sz w:val="20"/>
          <w:szCs w:val="20"/>
        </w:rPr>
        <w:t>It is common in commercial contracts to include a provision that any changes made to a contract are ineffective unless made in writing and signed by or on behalf of both parties. This is known as a variation clause, and is intended to prevent informal or inadvertent oral variations. However, common law allows for a written contract to be changed by subsequent mutual agreement from both parties, whether oral or written.</w:t>
      </w:r>
    </w:p>
    <w:p w14:paraId="42C060D0" w14:textId="77777777" w:rsidR="001268AD" w:rsidRPr="001268AD" w:rsidRDefault="001268AD" w:rsidP="00564B41">
      <w:pPr>
        <w:pStyle w:val="NoSpacing"/>
        <w:jc w:val="both"/>
        <w:rPr>
          <w:rFonts w:ascii="Times New Roman" w:hAnsi="Times New Roman" w:cs="Times New Roman"/>
          <w:sz w:val="20"/>
          <w:szCs w:val="20"/>
        </w:rPr>
      </w:pPr>
      <w:r w:rsidRPr="001268AD">
        <w:rPr>
          <w:rFonts w:ascii="Times New Roman" w:hAnsi="Times New Roman" w:cs="Times New Roman"/>
          <w:sz w:val="20"/>
          <w:szCs w:val="20"/>
        </w:rPr>
        <w:t>Similarly, changes in the relevant law can affect the way work is performed under a contract. Contractors will generally be obliged to complete the work in accordance with local building regulations and other laws. If the law changes during the term of a construction project, this can have cost implications for the contractors.</w:t>
      </w:r>
    </w:p>
    <w:p w14:paraId="66113EB8" w14:textId="77777777" w:rsidR="009C1B65" w:rsidRDefault="009C1B65" w:rsidP="00564B41">
      <w:pPr>
        <w:pStyle w:val="NoSpacing"/>
        <w:jc w:val="both"/>
        <w:rPr>
          <w:rFonts w:ascii="Times New Roman" w:hAnsi="Times New Roman" w:cs="Times New Roman"/>
          <w:sz w:val="20"/>
          <w:szCs w:val="20"/>
        </w:rPr>
      </w:pPr>
    </w:p>
    <w:p w14:paraId="036650DD" w14:textId="77777777" w:rsidR="001268AD" w:rsidRPr="001268AD" w:rsidRDefault="001268AD" w:rsidP="00564B41">
      <w:pPr>
        <w:pStyle w:val="NoSpacing"/>
        <w:jc w:val="both"/>
        <w:rPr>
          <w:rFonts w:ascii="Times New Roman" w:hAnsi="Times New Roman" w:cs="Times New Roman"/>
          <w:sz w:val="20"/>
          <w:szCs w:val="20"/>
        </w:rPr>
      </w:pPr>
      <w:r w:rsidRPr="001268AD">
        <w:rPr>
          <w:rFonts w:ascii="Times New Roman" w:hAnsi="Times New Roman" w:cs="Times New Roman"/>
          <w:b/>
          <w:bCs/>
          <w:sz w:val="20"/>
          <w:szCs w:val="20"/>
        </w:rPr>
        <w:t>Variations - the common law position</w:t>
      </w:r>
    </w:p>
    <w:p w14:paraId="0738DF38" w14:textId="77777777" w:rsidR="001268AD" w:rsidRPr="001268AD" w:rsidRDefault="001268AD" w:rsidP="00564B41">
      <w:pPr>
        <w:pStyle w:val="NoSpacing"/>
        <w:jc w:val="both"/>
        <w:rPr>
          <w:rFonts w:ascii="Times New Roman" w:hAnsi="Times New Roman" w:cs="Times New Roman"/>
          <w:sz w:val="20"/>
          <w:szCs w:val="20"/>
        </w:rPr>
      </w:pPr>
      <w:r w:rsidRPr="001268AD">
        <w:rPr>
          <w:rFonts w:ascii="Times New Roman" w:hAnsi="Times New Roman" w:cs="Times New Roman"/>
          <w:sz w:val="20"/>
          <w:szCs w:val="20"/>
        </w:rPr>
        <w:t>As long as the law or the contract itself does not say otherwise, parties to a contract can change it by oral or written agreement.</w:t>
      </w:r>
    </w:p>
    <w:p w14:paraId="2BD80BE9" w14:textId="77777777" w:rsidR="001268AD" w:rsidRPr="001268AD" w:rsidRDefault="001268AD" w:rsidP="00564B41">
      <w:pPr>
        <w:pStyle w:val="NoSpacing"/>
        <w:jc w:val="both"/>
        <w:rPr>
          <w:rFonts w:ascii="Times New Roman" w:hAnsi="Times New Roman" w:cs="Times New Roman"/>
          <w:sz w:val="20"/>
          <w:szCs w:val="20"/>
        </w:rPr>
      </w:pPr>
      <w:r w:rsidRPr="001268AD">
        <w:rPr>
          <w:rFonts w:ascii="Times New Roman" w:hAnsi="Times New Roman" w:cs="Times New Roman"/>
          <w:sz w:val="20"/>
          <w:szCs w:val="20"/>
        </w:rPr>
        <w:t>But for this variation to be effective there must be:</w:t>
      </w:r>
    </w:p>
    <w:p w14:paraId="1A4DB5B3" w14:textId="06218D93" w:rsidR="001268AD" w:rsidRPr="001268AD" w:rsidRDefault="001268AD" w:rsidP="00564B41">
      <w:pPr>
        <w:pStyle w:val="NoSpacing"/>
        <w:numPr>
          <w:ilvl w:val="0"/>
          <w:numId w:val="51"/>
        </w:numPr>
        <w:jc w:val="both"/>
        <w:rPr>
          <w:rFonts w:ascii="Times New Roman" w:hAnsi="Times New Roman" w:cs="Times New Roman"/>
          <w:sz w:val="20"/>
          <w:szCs w:val="20"/>
        </w:rPr>
      </w:pPr>
      <w:r w:rsidRPr="001268AD">
        <w:rPr>
          <w:rFonts w:ascii="Times New Roman" w:hAnsi="Times New Roman" w:cs="Times New Roman"/>
          <w:sz w:val="20"/>
          <w:szCs w:val="20"/>
        </w:rPr>
        <w:t>a valid agreement between the parties – mere notification by one party to the other is not effective;</w:t>
      </w:r>
    </w:p>
    <w:p w14:paraId="32405584" w14:textId="5040F4ED" w:rsidR="001268AD" w:rsidRPr="001268AD" w:rsidRDefault="001268AD" w:rsidP="00564B41">
      <w:pPr>
        <w:pStyle w:val="NoSpacing"/>
        <w:numPr>
          <w:ilvl w:val="0"/>
          <w:numId w:val="51"/>
        </w:numPr>
        <w:jc w:val="both"/>
        <w:rPr>
          <w:rFonts w:ascii="Times New Roman" w:hAnsi="Times New Roman" w:cs="Times New Roman"/>
          <w:sz w:val="20"/>
          <w:szCs w:val="20"/>
        </w:rPr>
      </w:pPr>
      <w:r w:rsidRPr="001268AD">
        <w:rPr>
          <w:rFonts w:ascii="Times New Roman" w:hAnsi="Times New Roman" w:cs="Times New Roman"/>
          <w:sz w:val="20"/>
          <w:szCs w:val="20"/>
        </w:rPr>
        <w:t>some form of consideration supporting this agreement.</w:t>
      </w:r>
    </w:p>
    <w:p w14:paraId="691D7959" w14:textId="77777777" w:rsidR="001268AD" w:rsidRPr="001268AD" w:rsidRDefault="001268AD" w:rsidP="00564B41">
      <w:pPr>
        <w:pStyle w:val="NoSpacing"/>
        <w:jc w:val="both"/>
        <w:rPr>
          <w:rFonts w:ascii="Times New Roman" w:hAnsi="Times New Roman" w:cs="Times New Roman"/>
          <w:sz w:val="20"/>
          <w:szCs w:val="20"/>
        </w:rPr>
      </w:pPr>
      <w:r w:rsidRPr="001268AD">
        <w:rPr>
          <w:rFonts w:ascii="Times New Roman" w:hAnsi="Times New Roman" w:cs="Times New Roman"/>
          <w:sz w:val="20"/>
          <w:szCs w:val="20"/>
        </w:rPr>
        <w:t>This consideration could take many forms, for example:</w:t>
      </w:r>
    </w:p>
    <w:p w14:paraId="2AC547B7" w14:textId="629929D5" w:rsidR="001268AD" w:rsidRPr="001268AD" w:rsidRDefault="001268AD" w:rsidP="00564B41">
      <w:pPr>
        <w:pStyle w:val="NoSpacing"/>
        <w:numPr>
          <w:ilvl w:val="0"/>
          <w:numId w:val="51"/>
        </w:numPr>
        <w:jc w:val="both"/>
        <w:rPr>
          <w:rFonts w:ascii="Times New Roman" w:hAnsi="Times New Roman" w:cs="Times New Roman"/>
          <w:sz w:val="20"/>
          <w:szCs w:val="20"/>
        </w:rPr>
      </w:pPr>
      <w:r w:rsidRPr="001268AD">
        <w:rPr>
          <w:rFonts w:ascii="Times New Roman" w:hAnsi="Times New Roman" w:cs="Times New Roman"/>
          <w:sz w:val="20"/>
          <w:szCs w:val="20"/>
        </w:rPr>
        <w:t>mutual abandonment of existing rights;</w:t>
      </w:r>
    </w:p>
    <w:p w14:paraId="6D5CFF09" w14:textId="28E6B78F" w:rsidR="001268AD" w:rsidRPr="001268AD" w:rsidRDefault="001268AD" w:rsidP="00564B41">
      <w:pPr>
        <w:pStyle w:val="NoSpacing"/>
        <w:numPr>
          <w:ilvl w:val="0"/>
          <w:numId w:val="51"/>
        </w:numPr>
        <w:jc w:val="both"/>
        <w:rPr>
          <w:rFonts w:ascii="Times New Roman" w:hAnsi="Times New Roman" w:cs="Times New Roman"/>
          <w:sz w:val="20"/>
          <w:szCs w:val="20"/>
        </w:rPr>
      </w:pPr>
      <w:r w:rsidRPr="001268AD">
        <w:rPr>
          <w:rFonts w:ascii="Times New Roman" w:hAnsi="Times New Roman" w:cs="Times New Roman"/>
          <w:sz w:val="20"/>
          <w:szCs w:val="20"/>
        </w:rPr>
        <w:t>new benefits being granted by each party to the other party;</w:t>
      </w:r>
    </w:p>
    <w:p w14:paraId="23B0E805" w14:textId="361CA0FF" w:rsidR="001268AD" w:rsidRPr="001268AD" w:rsidRDefault="001268AD" w:rsidP="00564B41">
      <w:pPr>
        <w:pStyle w:val="NoSpacing"/>
        <w:numPr>
          <w:ilvl w:val="0"/>
          <w:numId w:val="51"/>
        </w:numPr>
        <w:jc w:val="both"/>
        <w:rPr>
          <w:rFonts w:ascii="Times New Roman" w:hAnsi="Times New Roman" w:cs="Times New Roman"/>
          <w:sz w:val="20"/>
          <w:szCs w:val="20"/>
        </w:rPr>
      </w:pPr>
      <w:r w:rsidRPr="001268AD">
        <w:rPr>
          <w:rFonts w:ascii="Times New Roman" w:hAnsi="Times New Roman" w:cs="Times New Roman"/>
          <w:sz w:val="20"/>
          <w:szCs w:val="20"/>
        </w:rPr>
        <w:t>the parties assuming additional obligations if the contract is breached.</w:t>
      </w:r>
    </w:p>
    <w:p w14:paraId="0EE212CA" w14:textId="77777777" w:rsidR="001268AD" w:rsidRDefault="001268AD" w:rsidP="00564B41">
      <w:pPr>
        <w:pStyle w:val="NoSpacing"/>
        <w:jc w:val="both"/>
        <w:rPr>
          <w:rFonts w:ascii="Times New Roman" w:hAnsi="Times New Roman" w:cs="Times New Roman"/>
          <w:sz w:val="20"/>
          <w:szCs w:val="20"/>
        </w:rPr>
      </w:pPr>
    </w:p>
    <w:p w14:paraId="1B32F32C" w14:textId="77777777" w:rsidR="001268AD" w:rsidRPr="001268AD" w:rsidRDefault="001268AD" w:rsidP="00564B41">
      <w:pPr>
        <w:pStyle w:val="NoSpacing"/>
        <w:jc w:val="both"/>
        <w:rPr>
          <w:rFonts w:ascii="Times New Roman" w:hAnsi="Times New Roman" w:cs="Times New Roman"/>
          <w:sz w:val="20"/>
          <w:szCs w:val="20"/>
        </w:rPr>
      </w:pPr>
      <w:r w:rsidRPr="001268AD">
        <w:rPr>
          <w:rFonts w:ascii="Times New Roman" w:hAnsi="Times New Roman" w:cs="Times New Roman"/>
          <w:sz w:val="20"/>
          <w:szCs w:val="20"/>
        </w:rPr>
        <w:t>If a contract has a clause in it which prohibits oral variations then those variations will generally be ineffective. However, this does not mean that the parties cannot change their arrangements orally even in the face of such express contractual wording. This can happen where the parties have expressly agreed to vary the term prohibiting oral variations, or if one party can show waiver or estoppel.</w:t>
      </w:r>
    </w:p>
    <w:p w14:paraId="61133031" w14:textId="77777777" w:rsidR="001268AD" w:rsidRDefault="001268AD" w:rsidP="00564B41">
      <w:pPr>
        <w:pStyle w:val="NoSpacing"/>
        <w:jc w:val="both"/>
        <w:rPr>
          <w:rFonts w:ascii="Times New Roman" w:hAnsi="Times New Roman" w:cs="Times New Roman"/>
          <w:sz w:val="20"/>
          <w:szCs w:val="20"/>
        </w:rPr>
      </w:pPr>
    </w:p>
    <w:p w14:paraId="25B73026" w14:textId="77777777" w:rsidR="001268AD" w:rsidRPr="001268AD" w:rsidRDefault="001268AD" w:rsidP="00564B41">
      <w:pPr>
        <w:pStyle w:val="NoSpacing"/>
        <w:jc w:val="both"/>
        <w:rPr>
          <w:rFonts w:ascii="Times New Roman" w:hAnsi="Times New Roman" w:cs="Times New Roman"/>
          <w:sz w:val="20"/>
          <w:szCs w:val="20"/>
          <w:lang w:val="fr-FR"/>
        </w:rPr>
      </w:pPr>
      <w:r w:rsidRPr="001268AD">
        <w:rPr>
          <w:rFonts w:ascii="Times New Roman" w:hAnsi="Times New Roman" w:cs="Times New Roman"/>
          <w:b/>
          <w:bCs/>
          <w:sz w:val="20"/>
          <w:szCs w:val="20"/>
        </w:rPr>
        <w:t xml:space="preserve">Waiver </w:t>
      </w:r>
      <w:r w:rsidRPr="001268AD">
        <w:rPr>
          <w:rFonts w:ascii="Times New Roman" w:hAnsi="Times New Roman" w:cs="Times New Roman"/>
          <w:sz w:val="20"/>
          <w:szCs w:val="20"/>
        </w:rPr>
        <w:t xml:space="preserve">is where one party voluntarily agrees to a request by the other not to insist on the precise performance method outlined in the contract. </w:t>
      </w:r>
    </w:p>
    <w:p w14:paraId="7FBEF26D" w14:textId="77777777" w:rsidR="001268AD" w:rsidRPr="001268AD" w:rsidRDefault="001268AD" w:rsidP="00564B41">
      <w:pPr>
        <w:pStyle w:val="NoSpacing"/>
        <w:jc w:val="both"/>
        <w:rPr>
          <w:rFonts w:ascii="Times New Roman" w:hAnsi="Times New Roman" w:cs="Times New Roman"/>
          <w:sz w:val="20"/>
          <w:szCs w:val="20"/>
        </w:rPr>
      </w:pPr>
      <w:r w:rsidRPr="001268AD">
        <w:rPr>
          <w:rFonts w:ascii="Times New Roman" w:hAnsi="Times New Roman" w:cs="Times New Roman"/>
          <w:sz w:val="20"/>
          <w:szCs w:val="20"/>
        </w:rPr>
        <w:t>A waiver can be oral or written, or can even be inferred by conduct - so a party can waive (or be taken to have waived) its right to rely on a written variation where the way it has acted after the contract has been varied by oral agreement.</w:t>
      </w:r>
    </w:p>
    <w:p w14:paraId="5B672A85" w14:textId="77777777" w:rsidR="001268AD" w:rsidRPr="001268AD" w:rsidRDefault="001268AD" w:rsidP="00564B41">
      <w:pPr>
        <w:pStyle w:val="NoSpacing"/>
        <w:jc w:val="both"/>
        <w:rPr>
          <w:rFonts w:ascii="Times New Roman" w:hAnsi="Times New Roman" w:cs="Times New Roman"/>
          <w:sz w:val="20"/>
          <w:szCs w:val="20"/>
        </w:rPr>
      </w:pPr>
      <w:r w:rsidRPr="001268AD">
        <w:rPr>
          <w:rFonts w:ascii="Times New Roman" w:hAnsi="Times New Roman" w:cs="Times New Roman"/>
          <w:b/>
          <w:bCs/>
          <w:sz w:val="20"/>
          <w:szCs w:val="20"/>
        </w:rPr>
        <w:t>Estoppel</w:t>
      </w:r>
      <w:r w:rsidRPr="001268AD">
        <w:rPr>
          <w:rFonts w:ascii="Times New Roman" w:hAnsi="Times New Roman" w:cs="Times New Roman"/>
          <w:sz w:val="20"/>
          <w:szCs w:val="20"/>
        </w:rPr>
        <w:t xml:space="preserve"> similarly prevents a party from relying on a clause requiring any variations to the contract to be made in writing. For this to be effective there must be:</w:t>
      </w:r>
    </w:p>
    <w:p w14:paraId="1FD711F3" w14:textId="75C1BC0D" w:rsidR="001268AD" w:rsidRPr="001268AD" w:rsidRDefault="001268AD" w:rsidP="00564B41">
      <w:pPr>
        <w:pStyle w:val="NoSpacing"/>
        <w:numPr>
          <w:ilvl w:val="0"/>
          <w:numId w:val="51"/>
        </w:numPr>
        <w:jc w:val="both"/>
        <w:rPr>
          <w:rFonts w:ascii="Times New Roman" w:hAnsi="Times New Roman" w:cs="Times New Roman"/>
          <w:sz w:val="20"/>
          <w:szCs w:val="20"/>
        </w:rPr>
      </w:pPr>
      <w:r w:rsidRPr="001268AD">
        <w:rPr>
          <w:rFonts w:ascii="Times New Roman" w:hAnsi="Times New Roman" w:cs="Times New Roman"/>
          <w:sz w:val="20"/>
          <w:szCs w:val="20"/>
        </w:rPr>
        <w:t>a clear and unequivocal representation;</w:t>
      </w:r>
    </w:p>
    <w:p w14:paraId="18D864C2" w14:textId="2458449F" w:rsidR="001268AD" w:rsidRPr="001268AD" w:rsidRDefault="001268AD" w:rsidP="00564B41">
      <w:pPr>
        <w:pStyle w:val="NoSpacing"/>
        <w:numPr>
          <w:ilvl w:val="0"/>
          <w:numId w:val="51"/>
        </w:numPr>
        <w:jc w:val="both"/>
        <w:rPr>
          <w:rFonts w:ascii="Times New Roman" w:hAnsi="Times New Roman" w:cs="Times New Roman"/>
          <w:sz w:val="20"/>
          <w:szCs w:val="20"/>
        </w:rPr>
      </w:pPr>
      <w:r w:rsidRPr="001268AD">
        <w:rPr>
          <w:rFonts w:ascii="Times New Roman" w:hAnsi="Times New Roman" w:cs="Times New Roman"/>
          <w:sz w:val="20"/>
          <w:szCs w:val="20"/>
        </w:rPr>
        <w:t>on which the other party must have relied; and</w:t>
      </w:r>
    </w:p>
    <w:p w14:paraId="409E12E9" w14:textId="694D5203" w:rsidR="001268AD" w:rsidRPr="001268AD" w:rsidRDefault="001268AD" w:rsidP="00564B41">
      <w:pPr>
        <w:pStyle w:val="NoSpacing"/>
        <w:numPr>
          <w:ilvl w:val="0"/>
          <w:numId w:val="51"/>
        </w:numPr>
        <w:jc w:val="both"/>
        <w:rPr>
          <w:rFonts w:ascii="Times New Roman" w:hAnsi="Times New Roman" w:cs="Times New Roman"/>
          <w:sz w:val="20"/>
          <w:szCs w:val="20"/>
        </w:rPr>
      </w:pPr>
      <w:r w:rsidRPr="001268AD">
        <w:rPr>
          <w:rFonts w:ascii="Times New Roman" w:hAnsi="Times New Roman" w:cs="Times New Roman"/>
          <w:sz w:val="20"/>
          <w:szCs w:val="20"/>
        </w:rPr>
        <w:t>on which the other party has altered its position</w:t>
      </w:r>
    </w:p>
    <w:p w14:paraId="764BB08A" w14:textId="77777777" w:rsidR="001268AD" w:rsidRDefault="001268AD" w:rsidP="00564B41">
      <w:pPr>
        <w:pStyle w:val="NoSpacing"/>
        <w:jc w:val="both"/>
        <w:rPr>
          <w:rFonts w:ascii="Times New Roman" w:hAnsi="Times New Roman" w:cs="Times New Roman"/>
          <w:sz w:val="20"/>
          <w:szCs w:val="20"/>
        </w:rPr>
      </w:pPr>
    </w:p>
    <w:p w14:paraId="71D03B9E"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sz w:val="20"/>
          <w:szCs w:val="20"/>
        </w:rPr>
        <w:t>The practical effect of a prohibition on oral variations will therefore depend to a great extent on the evidence available about the intention of the parties and their actual course of conduct.</w:t>
      </w:r>
    </w:p>
    <w:p w14:paraId="5C8C121C"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sz w:val="20"/>
          <w:szCs w:val="20"/>
        </w:rPr>
        <w:t>An exception to this general rule is that a contract which is required by law to be made or evidenced in writing - for example, consumer credit or consumer hire agreements – can only be varied in writing.</w:t>
      </w:r>
    </w:p>
    <w:p w14:paraId="54DD496E" w14:textId="77777777" w:rsidR="001268AD" w:rsidRDefault="001268AD" w:rsidP="00564B41">
      <w:pPr>
        <w:pStyle w:val="NoSpacing"/>
        <w:jc w:val="both"/>
        <w:rPr>
          <w:rFonts w:ascii="Times New Roman" w:hAnsi="Times New Roman" w:cs="Times New Roman"/>
          <w:sz w:val="20"/>
          <w:szCs w:val="20"/>
        </w:rPr>
      </w:pPr>
    </w:p>
    <w:p w14:paraId="16C2368A" w14:textId="77777777" w:rsidR="001A150A" w:rsidRDefault="001A150A" w:rsidP="00564B41">
      <w:pPr>
        <w:pStyle w:val="NoSpacing"/>
        <w:jc w:val="both"/>
        <w:rPr>
          <w:rFonts w:ascii="Times New Roman" w:hAnsi="Times New Roman" w:cs="Times New Roman"/>
          <w:b/>
          <w:bCs/>
          <w:sz w:val="20"/>
          <w:szCs w:val="20"/>
        </w:rPr>
      </w:pPr>
    </w:p>
    <w:p w14:paraId="33B3121E" w14:textId="77777777" w:rsidR="001A150A" w:rsidRDefault="001A150A" w:rsidP="00564B41">
      <w:pPr>
        <w:pStyle w:val="NoSpacing"/>
        <w:jc w:val="both"/>
        <w:rPr>
          <w:rFonts w:ascii="Times New Roman" w:hAnsi="Times New Roman" w:cs="Times New Roman"/>
          <w:b/>
          <w:bCs/>
          <w:sz w:val="20"/>
          <w:szCs w:val="20"/>
        </w:rPr>
      </w:pPr>
    </w:p>
    <w:p w14:paraId="20A95A5E"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b/>
          <w:bCs/>
          <w:sz w:val="20"/>
          <w:szCs w:val="20"/>
        </w:rPr>
        <w:t>How construction companies deal with variations</w:t>
      </w:r>
    </w:p>
    <w:p w14:paraId="1BFC812C"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sz w:val="20"/>
          <w:szCs w:val="20"/>
        </w:rPr>
        <w:t>We have looked at how companies in general deal with changes to the work outlined in a contract. In construction, though, a distinction is made between:</w:t>
      </w:r>
    </w:p>
    <w:p w14:paraId="40F4313A" w14:textId="2733B823" w:rsidR="00564B41" w:rsidRPr="00564B41" w:rsidRDefault="00564B41" w:rsidP="00564B41">
      <w:pPr>
        <w:pStyle w:val="NoSpacing"/>
        <w:numPr>
          <w:ilvl w:val="0"/>
          <w:numId w:val="51"/>
        </w:numPr>
        <w:jc w:val="both"/>
        <w:rPr>
          <w:rFonts w:ascii="Times New Roman" w:hAnsi="Times New Roman" w:cs="Times New Roman"/>
          <w:sz w:val="20"/>
          <w:szCs w:val="20"/>
        </w:rPr>
      </w:pPr>
      <w:r w:rsidRPr="00564B41">
        <w:rPr>
          <w:rFonts w:ascii="Times New Roman" w:hAnsi="Times New Roman" w:cs="Times New Roman"/>
          <w:sz w:val="20"/>
          <w:szCs w:val="20"/>
        </w:rPr>
        <w:t>amendments to the contractual provisions; and</w:t>
      </w:r>
    </w:p>
    <w:p w14:paraId="17108B2A" w14:textId="062BF009" w:rsidR="00564B41" w:rsidRDefault="00564B41" w:rsidP="00564B41">
      <w:pPr>
        <w:pStyle w:val="NoSpacing"/>
        <w:numPr>
          <w:ilvl w:val="0"/>
          <w:numId w:val="51"/>
        </w:numPr>
        <w:jc w:val="both"/>
        <w:rPr>
          <w:rFonts w:ascii="Times New Roman" w:hAnsi="Times New Roman" w:cs="Times New Roman"/>
          <w:sz w:val="20"/>
          <w:szCs w:val="20"/>
        </w:rPr>
      </w:pPr>
      <w:r w:rsidRPr="00564B41">
        <w:rPr>
          <w:rFonts w:ascii="Times New Roman" w:hAnsi="Times New Roman" w:cs="Times New Roman"/>
          <w:sz w:val="20"/>
          <w:szCs w:val="20"/>
        </w:rPr>
        <w:t>variations of the actual work instructed by an employer</w:t>
      </w:r>
    </w:p>
    <w:p w14:paraId="41AC35B1" w14:textId="77777777" w:rsidR="001268AD" w:rsidRDefault="001268AD" w:rsidP="00564B41">
      <w:pPr>
        <w:pStyle w:val="NoSpacing"/>
        <w:jc w:val="both"/>
        <w:rPr>
          <w:rFonts w:ascii="Times New Roman" w:hAnsi="Times New Roman" w:cs="Times New Roman"/>
          <w:sz w:val="20"/>
          <w:szCs w:val="20"/>
        </w:rPr>
      </w:pPr>
    </w:p>
    <w:p w14:paraId="5256F10B" w14:textId="77777777" w:rsidR="00564B41" w:rsidRDefault="00564B41" w:rsidP="00564B41">
      <w:pPr>
        <w:pStyle w:val="NoSpacing"/>
        <w:jc w:val="both"/>
        <w:rPr>
          <w:rFonts w:ascii="Times New Roman" w:hAnsi="Times New Roman" w:cs="Times New Roman"/>
          <w:sz w:val="20"/>
          <w:szCs w:val="20"/>
        </w:rPr>
      </w:pPr>
    </w:p>
    <w:p w14:paraId="1ABDB7DC"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sz w:val="20"/>
          <w:szCs w:val="20"/>
        </w:rPr>
        <w:t>Amendments to a construction contract will generally be made by written agreement between the parties and will be amendments to the contractual provisions not including the scope of work to be undertaken.</w:t>
      </w:r>
    </w:p>
    <w:p w14:paraId="7B43427E"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sz w:val="20"/>
          <w:szCs w:val="20"/>
        </w:rPr>
        <w:t>Variations on the performance of that work will, on the other hand, usually be made according to a variation procedure drafted into the contract terms. This is because construction projects will usually be so large and take such a long time to perform that it is administratively less of a burden to the parties to agree a variation procedure in advance, so that an amendment to the contract doesn't have to be made every time the scope of the work changes.</w:t>
      </w:r>
    </w:p>
    <w:p w14:paraId="5E5AD83A"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sz w:val="20"/>
          <w:szCs w:val="20"/>
        </w:rPr>
        <w:t>Providing the variation is made in accordance with the correct procedure, there is no need to change the actual terms of the contract. Accordingly, there is no need to prove that consideration has been provided for that amendment to be effective.</w:t>
      </w:r>
    </w:p>
    <w:p w14:paraId="519BD971" w14:textId="77777777" w:rsidR="00564B41" w:rsidRDefault="00564B41" w:rsidP="00564B41">
      <w:pPr>
        <w:pStyle w:val="NoSpacing"/>
        <w:jc w:val="both"/>
        <w:rPr>
          <w:rFonts w:ascii="Times New Roman" w:hAnsi="Times New Roman" w:cs="Times New Roman"/>
          <w:sz w:val="20"/>
          <w:szCs w:val="20"/>
        </w:rPr>
      </w:pPr>
    </w:p>
    <w:p w14:paraId="79F95B8B"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b/>
          <w:bCs/>
          <w:sz w:val="20"/>
          <w:szCs w:val="20"/>
        </w:rPr>
        <w:t>Changes in law – the common law position</w:t>
      </w:r>
    </w:p>
    <w:p w14:paraId="6E39D3D0"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sz w:val="20"/>
          <w:szCs w:val="20"/>
        </w:rPr>
        <w:t>In the absence of express provisions to the contrary, there is normally an implied term in a contract that the contractor will not complete the work in a manner which contravenes relevant building regulations or other construction laws. However, whether a contractor can recover any associated costs depends on whether:</w:t>
      </w:r>
    </w:p>
    <w:p w14:paraId="3B7FB731" w14:textId="2B2E14AE" w:rsidR="00564B41" w:rsidRPr="00564B41" w:rsidRDefault="00564B41" w:rsidP="00564B41">
      <w:pPr>
        <w:pStyle w:val="NoSpacing"/>
        <w:numPr>
          <w:ilvl w:val="0"/>
          <w:numId w:val="51"/>
        </w:numPr>
        <w:jc w:val="both"/>
        <w:rPr>
          <w:rFonts w:ascii="Times New Roman" w:hAnsi="Times New Roman" w:cs="Times New Roman"/>
          <w:sz w:val="20"/>
          <w:szCs w:val="20"/>
        </w:rPr>
      </w:pPr>
      <w:r w:rsidRPr="00564B41">
        <w:rPr>
          <w:rFonts w:ascii="Times New Roman" w:hAnsi="Times New Roman" w:cs="Times New Roman"/>
          <w:sz w:val="20"/>
          <w:szCs w:val="20"/>
        </w:rPr>
        <w:t>the work for which the contract sum is payable is defined in terms wide enough to include work which is unspecified in the contract, but necessary to comply with building regulations; and</w:t>
      </w:r>
    </w:p>
    <w:p w14:paraId="2DA3AA8B" w14:textId="21DC158E" w:rsidR="00564B41" w:rsidRDefault="00564B41" w:rsidP="00564B41">
      <w:pPr>
        <w:pStyle w:val="NoSpacing"/>
        <w:numPr>
          <w:ilvl w:val="0"/>
          <w:numId w:val="51"/>
        </w:numPr>
        <w:jc w:val="both"/>
        <w:rPr>
          <w:rFonts w:ascii="Times New Roman" w:hAnsi="Times New Roman" w:cs="Times New Roman"/>
          <w:sz w:val="20"/>
          <w:szCs w:val="20"/>
        </w:rPr>
      </w:pPr>
      <w:r w:rsidRPr="00564B41">
        <w:rPr>
          <w:rFonts w:ascii="Times New Roman" w:hAnsi="Times New Roman" w:cs="Times New Roman"/>
          <w:sz w:val="20"/>
          <w:szCs w:val="20"/>
        </w:rPr>
        <w:t>where the contract work is not defined in such wide terms, whether the contractor sought the employer's instructions before carrying out the unanticipated work necessary to comply with the building regulations or whether the contractor can show a promise to pay.</w:t>
      </w:r>
    </w:p>
    <w:p w14:paraId="142A4FB2" w14:textId="77777777" w:rsidR="00564B41" w:rsidRPr="00564B41" w:rsidRDefault="00564B41" w:rsidP="00564B41">
      <w:pPr>
        <w:pStyle w:val="NoSpacing"/>
        <w:ind w:left="720"/>
        <w:jc w:val="both"/>
        <w:rPr>
          <w:rFonts w:ascii="Times New Roman" w:hAnsi="Times New Roman" w:cs="Times New Roman"/>
          <w:sz w:val="20"/>
          <w:szCs w:val="20"/>
        </w:rPr>
      </w:pPr>
    </w:p>
    <w:p w14:paraId="7AD264DE"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sz w:val="20"/>
          <w:szCs w:val="20"/>
        </w:rPr>
        <w:t>Where the contract is for a lump sum, the courts will tend to infer a promise on the contractor's part to provide everything necessary to complete the whole work – including everything necessary to comply with building regulations and other relevant laws.</w:t>
      </w:r>
    </w:p>
    <w:p w14:paraId="1B4B19EB" w14:textId="77777777" w:rsidR="00564B41" w:rsidRDefault="00564B41" w:rsidP="00564B41">
      <w:pPr>
        <w:pStyle w:val="NoSpacing"/>
        <w:jc w:val="both"/>
        <w:rPr>
          <w:rFonts w:ascii="Times New Roman" w:hAnsi="Times New Roman" w:cs="Times New Roman"/>
          <w:b/>
          <w:bCs/>
          <w:sz w:val="20"/>
          <w:szCs w:val="20"/>
        </w:rPr>
      </w:pPr>
    </w:p>
    <w:p w14:paraId="747498B3"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b/>
          <w:bCs/>
          <w:sz w:val="20"/>
          <w:szCs w:val="20"/>
        </w:rPr>
        <w:t>Construction contract approach to changes in law</w:t>
      </w:r>
    </w:p>
    <w:p w14:paraId="3812F534"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sz w:val="20"/>
          <w:szCs w:val="20"/>
        </w:rPr>
        <w:t>Construction contracts will generally expressly provide for how to deal with the effects of changes in law on a project.</w:t>
      </w:r>
    </w:p>
    <w:p w14:paraId="4A558E34" w14:textId="77777777" w:rsidR="00564B41" w:rsidRPr="00564B41" w:rsidRDefault="00564B41" w:rsidP="00564B41">
      <w:pPr>
        <w:pStyle w:val="NoSpacing"/>
        <w:numPr>
          <w:ilvl w:val="0"/>
          <w:numId w:val="52"/>
        </w:numPr>
        <w:jc w:val="both"/>
        <w:rPr>
          <w:rFonts w:ascii="Times New Roman" w:hAnsi="Times New Roman" w:cs="Times New Roman"/>
          <w:sz w:val="20"/>
          <w:szCs w:val="20"/>
          <w:lang w:val="fr-FR"/>
        </w:rPr>
      </w:pPr>
      <w:r w:rsidRPr="00564B41">
        <w:rPr>
          <w:rFonts w:ascii="Times New Roman" w:hAnsi="Times New Roman" w:cs="Times New Roman"/>
          <w:sz w:val="20"/>
          <w:szCs w:val="20"/>
        </w:rPr>
        <w:tab/>
      </w:r>
      <w:r w:rsidRPr="00564B41">
        <w:rPr>
          <w:rFonts w:ascii="Times New Roman" w:hAnsi="Times New Roman" w:cs="Times New Roman"/>
          <w:sz w:val="20"/>
          <w:szCs w:val="20"/>
        </w:rPr>
        <w:tab/>
      </w:r>
    </w:p>
    <w:p w14:paraId="62F1A89A" w14:textId="77777777" w:rsidR="00564B41" w:rsidRDefault="00564B41" w:rsidP="00564B41">
      <w:pPr>
        <w:pStyle w:val="NoSpacing"/>
        <w:rPr>
          <w:rFonts w:ascii="Times New Roman" w:hAnsi="Times New Roman" w:cs="Times New Roman"/>
          <w:sz w:val="20"/>
          <w:szCs w:val="20"/>
        </w:rPr>
      </w:pPr>
    </w:p>
    <w:p w14:paraId="77CAD566" w14:textId="77777777" w:rsidR="001A150A" w:rsidRDefault="001A150A" w:rsidP="00564B41">
      <w:pPr>
        <w:pStyle w:val="NoSpacing"/>
        <w:rPr>
          <w:rFonts w:ascii="Times New Roman" w:hAnsi="Times New Roman" w:cs="Times New Roman"/>
          <w:sz w:val="20"/>
          <w:szCs w:val="20"/>
        </w:rPr>
      </w:pPr>
    </w:p>
    <w:p w14:paraId="3B69955A" w14:textId="77777777" w:rsidR="001A150A" w:rsidRDefault="001A150A" w:rsidP="00564B41">
      <w:pPr>
        <w:pStyle w:val="NoSpacing"/>
        <w:rPr>
          <w:rFonts w:ascii="Times New Roman" w:hAnsi="Times New Roman" w:cs="Times New Roman"/>
          <w:sz w:val="20"/>
          <w:szCs w:val="20"/>
        </w:rPr>
      </w:pPr>
    </w:p>
    <w:p w14:paraId="5C937BBB" w14:textId="77777777" w:rsidR="001A150A" w:rsidRDefault="001A150A" w:rsidP="00564B41">
      <w:pPr>
        <w:pStyle w:val="NoSpacing"/>
        <w:rPr>
          <w:rFonts w:ascii="Times New Roman" w:hAnsi="Times New Roman" w:cs="Times New Roman"/>
          <w:sz w:val="20"/>
          <w:szCs w:val="20"/>
        </w:rPr>
      </w:pPr>
    </w:p>
    <w:p w14:paraId="20FE8D34" w14:textId="77777777" w:rsidR="001A150A" w:rsidRDefault="001A150A" w:rsidP="00564B41">
      <w:pPr>
        <w:pStyle w:val="NoSpacing"/>
        <w:rPr>
          <w:rFonts w:ascii="Times New Roman" w:hAnsi="Times New Roman" w:cs="Times New Roman"/>
          <w:sz w:val="20"/>
          <w:szCs w:val="20"/>
        </w:rPr>
      </w:pPr>
    </w:p>
    <w:p w14:paraId="607BB651" w14:textId="77777777" w:rsidR="001A150A" w:rsidRDefault="001A150A" w:rsidP="00564B41">
      <w:pPr>
        <w:pStyle w:val="NoSpacing"/>
        <w:rPr>
          <w:rFonts w:ascii="Times New Roman" w:hAnsi="Times New Roman" w:cs="Times New Roman"/>
          <w:sz w:val="20"/>
          <w:szCs w:val="20"/>
        </w:rPr>
      </w:pPr>
    </w:p>
    <w:p w14:paraId="050E24A2" w14:textId="77777777" w:rsidR="001A150A" w:rsidRDefault="001A150A" w:rsidP="00564B41">
      <w:pPr>
        <w:pStyle w:val="NoSpacing"/>
        <w:rPr>
          <w:rFonts w:ascii="Times New Roman" w:hAnsi="Times New Roman" w:cs="Times New Roman"/>
          <w:sz w:val="20"/>
          <w:szCs w:val="20"/>
        </w:rPr>
      </w:pPr>
    </w:p>
    <w:p w14:paraId="0AA02136" w14:textId="77777777" w:rsidR="001A150A" w:rsidRDefault="001A150A" w:rsidP="00564B41">
      <w:pPr>
        <w:pStyle w:val="NoSpacing"/>
        <w:rPr>
          <w:rFonts w:ascii="Times New Roman" w:hAnsi="Times New Roman" w:cs="Times New Roman"/>
          <w:sz w:val="20"/>
          <w:szCs w:val="20"/>
        </w:rPr>
      </w:pPr>
    </w:p>
    <w:p w14:paraId="3C26DD99" w14:textId="77777777" w:rsidR="001A150A" w:rsidRDefault="001A150A" w:rsidP="00564B41">
      <w:pPr>
        <w:pStyle w:val="NoSpacing"/>
        <w:rPr>
          <w:rFonts w:ascii="Times New Roman" w:hAnsi="Times New Roman" w:cs="Times New Roman"/>
          <w:sz w:val="20"/>
          <w:szCs w:val="20"/>
        </w:rPr>
      </w:pPr>
    </w:p>
    <w:p w14:paraId="3A100D46" w14:textId="77777777" w:rsidR="001A150A" w:rsidRDefault="001A150A" w:rsidP="00564B41">
      <w:pPr>
        <w:pStyle w:val="NoSpacing"/>
        <w:rPr>
          <w:rFonts w:ascii="Times New Roman" w:hAnsi="Times New Roman" w:cs="Times New Roman"/>
          <w:sz w:val="20"/>
          <w:szCs w:val="20"/>
        </w:rPr>
      </w:pPr>
    </w:p>
    <w:p w14:paraId="14DA1657" w14:textId="77777777" w:rsidR="001A150A" w:rsidRDefault="001A150A" w:rsidP="00564B41">
      <w:pPr>
        <w:pStyle w:val="NoSpacing"/>
        <w:rPr>
          <w:rFonts w:ascii="Times New Roman" w:hAnsi="Times New Roman" w:cs="Times New Roman"/>
          <w:sz w:val="20"/>
          <w:szCs w:val="20"/>
        </w:rPr>
      </w:pPr>
    </w:p>
    <w:p w14:paraId="0D97CE44" w14:textId="77777777" w:rsidR="001A150A" w:rsidRDefault="001A150A" w:rsidP="00564B41">
      <w:pPr>
        <w:pStyle w:val="NoSpacing"/>
        <w:rPr>
          <w:rFonts w:ascii="Times New Roman" w:hAnsi="Times New Roman" w:cs="Times New Roman"/>
          <w:sz w:val="20"/>
          <w:szCs w:val="20"/>
        </w:rPr>
      </w:pPr>
    </w:p>
    <w:p w14:paraId="13D0C532" w14:textId="77777777" w:rsidR="001A150A" w:rsidRDefault="001A150A" w:rsidP="00564B41">
      <w:pPr>
        <w:pStyle w:val="NoSpacing"/>
        <w:rPr>
          <w:rFonts w:ascii="Times New Roman" w:hAnsi="Times New Roman" w:cs="Times New Roman"/>
          <w:sz w:val="20"/>
          <w:szCs w:val="20"/>
        </w:rPr>
      </w:pPr>
    </w:p>
    <w:p w14:paraId="4B29D55F" w14:textId="77777777" w:rsidR="001A150A" w:rsidRDefault="001A150A" w:rsidP="00564B41">
      <w:pPr>
        <w:pStyle w:val="NoSpacing"/>
        <w:rPr>
          <w:rFonts w:ascii="Times New Roman" w:hAnsi="Times New Roman" w:cs="Times New Roman"/>
          <w:sz w:val="20"/>
          <w:szCs w:val="20"/>
        </w:rPr>
      </w:pPr>
    </w:p>
    <w:p w14:paraId="1EEB7EEC" w14:textId="77777777" w:rsidR="001A150A" w:rsidRDefault="001A150A" w:rsidP="00564B41">
      <w:pPr>
        <w:pStyle w:val="NoSpacing"/>
        <w:rPr>
          <w:rFonts w:ascii="Times New Roman" w:hAnsi="Times New Roman" w:cs="Times New Roman"/>
          <w:sz w:val="20"/>
          <w:szCs w:val="20"/>
        </w:rPr>
      </w:pPr>
    </w:p>
    <w:p w14:paraId="4B70DC4E" w14:textId="77777777" w:rsidR="001A150A" w:rsidRDefault="001A150A" w:rsidP="00564B41">
      <w:pPr>
        <w:pStyle w:val="NoSpacing"/>
        <w:rPr>
          <w:rFonts w:ascii="Times New Roman" w:hAnsi="Times New Roman" w:cs="Times New Roman"/>
          <w:sz w:val="20"/>
          <w:szCs w:val="20"/>
        </w:rPr>
      </w:pPr>
    </w:p>
    <w:p w14:paraId="43C07B7F" w14:textId="77777777" w:rsidR="001A150A" w:rsidRDefault="001A150A" w:rsidP="00564B41">
      <w:pPr>
        <w:pStyle w:val="NoSpacing"/>
        <w:rPr>
          <w:rFonts w:ascii="Times New Roman" w:hAnsi="Times New Roman" w:cs="Times New Roman"/>
          <w:sz w:val="20"/>
          <w:szCs w:val="20"/>
        </w:rPr>
      </w:pPr>
    </w:p>
    <w:p w14:paraId="4A4E84D6" w14:textId="77777777" w:rsidR="001A150A" w:rsidRDefault="001A150A" w:rsidP="00564B41">
      <w:pPr>
        <w:pStyle w:val="NoSpacing"/>
        <w:rPr>
          <w:rFonts w:ascii="Times New Roman" w:hAnsi="Times New Roman" w:cs="Times New Roman"/>
          <w:sz w:val="20"/>
          <w:szCs w:val="20"/>
        </w:rPr>
      </w:pPr>
    </w:p>
    <w:p w14:paraId="414AED71" w14:textId="77777777" w:rsidR="001A150A" w:rsidRDefault="001A150A" w:rsidP="00564B41">
      <w:pPr>
        <w:pStyle w:val="NoSpacing"/>
        <w:rPr>
          <w:rFonts w:ascii="Times New Roman" w:hAnsi="Times New Roman" w:cs="Times New Roman"/>
          <w:sz w:val="20"/>
          <w:szCs w:val="20"/>
        </w:rPr>
      </w:pPr>
    </w:p>
    <w:p w14:paraId="7283F0DF" w14:textId="77777777" w:rsidR="001A150A" w:rsidRDefault="001A150A" w:rsidP="00564B41">
      <w:pPr>
        <w:pStyle w:val="NoSpacing"/>
        <w:rPr>
          <w:rFonts w:ascii="Times New Roman" w:hAnsi="Times New Roman" w:cs="Times New Roman"/>
          <w:sz w:val="20"/>
          <w:szCs w:val="20"/>
        </w:rPr>
      </w:pPr>
    </w:p>
    <w:p w14:paraId="4ABC9FA2" w14:textId="77777777" w:rsidR="001A150A" w:rsidRDefault="001A150A" w:rsidP="00564B41">
      <w:pPr>
        <w:pStyle w:val="NoSpacing"/>
        <w:rPr>
          <w:rFonts w:ascii="Times New Roman" w:hAnsi="Times New Roman" w:cs="Times New Roman"/>
          <w:sz w:val="20"/>
          <w:szCs w:val="20"/>
        </w:rPr>
      </w:pPr>
    </w:p>
    <w:p w14:paraId="4144F72C" w14:textId="77777777" w:rsidR="001A150A" w:rsidRDefault="001A150A" w:rsidP="00564B41">
      <w:pPr>
        <w:pStyle w:val="NoSpacing"/>
        <w:rPr>
          <w:rFonts w:ascii="Times New Roman" w:hAnsi="Times New Roman" w:cs="Times New Roman"/>
          <w:sz w:val="20"/>
          <w:szCs w:val="20"/>
        </w:rPr>
      </w:pPr>
    </w:p>
    <w:p w14:paraId="0DCB2D5A" w14:textId="77777777" w:rsidR="001A150A" w:rsidRDefault="001A150A" w:rsidP="00564B41">
      <w:pPr>
        <w:pStyle w:val="NoSpacing"/>
        <w:rPr>
          <w:rFonts w:ascii="Times New Roman" w:hAnsi="Times New Roman" w:cs="Times New Roman"/>
          <w:sz w:val="20"/>
          <w:szCs w:val="20"/>
        </w:rPr>
      </w:pPr>
    </w:p>
    <w:p w14:paraId="46978B6B" w14:textId="77777777" w:rsidR="001A150A" w:rsidRDefault="001A150A" w:rsidP="00564B41">
      <w:pPr>
        <w:pStyle w:val="NoSpacing"/>
        <w:rPr>
          <w:rFonts w:ascii="Times New Roman" w:hAnsi="Times New Roman" w:cs="Times New Roman"/>
          <w:sz w:val="20"/>
          <w:szCs w:val="20"/>
        </w:rPr>
      </w:pPr>
    </w:p>
    <w:p w14:paraId="3ECC6AC7" w14:textId="77777777" w:rsidR="001A150A" w:rsidRDefault="001A150A" w:rsidP="00564B41">
      <w:pPr>
        <w:pStyle w:val="NoSpacing"/>
        <w:rPr>
          <w:rFonts w:ascii="Times New Roman" w:hAnsi="Times New Roman" w:cs="Times New Roman"/>
          <w:sz w:val="20"/>
          <w:szCs w:val="20"/>
        </w:rPr>
      </w:pPr>
    </w:p>
    <w:p w14:paraId="43292524" w14:textId="77777777" w:rsidR="001A150A" w:rsidRDefault="001A150A" w:rsidP="00564B41">
      <w:pPr>
        <w:pStyle w:val="NoSpacing"/>
        <w:rPr>
          <w:rFonts w:ascii="Times New Roman" w:hAnsi="Times New Roman" w:cs="Times New Roman"/>
          <w:sz w:val="20"/>
          <w:szCs w:val="20"/>
        </w:rPr>
      </w:pPr>
    </w:p>
    <w:p w14:paraId="1C82AF8C" w14:textId="77777777" w:rsidR="001A150A" w:rsidRDefault="001A150A" w:rsidP="00564B41">
      <w:pPr>
        <w:pStyle w:val="NoSpacing"/>
        <w:rPr>
          <w:rFonts w:ascii="Times New Roman" w:hAnsi="Times New Roman" w:cs="Times New Roman"/>
          <w:sz w:val="20"/>
          <w:szCs w:val="20"/>
        </w:rPr>
      </w:pPr>
    </w:p>
    <w:p w14:paraId="5C953CB0" w14:textId="77777777" w:rsidR="001A150A" w:rsidRDefault="001A150A" w:rsidP="00564B41">
      <w:pPr>
        <w:pStyle w:val="NoSpacing"/>
        <w:rPr>
          <w:rFonts w:ascii="Times New Roman" w:hAnsi="Times New Roman" w:cs="Times New Roman"/>
          <w:sz w:val="20"/>
          <w:szCs w:val="20"/>
        </w:rPr>
      </w:pPr>
    </w:p>
    <w:p w14:paraId="558945B5" w14:textId="77777777" w:rsidR="001A150A" w:rsidRDefault="001A150A" w:rsidP="00564B41">
      <w:pPr>
        <w:pStyle w:val="NoSpacing"/>
        <w:rPr>
          <w:rFonts w:ascii="Times New Roman" w:hAnsi="Times New Roman" w:cs="Times New Roman"/>
          <w:sz w:val="20"/>
          <w:szCs w:val="20"/>
        </w:rPr>
      </w:pPr>
    </w:p>
    <w:p w14:paraId="78CCC676" w14:textId="77777777" w:rsidR="007A2787" w:rsidRPr="001A150A" w:rsidRDefault="007A2787" w:rsidP="009C1B65">
      <w:pPr>
        <w:pStyle w:val="NoSpacing"/>
        <w:rPr>
          <w:rFonts w:ascii="Times New Roman" w:hAnsi="Times New Roman" w:cs="Times New Roman"/>
          <w:b/>
          <w:sz w:val="20"/>
          <w:szCs w:val="20"/>
          <w:u w:val="single"/>
        </w:rPr>
      </w:pPr>
    </w:p>
    <w:p w14:paraId="041ECE91" w14:textId="77777777" w:rsidR="00402F0A" w:rsidRPr="001A150A" w:rsidRDefault="00AD6BC6" w:rsidP="00402F0A">
      <w:pPr>
        <w:pStyle w:val="NoSpacing"/>
        <w:numPr>
          <w:ilvl w:val="0"/>
          <w:numId w:val="49"/>
        </w:numPr>
        <w:rPr>
          <w:rFonts w:ascii="Times New Roman" w:hAnsi="Times New Roman" w:cs="Times New Roman"/>
          <w:b/>
          <w:sz w:val="20"/>
          <w:szCs w:val="20"/>
          <w:u w:val="single"/>
        </w:rPr>
      </w:pPr>
      <w:r w:rsidRPr="001A150A">
        <w:rPr>
          <w:rFonts w:ascii="Times New Roman" w:hAnsi="Times New Roman" w:cs="Times New Roman"/>
          <w:b/>
          <w:sz w:val="20"/>
          <w:szCs w:val="20"/>
          <w:u w:val="single"/>
        </w:rPr>
        <w:t>Comparative Study of Contractual Clauses to Provide for the Smooth Adjustment of Physical Infrastructure and Services through the</w:t>
      </w:r>
      <w:r w:rsidR="00402F0A" w:rsidRPr="001A150A">
        <w:rPr>
          <w:rFonts w:ascii="Times New Roman" w:hAnsi="Times New Roman" w:cs="Times New Roman"/>
          <w:b/>
          <w:sz w:val="20"/>
          <w:szCs w:val="20"/>
          <w:u w:val="single"/>
        </w:rPr>
        <w:t xml:space="preserve"> </w:t>
      </w:r>
      <w:r w:rsidRPr="001A150A">
        <w:rPr>
          <w:rFonts w:ascii="Times New Roman" w:hAnsi="Times New Roman" w:cs="Times New Roman"/>
          <w:b/>
          <w:sz w:val="20"/>
          <w:szCs w:val="20"/>
          <w:u w:val="single"/>
        </w:rPr>
        <w:t>Lifecycle of a Public-Private Partnership (PPP) Project, Foster Infrastructure</w:t>
      </w:r>
    </w:p>
    <w:p w14:paraId="19FCEBF0" w14:textId="77777777" w:rsidR="009C1B65" w:rsidRPr="001A150A" w:rsidRDefault="009C1B65" w:rsidP="009C1B65">
      <w:pPr>
        <w:pStyle w:val="NoSpacing"/>
        <w:rPr>
          <w:rFonts w:ascii="Times New Roman" w:hAnsi="Times New Roman" w:cs="Times New Roman"/>
          <w:b/>
          <w:sz w:val="20"/>
          <w:szCs w:val="20"/>
          <w:u w:val="single"/>
        </w:rPr>
      </w:pPr>
    </w:p>
    <w:p w14:paraId="16F41368" w14:textId="77777777" w:rsidR="009C1B65" w:rsidRDefault="009C1B65" w:rsidP="009C1B65">
      <w:pPr>
        <w:pStyle w:val="NoSpacing"/>
        <w:rPr>
          <w:rFonts w:ascii="Times New Roman" w:hAnsi="Times New Roman" w:cs="Times New Roman"/>
          <w:sz w:val="20"/>
          <w:szCs w:val="20"/>
        </w:rPr>
      </w:pPr>
    </w:p>
    <w:p w14:paraId="52CE7CA1" w14:textId="78A82A07" w:rsidR="006D2D8A" w:rsidRDefault="006D2D8A" w:rsidP="009C1B65">
      <w:pPr>
        <w:pStyle w:val="No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661400F" wp14:editId="5EB172C9">
            <wp:extent cx="4117438" cy="6156685"/>
            <wp:effectExtent l="0" t="0" r="0" b="0"/>
            <wp:docPr id="5" name="Picture 5" descr="Macintosh HD:Users:sophiaallouache:Desktop:Capture d’écran 2014-11-08 à 18.2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ophiaallouache:Desktop:Capture d’écran 2014-11-08 à 18.20.07.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17438" cy="6156685"/>
                    </a:xfrm>
                    <a:prstGeom prst="rect">
                      <a:avLst/>
                    </a:prstGeom>
                    <a:noFill/>
                    <a:ln>
                      <a:noFill/>
                    </a:ln>
                  </pic:spPr>
                </pic:pic>
              </a:graphicData>
            </a:graphic>
          </wp:inline>
        </w:drawing>
      </w:r>
    </w:p>
    <w:p w14:paraId="56900AF9" w14:textId="77777777" w:rsidR="006D2D8A" w:rsidRDefault="006D2D8A" w:rsidP="009C1B65">
      <w:pPr>
        <w:pStyle w:val="NoSpacing"/>
        <w:rPr>
          <w:rFonts w:ascii="Times New Roman" w:hAnsi="Times New Roman" w:cs="Times New Roman"/>
          <w:sz w:val="20"/>
          <w:szCs w:val="20"/>
        </w:rPr>
      </w:pPr>
    </w:p>
    <w:p w14:paraId="6F01CE2B" w14:textId="40CFCF2C" w:rsidR="006D2D8A" w:rsidRDefault="006D2D8A" w:rsidP="009C1B65">
      <w:pPr>
        <w:pStyle w:val="No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F4B98FB" wp14:editId="1238D8C3">
            <wp:extent cx="4117438" cy="6239295"/>
            <wp:effectExtent l="0" t="0" r="0" b="9525"/>
            <wp:docPr id="6" name="Picture 6" descr="Macintosh HD:Users:sophiaallouache:Desktop:Capture d’écran 2014-11-08 à 18.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phiaallouache:Desktop:Capture d’écran 2014-11-08 à 18.20.18.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17438" cy="6239295"/>
                    </a:xfrm>
                    <a:prstGeom prst="rect">
                      <a:avLst/>
                    </a:prstGeom>
                    <a:noFill/>
                    <a:ln>
                      <a:noFill/>
                    </a:ln>
                  </pic:spPr>
                </pic:pic>
              </a:graphicData>
            </a:graphic>
          </wp:inline>
        </w:drawing>
      </w:r>
    </w:p>
    <w:p w14:paraId="334F2E0D" w14:textId="77777777" w:rsidR="006D2D8A" w:rsidRDefault="006D2D8A" w:rsidP="009C1B65">
      <w:pPr>
        <w:pStyle w:val="NoSpacing"/>
        <w:rPr>
          <w:rFonts w:ascii="Times New Roman" w:hAnsi="Times New Roman" w:cs="Times New Roman"/>
          <w:sz w:val="20"/>
          <w:szCs w:val="20"/>
        </w:rPr>
      </w:pPr>
    </w:p>
    <w:p w14:paraId="7FA667E2" w14:textId="03D515DE" w:rsidR="006D2D8A" w:rsidRDefault="006D2D8A" w:rsidP="009C1B65">
      <w:pPr>
        <w:pStyle w:val="No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0B4A112" wp14:editId="4C93E496">
            <wp:extent cx="4117438" cy="1947920"/>
            <wp:effectExtent l="0" t="0" r="0" b="8255"/>
            <wp:docPr id="7" name="Picture 7" descr="Macintosh HD:Users:sophiaallouache:Desktop:Capture d’écran 2014-11-08 à 18.2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ophiaallouache:Desktop:Capture d’écran 2014-11-08 à 18.20.27.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17438" cy="1947920"/>
                    </a:xfrm>
                    <a:prstGeom prst="rect">
                      <a:avLst/>
                    </a:prstGeom>
                    <a:noFill/>
                    <a:ln>
                      <a:noFill/>
                    </a:ln>
                  </pic:spPr>
                </pic:pic>
              </a:graphicData>
            </a:graphic>
          </wp:inline>
        </w:drawing>
      </w:r>
    </w:p>
    <w:p w14:paraId="60B53F68" w14:textId="77777777" w:rsidR="006D2D8A" w:rsidRDefault="006D2D8A" w:rsidP="009C1B65">
      <w:pPr>
        <w:pStyle w:val="NoSpacing"/>
        <w:rPr>
          <w:rFonts w:ascii="Times New Roman" w:hAnsi="Times New Roman" w:cs="Times New Roman"/>
          <w:sz w:val="20"/>
          <w:szCs w:val="20"/>
        </w:rPr>
      </w:pPr>
    </w:p>
    <w:p w14:paraId="244E6EB8" w14:textId="77777777" w:rsidR="006D2D8A" w:rsidRDefault="006D2D8A" w:rsidP="009C1B65">
      <w:pPr>
        <w:pStyle w:val="NoSpacing"/>
        <w:rPr>
          <w:rFonts w:ascii="Times New Roman" w:hAnsi="Times New Roman" w:cs="Times New Roman"/>
          <w:sz w:val="20"/>
          <w:szCs w:val="20"/>
        </w:rPr>
      </w:pPr>
    </w:p>
    <w:p w14:paraId="6FFA5EEF" w14:textId="77777777" w:rsidR="006D2D8A" w:rsidRDefault="006D2D8A" w:rsidP="009C1B65">
      <w:pPr>
        <w:pStyle w:val="NoSpacing"/>
        <w:rPr>
          <w:rFonts w:ascii="Times New Roman" w:hAnsi="Times New Roman" w:cs="Times New Roman"/>
          <w:sz w:val="20"/>
          <w:szCs w:val="20"/>
        </w:rPr>
      </w:pPr>
    </w:p>
    <w:p w14:paraId="7318EBB6" w14:textId="77777777" w:rsidR="006D2D8A" w:rsidRDefault="006D2D8A" w:rsidP="009C1B65">
      <w:pPr>
        <w:pStyle w:val="NoSpacing"/>
        <w:rPr>
          <w:rFonts w:ascii="Times New Roman" w:hAnsi="Times New Roman" w:cs="Times New Roman"/>
          <w:sz w:val="20"/>
          <w:szCs w:val="20"/>
        </w:rPr>
      </w:pPr>
    </w:p>
    <w:p w14:paraId="1E178CBF" w14:textId="77777777" w:rsidR="006D2D8A" w:rsidRDefault="006D2D8A" w:rsidP="009C1B65">
      <w:pPr>
        <w:pStyle w:val="NoSpacing"/>
        <w:rPr>
          <w:rFonts w:ascii="Times New Roman" w:hAnsi="Times New Roman" w:cs="Times New Roman"/>
          <w:sz w:val="20"/>
          <w:szCs w:val="20"/>
        </w:rPr>
      </w:pPr>
    </w:p>
    <w:p w14:paraId="2C993F9E" w14:textId="77777777" w:rsidR="009C1B65" w:rsidRDefault="009C1B65" w:rsidP="009C1B65">
      <w:pPr>
        <w:pStyle w:val="NoSpacing"/>
        <w:rPr>
          <w:rFonts w:ascii="Times New Roman" w:hAnsi="Times New Roman" w:cs="Times New Roman"/>
          <w:sz w:val="20"/>
          <w:szCs w:val="20"/>
        </w:rPr>
      </w:pPr>
    </w:p>
    <w:p w14:paraId="714740C5" w14:textId="2F7B3DC8" w:rsidR="00E050AE" w:rsidRPr="007A2787" w:rsidRDefault="00402F0A" w:rsidP="00402F0A">
      <w:pPr>
        <w:pStyle w:val="NoSpacing"/>
        <w:numPr>
          <w:ilvl w:val="0"/>
          <w:numId w:val="49"/>
        </w:numPr>
        <w:rPr>
          <w:rFonts w:ascii="Times New Roman" w:hAnsi="Times New Roman" w:cs="Times New Roman"/>
          <w:b/>
          <w:sz w:val="20"/>
          <w:szCs w:val="20"/>
          <w:u w:val="single"/>
        </w:rPr>
      </w:pPr>
      <w:r w:rsidRPr="007A2787">
        <w:rPr>
          <w:rFonts w:ascii="Times New Roman" w:hAnsi="Times New Roman" w:cs="Times New Roman"/>
          <w:b/>
          <w:sz w:val="20"/>
          <w:szCs w:val="20"/>
          <w:u w:val="single"/>
        </w:rPr>
        <w:t xml:space="preserve">Compilation of PPP Terms and conditions of contract public sector version clause 35: Change in law </w:t>
      </w:r>
    </w:p>
    <w:p w14:paraId="1195CCEA" w14:textId="77777777" w:rsidR="004577C5" w:rsidRPr="007A2787" w:rsidRDefault="004577C5" w:rsidP="004577C5">
      <w:pPr>
        <w:pStyle w:val="NoSpacing"/>
        <w:rPr>
          <w:rFonts w:ascii="Times New Roman" w:hAnsi="Times New Roman" w:cs="Times New Roman"/>
          <w:b/>
          <w:sz w:val="20"/>
          <w:szCs w:val="20"/>
          <w:highlight w:val="cyan"/>
          <w:u w:val="single"/>
        </w:rPr>
      </w:pPr>
    </w:p>
    <w:p w14:paraId="4E2B3F3B" w14:textId="1088BD9A" w:rsidR="004577C5" w:rsidRPr="007F136B" w:rsidRDefault="004577C5" w:rsidP="004577C5">
      <w:pPr>
        <w:pStyle w:val="NoSpacing"/>
        <w:rPr>
          <w:rFonts w:ascii="Times New Roman" w:hAnsi="Times New Roman" w:cs="Times New Roman"/>
          <w:sz w:val="20"/>
          <w:szCs w:val="20"/>
        </w:rPr>
      </w:pPr>
    </w:p>
    <w:p w14:paraId="578C5196" w14:textId="77777777" w:rsidR="007F136B" w:rsidRPr="007F136B" w:rsidRDefault="007F136B" w:rsidP="007F136B">
      <w:pPr>
        <w:pStyle w:val="NoSpacing"/>
        <w:jc w:val="both"/>
        <w:rPr>
          <w:rFonts w:ascii="Times New Roman" w:hAnsi="Times New Roman" w:cs="Times New Roman"/>
          <w:sz w:val="20"/>
          <w:szCs w:val="20"/>
        </w:rPr>
      </w:pPr>
      <w:r w:rsidRPr="007F136B">
        <w:rPr>
          <w:rFonts w:ascii="Times New Roman" w:hAnsi="Times New Roman" w:cs="Times New Roman"/>
          <w:color w:val="FF0000"/>
          <w:sz w:val="20"/>
          <w:szCs w:val="20"/>
        </w:rPr>
        <w:t>In a PPP contract, change of law risk is usually shared</w:t>
      </w:r>
      <w:r w:rsidRPr="007F136B">
        <w:rPr>
          <w:rFonts w:ascii="Times New Roman" w:hAnsi="Times New Roman" w:cs="Times New Roman"/>
          <w:sz w:val="20"/>
          <w:szCs w:val="20"/>
        </w:rPr>
        <w:t>. The PPP Co will be compensated for the cost of certain changes. Usually “discriminatory” changes of law are public sector risks. This means laws that discriminate against the project, or against PPP-type projects. In some projects, specific laws or other standards of particular relevance to the project are also covered.</w:t>
      </w:r>
    </w:p>
    <w:p w14:paraId="3D22C2BF" w14:textId="77777777" w:rsidR="007F136B" w:rsidRPr="007F136B" w:rsidRDefault="007F136B" w:rsidP="007F136B">
      <w:pPr>
        <w:pStyle w:val="NoSpacing"/>
        <w:jc w:val="both"/>
        <w:rPr>
          <w:rFonts w:ascii="Times New Roman" w:hAnsi="Times New Roman" w:cs="Times New Roman"/>
          <w:sz w:val="20"/>
          <w:szCs w:val="20"/>
        </w:rPr>
      </w:pPr>
      <w:r w:rsidRPr="007F136B">
        <w:rPr>
          <w:rFonts w:ascii="Times New Roman" w:hAnsi="Times New Roman" w:cs="Times New Roman"/>
          <w:color w:val="FF0000"/>
          <w:sz w:val="20"/>
          <w:szCs w:val="20"/>
        </w:rPr>
        <w:t xml:space="preserve">Second, most PPP contracts provide for the Authority to take a share of </w:t>
      </w:r>
      <w:r w:rsidRPr="007F136B">
        <w:rPr>
          <w:rFonts w:ascii="Times New Roman" w:hAnsi="Times New Roman" w:cs="Times New Roman"/>
          <w:i/>
          <w:iCs/>
          <w:color w:val="FF0000"/>
          <w:sz w:val="20"/>
          <w:szCs w:val="20"/>
        </w:rPr>
        <w:t xml:space="preserve">capital costs </w:t>
      </w:r>
      <w:r w:rsidRPr="007F136B">
        <w:rPr>
          <w:rFonts w:ascii="Times New Roman" w:hAnsi="Times New Roman" w:cs="Times New Roman"/>
          <w:color w:val="FF0000"/>
          <w:sz w:val="20"/>
          <w:szCs w:val="20"/>
        </w:rPr>
        <w:t xml:space="preserve">incurred because of changes in law </w:t>
      </w:r>
      <w:r w:rsidRPr="007F136B">
        <w:rPr>
          <w:rFonts w:ascii="Times New Roman" w:hAnsi="Times New Roman" w:cs="Times New Roman"/>
          <w:i/>
          <w:iCs/>
          <w:color w:val="FF0000"/>
          <w:sz w:val="20"/>
          <w:szCs w:val="20"/>
        </w:rPr>
        <w:t>after the construction is complete</w:t>
      </w:r>
      <w:r w:rsidRPr="007F136B">
        <w:rPr>
          <w:rFonts w:ascii="Times New Roman" w:hAnsi="Times New Roman" w:cs="Times New Roman"/>
          <w:color w:val="FF0000"/>
          <w:sz w:val="20"/>
          <w:szCs w:val="20"/>
        </w:rPr>
        <w:t>.</w:t>
      </w:r>
      <w:r w:rsidRPr="007F136B">
        <w:rPr>
          <w:rFonts w:ascii="Times New Roman" w:hAnsi="Times New Roman" w:cs="Times New Roman"/>
          <w:sz w:val="20"/>
          <w:szCs w:val="20"/>
        </w:rPr>
        <w:t xml:space="preserve"> In some cases the PPP Co tenders the share of change of law risk it will take: this tendered percentage is used as a factor in assessing the most economically advantageous tender. If this approach is taken, it is important to ensure that the PPP contractor will have adequate resources – such as a standby facility – to meet this obligation.</w:t>
      </w:r>
    </w:p>
    <w:p w14:paraId="7995ED14" w14:textId="77777777" w:rsidR="007F136B" w:rsidRPr="007F136B" w:rsidRDefault="007F136B" w:rsidP="007F136B">
      <w:pPr>
        <w:pStyle w:val="NoSpacing"/>
        <w:jc w:val="both"/>
        <w:rPr>
          <w:rFonts w:ascii="Times New Roman" w:hAnsi="Times New Roman" w:cs="Times New Roman"/>
          <w:sz w:val="20"/>
          <w:szCs w:val="20"/>
        </w:rPr>
      </w:pPr>
      <w:r w:rsidRPr="007F136B">
        <w:rPr>
          <w:rFonts w:ascii="Times New Roman" w:hAnsi="Times New Roman" w:cs="Times New Roman"/>
          <w:color w:val="FF0000"/>
          <w:sz w:val="20"/>
          <w:szCs w:val="20"/>
        </w:rPr>
        <w:t>The key commercial issues of allocation of change of law risk are usually reflected in the definitions.</w:t>
      </w:r>
      <w:r w:rsidRPr="007F136B">
        <w:rPr>
          <w:rFonts w:ascii="Times New Roman" w:hAnsi="Times New Roman" w:cs="Times New Roman"/>
          <w:sz w:val="20"/>
          <w:szCs w:val="20"/>
        </w:rPr>
        <w:t xml:space="preserve"> There is also a schedule dealing with the procedures. Below, we set out the drafting of the Core Contract definitions and the schedule, and some slightly different approaches reflected in the definitions in the Accommodation and Operating Contracts.</w:t>
      </w:r>
    </w:p>
    <w:p w14:paraId="07B5145A" w14:textId="77777777" w:rsidR="007F136B" w:rsidRPr="007F136B" w:rsidRDefault="007F136B" w:rsidP="007F136B">
      <w:pPr>
        <w:pStyle w:val="NoSpacing"/>
        <w:jc w:val="both"/>
        <w:rPr>
          <w:rFonts w:ascii="Times New Roman" w:hAnsi="Times New Roman" w:cs="Times New Roman"/>
          <w:sz w:val="20"/>
          <w:szCs w:val="20"/>
        </w:rPr>
      </w:pPr>
      <w:r w:rsidRPr="007F136B">
        <w:rPr>
          <w:rFonts w:ascii="Times New Roman" w:hAnsi="Times New Roman" w:cs="Times New Roman"/>
          <w:sz w:val="20"/>
          <w:szCs w:val="20"/>
        </w:rPr>
        <w:t>General changes in law absorbed by the PPP Co, in the most part, can be reimbursed when conducting benchmarking and market testing exercises.</w:t>
      </w:r>
    </w:p>
    <w:p w14:paraId="4FA64E8F" w14:textId="14AE2AAF" w:rsidR="006F37B9" w:rsidRDefault="006F37B9" w:rsidP="004577C5">
      <w:pPr>
        <w:pStyle w:val="NoSpacing"/>
        <w:rPr>
          <w:rFonts w:ascii="Times New Roman" w:hAnsi="Times New Roman" w:cs="Times New Roman"/>
          <w:sz w:val="20"/>
          <w:szCs w:val="20"/>
          <w:highlight w:val="cyan"/>
        </w:rPr>
      </w:pPr>
    </w:p>
    <w:p w14:paraId="16D0D133" w14:textId="77777777" w:rsidR="006F37B9" w:rsidRPr="004567F7" w:rsidRDefault="006F37B9" w:rsidP="004577C5">
      <w:pPr>
        <w:pStyle w:val="NoSpacing"/>
        <w:rPr>
          <w:rFonts w:ascii="Times New Roman" w:hAnsi="Times New Roman" w:cs="Times New Roman"/>
          <w:sz w:val="20"/>
          <w:szCs w:val="20"/>
        </w:rPr>
      </w:pPr>
    </w:p>
    <w:p w14:paraId="66D6392A" w14:textId="77777777" w:rsidR="004567F7" w:rsidRPr="004567F7" w:rsidRDefault="004567F7" w:rsidP="004567F7">
      <w:pPr>
        <w:widowControl w:val="0"/>
        <w:autoSpaceDE w:val="0"/>
        <w:autoSpaceDN w:val="0"/>
        <w:adjustRightInd w:val="0"/>
        <w:spacing w:after="240"/>
        <w:rPr>
          <w:rFonts w:ascii="Times New Roman" w:hAnsi="Times New Roman" w:cs="Times New Roman"/>
          <w:position w:val="2"/>
          <w:sz w:val="20"/>
          <w:szCs w:val="20"/>
          <w:lang w:val="en-US"/>
        </w:rPr>
      </w:pPr>
      <w:r w:rsidRPr="004567F7">
        <w:rPr>
          <w:rFonts w:ascii="Times New Roman" w:hAnsi="Times New Roman" w:cs="Times New Roman"/>
          <w:position w:val="2"/>
          <w:sz w:val="20"/>
          <w:szCs w:val="20"/>
          <w:lang w:val="en-US"/>
        </w:rPr>
        <w:t>DEFINITION OF CHANGE IN LAW</w:t>
      </w:r>
    </w:p>
    <w:p w14:paraId="435BFE83" w14:textId="77777777" w:rsidR="004567F7" w:rsidRPr="004567F7" w:rsidRDefault="004567F7" w:rsidP="004567F7">
      <w:pPr>
        <w:widowControl w:val="0"/>
        <w:autoSpaceDE w:val="0"/>
        <w:autoSpaceDN w:val="0"/>
        <w:adjustRightInd w:val="0"/>
        <w:spacing w:after="240"/>
        <w:rPr>
          <w:rFonts w:ascii="Times New Roman" w:hAnsi="Times New Roman" w:cs="Times New Roman"/>
          <w:position w:val="2"/>
          <w:sz w:val="20"/>
          <w:szCs w:val="20"/>
          <w:lang w:val="en-US"/>
        </w:rPr>
      </w:pPr>
      <w:r w:rsidRPr="004567F7">
        <w:rPr>
          <w:rFonts w:ascii="Times New Roman" w:hAnsi="Times New Roman" w:cs="Times New Roman"/>
          <w:position w:val="2"/>
          <w:sz w:val="20"/>
          <w:szCs w:val="20"/>
          <w:lang w:val="en-US"/>
        </w:rPr>
        <w:t>The Contract should specify that the Contractor is expected to comply with all relevant law and should contain a mechanism for handling the effects of a change in law.</w:t>
      </w:r>
    </w:p>
    <w:p w14:paraId="3A4741B4" w14:textId="77777777" w:rsidR="004567F7" w:rsidRDefault="004567F7" w:rsidP="004567F7">
      <w:pPr>
        <w:pStyle w:val="NoSpacing"/>
        <w:rPr>
          <w:rFonts w:ascii="Times New Roman" w:hAnsi="Times New Roman" w:cs="Times New Roman"/>
          <w:sz w:val="20"/>
          <w:szCs w:val="20"/>
        </w:rPr>
      </w:pPr>
      <w:r w:rsidRPr="004567F7">
        <w:rPr>
          <w:rFonts w:ascii="Times New Roman" w:hAnsi="Times New Roman" w:cs="Times New Roman"/>
          <w:sz w:val="20"/>
          <w:szCs w:val="20"/>
        </w:rPr>
        <w:t>ALLOCATION OF RISK OF CHANGE IN LAW</w:t>
      </w:r>
    </w:p>
    <w:p w14:paraId="0320ABCD" w14:textId="5AB05C13" w:rsidR="004567F7" w:rsidRPr="004567F7" w:rsidRDefault="004567F7" w:rsidP="004567F7">
      <w:pPr>
        <w:pStyle w:val="NoSpacing"/>
        <w:rPr>
          <w:rFonts w:ascii="Times New Roman" w:hAnsi="Times New Roman" w:cs="Times New Roman"/>
          <w:sz w:val="20"/>
          <w:szCs w:val="20"/>
        </w:rPr>
      </w:pPr>
      <w:r w:rsidRPr="004567F7">
        <w:rPr>
          <w:rFonts w:ascii="Times New Roman" w:hAnsi="Times New Roman" w:cs="Times New Roman"/>
          <w:sz w:val="20"/>
          <w:szCs w:val="20"/>
        </w:rPr>
        <w:t>In some projects, it is possible to treat changes in law of any type as the Contractor’s risk. This has occurred in particular in projects in which such costs can be passed on to the users of the Project (e.g. toll bridges).</w:t>
      </w:r>
    </w:p>
    <w:p w14:paraId="176B7D8A" w14:textId="161C86C7" w:rsidR="004567F7" w:rsidRPr="004567F7" w:rsidRDefault="004567F7" w:rsidP="004567F7">
      <w:pPr>
        <w:pStyle w:val="NoSpacing"/>
        <w:rPr>
          <w:rFonts w:ascii="Times New Roman" w:hAnsi="Times New Roman" w:cs="Times New Roman"/>
          <w:sz w:val="20"/>
          <w:szCs w:val="20"/>
        </w:rPr>
      </w:pPr>
      <w:r w:rsidRPr="004567F7">
        <w:rPr>
          <w:rFonts w:ascii="Times New Roman" w:hAnsi="Times New Roman" w:cs="Times New Roman"/>
          <w:sz w:val="20"/>
          <w:szCs w:val="20"/>
        </w:rPr>
        <w:t>In other sectors, a risk sharing approach has developed where the main user of the Project is the Authority and it is not appropriate for the Contractor to bear all of the change in law risks as the risk cannot be quantified or passed on to third party users. There are a number of different possible approaches to risk sharing that build on the distinctions between discriminatory/specific legislation and general legislation. These all involve a sharing of the risk of changes in law.</w:t>
      </w:r>
    </w:p>
    <w:p w14:paraId="35A500CD" w14:textId="77777777" w:rsidR="004567F7" w:rsidRPr="004567F7" w:rsidRDefault="004567F7" w:rsidP="004567F7">
      <w:pPr>
        <w:pStyle w:val="NoSpacing"/>
        <w:rPr>
          <w:rFonts w:ascii="Times New Roman" w:hAnsi="Times New Roman" w:cs="Times New Roman"/>
          <w:sz w:val="20"/>
          <w:szCs w:val="20"/>
        </w:rPr>
      </w:pPr>
    </w:p>
    <w:p w14:paraId="2D9CCA87" w14:textId="77777777" w:rsidR="004567F7" w:rsidRPr="004567F7" w:rsidRDefault="004567F7" w:rsidP="004567F7">
      <w:pPr>
        <w:pStyle w:val="NoSpacing"/>
        <w:rPr>
          <w:rFonts w:ascii="Times New Roman" w:hAnsi="Times New Roman" w:cs="Times New Roman"/>
          <w:sz w:val="20"/>
          <w:szCs w:val="20"/>
        </w:rPr>
      </w:pPr>
      <w:r w:rsidRPr="004567F7">
        <w:rPr>
          <w:rFonts w:ascii="Times New Roman" w:hAnsi="Times New Roman" w:cs="Times New Roman"/>
          <w:sz w:val="20"/>
          <w:szCs w:val="20"/>
        </w:rPr>
        <w:t>MITIGATION </w:t>
      </w:r>
    </w:p>
    <w:p w14:paraId="11BBD51B" w14:textId="731257EF" w:rsidR="004567F7" w:rsidRPr="004567F7" w:rsidRDefault="004567F7" w:rsidP="004567F7">
      <w:pPr>
        <w:pStyle w:val="NoSpacing"/>
        <w:rPr>
          <w:rFonts w:ascii="Times New Roman" w:hAnsi="Times New Roman" w:cs="Times New Roman"/>
          <w:sz w:val="20"/>
          <w:szCs w:val="20"/>
        </w:rPr>
      </w:pPr>
      <w:r w:rsidRPr="004567F7">
        <w:rPr>
          <w:rFonts w:ascii="Times New Roman" w:hAnsi="Times New Roman" w:cs="Times New Roman"/>
          <w:sz w:val="20"/>
          <w:szCs w:val="20"/>
        </w:rPr>
        <w:t>Whenever the Authority bears some of the risk of a change in law, the Contractor should be obliged to</w:t>
      </w:r>
    </w:p>
    <w:p w14:paraId="6DEB193D" w14:textId="77777777" w:rsidR="004567F7" w:rsidRPr="004567F7" w:rsidRDefault="004567F7" w:rsidP="004567F7">
      <w:pPr>
        <w:pStyle w:val="NoSpacing"/>
        <w:rPr>
          <w:rFonts w:ascii="Times New Roman" w:hAnsi="Times New Roman" w:cs="Times New Roman"/>
          <w:sz w:val="20"/>
          <w:szCs w:val="20"/>
        </w:rPr>
      </w:pPr>
      <w:r w:rsidRPr="004567F7">
        <w:rPr>
          <w:rFonts w:ascii="Times New Roman" w:hAnsi="Times New Roman" w:cs="Times New Roman"/>
          <w:sz w:val="20"/>
          <w:szCs w:val="20"/>
        </w:rPr>
        <w:t>keep any cost increases to a minimum.</w:t>
      </w:r>
    </w:p>
    <w:p w14:paraId="06C6301D" w14:textId="650D0D9B" w:rsidR="006F37B9" w:rsidRPr="004567F7" w:rsidRDefault="006F37B9" w:rsidP="004577C5">
      <w:pPr>
        <w:pStyle w:val="NoSpacing"/>
        <w:rPr>
          <w:rFonts w:ascii="Times New Roman" w:hAnsi="Times New Roman" w:cs="Times New Roman"/>
          <w:sz w:val="20"/>
          <w:szCs w:val="20"/>
        </w:rPr>
      </w:pPr>
    </w:p>
    <w:p w14:paraId="3A209F36" w14:textId="77777777" w:rsidR="006F37B9" w:rsidRPr="004567F7" w:rsidRDefault="006F37B9" w:rsidP="004577C5">
      <w:pPr>
        <w:pStyle w:val="NoSpacing"/>
        <w:rPr>
          <w:rFonts w:ascii="Times New Roman" w:hAnsi="Times New Roman" w:cs="Times New Roman"/>
          <w:sz w:val="20"/>
          <w:szCs w:val="20"/>
        </w:rPr>
      </w:pPr>
    </w:p>
    <w:p w14:paraId="6C259864" w14:textId="5EF1F872" w:rsidR="004577C5" w:rsidRDefault="004577C5" w:rsidP="004577C5">
      <w:pPr>
        <w:pStyle w:val="NoSpacing"/>
        <w:rPr>
          <w:rFonts w:ascii="Times New Roman" w:hAnsi="Times New Roman" w:cs="Times New Roman"/>
          <w:sz w:val="20"/>
          <w:szCs w:val="20"/>
          <w:highlight w:val="cyan"/>
        </w:rPr>
      </w:pPr>
    </w:p>
    <w:p w14:paraId="6AEAAEDF" w14:textId="77777777" w:rsidR="007E0F2F" w:rsidRDefault="007E0F2F" w:rsidP="004577C5">
      <w:pPr>
        <w:pStyle w:val="NoSpacing"/>
        <w:rPr>
          <w:rFonts w:ascii="Times New Roman" w:hAnsi="Times New Roman" w:cs="Times New Roman"/>
          <w:sz w:val="20"/>
          <w:szCs w:val="20"/>
          <w:highlight w:val="cyan"/>
        </w:rPr>
      </w:pPr>
    </w:p>
    <w:p w14:paraId="48438A10" w14:textId="77777777" w:rsidR="007E0F2F" w:rsidRDefault="007E0F2F" w:rsidP="004577C5">
      <w:pPr>
        <w:pStyle w:val="NoSpacing"/>
        <w:rPr>
          <w:rFonts w:ascii="Times New Roman" w:hAnsi="Times New Roman" w:cs="Times New Roman"/>
          <w:sz w:val="20"/>
          <w:szCs w:val="20"/>
          <w:highlight w:val="cyan"/>
        </w:rPr>
      </w:pPr>
    </w:p>
    <w:p w14:paraId="4104AB96" w14:textId="77777777" w:rsidR="007E0F2F" w:rsidRDefault="007E0F2F" w:rsidP="004577C5">
      <w:pPr>
        <w:pStyle w:val="NoSpacing"/>
        <w:rPr>
          <w:rFonts w:ascii="Times New Roman" w:hAnsi="Times New Roman" w:cs="Times New Roman"/>
          <w:sz w:val="20"/>
          <w:szCs w:val="20"/>
          <w:highlight w:val="cyan"/>
        </w:rPr>
      </w:pPr>
    </w:p>
    <w:p w14:paraId="6B375ECC" w14:textId="77777777" w:rsidR="007E0F2F" w:rsidRDefault="007E0F2F" w:rsidP="004577C5">
      <w:pPr>
        <w:pStyle w:val="NoSpacing"/>
        <w:rPr>
          <w:rFonts w:ascii="Times New Roman" w:hAnsi="Times New Roman" w:cs="Times New Roman"/>
          <w:sz w:val="20"/>
          <w:szCs w:val="20"/>
          <w:highlight w:val="cyan"/>
        </w:rPr>
      </w:pPr>
    </w:p>
    <w:p w14:paraId="463CB8FC" w14:textId="77777777" w:rsidR="007E0F2F" w:rsidRDefault="007E0F2F" w:rsidP="004577C5">
      <w:pPr>
        <w:pStyle w:val="NoSpacing"/>
        <w:rPr>
          <w:rFonts w:ascii="Times New Roman" w:hAnsi="Times New Roman" w:cs="Times New Roman"/>
          <w:sz w:val="20"/>
          <w:szCs w:val="20"/>
          <w:highlight w:val="cyan"/>
        </w:rPr>
      </w:pPr>
    </w:p>
    <w:p w14:paraId="22918593" w14:textId="77777777" w:rsidR="007E0F2F" w:rsidRDefault="007E0F2F" w:rsidP="004577C5">
      <w:pPr>
        <w:pStyle w:val="NoSpacing"/>
        <w:rPr>
          <w:rFonts w:ascii="Times New Roman" w:hAnsi="Times New Roman" w:cs="Times New Roman"/>
          <w:sz w:val="20"/>
          <w:szCs w:val="20"/>
          <w:highlight w:val="cyan"/>
        </w:rPr>
      </w:pPr>
    </w:p>
    <w:p w14:paraId="43BE0CB4" w14:textId="77777777" w:rsidR="007E0F2F" w:rsidRDefault="007E0F2F" w:rsidP="004577C5">
      <w:pPr>
        <w:pStyle w:val="NoSpacing"/>
        <w:rPr>
          <w:rFonts w:ascii="Times New Roman" w:hAnsi="Times New Roman" w:cs="Times New Roman"/>
          <w:sz w:val="20"/>
          <w:szCs w:val="20"/>
          <w:highlight w:val="cyan"/>
        </w:rPr>
      </w:pPr>
    </w:p>
    <w:p w14:paraId="6CFA26FC" w14:textId="77777777" w:rsidR="007E0F2F" w:rsidRDefault="007E0F2F" w:rsidP="004577C5">
      <w:pPr>
        <w:pStyle w:val="NoSpacing"/>
        <w:rPr>
          <w:rFonts w:ascii="Times New Roman" w:hAnsi="Times New Roman" w:cs="Times New Roman"/>
          <w:sz w:val="20"/>
          <w:szCs w:val="20"/>
          <w:highlight w:val="cyan"/>
        </w:rPr>
      </w:pPr>
    </w:p>
    <w:p w14:paraId="53B68A55" w14:textId="77777777" w:rsidR="007E0F2F" w:rsidRDefault="007E0F2F" w:rsidP="004577C5">
      <w:pPr>
        <w:pStyle w:val="NoSpacing"/>
        <w:rPr>
          <w:rFonts w:ascii="Times New Roman" w:hAnsi="Times New Roman" w:cs="Times New Roman"/>
          <w:sz w:val="20"/>
          <w:szCs w:val="20"/>
          <w:highlight w:val="cyan"/>
        </w:rPr>
      </w:pPr>
    </w:p>
    <w:p w14:paraId="1CE5B13A" w14:textId="77777777" w:rsidR="007E0F2F" w:rsidRDefault="007E0F2F" w:rsidP="004577C5">
      <w:pPr>
        <w:pStyle w:val="NoSpacing"/>
        <w:rPr>
          <w:rFonts w:ascii="Times New Roman" w:hAnsi="Times New Roman" w:cs="Times New Roman"/>
          <w:sz w:val="20"/>
          <w:szCs w:val="20"/>
          <w:highlight w:val="cyan"/>
        </w:rPr>
      </w:pPr>
    </w:p>
    <w:p w14:paraId="32CCC973" w14:textId="77777777" w:rsidR="007E0F2F" w:rsidRDefault="007E0F2F" w:rsidP="004577C5">
      <w:pPr>
        <w:pStyle w:val="NoSpacing"/>
        <w:rPr>
          <w:rFonts w:ascii="Times New Roman" w:hAnsi="Times New Roman" w:cs="Times New Roman"/>
          <w:sz w:val="20"/>
          <w:szCs w:val="20"/>
          <w:highlight w:val="cyan"/>
        </w:rPr>
      </w:pPr>
    </w:p>
    <w:p w14:paraId="75591046" w14:textId="77777777" w:rsidR="007E0F2F" w:rsidRDefault="007E0F2F" w:rsidP="004577C5">
      <w:pPr>
        <w:pStyle w:val="NoSpacing"/>
        <w:rPr>
          <w:rFonts w:ascii="Times New Roman" w:hAnsi="Times New Roman" w:cs="Times New Roman"/>
          <w:sz w:val="20"/>
          <w:szCs w:val="20"/>
          <w:highlight w:val="cyan"/>
        </w:rPr>
      </w:pPr>
    </w:p>
    <w:p w14:paraId="74D242EA" w14:textId="77777777" w:rsidR="007E0F2F" w:rsidRDefault="007E0F2F" w:rsidP="004577C5">
      <w:pPr>
        <w:pStyle w:val="NoSpacing"/>
        <w:rPr>
          <w:rFonts w:ascii="Times New Roman" w:hAnsi="Times New Roman" w:cs="Times New Roman"/>
          <w:sz w:val="20"/>
          <w:szCs w:val="20"/>
          <w:highlight w:val="cyan"/>
        </w:rPr>
      </w:pPr>
    </w:p>
    <w:p w14:paraId="415E0404" w14:textId="77777777" w:rsidR="007E0F2F" w:rsidRDefault="007E0F2F" w:rsidP="004577C5">
      <w:pPr>
        <w:pStyle w:val="NoSpacing"/>
        <w:rPr>
          <w:rFonts w:ascii="Times New Roman" w:hAnsi="Times New Roman" w:cs="Times New Roman"/>
          <w:sz w:val="20"/>
          <w:szCs w:val="20"/>
          <w:highlight w:val="cyan"/>
        </w:rPr>
      </w:pPr>
    </w:p>
    <w:p w14:paraId="4ECCF4C7" w14:textId="77777777" w:rsidR="007E0F2F" w:rsidRDefault="007E0F2F" w:rsidP="004577C5">
      <w:pPr>
        <w:pStyle w:val="NoSpacing"/>
        <w:rPr>
          <w:rFonts w:ascii="Times New Roman" w:hAnsi="Times New Roman" w:cs="Times New Roman"/>
          <w:sz w:val="20"/>
          <w:szCs w:val="20"/>
          <w:highlight w:val="cyan"/>
        </w:rPr>
      </w:pPr>
    </w:p>
    <w:p w14:paraId="27D762A4" w14:textId="77777777" w:rsidR="007E0F2F" w:rsidRDefault="007E0F2F" w:rsidP="004577C5">
      <w:pPr>
        <w:pStyle w:val="NoSpacing"/>
        <w:rPr>
          <w:rFonts w:ascii="Times New Roman" w:hAnsi="Times New Roman" w:cs="Times New Roman"/>
          <w:sz w:val="20"/>
          <w:szCs w:val="20"/>
          <w:highlight w:val="cyan"/>
        </w:rPr>
      </w:pPr>
    </w:p>
    <w:p w14:paraId="0CEFFA15" w14:textId="77777777" w:rsidR="007E0F2F" w:rsidRDefault="007E0F2F" w:rsidP="004577C5">
      <w:pPr>
        <w:pStyle w:val="NoSpacing"/>
        <w:rPr>
          <w:rFonts w:ascii="Times New Roman" w:hAnsi="Times New Roman" w:cs="Times New Roman"/>
          <w:sz w:val="20"/>
          <w:szCs w:val="20"/>
          <w:highlight w:val="cyan"/>
        </w:rPr>
      </w:pPr>
    </w:p>
    <w:p w14:paraId="6D59BC8F" w14:textId="77777777" w:rsidR="007E0F2F" w:rsidRDefault="007E0F2F" w:rsidP="004577C5">
      <w:pPr>
        <w:pStyle w:val="NoSpacing"/>
        <w:rPr>
          <w:rFonts w:ascii="Times New Roman" w:hAnsi="Times New Roman" w:cs="Times New Roman"/>
          <w:sz w:val="20"/>
          <w:szCs w:val="20"/>
          <w:highlight w:val="cyan"/>
        </w:rPr>
      </w:pPr>
    </w:p>
    <w:p w14:paraId="26A3BE59" w14:textId="77777777" w:rsidR="007E0F2F" w:rsidRDefault="007E0F2F" w:rsidP="004577C5">
      <w:pPr>
        <w:pStyle w:val="NoSpacing"/>
        <w:rPr>
          <w:rFonts w:ascii="Times New Roman" w:hAnsi="Times New Roman" w:cs="Times New Roman"/>
          <w:sz w:val="20"/>
          <w:szCs w:val="20"/>
          <w:highlight w:val="cyan"/>
        </w:rPr>
      </w:pPr>
    </w:p>
    <w:p w14:paraId="72CA34AB" w14:textId="77777777" w:rsidR="007E0F2F" w:rsidRDefault="007E0F2F" w:rsidP="004577C5">
      <w:pPr>
        <w:pStyle w:val="NoSpacing"/>
        <w:rPr>
          <w:rFonts w:ascii="Times New Roman" w:hAnsi="Times New Roman" w:cs="Times New Roman"/>
          <w:sz w:val="20"/>
          <w:szCs w:val="20"/>
          <w:highlight w:val="cyan"/>
        </w:rPr>
      </w:pPr>
    </w:p>
    <w:p w14:paraId="52538A3E" w14:textId="77777777" w:rsidR="007E0F2F" w:rsidRDefault="007E0F2F" w:rsidP="004577C5">
      <w:pPr>
        <w:pStyle w:val="NoSpacing"/>
        <w:rPr>
          <w:rFonts w:ascii="Times New Roman" w:hAnsi="Times New Roman" w:cs="Times New Roman"/>
          <w:sz w:val="20"/>
          <w:szCs w:val="20"/>
          <w:highlight w:val="cyan"/>
        </w:rPr>
      </w:pPr>
    </w:p>
    <w:p w14:paraId="69EB4BC1" w14:textId="77777777" w:rsidR="007E0F2F" w:rsidRDefault="007E0F2F" w:rsidP="004577C5">
      <w:pPr>
        <w:pStyle w:val="NoSpacing"/>
        <w:rPr>
          <w:rFonts w:ascii="Times New Roman" w:hAnsi="Times New Roman" w:cs="Times New Roman"/>
          <w:sz w:val="20"/>
          <w:szCs w:val="20"/>
          <w:highlight w:val="cyan"/>
        </w:rPr>
      </w:pPr>
    </w:p>
    <w:p w14:paraId="02C62626" w14:textId="77777777" w:rsidR="007E0F2F" w:rsidRDefault="007E0F2F" w:rsidP="004577C5">
      <w:pPr>
        <w:pStyle w:val="NoSpacing"/>
        <w:rPr>
          <w:rFonts w:ascii="Times New Roman" w:hAnsi="Times New Roman" w:cs="Times New Roman"/>
          <w:sz w:val="20"/>
          <w:szCs w:val="20"/>
          <w:highlight w:val="cyan"/>
        </w:rPr>
      </w:pPr>
    </w:p>
    <w:p w14:paraId="06B23D06" w14:textId="77777777" w:rsidR="007E0F2F" w:rsidRDefault="007E0F2F" w:rsidP="004577C5">
      <w:pPr>
        <w:pStyle w:val="NoSpacing"/>
        <w:rPr>
          <w:rFonts w:ascii="Times New Roman" w:hAnsi="Times New Roman" w:cs="Times New Roman"/>
          <w:sz w:val="20"/>
          <w:szCs w:val="20"/>
          <w:highlight w:val="cyan"/>
        </w:rPr>
      </w:pPr>
    </w:p>
    <w:p w14:paraId="49404C0C" w14:textId="77777777" w:rsidR="007E0F2F" w:rsidRDefault="007E0F2F" w:rsidP="004577C5">
      <w:pPr>
        <w:pStyle w:val="NoSpacing"/>
        <w:rPr>
          <w:rFonts w:ascii="Times New Roman" w:hAnsi="Times New Roman" w:cs="Times New Roman"/>
          <w:sz w:val="20"/>
          <w:szCs w:val="20"/>
          <w:highlight w:val="cyan"/>
        </w:rPr>
      </w:pPr>
    </w:p>
    <w:p w14:paraId="4ABC7A8C" w14:textId="1B5B562D" w:rsidR="007E0F2F" w:rsidRPr="004816A3" w:rsidRDefault="007E0F2F" w:rsidP="007E0F2F">
      <w:pPr>
        <w:pStyle w:val="IntenseQuote"/>
        <w:tabs>
          <w:tab w:val="left" w:pos="9632"/>
        </w:tabs>
        <w:ind w:left="0" w:right="-7"/>
        <w:jc w:val="both"/>
      </w:pPr>
      <w:r>
        <w:t>Cours 9</w:t>
      </w:r>
      <w:r w:rsidRPr="004816A3">
        <w:t xml:space="preserve"> </w:t>
      </w:r>
      <w:r w:rsidR="00CA1CC6">
        <w:t>&amp; 10</w:t>
      </w:r>
    </w:p>
    <w:p w14:paraId="42B23C34" w14:textId="52810D5E" w:rsidR="007E0F2F" w:rsidRPr="003B390D" w:rsidRDefault="007E0F2F" w:rsidP="003B390D">
      <w:pPr>
        <w:pStyle w:val="NoSpacing"/>
        <w:numPr>
          <w:ilvl w:val="0"/>
          <w:numId w:val="55"/>
        </w:numPr>
        <w:rPr>
          <w:rFonts w:ascii="Times New Roman" w:hAnsi="Times New Roman" w:cs="Times New Roman"/>
          <w:b/>
          <w:sz w:val="20"/>
          <w:szCs w:val="20"/>
          <w:u w:val="single"/>
        </w:rPr>
      </w:pPr>
      <w:r w:rsidRPr="003B390D">
        <w:rPr>
          <w:rFonts w:ascii="Times New Roman" w:hAnsi="Times New Roman" w:cs="Times New Roman"/>
          <w:b/>
          <w:sz w:val="20"/>
          <w:szCs w:val="20"/>
          <w:u w:val="single"/>
        </w:rPr>
        <w:t>Liquidates damages and the doctrine of penalties: rethinking the war on terrorem</w:t>
      </w:r>
      <w:r w:rsidR="003B390D">
        <w:rPr>
          <w:rFonts w:ascii="Times New Roman" w:hAnsi="Times New Roman" w:cs="Times New Roman"/>
          <w:b/>
          <w:sz w:val="20"/>
          <w:szCs w:val="20"/>
          <w:u w:val="single"/>
        </w:rPr>
        <w:t>, Matthew Bell</w:t>
      </w:r>
    </w:p>
    <w:p w14:paraId="0739C663" w14:textId="77777777" w:rsidR="007E0F2F" w:rsidRDefault="007E0F2F" w:rsidP="00CA1CC6">
      <w:pPr>
        <w:pStyle w:val="NoSpacing"/>
        <w:rPr>
          <w:rFonts w:ascii="Times New Roman" w:hAnsi="Times New Roman" w:cs="Times New Roman"/>
          <w:sz w:val="20"/>
          <w:szCs w:val="20"/>
        </w:rPr>
      </w:pPr>
    </w:p>
    <w:p w14:paraId="5DEC27D6" w14:textId="7CA01A7B"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It is the underlying premise of this paper that, where commercial parties have freely agreed, within a binding contract, to a regime for liquidated damages (‘LDs’) which is expressed in terms sufficiently certain to be enforced, the law should uphold its enforcement upon those terms. Such a notion serves a desirable commercial purpose in that it allows parties to anticipate with maximal certainty the remedial consequences where the contract is breached. It is also consistent with the underlying rationale for the enforcement of contracts which seeks to ensure that obligations are undertaken freely and, once such voluntariness is established, allows for minimal interference by the courts.</w:t>
      </w:r>
    </w:p>
    <w:p w14:paraId="5968F750" w14:textId="2524D067" w:rsid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English courts have for many years sought to act in a manner consonant with this rationale. As was observed by Lord Woolf, for example,‘... the court has to be careful not to set too stringent a standard and bear in mind that what the parties have agreed should normally be upheld. Any other approach will lead to undesirable uncertainty especially in commercial contracts.’</w:t>
      </w:r>
    </w:p>
    <w:p w14:paraId="105BD2AB" w14:textId="77777777" w:rsidR="00CA1CC6" w:rsidRPr="00CA1CC6" w:rsidRDefault="00CA1CC6" w:rsidP="00CA1CC6">
      <w:pPr>
        <w:pStyle w:val="NoSpacing"/>
        <w:rPr>
          <w:rFonts w:ascii="Times New Roman" w:hAnsi="Times New Roman" w:cs="Times New Roman"/>
          <w:sz w:val="20"/>
          <w:szCs w:val="20"/>
        </w:rPr>
      </w:pPr>
    </w:p>
    <w:p w14:paraId="2AE49340"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In turn, the modern approach places a high barrier in the path of a party seeking to overturn an LDs provision on the basis that it is penal. It looks to whether ‘the predominant contractual function of the provision was to deter a party from breaking the contract or to compensate the innocent party for</w:t>
      </w:r>
    </w:p>
    <w:p w14:paraId="376D0E22" w14:textId="4168610B" w:rsid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breach.’ Even where a penal intent is discerned, the court may have regard to whether the provision is, nonetheless, ‘commercially justifiable’.</w:t>
      </w:r>
    </w:p>
    <w:p w14:paraId="2DAD9608" w14:textId="77777777" w:rsidR="00CA1CC6" w:rsidRPr="00CA1CC6" w:rsidRDefault="00CA1CC6" w:rsidP="00CA1CC6">
      <w:pPr>
        <w:pStyle w:val="NoSpacing"/>
        <w:rPr>
          <w:rFonts w:ascii="Times New Roman" w:hAnsi="Times New Roman" w:cs="Times New Roman"/>
          <w:sz w:val="20"/>
          <w:szCs w:val="20"/>
        </w:rPr>
      </w:pPr>
    </w:p>
    <w:p w14:paraId="6DC3FE4C" w14:textId="5542778C"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However, the jurisprudential foundations of the penalty doctrine remain, in the words of appellate-level judges, ‘anachronistic’, ‘pragmatic rather [than] principled’, and an ‘anomaly’ within the law of contract. Thus, parties seeking legal advice as to the way in which they can frame their LDs provisions often receive it with ‘incredul</w:t>
      </w:r>
      <w:r>
        <w:rPr>
          <w:rFonts w:ascii="Times New Roman" w:hAnsi="Times New Roman" w:cs="Times New Roman"/>
          <w:sz w:val="20"/>
          <w:szCs w:val="20"/>
        </w:rPr>
        <w:t>ity’.</w:t>
      </w:r>
    </w:p>
    <w:p w14:paraId="12FFA28C" w14:textId="3D519C39" w:rsid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 xml:space="preserve">From a commercial point of view, perhaps the most counter-intuitive aspect is that the law maintains a prohibition upon parties using LDs provisions to enforce performance by placing the other in fear – </w:t>
      </w:r>
      <w:r w:rsidRPr="00CA1CC6">
        <w:rPr>
          <w:rFonts w:ascii="Times New Roman" w:hAnsi="Times New Roman" w:cs="Times New Roman"/>
          <w:i/>
          <w:iCs/>
          <w:sz w:val="20"/>
          <w:szCs w:val="20"/>
        </w:rPr>
        <w:t xml:space="preserve">terrorem </w:t>
      </w:r>
      <w:r w:rsidRPr="00CA1CC6">
        <w:rPr>
          <w:rFonts w:ascii="Times New Roman" w:hAnsi="Times New Roman" w:cs="Times New Roman"/>
          <w:sz w:val="20"/>
          <w:szCs w:val="20"/>
        </w:rPr>
        <w:t>– of breach. This is especially difficult to rationalise in view of contemporary contracting approaches in the construction industry which embrace the potential for risk sharing and therefore assume that the parties are able to tailor a risk-reward scheme geared towards ‘best for project’ outcomes. Indeed, whilst it has become common parlance in certain sectors for LDs to be regarded as a mechanism to ‘incentivise the [c]ontractor’, it remains the case that a party cannot justify an LDs provision on that basis.</w:t>
      </w:r>
    </w:p>
    <w:p w14:paraId="77617550" w14:textId="77777777" w:rsidR="00CA1CC6" w:rsidRPr="00CA1CC6" w:rsidRDefault="00CA1CC6" w:rsidP="00CA1CC6">
      <w:pPr>
        <w:pStyle w:val="NoSpacing"/>
        <w:rPr>
          <w:rFonts w:ascii="Times New Roman" w:hAnsi="Times New Roman" w:cs="Times New Roman"/>
          <w:sz w:val="20"/>
          <w:szCs w:val="20"/>
        </w:rPr>
      </w:pPr>
    </w:p>
    <w:p w14:paraId="740B8EED"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This paper argues that the prohibition upon deterrence is an element of the doctrine of penalties which has outlived its usefulness. It does so within the following structure:</w:t>
      </w:r>
    </w:p>
    <w:p w14:paraId="7A771188" w14:textId="5D6756A0" w:rsidR="00CA1CC6" w:rsidRPr="00CA1CC6" w:rsidRDefault="00CA1CC6" w:rsidP="00CA1CC6">
      <w:pPr>
        <w:pStyle w:val="NoSpacing"/>
        <w:numPr>
          <w:ilvl w:val="0"/>
          <w:numId w:val="37"/>
        </w:numPr>
        <w:rPr>
          <w:rFonts w:ascii="Times New Roman" w:hAnsi="Times New Roman" w:cs="Times New Roman"/>
          <w:sz w:val="20"/>
          <w:szCs w:val="20"/>
        </w:rPr>
      </w:pPr>
      <w:r w:rsidRPr="00CA1CC6">
        <w:rPr>
          <w:rFonts w:ascii="Times New Roman" w:hAnsi="Times New Roman" w:cs="Times New Roman"/>
          <w:sz w:val="20"/>
          <w:szCs w:val="20"/>
        </w:rPr>
        <w:t>Part B describes the commercial impetus for the use of LDs provisions in construction contracts;</w:t>
      </w:r>
    </w:p>
    <w:p w14:paraId="44E87CED" w14:textId="607328AA" w:rsidR="00CA1CC6" w:rsidRPr="00CA1CC6" w:rsidRDefault="00CA1CC6" w:rsidP="00CA1CC6">
      <w:pPr>
        <w:pStyle w:val="NoSpacing"/>
        <w:numPr>
          <w:ilvl w:val="0"/>
          <w:numId w:val="37"/>
        </w:numPr>
        <w:rPr>
          <w:rFonts w:ascii="Times New Roman" w:hAnsi="Times New Roman" w:cs="Times New Roman"/>
          <w:sz w:val="20"/>
          <w:szCs w:val="20"/>
        </w:rPr>
      </w:pPr>
      <w:r w:rsidRPr="00CA1CC6">
        <w:rPr>
          <w:rFonts w:ascii="Times New Roman" w:hAnsi="Times New Roman" w:cs="Times New Roman"/>
          <w:sz w:val="20"/>
          <w:szCs w:val="20"/>
        </w:rPr>
        <w:t>Part C outlines the history, and current state, of the law relating to deterrence within the penalty doctrine;</w:t>
      </w:r>
    </w:p>
    <w:p w14:paraId="260D66F1" w14:textId="3CEBFB38" w:rsidR="00CA1CC6" w:rsidRPr="00CA1CC6" w:rsidRDefault="00CA1CC6" w:rsidP="00CA1CC6">
      <w:pPr>
        <w:pStyle w:val="NoSpacing"/>
        <w:numPr>
          <w:ilvl w:val="0"/>
          <w:numId w:val="37"/>
        </w:numPr>
        <w:rPr>
          <w:rFonts w:ascii="Times New Roman" w:hAnsi="Times New Roman" w:cs="Times New Roman"/>
          <w:sz w:val="20"/>
          <w:szCs w:val="20"/>
        </w:rPr>
      </w:pPr>
      <w:r w:rsidRPr="00CA1CC6">
        <w:rPr>
          <w:rFonts w:ascii="Times New Roman" w:hAnsi="Times New Roman" w:cs="Times New Roman"/>
          <w:sz w:val="20"/>
          <w:szCs w:val="20"/>
        </w:rPr>
        <w:t>Part D offers a critique of the current law; and</w:t>
      </w:r>
    </w:p>
    <w:p w14:paraId="76564C68" w14:textId="441157AE" w:rsidR="00CA1CC6" w:rsidRPr="00CA1CC6" w:rsidRDefault="00CA1CC6" w:rsidP="00CA1CC6">
      <w:pPr>
        <w:pStyle w:val="NoSpacing"/>
        <w:numPr>
          <w:ilvl w:val="0"/>
          <w:numId w:val="37"/>
        </w:numPr>
        <w:rPr>
          <w:rFonts w:ascii="Times New Roman" w:hAnsi="Times New Roman" w:cs="Times New Roman"/>
          <w:sz w:val="20"/>
          <w:szCs w:val="20"/>
        </w:rPr>
      </w:pPr>
      <w:r w:rsidRPr="00CA1CC6">
        <w:rPr>
          <w:rFonts w:ascii="Times New Roman" w:hAnsi="Times New Roman" w:cs="Times New Roman"/>
          <w:sz w:val="20"/>
          <w:szCs w:val="20"/>
        </w:rPr>
        <w:t>Part E proposes, by way of conclusion, an alternative formulation of the doctrine of penalties based upon whether the allegedly penal component serves a purpose other than the proper performance of the contract.</w:t>
      </w:r>
    </w:p>
    <w:p w14:paraId="366424E8" w14:textId="77777777" w:rsidR="00CA1CC6" w:rsidRDefault="00CA1CC6" w:rsidP="00CA1CC6">
      <w:pPr>
        <w:pStyle w:val="NoSpacing"/>
        <w:rPr>
          <w:rFonts w:ascii="Times New Roman" w:hAnsi="Times New Roman" w:cs="Times New Roman"/>
          <w:sz w:val="20"/>
          <w:szCs w:val="20"/>
        </w:rPr>
      </w:pPr>
    </w:p>
    <w:p w14:paraId="0576AEF9" w14:textId="77777777" w:rsidR="00CA1CC6" w:rsidRDefault="00CA1CC6" w:rsidP="00CA1CC6">
      <w:pPr>
        <w:pStyle w:val="NoSpacing"/>
        <w:rPr>
          <w:rFonts w:ascii="Times New Roman" w:hAnsi="Times New Roman" w:cs="Times New Roman"/>
          <w:sz w:val="20"/>
          <w:szCs w:val="20"/>
        </w:rPr>
      </w:pPr>
    </w:p>
    <w:p w14:paraId="50784095" w14:textId="77777777" w:rsidR="00CA1CC6" w:rsidRDefault="00CA1CC6" w:rsidP="00CA1CC6">
      <w:pPr>
        <w:pStyle w:val="NoSpacing"/>
        <w:rPr>
          <w:rFonts w:ascii="Times New Roman" w:hAnsi="Times New Roman" w:cs="Times New Roman"/>
          <w:b/>
          <w:bCs/>
          <w:sz w:val="20"/>
          <w:szCs w:val="20"/>
        </w:rPr>
      </w:pPr>
      <w:r w:rsidRPr="00CA1CC6">
        <w:rPr>
          <w:rFonts w:ascii="Times New Roman" w:hAnsi="Times New Roman" w:cs="Times New Roman"/>
          <w:b/>
          <w:bCs/>
          <w:sz w:val="20"/>
          <w:szCs w:val="20"/>
        </w:rPr>
        <w:t>B.The commercial impetus for LDs in construction contracting</w:t>
      </w:r>
    </w:p>
    <w:p w14:paraId="685D7ADC" w14:textId="77777777" w:rsidR="00CA1CC6" w:rsidRPr="00CA1CC6" w:rsidRDefault="00CA1CC6" w:rsidP="00CA1CC6">
      <w:pPr>
        <w:pStyle w:val="NoSpacing"/>
        <w:rPr>
          <w:rFonts w:ascii="Times New Roman" w:hAnsi="Times New Roman" w:cs="Times New Roman"/>
          <w:sz w:val="20"/>
          <w:szCs w:val="20"/>
        </w:rPr>
      </w:pPr>
    </w:p>
    <w:p w14:paraId="30526DF8"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b/>
          <w:bCs/>
          <w:i/>
          <w:iCs/>
          <w:sz w:val="20"/>
          <w:szCs w:val="20"/>
        </w:rPr>
        <w:t>LDs as a risk mitigation measure</w:t>
      </w:r>
    </w:p>
    <w:p w14:paraId="655194C3"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The common law and equitable principles governing the enforceability of LDs apply generally (though not necessarily uniformly) across commercial contracts.</w:t>
      </w:r>
    </w:p>
    <w:p w14:paraId="35232E52" w14:textId="77777777" w:rsidR="00CA1CC6" w:rsidRDefault="00CA1CC6" w:rsidP="00CA1CC6">
      <w:pPr>
        <w:pStyle w:val="NoSpacing"/>
        <w:rPr>
          <w:rFonts w:ascii="Times New Roman" w:hAnsi="Times New Roman" w:cs="Times New Roman"/>
          <w:sz w:val="20"/>
          <w:szCs w:val="20"/>
        </w:rPr>
      </w:pPr>
    </w:p>
    <w:p w14:paraId="593751AD" w14:textId="6C8AE82A" w:rsid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This widespread use of LDs may be seen as reflecting the ‘good business sense’ of seeking up-front certainty of remedial outcomes by avoiding the exigencies of court or arbitral processes. This benefit has been recognised since at least the late eighteenth century,18 and potentially applies to both the employer and the contractor and also throughout the contractual chain. Indeed, it has been proposed that the benefits of LDs extend beyond the parties, with economic efficiency being broadly promoted through resources being put into up-front negotiation rather than litigation.</w:t>
      </w:r>
    </w:p>
    <w:p w14:paraId="27F98B5F" w14:textId="77777777" w:rsidR="00CA1CC6" w:rsidRPr="00CA1CC6" w:rsidRDefault="00CA1CC6" w:rsidP="00CA1CC6">
      <w:pPr>
        <w:pStyle w:val="NoSpacing"/>
        <w:rPr>
          <w:rFonts w:ascii="Times New Roman" w:hAnsi="Times New Roman" w:cs="Times New Roman"/>
          <w:sz w:val="20"/>
          <w:szCs w:val="20"/>
        </w:rPr>
      </w:pPr>
    </w:p>
    <w:p w14:paraId="3A45357C"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Specifically, parties seek to gain certainty at the start of the project as to (in the case of those doing the work) their potential liability and (in the case of those for whom the work is done) their ability to recover in the event that the default the subject of the clause is triggered.</w:t>
      </w:r>
    </w:p>
    <w:p w14:paraId="3AE8BABD" w14:textId="77777777" w:rsidR="00CA1CC6" w:rsidRDefault="00CA1CC6" w:rsidP="00CA1CC6">
      <w:pPr>
        <w:pStyle w:val="NoSpacing"/>
        <w:rPr>
          <w:rFonts w:ascii="Times New Roman" w:hAnsi="Times New Roman" w:cs="Times New Roman"/>
          <w:sz w:val="20"/>
          <w:szCs w:val="20"/>
        </w:rPr>
      </w:pPr>
    </w:p>
    <w:p w14:paraId="3808E5C0"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Parties are, therefore, seeking to rely upon the twin assumptions underpinning the legal principles:</w:t>
      </w:r>
    </w:p>
    <w:p w14:paraId="4862B743"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o first, that, where enforceable, liquidated damages will provide a limitation upon the claimant’s right of recovery (that is, the LDs</w:t>
      </w:r>
    </w:p>
    <w:p w14:paraId="4757BD6D"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set a cap upon damages for that event such that the claimant cannot claim compensation at general law for its losses to the extent they exceed the applicable LDs); and</w:t>
      </w:r>
    </w:p>
    <w:p w14:paraId="0C0AD033" w14:textId="47FFA633"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o second (and conversely), that the claimant is entitled to recover LDs in accordance with the contractual mechanism even where its actual losses in the circumstances are less than the amount available as LDs.</w:t>
      </w:r>
    </w:p>
    <w:p w14:paraId="15E1E097" w14:textId="2B647595"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Moreover, the losses recoverable by way of liquidated damages may exceed those which would otherwise be legally recoverable – for example, they may include losses which would be irrecoverable due to the operation of common law principles of remoteness or mitigation.</w:t>
      </w:r>
    </w:p>
    <w:p w14:paraId="1571ACD7"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The setting of LDs is, therefore, akin to other staples of the construction contracting landscape (such as lump sum rather than reimbursable remuneration and the use of limitations of liability) which seek, to the extent possible, to privilege up-front certainty as to outcomes over the gamble of leaving the parties to their general law rights in circumstances as they actually unfold during the contract.</w:t>
      </w:r>
    </w:p>
    <w:p w14:paraId="48FA2E05" w14:textId="3597E0E6"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The level of LDs which applies is a function not only of the relative bargaining strengths of the parties to that contract but also is influenced by factors operating generally within the relevant contracting sector or region.</w:t>
      </w:r>
    </w:p>
    <w:p w14:paraId="40C44325"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Thus, LDs play a critical role in the overall risk/reward matrix applicable to construction contracts. In turn, parties acting in an economically rational manner in negotiating such contracts may reasonably hold an expectation that the law will – as it does, for example, in relation to whether the contract price represents adequate consideration – place minimal restrictions upon the legal enforceability of the bargain which is struck.</w:t>
      </w:r>
    </w:p>
    <w:p w14:paraId="0365C008" w14:textId="77777777" w:rsidR="00CA1CC6" w:rsidRDefault="00CA1CC6" w:rsidP="00CA1CC6">
      <w:pPr>
        <w:pStyle w:val="NoSpacing"/>
        <w:rPr>
          <w:rFonts w:ascii="Times New Roman" w:hAnsi="Times New Roman" w:cs="Times New Roman"/>
          <w:b/>
          <w:bCs/>
          <w:i/>
          <w:iCs/>
          <w:sz w:val="20"/>
          <w:szCs w:val="20"/>
        </w:rPr>
      </w:pPr>
    </w:p>
    <w:p w14:paraId="4450A74D"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b/>
          <w:bCs/>
          <w:i/>
          <w:iCs/>
          <w:sz w:val="20"/>
          <w:szCs w:val="20"/>
        </w:rPr>
        <w:t>Challenges to enforceability</w:t>
      </w:r>
    </w:p>
    <w:p w14:paraId="2DE8C748" w14:textId="5364BEB8"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The benefit of up-front certainty, noted above, may well be generally understood and, to varying extents, held to at the time of entry into the</w:t>
      </w:r>
      <w:r>
        <w:rPr>
          <w:rFonts w:ascii="Times New Roman" w:hAnsi="Times New Roman" w:cs="Times New Roman"/>
          <w:sz w:val="20"/>
          <w:szCs w:val="20"/>
        </w:rPr>
        <w:t xml:space="preserve"> </w:t>
      </w:r>
      <w:r w:rsidRPr="00CA1CC6">
        <w:rPr>
          <w:rFonts w:ascii="Times New Roman" w:hAnsi="Times New Roman" w:cs="Times New Roman"/>
          <w:sz w:val="20"/>
          <w:szCs w:val="20"/>
        </w:rPr>
        <w:t xml:space="preserve">contract. However, it tends to revert to an abstract concept when construction risks place the stipulated completion date in jeopardy. In these, all too frequent circumstances, the contractor may find that even a modest daily rate of LDs leaves it </w:t>
      </w:r>
      <w:r w:rsidRPr="00CA1CC6">
        <w:rPr>
          <w:rFonts w:ascii="Times New Roman" w:hAnsi="Times New Roman" w:cs="Times New Roman"/>
          <w:i/>
          <w:iCs/>
          <w:sz w:val="20"/>
          <w:szCs w:val="20"/>
        </w:rPr>
        <w:t xml:space="preserve">prima facie </w:t>
      </w:r>
      <w:r w:rsidRPr="00CA1CC6">
        <w:rPr>
          <w:rFonts w:ascii="Times New Roman" w:hAnsi="Times New Roman" w:cs="Times New Roman"/>
          <w:sz w:val="20"/>
          <w:szCs w:val="20"/>
        </w:rPr>
        <w:t>vulnerable to a substantial claim in the aggregate. On the other hand, the employer may find that the LDs available to it are substantially less than its actual loss. Inevitably, the legal enforceability of the LDs provision will then be put under scrutiny.</w:t>
      </w:r>
    </w:p>
    <w:p w14:paraId="5631E148" w14:textId="5AF580FE" w:rsid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It is important to recognise, as a starting point, the high commercial stakes which are bound up within the various tests as to whether a purported LDs clause is enforceable. As was noted by Buxton LJ, there is ‘no middle ground’: the claimant will either be entitled to the entirety of the amount calculated by reference to the mechanism or left to prove its actual loss in accordance with the general law.</w:t>
      </w:r>
    </w:p>
    <w:p w14:paraId="4451A733" w14:textId="77777777" w:rsidR="00CA1CC6" w:rsidRDefault="00CA1CC6" w:rsidP="00CA1CC6">
      <w:pPr>
        <w:pStyle w:val="NoSpacing"/>
        <w:rPr>
          <w:rFonts w:ascii="Times New Roman" w:hAnsi="Times New Roman" w:cs="Times New Roman"/>
          <w:sz w:val="20"/>
          <w:szCs w:val="20"/>
        </w:rPr>
      </w:pPr>
    </w:p>
    <w:p w14:paraId="52A708C3"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 xml:space="preserve">Perhaps the most common ground on which the mechanism is challenged, however, is </w:t>
      </w:r>
      <w:r w:rsidRPr="00CA1CC6">
        <w:rPr>
          <w:rFonts w:ascii="Times New Roman" w:hAnsi="Times New Roman" w:cs="Times New Roman"/>
          <w:i/>
          <w:iCs/>
          <w:sz w:val="20"/>
          <w:szCs w:val="20"/>
        </w:rPr>
        <w:t xml:space="preserve">via </w:t>
      </w:r>
      <w:r w:rsidRPr="00CA1CC6">
        <w:rPr>
          <w:rFonts w:ascii="Times New Roman" w:hAnsi="Times New Roman" w:cs="Times New Roman"/>
          <w:sz w:val="20"/>
          <w:szCs w:val="20"/>
        </w:rPr>
        <w:t>the route which is the focus of this paper: the doctrine of penalties.</w:t>
      </w:r>
    </w:p>
    <w:p w14:paraId="0B8832E3" w14:textId="77777777" w:rsidR="00CA1CC6" w:rsidRDefault="00CA1CC6" w:rsidP="00CA1CC6">
      <w:pPr>
        <w:pStyle w:val="NoSpacing"/>
        <w:rPr>
          <w:rFonts w:ascii="Times New Roman" w:hAnsi="Times New Roman" w:cs="Times New Roman"/>
          <w:sz w:val="20"/>
          <w:szCs w:val="20"/>
        </w:rPr>
      </w:pPr>
    </w:p>
    <w:p w14:paraId="0314DC66" w14:textId="77777777" w:rsidR="00CA1CC6" w:rsidRDefault="00CA1CC6" w:rsidP="00CA1CC6">
      <w:pPr>
        <w:pStyle w:val="NoSpacing"/>
        <w:rPr>
          <w:rFonts w:ascii="Times New Roman" w:hAnsi="Times New Roman" w:cs="Times New Roman"/>
          <w:sz w:val="20"/>
          <w:szCs w:val="20"/>
        </w:rPr>
      </w:pPr>
    </w:p>
    <w:p w14:paraId="67C4ACFE" w14:textId="77777777" w:rsidR="00CA1CC6" w:rsidRDefault="00CA1CC6" w:rsidP="00CA1CC6">
      <w:pPr>
        <w:pStyle w:val="NoSpacing"/>
        <w:rPr>
          <w:rFonts w:ascii="Times New Roman" w:hAnsi="Times New Roman" w:cs="Times New Roman"/>
          <w:b/>
          <w:bCs/>
          <w:sz w:val="20"/>
          <w:szCs w:val="20"/>
        </w:rPr>
      </w:pPr>
      <w:r w:rsidRPr="00CA1CC6">
        <w:rPr>
          <w:rFonts w:ascii="Times New Roman" w:hAnsi="Times New Roman" w:cs="Times New Roman"/>
          <w:b/>
          <w:bCs/>
          <w:sz w:val="20"/>
          <w:szCs w:val="20"/>
        </w:rPr>
        <w:t>C. Evolution of the doctrine of penalties</w:t>
      </w:r>
    </w:p>
    <w:p w14:paraId="62B4CF62" w14:textId="77777777" w:rsidR="00CA1CC6" w:rsidRPr="00CA1CC6" w:rsidRDefault="00CA1CC6" w:rsidP="00CA1CC6">
      <w:pPr>
        <w:pStyle w:val="NoSpacing"/>
        <w:rPr>
          <w:rFonts w:ascii="Times New Roman" w:hAnsi="Times New Roman" w:cs="Times New Roman"/>
          <w:sz w:val="20"/>
          <w:szCs w:val="20"/>
        </w:rPr>
      </w:pPr>
    </w:p>
    <w:p w14:paraId="7F2D6955" w14:textId="0EBE07C0"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Blair J in the English High Court recently remarked that the ‘law as to penalties is well settled’. His Honour’s statement is, with respect, entirely true: generally speaking, and as is reflected in the modern cases noted below, the key principles are applied in a fairly consistent manner. The fact the statement is able to be made is, however, remarkable because those principles are, to a substantial extent, based on less than solid legal foundations. Indeed, commentators have variously described the doctrine as a whole as presenting ‘a confused and contradictory state’ and its underlying rules as ‘a jumble of historical curiosities which out of context provide no unitary rationale’.</w:t>
      </w:r>
    </w:p>
    <w:p w14:paraId="03103F83" w14:textId="77777777" w:rsidR="00CA1CC6" w:rsidRDefault="00CA1CC6" w:rsidP="00CA1CC6">
      <w:pPr>
        <w:pStyle w:val="NoSpacing"/>
        <w:rPr>
          <w:rFonts w:ascii="Times New Roman" w:hAnsi="Times New Roman" w:cs="Times New Roman"/>
          <w:b/>
          <w:bCs/>
          <w:i/>
          <w:iCs/>
          <w:sz w:val="20"/>
          <w:szCs w:val="20"/>
        </w:rPr>
      </w:pPr>
    </w:p>
    <w:p w14:paraId="0C2ED2A6"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b/>
          <w:bCs/>
          <w:i/>
          <w:iCs/>
          <w:sz w:val="20"/>
          <w:szCs w:val="20"/>
        </w:rPr>
        <w:t>Pre-</w:t>
      </w:r>
      <w:r w:rsidRPr="00CA1CC6">
        <w:rPr>
          <w:rFonts w:ascii="Times New Roman" w:hAnsi="Times New Roman" w:cs="Times New Roman"/>
          <w:b/>
          <w:bCs/>
          <w:sz w:val="20"/>
          <w:szCs w:val="20"/>
        </w:rPr>
        <w:t xml:space="preserve">Dunlop </w:t>
      </w:r>
      <w:r w:rsidRPr="00CA1CC6">
        <w:rPr>
          <w:rFonts w:ascii="Times New Roman" w:hAnsi="Times New Roman" w:cs="Times New Roman"/>
          <w:b/>
          <w:bCs/>
          <w:i/>
          <w:iCs/>
          <w:sz w:val="20"/>
          <w:szCs w:val="20"/>
        </w:rPr>
        <w:t>history</w:t>
      </w:r>
    </w:p>
    <w:p w14:paraId="7B53EC03"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The law relating to penalties has long been recognised as being ‘obscure and not easily traced to any very exact source’</w:t>
      </w:r>
    </w:p>
    <w:p w14:paraId="7821B033"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Indeed, even after the Reformation and the dwindling of clerical influence upon the English courts, the Courts of Equity are said to have remained suspicious of ‘penal bonds’, perhaps because they were brought to England by Italian bankers.</w:t>
      </w:r>
    </w:p>
    <w:p w14:paraId="3F63F5F4"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This was that, as expressed succinctly by Young LJ in 1881, ‘the law will not let people punish each other’.</w:t>
      </w:r>
    </w:p>
    <w:p w14:paraId="5257F5CB" w14:textId="77777777" w:rsidR="00CA1CC6" w:rsidRDefault="00CA1CC6" w:rsidP="00CA1CC6">
      <w:pPr>
        <w:pStyle w:val="NoSpacing"/>
        <w:rPr>
          <w:rFonts w:ascii="Times New Roman" w:hAnsi="Times New Roman" w:cs="Times New Roman"/>
          <w:sz w:val="20"/>
          <w:szCs w:val="20"/>
        </w:rPr>
      </w:pPr>
    </w:p>
    <w:p w14:paraId="501AF55D"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b/>
          <w:bCs/>
          <w:i/>
          <w:iCs/>
          <w:sz w:val="20"/>
          <w:szCs w:val="20"/>
        </w:rPr>
        <w:t xml:space="preserve">The </w:t>
      </w:r>
      <w:r w:rsidRPr="00CA1CC6">
        <w:rPr>
          <w:rFonts w:ascii="Times New Roman" w:hAnsi="Times New Roman" w:cs="Times New Roman"/>
          <w:b/>
          <w:bCs/>
          <w:sz w:val="20"/>
          <w:szCs w:val="20"/>
        </w:rPr>
        <w:t xml:space="preserve">Dunlop </w:t>
      </w:r>
      <w:r w:rsidRPr="00CA1CC6">
        <w:rPr>
          <w:rFonts w:ascii="Times New Roman" w:hAnsi="Times New Roman" w:cs="Times New Roman"/>
          <w:b/>
          <w:bCs/>
          <w:i/>
          <w:iCs/>
          <w:sz w:val="20"/>
          <w:szCs w:val="20"/>
        </w:rPr>
        <w:t>test</w:t>
      </w:r>
    </w:p>
    <w:p w14:paraId="3543DA49" w14:textId="585FC8D6"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 xml:space="preserve">On 28th June 1914, a shot rang out in Sarajevo, assassinating Archduke Ferdinand and precipitating events which were to change the course of twentieth century history. Three days later, in London, an event occurred which has had equivalent resonance within the (admittedly, somewhat more limited) sphere of the law of penalties: the House of Lords handed down its ruling in </w:t>
      </w:r>
      <w:r w:rsidRPr="00CA1CC6">
        <w:rPr>
          <w:rFonts w:ascii="Times New Roman" w:hAnsi="Times New Roman" w:cs="Times New Roman"/>
          <w:i/>
          <w:iCs/>
          <w:sz w:val="20"/>
          <w:szCs w:val="20"/>
        </w:rPr>
        <w:t>Dunlop</w:t>
      </w:r>
    </w:p>
    <w:p w14:paraId="137D4431" w14:textId="3A30E2B1" w:rsid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Whilst opinions were provided by each of the Law Lords – all allowing the appeal and therefore upholding the enforceability of the liquidated damages in</w:t>
      </w:r>
      <w:r>
        <w:rPr>
          <w:rFonts w:ascii="Times New Roman" w:hAnsi="Times New Roman" w:cs="Times New Roman"/>
          <w:sz w:val="20"/>
          <w:szCs w:val="20"/>
        </w:rPr>
        <w:t xml:space="preserve"> question</w:t>
      </w:r>
    </w:p>
    <w:p w14:paraId="4553C81D" w14:textId="77777777" w:rsidR="00CA1CC6" w:rsidRDefault="00CA1CC6" w:rsidP="00CA1CC6">
      <w:pPr>
        <w:pStyle w:val="NoSpacing"/>
        <w:rPr>
          <w:rFonts w:ascii="Times New Roman" w:hAnsi="Times New Roman" w:cs="Times New Roman"/>
          <w:sz w:val="20"/>
          <w:szCs w:val="20"/>
        </w:rPr>
      </w:pPr>
    </w:p>
    <w:p w14:paraId="00BDF080" w14:textId="7851FFDD"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The seminal nature of Dunedin LJ’s judgment rests upon his having identified and described four ‘authoritative’ propositions in relation to the doctrine of penalties which agg</w:t>
      </w:r>
      <w:r w:rsidR="003B390D">
        <w:rPr>
          <w:rFonts w:ascii="Times New Roman" w:hAnsi="Times New Roman" w:cs="Times New Roman"/>
          <w:sz w:val="20"/>
          <w:szCs w:val="20"/>
        </w:rPr>
        <w:t>regated the then existing law.</w:t>
      </w:r>
      <w:r w:rsidRPr="00CA1CC6">
        <w:rPr>
          <w:rFonts w:ascii="Times New Roman" w:hAnsi="Times New Roman" w:cs="Times New Roman"/>
          <w:sz w:val="20"/>
          <w:szCs w:val="20"/>
        </w:rPr>
        <w:t xml:space="preserve"> These included (propositions 2 and 3):</w:t>
      </w:r>
    </w:p>
    <w:p w14:paraId="11C01F17" w14:textId="1768999B"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 xml:space="preserve">‘The essence of a penalty is a payment of money stipulated as </w:t>
      </w:r>
      <w:r w:rsidRPr="00CA1CC6">
        <w:rPr>
          <w:rFonts w:ascii="Times New Roman" w:hAnsi="Times New Roman" w:cs="Times New Roman"/>
          <w:i/>
          <w:iCs/>
          <w:sz w:val="20"/>
          <w:szCs w:val="20"/>
        </w:rPr>
        <w:t xml:space="preserve">in terrorem </w:t>
      </w:r>
      <w:r w:rsidRPr="00CA1CC6">
        <w:rPr>
          <w:rFonts w:ascii="Times New Roman" w:hAnsi="Times New Roman" w:cs="Times New Roman"/>
          <w:sz w:val="20"/>
          <w:szCs w:val="20"/>
        </w:rPr>
        <w:t>of the offending party; the essence of liquidated damages is a genuine covenanted pre-estimate of damage ... The question whether a sum stipulated is a penalty or liquidated damages is a question of construction to be decided upon the terms and inherent circumstances of each particular contract, judged of as at the making of the contract, n</w:t>
      </w:r>
      <w:r w:rsidR="003B390D">
        <w:rPr>
          <w:rFonts w:ascii="Times New Roman" w:hAnsi="Times New Roman" w:cs="Times New Roman"/>
          <w:sz w:val="20"/>
          <w:szCs w:val="20"/>
        </w:rPr>
        <w:t>ot at the time of the breach.’</w:t>
      </w:r>
    </w:p>
    <w:p w14:paraId="12757EDD"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His Lordship went on to note various tests ‘[t]o assist this task of construction, which if applicable to the case under consideration may prove helpful, or even conclusive’. These included that it ‘will be held to be a penalty if ...’</w:t>
      </w:r>
    </w:p>
    <w:p w14:paraId="3E5D4E1F"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‘4(a) ... the sum stipulated for is extravagant and unconscionable in amount in comparison with the greatest loss that could conceivably be proved to have followed from the breach ...[or]</w:t>
      </w:r>
      <w:r>
        <w:rPr>
          <w:rFonts w:ascii="Times New Roman" w:hAnsi="Times New Roman" w:cs="Times New Roman"/>
          <w:sz w:val="20"/>
          <w:szCs w:val="20"/>
        </w:rPr>
        <w:t xml:space="preserve"> </w:t>
      </w:r>
      <w:r w:rsidRPr="00CA1CC6">
        <w:rPr>
          <w:rFonts w:ascii="Times New Roman" w:hAnsi="Times New Roman" w:cs="Times New Roman"/>
          <w:sz w:val="20"/>
          <w:szCs w:val="20"/>
        </w:rPr>
        <w:t>4(b) ... the breach consists only in not paying a sum of money, and the sum stipulated is a sum greater than the sum which ought to have been paid.’</w:t>
      </w:r>
    </w:p>
    <w:p w14:paraId="4090AA88" w14:textId="15EC48B3" w:rsidR="00CA1CC6" w:rsidRPr="00CA1CC6" w:rsidRDefault="00CA1CC6" w:rsidP="00CA1CC6">
      <w:pPr>
        <w:pStyle w:val="NoSpacing"/>
        <w:rPr>
          <w:rFonts w:ascii="Times New Roman" w:hAnsi="Times New Roman" w:cs="Times New Roman"/>
          <w:sz w:val="20"/>
          <w:szCs w:val="20"/>
        </w:rPr>
      </w:pPr>
    </w:p>
    <w:p w14:paraId="00757832" w14:textId="164BEA8A" w:rsidR="00CA1CC6" w:rsidRDefault="00CA1CC6" w:rsidP="00CA1CC6">
      <w:pPr>
        <w:pStyle w:val="NoSpacing"/>
        <w:tabs>
          <w:tab w:val="left" w:pos="1776"/>
        </w:tabs>
        <w:rPr>
          <w:rFonts w:ascii="Times New Roman" w:hAnsi="Times New Roman" w:cs="Times New Roman"/>
          <w:sz w:val="20"/>
          <w:szCs w:val="20"/>
        </w:rPr>
      </w:pPr>
      <w:r>
        <w:rPr>
          <w:rFonts w:ascii="Times New Roman" w:hAnsi="Times New Roman" w:cs="Times New Roman"/>
          <w:sz w:val="20"/>
          <w:szCs w:val="20"/>
        </w:rPr>
        <w:tab/>
      </w:r>
    </w:p>
    <w:p w14:paraId="2A65CB75" w14:textId="77777777"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That said, the collateral purpose rationale retains some resonance in modern case law. For instance, Diplock LJ referred to the need not to:</w:t>
      </w:r>
    </w:p>
    <w:p w14:paraId="1E3B0D90" w14:textId="548AFA13" w:rsid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 offend against the equitable rule against penalties; that is to say, it must not impose upon the breaker of a primary obligation a general secondary obligation to pay to the other party a sum of money that is manifestly intended to be in excess of the amount which would fully compensate the other party for the loss sustained by him in consequence of the brea</w:t>
      </w:r>
      <w:r w:rsidR="003B390D">
        <w:rPr>
          <w:rFonts w:ascii="Times New Roman" w:hAnsi="Times New Roman" w:cs="Times New Roman"/>
          <w:sz w:val="20"/>
          <w:szCs w:val="20"/>
        </w:rPr>
        <w:t>ch of the primary obligation.’</w:t>
      </w:r>
    </w:p>
    <w:p w14:paraId="0FE80EC3" w14:textId="77777777" w:rsidR="003B390D" w:rsidRPr="00CA1CC6" w:rsidRDefault="003B390D" w:rsidP="00CA1CC6">
      <w:pPr>
        <w:pStyle w:val="NoSpacing"/>
        <w:tabs>
          <w:tab w:val="left" w:pos="1776"/>
        </w:tabs>
        <w:rPr>
          <w:rFonts w:ascii="Times New Roman" w:hAnsi="Times New Roman" w:cs="Times New Roman"/>
          <w:sz w:val="20"/>
          <w:szCs w:val="20"/>
        </w:rPr>
      </w:pPr>
    </w:p>
    <w:p w14:paraId="5A8420C8" w14:textId="77777777"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b/>
          <w:bCs/>
          <w:i/>
          <w:iCs/>
          <w:sz w:val="20"/>
          <w:szCs w:val="20"/>
        </w:rPr>
        <w:t>Current approaches to the deterrence element</w:t>
      </w:r>
    </w:p>
    <w:p w14:paraId="3F01EE89" w14:textId="04D670F0"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 xml:space="preserve">The two statements as to the ‘essence’ of the doctrine set out in Dunedin LJ’s proposition 2 above may be regarded, on their face, as having the potential to be mutually exclusive. However, subsequent consideration has confirmed that they form a double sided coin. In other words, consistent with the notion that both sides of the test rest upon a process of construction of the contract (proposition 3), the question of whether the offending party is placed </w:t>
      </w:r>
      <w:r w:rsidRPr="00CA1CC6">
        <w:rPr>
          <w:rFonts w:ascii="Times New Roman" w:hAnsi="Times New Roman" w:cs="Times New Roman"/>
          <w:i/>
          <w:iCs/>
          <w:sz w:val="20"/>
          <w:szCs w:val="20"/>
        </w:rPr>
        <w:t>in</w:t>
      </w:r>
      <w:r>
        <w:rPr>
          <w:rFonts w:ascii="Times New Roman" w:hAnsi="Times New Roman" w:cs="Times New Roman"/>
          <w:sz w:val="20"/>
          <w:szCs w:val="20"/>
        </w:rPr>
        <w:t xml:space="preserve"> </w:t>
      </w:r>
      <w:r w:rsidRPr="00CA1CC6">
        <w:rPr>
          <w:rFonts w:ascii="Times New Roman" w:hAnsi="Times New Roman" w:cs="Times New Roman"/>
          <w:i/>
          <w:iCs/>
          <w:sz w:val="20"/>
          <w:szCs w:val="20"/>
        </w:rPr>
        <w:t xml:space="preserve">terrorem </w:t>
      </w:r>
      <w:r w:rsidRPr="00CA1CC6">
        <w:rPr>
          <w:rFonts w:ascii="Times New Roman" w:hAnsi="Times New Roman" w:cs="Times New Roman"/>
          <w:sz w:val="20"/>
          <w:szCs w:val="20"/>
        </w:rPr>
        <w:t>is not at large or to be determined subjectively. Instead, the analysis is generally by reference to the level of disproportion between the sum stipulated and the maximum conceivable loss (4(a))</w:t>
      </w:r>
    </w:p>
    <w:p w14:paraId="6FE9BDEC" w14:textId="77777777" w:rsidR="00CA1CC6" w:rsidRDefault="00CA1CC6" w:rsidP="00CA1CC6">
      <w:pPr>
        <w:pStyle w:val="NoSpacing"/>
        <w:tabs>
          <w:tab w:val="left" w:pos="1776"/>
        </w:tabs>
        <w:rPr>
          <w:rFonts w:ascii="Times New Roman" w:hAnsi="Times New Roman" w:cs="Times New Roman"/>
          <w:sz w:val="20"/>
          <w:szCs w:val="20"/>
        </w:rPr>
      </w:pPr>
    </w:p>
    <w:p w14:paraId="3D4BA652" w14:textId="44DCAB80"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The objective nature of the test has been emphasised, for example, by confirmation that the court will not look (under the umbrella of ‘unconscionability’ referred to by Dunedin LJ) to whether the bargain itself is unconscionable. Rather, as was noted by Lord Wright MR, ‘[i]t is merely a synonym for something which i</w:t>
      </w:r>
      <w:r w:rsidR="003B390D">
        <w:rPr>
          <w:rFonts w:ascii="Times New Roman" w:hAnsi="Times New Roman" w:cs="Times New Roman"/>
          <w:sz w:val="20"/>
          <w:szCs w:val="20"/>
        </w:rPr>
        <w:t>s extravagant and exorbitant’.</w:t>
      </w:r>
    </w:p>
    <w:p w14:paraId="1A387AC6" w14:textId="77777777"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Thus, the modern approach rests upon using the ostensible ‘genuineness’ of the pre-estimate as a proxy for whether the provision is a deterrent</w:t>
      </w:r>
      <w:r w:rsidRPr="00CA1CC6">
        <w:rPr>
          <w:rFonts w:ascii="Times New Roman" w:hAnsi="Times New Roman" w:cs="Times New Roman"/>
          <w:i/>
          <w:iCs/>
          <w:sz w:val="20"/>
          <w:szCs w:val="20"/>
        </w:rPr>
        <w:t>.</w:t>
      </w:r>
    </w:p>
    <w:p w14:paraId="31B74A54" w14:textId="77777777" w:rsidR="00CA1CC6" w:rsidRDefault="00CA1CC6" w:rsidP="00CA1CC6">
      <w:pPr>
        <w:pStyle w:val="NoSpacing"/>
        <w:tabs>
          <w:tab w:val="left" w:pos="1776"/>
        </w:tabs>
        <w:rPr>
          <w:rFonts w:ascii="Times New Roman" w:hAnsi="Times New Roman" w:cs="Times New Roman"/>
          <w:sz w:val="20"/>
          <w:szCs w:val="20"/>
        </w:rPr>
      </w:pPr>
    </w:p>
    <w:p w14:paraId="2F0892CF" w14:textId="77777777"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 xml:space="preserve">Colman J in </w:t>
      </w:r>
      <w:r w:rsidRPr="00CA1CC6">
        <w:rPr>
          <w:rFonts w:ascii="Times New Roman" w:hAnsi="Times New Roman" w:cs="Times New Roman"/>
          <w:i/>
          <w:iCs/>
          <w:sz w:val="20"/>
          <w:szCs w:val="20"/>
        </w:rPr>
        <w:t>Lordsvale Finance</w:t>
      </w:r>
      <w:r w:rsidRPr="00CA1CC6">
        <w:rPr>
          <w:rFonts w:ascii="Times New Roman" w:hAnsi="Times New Roman" w:cs="Times New Roman"/>
          <w:sz w:val="20"/>
          <w:szCs w:val="20"/>
        </w:rPr>
        <w:t>:</w:t>
      </w:r>
    </w:p>
    <w:p w14:paraId="76F4C9F1" w14:textId="45461F1C"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 xml:space="preserve">‘... whether a provision is to be treated as a penalty is a matter of construction to be resolved by asking whether at the time the contract was entered into the predominant contractual function of the provision was to deter a party from breaking the contract or to compensate the innocent party for breach. That the contractual function is deterrent rather than compensatory can be deduced by comparing the amount that would be payable on breach with the loss that might be </w:t>
      </w:r>
      <w:r w:rsidR="003B390D">
        <w:rPr>
          <w:rFonts w:ascii="Times New Roman" w:hAnsi="Times New Roman" w:cs="Times New Roman"/>
          <w:sz w:val="20"/>
          <w:szCs w:val="20"/>
        </w:rPr>
        <w:t>sustained if breach occurred.’</w:t>
      </w:r>
    </w:p>
    <w:p w14:paraId="27F40BFA" w14:textId="77777777"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By way of recent application, this principle was the foundation upon which the English Court of Appeal held, in a charterparty case in 2009, that a component of contractually stipulated damages was penal.</w:t>
      </w:r>
    </w:p>
    <w:p w14:paraId="381E747C" w14:textId="77777777" w:rsidR="00CA1CC6" w:rsidRDefault="00CA1CC6" w:rsidP="00CA1CC6">
      <w:pPr>
        <w:pStyle w:val="NoSpacing"/>
        <w:tabs>
          <w:tab w:val="left" w:pos="1776"/>
        </w:tabs>
        <w:rPr>
          <w:rFonts w:ascii="Times New Roman" w:hAnsi="Times New Roman" w:cs="Times New Roman"/>
          <w:sz w:val="20"/>
          <w:szCs w:val="20"/>
        </w:rPr>
      </w:pPr>
    </w:p>
    <w:p w14:paraId="54003361" w14:textId="51101683"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 xml:space="preserve">They may, however, be explained by the observation of Jackson J (as his Lordship then was) in </w:t>
      </w:r>
      <w:r w:rsidRPr="00CA1CC6">
        <w:rPr>
          <w:rFonts w:ascii="Times New Roman" w:hAnsi="Times New Roman" w:cs="Times New Roman"/>
          <w:i/>
          <w:iCs/>
          <w:sz w:val="20"/>
          <w:szCs w:val="20"/>
        </w:rPr>
        <w:t>Tilebox</w:t>
      </w:r>
      <w:r w:rsidRPr="00CA1CC6">
        <w:rPr>
          <w:rFonts w:ascii="Times New Roman" w:hAnsi="Times New Roman" w:cs="Times New Roman"/>
          <w:sz w:val="20"/>
          <w:szCs w:val="20"/>
        </w:rPr>
        <w:t>, that, whilst the ‘genuineness’ of the pre- estimate is ‘primarily’ to be determined objectively, the court may have ‘some regard to the thought processes of the partie</w:t>
      </w:r>
      <w:r w:rsidR="003B390D">
        <w:rPr>
          <w:rFonts w:ascii="Times New Roman" w:hAnsi="Times New Roman" w:cs="Times New Roman"/>
          <w:sz w:val="20"/>
          <w:szCs w:val="20"/>
        </w:rPr>
        <w:t>s at the time of contracting.’</w:t>
      </w:r>
      <w:r w:rsidRPr="00CA1CC6">
        <w:rPr>
          <w:rFonts w:ascii="Times New Roman" w:hAnsi="Times New Roman" w:cs="Times New Roman"/>
          <w:sz w:val="20"/>
          <w:szCs w:val="20"/>
        </w:rPr>
        <w:t xml:space="preserve"> The latter notion, referred to a</w:t>
      </w:r>
      <w:r w:rsidR="003B390D">
        <w:rPr>
          <w:rFonts w:ascii="Times New Roman" w:hAnsi="Times New Roman" w:cs="Times New Roman"/>
          <w:sz w:val="20"/>
          <w:szCs w:val="20"/>
        </w:rPr>
        <w:t xml:space="preserve">s ‘commercial justification’, </w:t>
      </w:r>
      <w:r w:rsidRPr="00CA1CC6">
        <w:rPr>
          <w:rFonts w:ascii="Times New Roman" w:hAnsi="Times New Roman" w:cs="Times New Roman"/>
          <w:sz w:val="20"/>
          <w:szCs w:val="20"/>
        </w:rPr>
        <w:t xml:space="preserve">has subsequently been expanded upon in the English courts, notably by Arden LJ in </w:t>
      </w:r>
      <w:r w:rsidRPr="00CA1CC6">
        <w:rPr>
          <w:rFonts w:ascii="Times New Roman" w:hAnsi="Times New Roman" w:cs="Times New Roman"/>
          <w:i/>
          <w:iCs/>
          <w:sz w:val="20"/>
          <w:szCs w:val="20"/>
        </w:rPr>
        <w:t>Murray</w:t>
      </w:r>
      <w:r w:rsidRPr="00CA1CC6">
        <w:rPr>
          <w:rFonts w:ascii="Times New Roman" w:hAnsi="Times New Roman" w:cs="Times New Roman"/>
          <w:sz w:val="20"/>
          <w:szCs w:val="20"/>
        </w:rPr>
        <w:t>, who included, as an item in her Ladyship’s ‘step by step guide’ to whether a provision is penal, ‘the parties’ reasons for agreeing to the relevant clause’</w:t>
      </w:r>
    </w:p>
    <w:p w14:paraId="6D8CE54A" w14:textId="77777777" w:rsidR="00CA1CC6" w:rsidRDefault="00CA1CC6" w:rsidP="00CA1CC6">
      <w:pPr>
        <w:pStyle w:val="NoSpacing"/>
        <w:tabs>
          <w:tab w:val="left" w:pos="1776"/>
        </w:tabs>
        <w:rPr>
          <w:rFonts w:ascii="Times New Roman" w:hAnsi="Times New Roman" w:cs="Times New Roman"/>
          <w:sz w:val="20"/>
          <w:szCs w:val="20"/>
        </w:rPr>
      </w:pPr>
    </w:p>
    <w:p w14:paraId="196CA37C" w14:textId="77777777"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b/>
          <w:bCs/>
          <w:sz w:val="20"/>
          <w:szCs w:val="20"/>
        </w:rPr>
        <w:t>D. Satisfactory outcomes built on unsatisfactory foundations?</w:t>
      </w:r>
    </w:p>
    <w:p w14:paraId="77C87B53" w14:textId="336CE157"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 xml:space="preserve">The modern approach, outlined above, exposes the dilemma faced by courts and the law generally in the light of the continued currency of the deterrence prohibition in the terms set by </w:t>
      </w:r>
      <w:r w:rsidRPr="00CA1CC6">
        <w:rPr>
          <w:rFonts w:ascii="Times New Roman" w:hAnsi="Times New Roman" w:cs="Times New Roman"/>
          <w:i/>
          <w:iCs/>
          <w:sz w:val="20"/>
          <w:szCs w:val="20"/>
        </w:rPr>
        <w:t>Dunlop</w:t>
      </w:r>
      <w:r w:rsidRPr="00CA1CC6">
        <w:rPr>
          <w:rFonts w:ascii="Times New Roman" w:hAnsi="Times New Roman" w:cs="Times New Roman"/>
          <w:sz w:val="20"/>
          <w:szCs w:val="20"/>
        </w:rPr>
        <w:t>.</w:t>
      </w:r>
    </w:p>
    <w:p w14:paraId="1FD7CB1B" w14:textId="68C355C5"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On the one hand, courts are disinclined – both for resourcing reasons and also in order to promote freedom of contract and contractual certainty – to</w:t>
      </w:r>
      <w:r>
        <w:rPr>
          <w:rFonts w:ascii="Times New Roman" w:hAnsi="Times New Roman" w:cs="Times New Roman"/>
          <w:sz w:val="20"/>
          <w:szCs w:val="20"/>
        </w:rPr>
        <w:t xml:space="preserve"> </w:t>
      </w:r>
      <w:r w:rsidRPr="00CA1CC6">
        <w:rPr>
          <w:rFonts w:ascii="Times New Roman" w:hAnsi="Times New Roman" w:cs="Times New Roman"/>
          <w:sz w:val="20"/>
          <w:szCs w:val="20"/>
        </w:rPr>
        <w:t>hear arguments by parties that they should not be bound to the bargain which they apparently have struck. This imperative also supports the need to ensure that any analysis is on an objective basis rather than seeking to ascertain the parties’ actual intentions.</w:t>
      </w:r>
    </w:p>
    <w:p w14:paraId="61301098" w14:textId="6F5CE24A" w:rsidR="00CA1CC6" w:rsidRPr="00CA1CC6" w:rsidRDefault="00CA1CC6" w:rsidP="00CA1CC6">
      <w:pPr>
        <w:pStyle w:val="NoSpacing"/>
        <w:tabs>
          <w:tab w:val="left" w:pos="1776"/>
        </w:tabs>
        <w:rPr>
          <w:rFonts w:ascii="Times New Roman" w:hAnsi="Times New Roman" w:cs="Times New Roman"/>
          <w:sz w:val="20"/>
          <w:szCs w:val="20"/>
        </w:rPr>
      </w:pPr>
    </w:p>
    <w:p w14:paraId="00DED61C" w14:textId="77777777"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The current consensus appears to be that the balance is, on the whole, being struck appropriately. As was noted recently by Solene Rowan, for example, on the basis of an extensive survey of the case law,</w:t>
      </w:r>
    </w:p>
    <w:p w14:paraId="7FC8B10E" w14:textId="77777777"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 xml:space="preserve">‘... [p]arties of comparable bargaining power that enter into commercial contracts can now expect that as long as their agreed damages provisions are not extravagant they are unlikely to be the subject of judicial intervention. A </w:t>
      </w:r>
      <w:r w:rsidRPr="00CA1CC6">
        <w:rPr>
          <w:rFonts w:ascii="Times New Roman" w:hAnsi="Times New Roman" w:cs="Times New Roman"/>
          <w:i/>
          <w:iCs/>
          <w:sz w:val="20"/>
          <w:szCs w:val="20"/>
        </w:rPr>
        <w:t xml:space="preserve">reasonable </w:t>
      </w:r>
      <w:r w:rsidRPr="00CA1CC6">
        <w:rPr>
          <w:rFonts w:ascii="Times New Roman" w:hAnsi="Times New Roman" w:cs="Times New Roman"/>
          <w:sz w:val="20"/>
          <w:szCs w:val="20"/>
        </w:rPr>
        <w:t>deterrent effect is tolerated.’</w:t>
      </w:r>
    </w:p>
    <w:p w14:paraId="2CABE59E" w14:textId="77777777" w:rsidR="00CA1CC6" w:rsidRDefault="00CA1CC6" w:rsidP="00CA1CC6">
      <w:pPr>
        <w:pStyle w:val="NoSpacing"/>
        <w:tabs>
          <w:tab w:val="left" w:pos="1776"/>
        </w:tabs>
        <w:rPr>
          <w:rFonts w:ascii="Times New Roman" w:hAnsi="Times New Roman" w:cs="Times New Roman"/>
          <w:sz w:val="20"/>
          <w:szCs w:val="20"/>
        </w:rPr>
      </w:pPr>
    </w:p>
    <w:p w14:paraId="1488520A" w14:textId="12BC417E"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The lack of guidance is reflected in the divergent outcomes provided when the same set of facts is examined by different tribunals. For example, in respect of a contract to build a road in northern Tasmania, the rate of LDs was regarded by the trial judge as incorporating ‘purely speculative’ elements and therefore the provision was struck down as a penalty.89 On appeal, that was said to be ‘an incor</w:t>
      </w:r>
      <w:r w:rsidR="003B390D">
        <w:rPr>
          <w:rFonts w:ascii="Times New Roman" w:hAnsi="Times New Roman" w:cs="Times New Roman"/>
          <w:sz w:val="20"/>
          <w:szCs w:val="20"/>
        </w:rPr>
        <w:t>rect application of principle’</w:t>
      </w:r>
      <w:r w:rsidRPr="00CA1CC6">
        <w:rPr>
          <w:rFonts w:ascii="Times New Roman" w:hAnsi="Times New Roman" w:cs="Times New Roman"/>
          <w:sz w:val="20"/>
          <w:szCs w:val="20"/>
        </w:rPr>
        <w:t xml:space="preserve"> and the LDs were enforced.91 In </w:t>
      </w:r>
      <w:r w:rsidRPr="00CA1CC6">
        <w:rPr>
          <w:rFonts w:ascii="Times New Roman" w:hAnsi="Times New Roman" w:cs="Times New Roman"/>
          <w:i/>
          <w:iCs/>
          <w:sz w:val="20"/>
          <w:szCs w:val="20"/>
        </w:rPr>
        <w:t xml:space="preserve">Dunlop </w:t>
      </w:r>
      <w:r w:rsidRPr="00CA1CC6">
        <w:rPr>
          <w:rFonts w:ascii="Times New Roman" w:hAnsi="Times New Roman" w:cs="Times New Roman"/>
          <w:sz w:val="20"/>
          <w:szCs w:val="20"/>
        </w:rPr>
        <w:t>itself, the sum stipulated was held to be LDs before the Master, a penalty by the Court of Appeal and once ag</w:t>
      </w:r>
      <w:r w:rsidR="003B390D">
        <w:rPr>
          <w:rFonts w:ascii="Times New Roman" w:hAnsi="Times New Roman" w:cs="Times New Roman"/>
          <w:sz w:val="20"/>
          <w:szCs w:val="20"/>
        </w:rPr>
        <w:t>ain LDs in the House of Lords.</w:t>
      </w:r>
    </w:p>
    <w:p w14:paraId="4CBFFC82" w14:textId="77777777" w:rsid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The prospect of such variable results – and, indeed, of the need to litigate to an appellate level in order to receive a binding outcome – is anathema to the goal of commercial certainty which, as noted above, underpins the use of LDs.</w:t>
      </w:r>
    </w:p>
    <w:p w14:paraId="6C1390F4" w14:textId="77777777" w:rsidR="003B390D" w:rsidRPr="00CA1CC6" w:rsidRDefault="003B390D" w:rsidP="00CA1CC6">
      <w:pPr>
        <w:pStyle w:val="NoSpacing"/>
        <w:tabs>
          <w:tab w:val="left" w:pos="1776"/>
        </w:tabs>
        <w:rPr>
          <w:rFonts w:ascii="Times New Roman" w:hAnsi="Times New Roman" w:cs="Times New Roman"/>
          <w:sz w:val="20"/>
          <w:szCs w:val="20"/>
        </w:rPr>
      </w:pPr>
    </w:p>
    <w:p w14:paraId="7C46EDE0" w14:textId="77777777"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b/>
          <w:bCs/>
          <w:sz w:val="20"/>
          <w:szCs w:val="20"/>
        </w:rPr>
        <w:t>E. Conclusion: back to the future?</w:t>
      </w:r>
    </w:p>
    <w:p w14:paraId="4820A4BC" w14:textId="77777777"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b/>
          <w:bCs/>
          <w:i/>
          <w:iCs/>
          <w:sz w:val="20"/>
          <w:szCs w:val="20"/>
        </w:rPr>
        <w:t>Considerations underpinning a revised formulation</w:t>
      </w:r>
    </w:p>
    <w:p w14:paraId="275C8B9A" w14:textId="6E77A927"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The cases discussed above indicate that English courts currently seek to uphold, by way of result, the primacy of the parties’ agreement to the greatest extent possible. However, so long as the compensatory model, with its underpinnings in the prohibition upon deterrence, continues to provide the philosophical foundation of the doctrine of penalties, a gap inevitably must remain between the parties’ desire to legislate fo</w:t>
      </w:r>
      <w:r w:rsidR="003B390D">
        <w:rPr>
          <w:rFonts w:ascii="Times New Roman" w:hAnsi="Times New Roman" w:cs="Times New Roman"/>
          <w:sz w:val="20"/>
          <w:szCs w:val="20"/>
        </w:rPr>
        <w:t>r their own remedial structure</w:t>
      </w:r>
      <w:r w:rsidRPr="00CA1CC6">
        <w:rPr>
          <w:rFonts w:ascii="Times New Roman" w:hAnsi="Times New Roman" w:cs="Times New Roman"/>
          <w:sz w:val="20"/>
          <w:szCs w:val="20"/>
        </w:rPr>
        <w:t xml:space="preserve"> and the law’s ability to provide a certain framework within which that goal may be delivered.</w:t>
      </w:r>
    </w:p>
    <w:p w14:paraId="24645B7A" w14:textId="5A2588A2"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If an alternative formulation is to be proposed, however, it needs to be not only ‘principled and based upon clearly ar</w:t>
      </w:r>
      <w:r w:rsidR="003B390D">
        <w:rPr>
          <w:rFonts w:ascii="Times New Roman" w:hAnsi="Times New Roman" w:cs="Times New Roman"/>
          <w:sz w:val="20"/>
          <w:szCs w:val="20"/>
        </w:rPr>
        <w:t>ticulated policy foundations’,</w:t>
      </w:r>
      <w:r w:rsidRPr="00CA1CC6">
        <w:rPr>
          <w:rFonts w:ascii="Times New Roman" w:hAnsi="Times New Roman" w:cs="Times New Roman"/>
          <w:sz w:val="20"/>
          <w:szCs w:val="20"/>
        </w:rPr>
        <w:t xml:space="preserve"> but also to accommodate a number of issues which have a tendency to conflict. These include:</w:t>
      </w:r>
    </w:p>
    <w:p w14:paraId="39162A91" w14:textId="54767807" w:rsidR="00CA1CC6" w:rsidRPr="00CA1CC6" w:rsidRDefault="00CA1CC6" w:rsidP="003B390D">
      <w:pPr>
        <w:pStyle w:val="NoSpacing"/>
        <w:numPr>
          <w:ilvl w:val="0"/>
          <w:numId w:val="37"/>
        </w:numPr>
        <w:tabs>
          <w:tab w:val="left" w:pos="1776"/>
        </w:tabs>
        <w:rPr>
          <w:rFonts w:ascii="Times New Roman" w:hAnsi="Times New Roman" w:cs="Times New Roman"/>
          <w:sz w:val="20"/>
          <w:szCs w:val="20"/>
        </w:rPr>
      </w:pPr>
      <w:r w:rsidRPr="00CA1CC6">
        <w:rPr>
          <w:rFonts w:ascii="Times New Roman" w:hAnsi="Times New Roman" w:cs="Times New Roman"/>
          <w:sz w:val="20"/>
          <w:szCs w:val="20"/>
        </w:rPr>
        <w:t>crucially, the promotion of flexibility for parties to strike their own commercial deal and in having that deal legally upheld;</w:t>
      </w:r>
    </w:p>
    <w:p w14:paraId="226BCEF3" w14:textId="5FE777DD" w:rsidR="00CA1CC6" w:rsidRPr="00CA1CC6" w:rsidRDefault="00CA1CC6" w:rsidP="003B390D">
      <w:pPr>
        <w:pStyle w:val="NoSpacing"/>
        <w:numPr>
          <w:ilvl w:val="0"/>
          <w:numId w:val="37"/>
        </w:numPr>
        <w:tabs>
          <w:tab w:val="left" w:pos="1776"/>
        </w:tabs>
        <w:rPr>
          <w:rFonts w:ascii="Times New Roman" w:hAnsi="Times New Roman" w:cs="Times New Roman"/>
          <w:sz w:val="20"/>
          <w:szCs w:val="20"/>
        </w:rPr>
      </w:pPr>
      <w:r w:rsidRPr="00CA1CC6">
        <w:rPr>
          <w:rFonts w:ascii="Times New Roman" w:hAnsi="Times New Roman" w:cs="Times New Roman"/>
          <w:sz w:val="20"/>
          <w:szCs w:val="20"/>
        </w:rPr>
        <w:t>a recognition of the commercial reality that, most usually in the construction industry, parties do not ‘satisfy [their] contractual hunger à la carte but only at the table d’hôte of a standard printed contract’, and that these forms are often not read before being signed, yet the law will deem the parties to be bound to them</w:t>
      </w:r>
    </w:p>
    <w:p w14:paraId="4E364508" w14:textId="4DEE3286" w:rsidR="00CA1CC6" w:rsidRPr="00CA1CC6" w:rsidRDefault="00CA1CC6" w:rsidP="003B390D">
      <w:pPr>
        <w:pStyle w:val="NoSpacing"/>
        <w:numPr>
          <w:ilvl w:val="0"/>
          <w:numId w:val="37"/>
        </w:numPr>
        <w:tabs>
          <w:tab w:val="left" w:pos="1776"/>
        </w:tabs>
        <w:rPr>
          <w:rFonts w:ascii="Times New Roman" w:hAnsi="Times New Roman" w:cs="Times New Roman"/>
          <w:sz w:val="20"/>
          <w:szCs w:val="20"/>
        </w:rPr>
      </w:pPr>
      <w:r w:rsidRPr="00CA1CC6">
        <w:rPr>
          <w:rFonts w:ascii="Times New Roman" w:hAnsi="Times New Roman" w:cs="Times New Roman"/>
          <w:sz w:val="20"/>
          <w:szCs w:val="20"/>
        </w:rPr>
        <w:t>there in fact being an ongoing need to maintain the penalties doctrine in some form;</w:t>
      </w:r>
    </w:p>
    <w:p w14:paraId="017CDA66" w14:textId="46152555" w:rsidR="00CA1CC6" w:rsidRPr="00CA1CC6" w:rsidRDefault="00CA1CC6" w:rsidP="003B390D">
      <w:pPr>
        <w:pStyle w:val="NoSpacing"/>
        <w:numPr>
          <w:ilvl w:val="0"/>
          <w:numId w:val="37"/>
        </w:numPr>
        <w:tabs>
          <w:tab w:val="left" w:pos="1776"/>
        </w:tabs>
        <w:rPr>
          <w:rFonts w:ascii="Times New Roman" w:hAnsi="Times New Roman" w:cs="Times New Roman"/>
          <w:sz w:val="20"/>
          <w:szCs w:val="20"/>
        </w:rPr>
      </w:pPr>
      <w:r w:rsidRPr="00CA1CC6">
        <w:rPr>
          <w:rFonts w:ascii="Times New Roman" w:hAnsi="Times New Roman" w:cs="Times New Roman"/>
          <w:sz w:val="20"/>
          <w:szCs w:val="20"/>
        </w:rPr>
        <w:t>the desirability, on economic efficiency grounds, of encouraging parties to specifically consider and agree the remedial regime for a particular contract:</w:t>
      </w:r>
    </w:p>
    <w:p w14:paraId="4298FA8B" w14:textId="344601E0" w:rsidR="00CA1CC6" w:rsidRPr="00CA1CC6" w:rsidRDefault="00CA1CC6" w:rsidP="003B390D">
      <w:pPr>
        <w:pStyle w:val="NoSpacing"/>
        <w:numPr>
          <w:ilvl w:val="0"/>
          <w:numId w:val="37"/>
        </w:numPr>
        <w:tabs>
          <w:tab w:val="left" w:pos="1776"/>
        </w:tabs>
        <w:rPr>
          <w:rFonts w:ascii="Times New Roman" w:hAnsi="Times New Roman" w:cs="Times New Roman"/>
          <w:sz w:val="20"/>
          <w:szCs w:val="20"/>
        </w:rPr>
      </w:pPr>
      <w:r w:rsidRPr="00CA1CC6">
        <w:rPr>
          <w:rFonts w:ascii="Times New Roman" w:hAnsi="Times New Roman" w:cs="Times New Roman"/>
          <w:sz w:val="20"/>
          <w:szCs w:val="20"/>
        </w:rPr>
        <w:t>an associated benefit of such up-front consideration – especially where it is undertaken in good faith – being that parties may more credibly be assumed to have freely entered into their agreement</w:t>
      </w:r>
    </w:p>
    <w:p w14:paraId="0EDDBE18" w14:textId="77777777" w:rsidR="00CA1CC6" w:rsidRDefault="00CA1CC6" w:rsidP="00CA1CC6">
      <w:pPr>
        <w:pStyle w:val="NoSpacing"/>
        <w:tabs>
          <w:tab w:val="left" w:pos="1776"/>
        </w:tabs>
        <w:rPr>
          <w:rFonts w:ascii="Times New Roman" w:hAnsi="Times New Roman" w:cs="Times New Roman"/>
          <w:sz w:val="20"/>
          <w:szCs w:val="20"/>
        </w:rPr>
      </w:pPr>
    </w:p>
    <w:p w14:paraId="23A5608A" w14:textId="77777777" w:rsid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In addition, given the critical role played by LDs within commercial contracting generally, any reconsideration of its jurisprudential basis ought not to do violence to the existing body of case law.</w:t>
      </w:r>
    </w:p>
    <w:p w14:paraId="7CC2B99A" w14:textId="77777777" w:rsidR="003B390D" w:rsidRPr="00CA1CC6" w:rsidRDefault="003B390D" w:rsidP="00CA1CC6">
      <w:pPr>
        <w:pStyle w:val="NoSpacing"/>
        <w:tabs>
          <w:tab w:val="left" w:pos="1776"/>
        </w:tabs>
        <w:rPr>
          <w:rFonts w:ascii="Times New Roman" w:hAnsi="Times New Roman" w:cs="Times New Roman"/>
          <w:sz w:val="20"/>
          <w:szCs w:val="20"/>
        </w:rPr>
      </w:pPr>
    </w:p>
    <w:p w14:paraId="1A754F2C" w14:textId="77777777"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b/>
          <w:bCs/>
          <w:i/>
          <w:iCs/>
          <w:sz w:val="20"/>
          <w:szCs w:val="20"/>
        </w:rPr>
        <w:t>A return to the collateral purpose test?</w:t>
      </w:r>
    </w:p>
    <w:p w14:paraId="480FADF8" w14:textId="0CFAB275"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It is proposed that the collateral purpose concept, though centu</w:t>
      </w:r>
      <w:r w:rsidR="003B390D">
        <w:rPr>
          <w:rFonts w:ascii="Times New Roman" w:hAnsi="Times New Roman" w:cs="Times New Roman"/>
          <w:sz w:val="20"/>
          <w:szCs w:val="20"/>
        </w:rPr>
        <w:t>ries old and lately eschewed,</w:t>
      </w:r>
      <w:r w:rsidRPr="00CA1CC6">
        <w:rPr>
          <w:rFonts w:ascii="Times New Roman" w:hAnsi="Times New Roman" w:cs="Times New Roman"/>
          <w:sz w:val="20"/>
          <w:szCs w:val="20"/>
        </w:rPr>
        <w:t xml:space="preserve"> may well strike an appropriate balance between these</w:t>
      </w:r>
      <w:r>
        <w:rPr>
          <w:rFonts w:ascii="Times New Roman" w:hAnsi="Times New Roman" w:cs="Times New Roman"/>
          <w:sz w:val="20"/>
          <w:szCs w:val="20"/>
        </w:rPr>
        <w:t xml:space="preserve"> </w:t>
      </w:r>
      <w:r w:rsidRPr="00CA1CC6">
        <w:rPr>
          <w:rFonts w:ascii="Times New Roman" w:hAnsi="Times New Roman" w:cs="Times New Roman"/>
          <w:sz w:val="20"/>
          <w:szCs w:val="20"/>
        </w:rPr>
        <w:t>considerations, rendering it suitable as a guiding rationale for the future development of the doctrine of penalties.</w:t>
      </w:r>
    </w:p>
    <w:p w14:paraId="216B17F0" w14:textId="5C6D907E" w:rsidR="00CA1CC6" w:rsidRDefault="00CA1CC6" w:rsidP="00CA1CC6">
      <w:pPr>
        <w:pStyle w:val="NoSpacing"/>
        <w:tabs>
          <w:tab w:val="left" w:pos="1776"/>
        </w:tabs>
        <w:rPr>
          <w:rFonts w:ascii="Times New Roman" w:hAnsi="Times New Roman" w:cs="Times New Roman"/>
          <w:sz w:val="20"/>
          <w:szCs w:val="20"/>
        </w:rPr>
      </w:pPr>
    </w:p>
    <w:p w14:paraId="0D1D1500" w14:textId="77777777"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It will be noted that the key proposed change is to replace the ‘double sided coin’ of deterrence and compensation with a broader enquiry into the commercial purpose of the contract. The consequential change is the elimination of the presumption that the primary means of analysis is upon the disproportion between the stipulated and otherwise recoverable damages.</w:t>
      </w:r>
    </w:p>
    <w:p w14:paraId="206E6A2D" w14:textId="77777777" w:rsidR="00CA1CC6" w:rsidRDefault="00CA1CC6" w:rsidP="00CA1CC6">
      <w:pPr>
        <w:pStyle w:val="NoSpacing"/>
        <w:tabs>
          <w:tab w:val="left" w:pos="1776"/>
        </w:tabs>
        <w:rPr>
          <w:rFonts w:ascii="Times New Roman" w:hAnsi="Times New Roman" w:cs="Times New Roman"/>
          <w:sz w:val="20"/>
          <w:szCs w:val="20"/>
        </w:rPr>
      </w:pPr>
    </w:p>
    <w:p w14:paraId="48FB452F" w14:textId="77777777"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 xml:space="preserve">Bringing penalties analysis under the broad umbrella of contractual construction, rather than its current </w:t>
      </w:r>
      <w:r w:rsidRPr="00CA1CC6">
        <w:rPr>
          <w:rFonts w:ascii="Times New Roman" w:hAnsi="Times New Roman" w:cs="Times New Roman"/>
          <w:i/>
          <w:iCs/>
          <w:sz w:val="20"/>
          <w:szCs w:val="20"/>
        </w:rPr>
        <w:t xml:space="preserve">sui generis </w:t>
      </w:r>
      <w:r w:rsidRPr="00CA1CC6">
        <w:rPr>
          <w:rFonts w:ascii="Times New Roman" w:hAnsi="Times New Roman" w:cs="Times New Roman"/>
          <w:sz w:val="20"/>
          <w:szCs w:val="20"/>
        </w:rPr>
        <w:t>location (especially, as noted above, in relation to ‘commercial justification’), ought of itself to promote commercial certainty. However, it does need to be anticipated that the subsumption of the commercial justification test would, under the law as it currently stands, lead to fewer opportunities for parties to introduce evidence, extrinsic to the contract, about the purpose of the LDs provision.</w:t>
      </w:r>
    </w:p>
    <w:p w14:paraId="43C3BA0A" w14:textId="77777777" w:rsidR="00CA1CC6" w:rsidRPr="00CA1CC6" w:rsidRDefault="00CA1CC6" w:rsidP="00CA1CC6">
      <w:pPr>
        <w:pStyle w:val="NoSpacing"/>
        <w:tabs>
          <w:tab w:val="left" w:pos="1776"/>
        </w:tabs>
        <w:rPr>
          <w:rFonts w:ascii="Times New Roman" w:hAnsi="Times New Roman" w:cs="Times New Roman"/>
          <w:sz w:val="20"/>
          <w:szCs w:val="20"/>
        </w:rPr>
      </w:pPr>
    </w:p>
    <w:p w14:paraId="212B9F27" w14:textId="089CE502" w:rsidR="00CA1CC6" w:rsidRPr="00CA1CC6" w:rsidRDefault="003B390D" w:rsidP="00CA1CC6">
      <w:pPr>
        <w:pStyle w:val="NoSpacing"/>
        <w:tabs>
          <w:tab w:val="left" w:pos="1776"/>
        </w:tabs>
        <w:rPr>
          <w:rFonts w:ascii="Times New Roman" w:hAnsi="Times New Roman" w:cs="Times New Roman"/>
          <w:sz w:val="20"/>
          <w:szCs w:val="20"/>
        </w:rPr>
      </w:pPr>
      <w:r>
        <w:rPr>
          <w:rFonts w:ascii="Times New Roman" w:hAnsi="Times New Roman" w:cs="Times New Roman"/>
          <w:sz w:val="20"/>
          <w:szCs w:val="20"/>
        </w:rPr>
        <w:t>T</w:t>
      </w:r>
      <w:r w:rsidR="00CA1CC6" w:rsidRPr="00CA1CC6">
        <w:rPr>
          <w:rFonts w:ascii="Times New Roman" w:hAnsi="Times New Roman" w:cs="Times New Roman"/>
          <w:sz w:val="20"/>
          <w:szCs w:val="20"/>
        </w:rPr>
        <w:t xml:space="preserve">hus, if the revised concept were adopted, it may be expected that the parties’ attention would be re-focussed upon the ‘four walls’ of the contractual documentation rather than, for example, upon keeping file notes of the commercial purpose behind the LDs. It would, however, reinforce the existing wisdom under the current formulation that the parties actually turn their minds to the LDs provision rather than stipulating, for example, a set percentage of the </w:t>
      </w:r>
      <w:r w:rsidR="00CA1CC6">
        <w:rPr>
          <w:rFonts w:ascii="Times New Roman" w:hAnsi="Times New Roman" w:cs="Times New Roman"/>
          <w:sz w:val="20"/>
          <w:szCs w:val="20"/>
        </w:rPr>
        <w:t>contract price for all projects.</w:t>
      </w:r>
      <w:r w:rsidR="00CA1CC6" w:rsidRPr="00CA1CC6">
        <w:rPr>
          <w:rFonts w:ascii="Times New Roman" w:hAnsi="Times New Roman" w:cs="Times New Roman"/>
          <w:sz w:val="20"/>
          <w:szCs w:val="20"/>
        </w:rPr>
        <w:t xml:space="preserve"> Beyond that, though, it ought to encourage parties to ensure that sufficient guidance is provided to the tribunal, within the contract itself, to explain the commercial intent of the clause. This naturally presents challenges within standard form contracting, but many such contract-specific matters are already provided for in ‘contract particulars’, annexures and the like.</w:t>
      </w:r>
    </w:p>
    <w:p w14:paraId="21855A7C" w14:textId="53CA3AFA"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These implications in relation to construction of the LDs provision are but one example of issues which would need to be considered in detail if the revised formulation described above were to gain currency. It is, nonetheless, submitted that the proposal is worthy of such consideration as a means of dispatching the anomalous prohibition upon deterrence whilst maintaining a role for the doctrine of penalties in quashing anti-commercial LDs clauses. Thus, and with apologies to A</w:t>
      </w:r>
      <w:r>
        <w:rPr>
          <w:rFonts w:ascii="Times New Roman" w:hAnsi="Times New Roman" w:cs="Times New Roman"/>
          <w:sz w:val="20"/>
          <w:szCs w:val="20"/>
        </w:rPr>
        <w:t>rden LJ for adapting her phrase,</w:t>
      </w:r>
      <w:r w:rsidRPr="00CA1CC6">
        <w:rPr>
          <w:rFonts w:ascii="Times New Roman" w:hAnsi="Times New Roman" w:cs="Times New Roman"/>
          <w:sz w:val="20"/>
          <w:szCs w:val="20"/>
        </w:rPr>
        <w:t xml:space="preserve"> reinvigoration of the collateral purpose test offers an opportunity to develop a jurisprudential foundation for the doctrine of penalties which is both pragmatic </w:t>
      </w:r>
      <w:r w:rsidRPr="00CA1CC6">
        <w:rPr>
          <w:rFonts w:ascii="Times New Roman" w:hAnsi="Times New Roman" w:cs="Times New Roman"/>
          <w:i/>
          <w:iCs/>
          <w:sz w:val="20"/>
          <w:szCs w:val="20"/>
        </w:rPr>
        <w:t xml:space="preserve">and </w:t>
      </w:r>
      <w:r w:rsidRPr="00CA1CC6">
        <w:rPr>
          <w:rFonts w:ascii="Times New Roman" w:hAnsi="Times New Roman" w:cs="Times New Roman"/>
          <w:sz w:val="20"/>
          <w:szCs w:val="20"/>
        </w:rPr>
        <w:t>principled.</w:t>
      </w:r>
    </w:p>
    <w:p w14:paraId="53E0A856" w14:textId="77777777" w:rsidR="00CA1CC6" w:rsidRDefault="00CA1CC6" w:rsidP="00CA1CC6">
      <w:pPr>
        <w:pStyle w:val="NoSpacing"/>
        <w:tabs>
          <w:tab w:val="left" w:pos="1776"/>
        </w:tabs>
        <w:rPr>
          <w:rFonts w:ascii="Times New Roman" w:hAnsi="Times New Roman" w:cs="Times New Roman"/>
          <w:sz w:val="20"/>
          <w:szCs w:val="20"/>
        </w:rPr>
      </w:pPr>
    </w:p>
    <w:p w14:paraId="47ADD54E" w14:textId="77777777" w:rsidR="00CA1CC6" w:rsidRDefault="00CA1CC6" w:rsidP="00CA1CC6">
      <w:pPr>
        <w:pStyle w:val="NoSpacing"/>
        <w:rPr>
          <w:rFonts w:ascii="Times New Roman" w:hAnsi="Times New Roman" w:cs="Times New Roman"/>
          <w:sz w:val="20"/>
          <w:szCs w:val="20"/>
        </w:rPr>
      </w:pPr>
    </w:p>
    <w:p w14:paraId="060A418A" w14:textId="77777777" w:rsidR="003B390D" w:rsidRPr="00CA1CC6" w:rsidRDefault="003B390D" w:rsidP="00CA1CC6">
      <w:pPr>
        <w:pStyle w:val="NoSpacing"/>
        <w:rPr>
          <w:rFonts w:ascii="Times New Roman" w:hAnsi="Times New Roman" w:cs="Times New Roman"/>
          <w:sz w:val="20"/>
          <w:szCs w:val="20"/>
        </w:rPr>
      </w:pPr>
    </w:p>
    <w:p w14:paraId="0D50B211" w14:textId="77777777" w:rsidR="00CA1CC6" w:rsidRDefault="00CA1CC6" w:rsidP="00CA1CC6">
      <w:pPr>
        <w:pStyle w:val="NoSpacing"/>
        <w:rPr>
          <w:rFonts w:ascii="Times New Roman" w:hAnsi="Times New Roman" w:cs="Times New Roman"/>
          <w:sz w:val="20"/>
          <w:szCs w:val="20"/>
        </w:rPr>
      </w:pPr>
    </w:p>
    <w:p w14:paraId="270E8FEB" w14:textId="1A0EE53C" w:rsidR="007E0F2F" w:rsidRPr="003B390D" w:rsidRDefault="007E0F2F" w:rsidP="003B390D">
      <w:pPr>
        <w:pStyle w:val="NoSpacing"/>
        <w:numPr>
          <w:ilvl w:val="0"/>
          <w:numId w:val="55"/>
        </w:numPr>
        <w:rPr>
          <w:rFonts w:ascii="Times New Roman" w:hAnsi="Times New Roman" w:cs="Times New Roman"/>
          <w:b/>
          <w:sz w:val="20"/>
          <w:szCs w:val="20"/>
          <w:u w:val="single"/>
        </w:rPr>
      </w:pPr>
      <w:r w:rsidRPr="003B390D">
        <w:rPr>
          <w:rFonts w:ascii="Times New Roman" w:hAnsi="Times New Roman" w:cs="Times New Roman"/>
          <w:b/>
          <w:sz w:val="20"/>
          <w:szCs w:val="20"/>
          <w:u w:val="single"/>
        </w:rPr>
        <w:t>The lawyer’s role in securing the provisional acceptance of the works, Pierrick Le Goff</w:t>
      </w:r>
    </w:p>
    <w:p w14:paraId="4E7C6AC7" w14:textId="77777777" w:rsidR="007E0F2F" w:rsidRPr="00A93A11" w:rsidRDefault="007E0F2F" w:rsidP="00CA1CC6">
      <w:pPr>
        <w:pStyle w:val="NoSpacing"/>
        <w:rPr>
          <w:rFonts w:ascii="Times New Roman" w:hAnsi="Times New Roman" w:cs="Times New Roman"/>
          <w:sz w:val="20"/>
          <w:szCs w:val="20"/>
          <w:lang w:val="en-GB"/>
        </w:rPr>
      </w:pPr>
    </w:p>
    <w:p w14:paraId="0299596F" w14:textId="1EC33AE2" w:rsidR="007E0F2F" w:rsidRPr="00A93A11" w:rsidRDefault="007E0F2F" w:rsidP="00A93A11">
      <w:pPr>
        <w:pStyle w:val="NoSpacing"/>
        <w:jc w:val="both"/>
        <w:rPr>
          <w:rFonts w:ascii="Times New Roman" w:hAnsi="Times New Roman" w:cs="Times New Roman"/>
          <w:szCs w:val="20"/>
          <w:lang w:val="en-GB"/>
        </w:rPr>
      </w:pPr>
      <w:r w:rsidRPr="00A93A11">
        <w:rPr>
          <w:rFonts w:ascii="Times New Roman" w:hAnsi="Times New Roman" w:cs="Times New Roman"/>
          <w:sz w:val="20"/>
          <w:szCs w:val="20"/>
          <w:lang w:val="en-GB"/>
        </w:rPr>
        <w:t>The provisional acceptance of the works, commonly referred to among construction law practitioners as the “PAC” or the “Taking-Over”, is a critical phase of any major construction project.</w:t>
      </w:r>
    </w:p>
    <w:p w14:paraId="56B5C9B4" w14:textId="3092013C" w:rsidR="007E0F2F" w:rsidRPr="00A93A11" w:rsidRDefault="007E0F2F"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It has been defined by Dr Iur as “the act through which the project owner, having verified the substantial completion of the works and their compliance with the technical specifications, accepts them following adversarial discussions with the construction contractor and formulates, as may be required, certain reserves on the quality of the works to be taken into account by the contractor”.</w:t>
      </w:r>
    </w:p>
    <w:p w14:paraId="6C4632D6" w14:textId="77777777" w:rsidR="007E0F2F" w:rsidRPr="00A93A11" w:rsidRDefault="007E0F2F" w:rsidP="00A93A11">
      <w:pPr>
        <w:pStyle w:val="NoSpacing"/>
        <w:jc w:val="both"/>
        <w:rPr>
          <w:rFonts w:ascii="Times New Roman" w:hAnsi="Times New Roman" w:cs="Times New Roman"/>
          <w:sz w:val="20"/>
          <w:szCs w:val="20"/>
          <w:lang w:val="en-GB"/>
        </w:rPr>
      </w:pPr>
    </w:p>
    <w:p w14:paraId="7C79FC08" w14:textId="762C221C" w:rsidR="007E0F2F" w:rsidRPr="00A93A11" w:rsidRDefault="007E0F2F"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Rightfully, some scholars describe the taking-over process as the “cornerstone” or the “culminating point” of the project.</w:t>
      </w:r>
    </w:p>
    <w:p w14:paraId="4D47C6E1" w14:textId="77777777" w:rsidR="007E0F2F" w:rsidRPr="00A93A11" w:rsidRDefault="007E0F2F" w:rsidP="00A93A11">
      <w:pPr>
        <w:pStyle w:val="NoSpacing"/>
        <w:jc w:val="both"/>
        <w:rPr>
          <w:rFonts w:ascii="Times New Roman" w:hAnsi="Times New Roman" w:cs="Times New Roman"/>
          <w:sz w:val="20"/>
          <w:szCs w:val="20"/>
          <w:lang w:val="en-GB"/>
        </w:rPr>
      </w:pPr>
    </w:p>
    <w:p w14:paraId="3B4D380F" w14:textId="1838BD3F" w:rsidR="007E0F2F" w:rsidRPr="00A93A11" w:rsidRDefault="007E0F2F"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This is certainly due to the fact that several important consequences are linked to the achievement of the PAC.</w:t>
      </w:r>
    </w:p>
    <w:p w14:paraId="14763828" w14:textId="77777777" w:rsidR="007E0F2F" w:rsidRPr="00A93A11" w:rsidRDefault="007E0F2F"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Transfer to the project owner of the risk of loss of or damage to the works;</w:t>
      </w:r>
    </w:p>
    <w:p w14:paraId="16551147" w14:textId="77777777" w:rsidR="007E0F2F" w:rsidRPr="00A93A11" w:rsidRDefault="007E0F2F"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Payment of the PAC milestone payment;</w:t>
      </w:r>
    </w:p>
    <w:p w14:paraId="588493DA" w14:textId="77777777" w:rsidR="007E0F2F" w:rsidRPr="00A93A11" w:rsidRDefault="007E0F2F"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Return of the performance bond and, when applicable, replacement of such bond by a warranty bond;</w:t>
      </w:r>
    </w:p>
    <w:p w14:paraId="712901D6" w14:textId="77777777" w:rsidR="007E0F2F" w:rsidRPr="00A93A11" w:rsidRDefault="007E0F2F"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Start of the warranty period;</w:t>
      </w:r>
    </w:p>
    <w:p w14:paraId="4D38614F" w14:textId="77777777" w:rsidR="007E0F2F" w:rsidRPr="00A93A11" w:rsidRDefault="007E0F2F"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Establishment of the reference date for the assessment of possible project delays and the applicability of delay liquidated damages.</w:t>
      </w:r>
    </w:p>
    <w:p w14:paraId="37E3A59B" w14:textId="77777777" w:rsidR="007E0F2F" w:rsidRPr="00A93A11" w:rsidRDefault="007E0F2F" w:rsidP="00A93A11">
      <w:pPr>
        <w:pStyle w:val="NoSpacing"/>
        <w:jc w:val="both"/>
        <w:rPr>
          <w:rFonts w:ascii="Times New Roman" w:hAnsi="Times New Roman" w:cs="Times New Roman"/>
          <w:sz w:val="20"/>
          <w:szCs w:val="20"/>
          <w:lang w:val="en-GB"/>
        </w:rPr>
      </w:pPr>
    </w:p>
    <w:p w14:paraId="56A6A1BE" w14:textId="72BCA320" w:rsidR="007E0F2F" w:rsidRPr="00A93A11" w:rsidRDefault="007E0F2F"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The owner will not wish to trigger such consequences, and their related financial aspects, unless there is certainty about the </w:t>
      </w:r>
      <w:r w:rsidR="00A93A11" w:rsidRPr="00A93A11">
        <w:rPr>
          <w:rFonts w:ascii="Times New Roman" w:hAnsi="Times New Roman" w:cs="Times New Roman"/>
          <w:sz w:val="20"/>
          <w:szCs w:val="20"/>
          <w:lang w:val="en-GB"/>
        </w:rPr>
        <w:t>fulfilment</w:t>
      </w:r>
      <w:r w:rsidRPr="00A93A11">
        <w:rPr>
          <w:rFonts w:ascii="Times New Roman" w:hAnsi="Times New Roman" w:cs="Times New Roman"/>
          <w:sz w:val="20"/>
          <w:szCs w:val="20"/>
          <w:lang w:val="en-GB"/>
        </w:rPr>
        <w:t xml:space="preserve"> of the conditions leading to the PAC. The contractor, for its part, will not easily accept any unjustified postponement of the issuance of the taking-over certificate, since such delay would severely affect the project cash flow and risk profile.</w:t>
      </w:r>
    </w:p>
    <w:p w14:paraId="53DA24AC" w14:textId="77777777" w:rsidR="007E0F2F" w:rsidRPr="00A93A11" w:rsidRDefault="007E0F2F" w:rsidP="00A93A11">
      <w:pPr>
        <w:pStyle w:val="NoSpacing"/>
        <w:jc w:val="both"/>
        <w:rPr>
          <w:rFonts w:ascii="Times New Roman" w:hAnsi="Times New Roman" w:cs="Times New Roman"/>
          <w:sz w:val="20"/>
          <w:szCs w:val="20"/>
          <w:lang w:val="en-GB"/>
        </w:rPr>
      </w:pPr>
    </w:p>
    <w:p w14:paraId="6576D113" w14:textId="6C96FD76" w:rsidR="00695722" w:rsidRPr="00A93A11" w:rsidRDefault="00695722" w:rsidP="00A93A11">
      <w:pPr>
        <w:pStyle w:val="NoSpacing"/>
        <w:jc w:val="both"/>
        <w:rPr>
          <w:rFonts w:ascii="Times New Roman" w:hAnsi="Times New Roman" w:cs="Times New Roman"/>
          <w:sz w:val="20"/>
          <w:szCs w:val="20"/>
          <w:vertAlign w:val="superscript"/>
          <w:lang w:val="en-GB"/>
        </w:rPr>
      </w:pPr>
      <w:r w:rsidRPr="00A93A11">
        <w:rPr>
          <w:rFonts w:ascii="Times New Roman" w:hAnsi="Times New Roman" w:cs="Times New Roman"/>
          <w:sz w:val="20"/>
          <w:szCs w:val="20"/>
          <w:lang w:val="en-GB"/>
        </w:rPr>
        <w:t>The PAC phase is therefore prone to serious frictions between the parties and contributes to the high risk of disputes, which many scholars consider to be one of the main characteristics of major construction contracts. Obviously, a clear and balanced contractual basis helps reduce this risk, and enables dealing more efficiently with such risk if it ever materializes during the project.</w:t>
      </w:r>
    </w:p>
    <w:p w14:paraId="3BD223F8" w14:textId="1A3FC462" w:rsidR="00695722" w:rsidRPr="00A93A11" w:rsidRDefault="00695722"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 However, the risk mitigation in this matter does not end with the finalization of the various contract documents. To a certain extent, it really starts when the contract is signed and the parties gear up toward project execution. As a result, lawyers involved in the project, be it on the seller’s or the buyer’s side, can bring their professional expertise either by implementing measures for a better prevention of PAC disputes, or by developing strategies to reach amicable solutions once a crisis has occurred. The analysis of this important role, which lawyers can play in construction management and execution for the collective benefit of all parties involved, is the subject of this article</w:t>
      </w:r>
    </w:p>
    <w:p w14:paraId="33E9935B" w14:textId="77777777" w:rsidR="00695722" w:rsidRPr="00A93A11" w:rsidRDefault="00695722" w:rsidP="00A93A11">
      <w:pPr>
        <w:pStyle w:val="NoSpacing"/>
        <w:jc w:val="both"/>
        <w:rPr>
          <w:rFonts w:ascii="Times New Roman" w:hAnsi="Times New Roman" w:cs="Times New Roman"/>
          <w:sz w:val="20"/>
          <w:szCs w:val="20"/>
          <w:lang w:val="en-GB"/>
        </w:rPr>
      </w:pPr>
    </w:p>
    <w:p w14:paraId="5A5FDBC7" w14:textId="77777777" w:rsidR="00695722" w:rsidRPr="00A93A11" w:rsidRDefault="00695722" w:rsidP="00A93A11">
      <w:pPr>
        <w:pStyle w:val="NoSpacing"/>
        <w:jc w:val="both"/>
        <w:rPr>
          <w:rFonts w:ascii="Times New Roman" w:hAnsi="Times New Roman" w:cs="Times New Roman"/>
          <w:sz w:val="20"/>
          <w:szCs w:val="20"/>
          <w:lang w:val="en-GB"/>
        </w:rPr>
      </w:pPr>
    </w:p>
    <w:p w14:paraId="2A7F355D" w14:textId="77777777" w:rsidR="00695722" w:rsidRPr="00A93A11" w:rsidRDefault="00695722" w:rsidP="00A93A11">
      <w:pPr>
        <w:pStyle w:val="NoSpacing"/>
        <w:jc w:val="both"/>
        <w:rPr>
          <w:rFonts w:ascii="Times New Roman" w:hAnsi="Times New Roman" w:cs="Times New Roman"/>
          <w:b/>
          <w:sz w:val="20"/>
          <w:szCs w:val="20"/>
          <w:u w:val="single"/>
          <w:lang w:val="en-GB"/>
        </w:rPr>
      </w:pPr>
      <w:r w:rsidRPr="00A93A11">
        <w:rPr>
          <w:rFonts w:ascii="Times New Roman" w:hAnsi="Times New Roman" w:cs="Times New Roman"/>
          <w:b/>
          <w:sz w:val="20"/>
          <w:szCs w:val="20"/>
          <w:u w:val="single"/>
          <w:lang w:val="en-GB"/>
        </w:rPr>
        <w:t xml:space="preserve">I) Securing the PAC through preventive measures </w:t>
      </w:r>
    </w:p>
    <w:p w14:paraId="6D2F02FB" w14:textId="77777777" w:rsidR="00695722" w:rsidRPr="00A93A11" w:rsidRDefault="00695722" w:rsidP="00A93A11">
      <w:pPr>
        <w:pStyle w:val="NoSpacing"/>
        <w:jc w:val="both"/>
        <w:rPr>
          <w:rFonts w:ascii="Times New Roman" w:hAnsi="Times New Roman" w:cs="Times New Roman"/>
          <w:sz w:val="20"/>
          <w:szCs w:val="20"/>
          <w:lang w:val="en-GB"/>
        </w:rPr>
      </w:pPr>
    </w:p>
    <w:p w14:paraId="3F923AFD" w14:textId="77777777" w:rsidR="00695722" w:rsidRPr="00A93A11" w:rsidRDefault="00695722"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Prevention starts with a sound contractual basis. The first major input of the lawyer in securing the PAC will consist in ensuring an adequate drafting of the taking-over clause (A). When the project starts, this clause will need to be properly applied (B).</w:t>
      </w:r>
    </w:p>
    <w:p w14:paraId="29DD7C0B" w14:textId="77777777" w:rsidR="00695722" w:rsidRPr="00A93A11" w:rsidRDefault="00695722" w:rsidP="00A93A11">
      <w:pPr>
        <w:pStyle w:val="NoSpacing"/>
        <w:jc w:val="both"/>
        <w:rPr>
          <w:rFonts w:ascii="Times New Roman" w:hAnsi="Times New Roman" w:cs="Times New Roman"/>
          <w:sz w:val="20"/>
          <w:szCs w:val="20"/>
          <w:lang w:val="en-GB"/>
        </w:rPr>
      </w:pPr>
    </w:p>
    <w:p w14:paraId="30EC8BB0" w14:textId="77777777" w:rsidR="00695722" w:rsidRPr="00A93A11" w:rsidRDefault="00695722" w:rsidP="003B390D">
      <w:pPr>
        <w:pStyle w:val="NoSpacing"/>
        <w:numPr>
          <w:ilvl w:val="0"/>
          <w:numId w:val="57"/>
        </w:numPr>
        <w:jc w:val="both"/>
        <w:rPr>
          <w:rFonts w:ascii="Times New Roman" w:hAnsi="Times New Roman" w:cs="Times New Roman"/>
          <w:b/>
          <w:sz w:val="20"/>
          <w:szCs w:val="20"/>
          <w:u w:val="single"/>
          <w:lang w:val="en-GB"/>
        </w:rPr>
      </w:pPr>
      <w:r w:rsidRPr="00A93A11">
        <w:rPr>
          <w:rFonts w:ascii="Times New Roman" w:hAnsi="Times New Roman" w:cs="Times New Roman"/>
          <w:b/>
          <w:sz w:val="20"/>
          <w:szCs w:val="20"/>
          <w:u w:val="single"/>
          <w:lang w:val="en-GB"/>
        </w:rPr>
        <w:t>Drafting the taking-over clause</w:t>
      </w:r>
    </w:p>
    <w:p w14:paraId="22C6DBCF" w14:textId="77777777" w:rsidR="00695722" w:rsidRPr="00A93A11" w:rsidRDefault="00695722" w:rsidP="00A93A11">
      <w:pPr>
        <w:pStyle w:val="NoSpacing"/>
        <w:jc w:val="both"/>
        <w:rPr>
          <w:rFonts w:ascii="Times New Roman" w:hAnsi="Times New Roman" w:cs="Times New Roman"/>
          <w:sz w:val="20"/>
          <w:szCs w:val="20"/>
          <w:lang w:val="en-GB"/>
        </w:rPr>
      </w:pPr>
    </w:p>
    <w:p w14:paraId="40B4D386" w14:textId="592EE5BA" w:rsidR="00695722" w:rsidRPr="00A93A11" w:rsidRDefault="00695722"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The difficulty with the drafting of the taking-over clause is that it requires a good knowledge of the business environment, of standard practices in the relevant industry, and of the general technical characteristics of the Plant. Deficient knowledge in any of these areas may lead to loopholes in the applicable contract provisions and the relevant technical exhibits.</w:t>
      </w:r>
    </w:p>
    <w:p w14:paraId="7155892C" w14:textId="611CDE7B" w:rsidR="00322213" w:rsidRPr="00A93A11" w:rsidRDefault="00322213"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As Professor Böckstiegel has outlined in this context, a closer look at construction disputes shows that a greater involvement of lawyers during the contract drafting and negotiation phase would have enabled in many instances to avoid the conflict situation</w:t>
      </w:r>
    </w:p>
    <w:p w14:paraId="7369E434" w14:textId="77777777" w:rsidR="00322213" w:rsidRPr="00A93A11" w:rsidRDefault="00322213" w:rsidP="00A93A11">
      <w:pPr>
        <w:pStyle w:val="NoSpacing"/>
        <w:jc w:val="both"/>
        <w:rPr>
          <w:rFonts w:ascii="Times New Roman" w:hAnsi="Times New Roman" w:cs="Times New Roman"/>
          <w:sz w:val="20"/>
          <w:szCs w:val="20"/>
          <w:lang w:val="en-GB"/>
        </w:rPr>
      </w:pPr>
    </w:p>
    <w:p w14:paraId="4064811F" w14:textId="77777777" w:rsidR="00322213" w:rsidRPr="00A93A11" w:rsidRDefault="00322213" w:rsidP="003B390D">
      <w:pPr>
        <w:pStyle w:val="NoSpacing"/>
        <w:numPr>
          <w:ilvl w:val="0"/>
          <w:numId w:val="58"/>
        </w:numPr>
        <w:jc w:val="both"/>
        <w:rPr>
          <w:rFonts w:ascii="Times New Roman" w:hAnsi="Times New Roman" w:cs="Times New Roman"/>
          <w:sz w:val="20"/>
          <w:szCs w:val="20"/>
          <w:u w:val="single"/>
          <w:lang w:val="en-GB"/>
        </w:rPr>
      </w:pPr>
      <w:r w:rsidRPr="00A93A11">
        <w:rPr>
          <w:rFonts w:ascii="Times New Roman" w:hAnsi="Times New Roman" w:cs="Times New Roman"/>
          <w:sz w:val="20"/>
          <w:szCs w:val="20"/>
          <w:u w:val="single"/>
          <w:lang w:val="en-GB"/>
        </w:rPr>
        <w:t xml:space="preserve">Defining the parties’ obligations relating to the PAC phase </w:t>
      </w:r>
    </w:p>
    <w:p w14:paraId="4BB89C9C" w14:textId="36C7F36C" w:rsidR="00322213" w:rsidRPr="00A93A11" w:rsidRDefault="00322213"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In broad terms, the Contractor’s obligations center around the delivery of a Plant conforming to the technical specifications and meeting the guaranteed performances</w:t>
      </w:r>
    </w:p>
    <w:p w14:paraId="32709969" w14:textId="77777777" w:rsidR="00322213" w:rsidRPr="00A93A11" w:rsidRDefault="00322213" w:rsidP="00A93A11">
      <w:pPr>
        <w:pStyle w:val="NoSpacing"/>
        <w:jc w:val="both"/>
        <w:rPr>
          <w:rFonts w:ascii="Times New Roman" w:hAnsi="Times New Roman" w:cs="Times New Roman"/>
          <w:sz w:val="20"/>
          <w:szCs w:val="20"/>
          <w:lang w:val="en-GB"/>
        </w:rPr>
      </w:pPr>
    </w:p>
    <w:p w14:paraId="646B65FE" w14:textId="77777777" w:rsidR="00A85905" w:rsidRPr="00A93A11" w:rsidRDefault="00322213"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Less obvious, though, is the definition of the Owner’s obligations required to allow a successful taking-over of the Plant. This might be due to the recurrent misconceptions around the notion of “turnkey”. For the sake of convenience, turnkey construction projects are often described in general terms as meaning that the Contractor is to perform the works in such extensive manner as to allow the Owner to simply “turn the key” in order to be able to operate the Plant.</w:t>
      </w:r>
      <w:r w:rsidRPr="00A93A11">
        <w:rPr>
          <w:rFonts w:ascii="Times New Roman" w:hAnsi="Times New Roman" w:cs="Times New Roman"/>
          <w:sz w:val="20"/>
          <w:szCs w:val="20"/>
          <w:vertAlign w:val="superscript"/>
          <w:lang w:val="en-GB"/>
        </w:rPr>
        <w:t xml:space="preserve"> </w:t>
      </w:r>
      <w:r w:rsidRPr="00A93A11">
        <w:rPr>
          <w:rFonts w:ascii="Times New Roman" w:hAnsi="Times New Roman" w:cs="Times New Roman"/>
          <w:sz w:val="20"/>
          <w:szCs w:val="20"/>
          <w:lang w:val="en-GB"/>
        </w:rPr>
        <w:t xml:space="preserve"> </w:t>
      </w:r>
    </w:p>
    <w:p w14:paraId="0D26000C" w14:textId="77777777" w:rsidR="00A85905" w:rsidRPr="00A93A11" w:rsidRDefault="00A85905" w:rsidP="00A93A11">
      <w:pPr>
        <w:pStyle w:val="NoSpacing"/>
        <w:jc w:val="both"/>
        <w:rPr>
          <w:rFonts w:ascii="Times New Roman" w:hAnsi="Times New Roman" w:cs="Times New Roman"/>
          <w:sz w:val="20"/>
          <w:szCs w:val="20"/>
          <w:lang w:val="en-GB"/>
        </w:rPr>
      </w:pPr>
    </w:p>
    <w:p w14:paraId="2B4BE391" w14:textId="0734BC3C" w:rsidR="00322213" w:rsidRPr="00A93A11" w:rsidRDefault="00322213" w:rsidP="00A93A11">
      <w:pPr>
        <w:pStyle w:val="NoSpacing"/>
        <w:jc w:val="both"/>
        <w:rPr>
          <w:rFonts w:ascii="Times New Roman" w:hAnsi="Times New Roman" w:cs="Times New Roman"/>
          <w:sz w:val="20"/>
          <w:szCs w:val="20"/>
          <w:lang w:val="en-GB"/>
        </w:rPr>
      </w:pPr>
      <w:r w:rsidRPr="00A93A11">
        <w:rPr>
          <w:rFonts w:ascii="Times New Roman" w:hAnsi="Times New Roman" w:cs="Times New Roman"/>
          <w:color w:val="3366FF"/>
          <w:sz w:val="20"/>
          <w:szCs w:val="20"/>
          <w:lang w:val="en-GB"/>
        </w:rPr>
        <w:t>Professor Le Tourneau</w:t>
      </w:r>
      <w:r w:rsidRPr="00A93A11">
        <w:rPr>
          <w:rFonts w:ascii="Times New Roman" w:hAnsi="Times New Roman" w:cs="Times New Roman"/>
          <w:sz w:val="20"/>
          <w:szCs w:val="20"/>
          <w:lang w:val="en-GB"/>
        </w:rPr>
        <w:t xml:space="preserve"> reminds us quite rightfully however that the term “turnkey” is, in this respect, rather misleading. Even for construction projects on a turnkey basis, the Owner is to perform a whole array of obligations in order to enable the Contractor to fulfill its own obligations toward achieving PAC.</w:t>
      </w:r>
    </w:p>
    <w:p w14:paraId="045CEE4F" w14:textId="77777777" w:rsidR="00322213" w:rsidRPr="00A93A11" w:rsidRDefault="00322213" w:rsidP="00A93A11">
      <w:pPr>
        <w:pStyle w:val="NoSpacing"/>
        <w:jc w:val="both"/>
        <w:rPr>
          <w:rFonts w:ascii="Times New Roman" w:hAnsi="Times New Roman" w:cs="Times New Roman"/>
          <w:sz w:val="20"/>
          <w:szCs w:val="20"/>
          <w:lang w:val="en-GB"/>
        </w:rPr>
      </w:pPr>
    </w:p>
    <w:p w14:paraId="3F781E60" w14:textId="7D141E36" w:rsidR="00A85905" w:rsidRPr="00A93A11" w:rsidRDefault="00A85905"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the Owner’s obligations that are directly relevant to the achievement of the taking-over of the Plant should include in particular:</w:t>
      </w:r>
    </w:p>
    <w:p w14:paraId="7E32203D" w14:textId="77777777" w:rsidR="00A85905" w:rsidRPr="00A93A11" w:rsidRDefault="00A85905" w:rsidP="00A93A11">
      <w:pPr>
        <w:pStyle w:val="NoSpacing"/>
        <w:jc w:val="both"/>
        <w:rPr>
          <w:rFonts w:ascii="Times New Roman" w:hAnsi="Times New Roman" w:cs="Times New Roman"/>
          <w:sz w:val="20"/>
          <w:szCs w:val="20"/>
          <w:lang w:val="en-GB"/>
        </w:rPr>
      </w:pPr>
    </w:p>
    <w:p w14:paraId="640BBC6B" w14:textId="77777777" w:rsidR="00A85905" w:rsidRPr="00A93A11" w:rsidRDefault="00A85905"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granting access to the construction site;</w:t>
      </w:r>
    </w:p>
    <w:p w14:paraId="3148433E" w14:textId="77777777" w:rsidR="00A85905" w:rsidRPr="00A93A11" w:rsidRDefault="00A85905"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obtaining the consents, approvals and other applicable authorizations required from the Owner by government authorities in order to carry out the trial run and performance tests;</w:t>
      </w:r>
    </w:p>
    <w:p w14:paraId="3C486A5B" w14:textId="77777777" w:rsidR="00A85905" w:rsidRPr="00A93A11" w:rsidRDefault="00A85905"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making available on the construction site the agreed utilities for the completion of the works, such as electricity or water;</w:t>
      </w:r>
    </w:p>
    <w:p w14:paraId="4124EDD0" w14:textId="77777777" w:rsidR="00A85905" w:rsidRPr="00A93A11" w:rsidRDefault="00A85905"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providing the required raw materials or other energy sources for the operation of the Plant during the trial run and performance tests, such as fuel, gas, limestone and the like;</w:t>
      </w:r>
    </w:p>
    <w:p w14:paraId="40C42CB7" w14:textId="77777777" w:rsidR="00A85905" w:rsidRPr="00A93A11" w:rsidRDefault="00A85905"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ensuring the offtake of electricity generated during the trial run and performance tests;</w:t>
      </w:r>
    </w:p>
    <w:p w14:paraId="40F42E64" w14:textId="77777777" w:rsidR="00A85905" w:rsidRPr="00A93A11" w:rsidRDefault="00A85905"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making available operating personnel with the required qualifications for the commissioning and operation of the Plant during the trial run and performance tests.</w:t>
      </w:r>
    </w:p>
    <w:p w14:paraId="78EDECA3" w14:textId="77777777" w:rsidR="00A85905" w:rsidRPr="00A93A11" w:rsidRDefault="00A85905" w:rsidP="00A93A11">
      <w:pPr>
        <w:pStyle w:val="NoSpacing"/>
        <w:jc w:val="both"/>
        <w:rPr>
          <w:rFonts w:ascii="Times New Roman" w:hAnsi="Times New Roman" w:cs="Times New Roman"/>
          <w:sz w:val="20"/>
          <w:szCs w:val="20"/>
          <w:lang w:val="en-GB"/>
        </w:rPr>
      </w:pPr>
    </w:p>
    <w:p w14:paraId="7D031FF5" w14:textId="77777777" w:rsidR="00A85905" w:rsidRPr="00A93A11" w:rsidRDefault="00A85905" w:rsidP="00A93A11">
      <w:pPr>
        <w:ind w:right="340"/>
        <w:jc w:val="both"/>
        <w:rPr>
          <w:rFonts w:ascii="Times New Roman" w:hAnsi="Times New Roman" w:cs="Times New Roman"/>
          <w:position w:val="2"/>
          <w:sz w:val="20"/>
          <w:szCs w:val="20"/>
          <w:lang w:val="en-GB"/>
        </w:rPr>
      </w:pPr>
    </w:p>
    <w:p w14:paraId="7BEDECB7" w14:textId="77777777" w:rsidR="00A85905" w:rsidRPr="00A93A11" w:rsidRDefault="00A85905" w:rsidP="003B390D">
      <w:pPr>
        <w:numPr>
          <w:ilvl w:val="0"/>
          <w:numId w:val="58"/>
        </w:numPr>
        <w:tabs>
          <w:tab w:val="clear" w:pos="360"/>
          <w:tab w:val="num" w:pos="284"/>
        </w:tabs>
        <w:ind w:left="142" w:right="340" w:hanging="142"/>
        <w:jc w:val="both"/>
        <w:rPr>
          <w:rFonts w:ascii="Times New Roman" w:hAnsi="Times New Roman" w:cs="Times New Roman"/>
          <w:position w:val="2"/>
          <w:sz w:val="20"/>
          <w:szCs w:val="20"/>
          <w:u w:val="single"/>
          <w:lang w:val="en-GB"/>
        </w:rPr>
      </w:pPr>
      <w:r w:rsidRPr="00A93A11">
        <w:rPr>
          <w:rFonts w:ascii="Times New Roman" w:hAnsi="Times New Roman" w:cs="Times New Roman"/>
          <w:position w:val="2"/>
          <w:sz w:val="20"/>
          <w:szCs w:val="20"/>
          <w:u w:val="single"/>
          <w:lang w:val="en-GB"/>
        </w:rPr>
        <w:t>Defining neutral and balanced conditions toward achievement of the PAC</w:t>
      </w:r>
    </w:p>
    <w:p w14:paraId="37C9718F" w14:textId="77777777" w:rsidR="00A85905" w:rsidRPr="00A93A11" w:rsidRDefault="00A85905" w:rsidP="00A93A11">
      <w:pPr>
        <w:pStyle w:val="NoSpacing"/>
        <w:jc w:val="both"/>
        <w:rPr>
          <w:rFonts w:ascii="Times New Roman" w:hAnsi="Times New Roman" w:cs="Times New Roman"/>
          <w:sz w:val="20"/>
          <w:szCs w:val="20"/>
          <w:lang w:val="en-GB"/>
        </w:rPr>
      </w:pPr>
    </w:p>
    <w:p w14:paraId="3E609C90" w14:textId="77777777" w:rsidR="00A85905" w:rsidRPr="00A93A11" w:rsidRDefault="00A85905"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The potential for disputes and conflicts during the taking-over phase can be reduced if the conditions toward achieving the PAC are expressed in neutral and balanced terms. Engineers involved in the project negotiation may sometime have a tendency to express their technical expectations in an ideal but unrealistic way. </w:t>
      </w:r>
    </w:p>
    <w:p w14:paraId="7F9C6BF8" w14:textId="77777777" w:rsidR="00A85905" w:rsidRPr="00A93A11" w:rsidRDefault="00A85905" w:rsidP="00A93A11">
      <w:pPr>
        <w:pStyle w:val="NoSpacing"/>
        <w:jc w:val="both"/>
        <w:rPr>
          <w:rFonts w:ascii="Times New Roman" w:hAnsi="Times New Roman" w:cs="Times New Roman"/>
          <w:sz w:val="20"/>
          <w:szCs w:val="20"/>
          <w:lang w:val="en-GB"/>
        </w:rPr>
      </w:pPr>
    </w:p>
    <w:p w14:paraId="5B82E9DD" w14:textId="0897DA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example here is the expectation from the Owner’s consulting engineer that the Plant be built in compliance with A good example here is the expectation from the Owner’s consulting engineer that the Plant be built in compliance with applicable laws and regulations. As such, this expectation is reasonable and understandable, but it may lead to an idealistic formulation in the contract according to which the PAC shall be granted “only once the Contractor shall have demonstrated to the Owner’s satisfaction that the Plant design and construction complies with all such laws and regulations”. Formulated in such a way, this condition toward obtaining the PAC creates confusion. It raises questions as to the proof of its </w:t>
      </w:r>
      <w:r w:rsidR="00A93A11" w:rsidRPr="00A93A11">
        <w:rPr>
          <w:rFonts w:ascii="Times New Roman" w:hAnsi="Times New Roman" w:cs="Times New Roman"/>
          <w:sz w:val="20"/>
          <w:szCs w:val="20"/>
          <w:lang w:val="en-GB"/>
        </w:rPr>
        <w:t>fulfilment</w:t>
      </w:r>
      <w:r w:rsidRPr="00A93A11">
        <w:rPr>
          <w:rFonts w:ascii="Times New Roman" w:hAnsi="Times New Roman" w:cs="Times New Roman"/>
          <w:sz w:val="20"/>
          <w:szCs w:val="20"/>
          <w:lang w:val="en-GB"/>
        </w:rPr>
        <w:t>: technically speaking, to meet this PAC requirement, the Contractor would have to list in an exhaustive manner all the laws and regulations potentially applicable to the project and justify, for each of them, in what way the Plant is in compliance. Such an approach is unrealistic and creates a potential for abuse when evaluating whether the condition has been met. In such instances, it shall be the lawyer’s role to understand what the parties are exactly after and suggest a drafting solution which, on the one hand, will be reasonable for the Contractor in terms of the practicality of proof and, on the other hand, will give the Owner the necessary assurances. Taking the same example of the compliance with laws and regulations, a more neutral and balanced formulation would be to state that the Contractor shall deliver to the Owner a statement confirming that the Plant is in compliance with applicable laws and regulations. This does not create any unrealistic burden of proof on the Contractor and, for the Owner, it allows clear recourses against the Contractor should it turn out subsequently, i.e. during the warranty period, that a non-compliance has been identified</w:t>
      </w:r>
    </w:p>
    <w:p w14:paraId="7B26B256" w14:textId="77777777" w:rsidR="003A7106" w:rsidRPr="00A93A11" w:rsidRDefault="003A7106" w:rsidP="00A93A11">
      <w:pPr>
        <w:pStyle w:val="NoSpacing"/>
        <w:jc w:val="both"/>
        <w:rPr>
          <w:rFonts w:ascii="Times New Roman" w:hAnsi="Times New Roman" w:cs="Times New Roman"/>
          <w:sz w:val="20"/>
          <w:szCs w:val="20"/>
          <w:lang w:val="en-GB"/>
        </w:rPr>
      </w:pPr>
    </w:p>
    <w:p w14:paraId="4852BBFF" w14:textId="2A07BE9C"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Another example is the famous punch-list issue. When efficiently designed, the punch-list is a mechanism allowing a taking-over of the Plant in spite of certain deficiencies if they are only of a minor nature.</w:t>
      </w:r>
      <w:r w:rsidRPr="00A93A11">
        <w:rPr>
          <w:rFonts w:ascii="Times New Roman" w:hAnsi="Times New Roman" w:cs="Times New Roman"/>
          <w:sz w:val="20"/>
          <w:szCs w:val="20"/>
          <w:vertAlign w:val="superscript"/>
          <w:lang w:val="en-GB"/>
        </w:rPr>
        <w:t xml:space="preserve"> </w:t>
      </w:r>
      <w:r w:rsidRPr="00A93A11">
        <w:rPr>
          <w:rFonts w:ascii="Times New Roman" w:hAnsi="Times New Roman" w:cs="Times New Roman"/>
          <w:sz w:val="20"/>
          <w:szCs w:val="20"/>
          <w:lang w:val="en-GB"/>
        </w:rPr>
        <w:t xml:space="preserve"> The rationale here is that while major defects can be a ground for the Owner to refuse to grant the PAC, minor deficiencies should not be a reason to abusively delay the taking-over of the Plant. In connection with the drafting and negotiation of the punch-list mechanism in the contract, the lawyer should carry out the necessary detective work in order to understand from the engineers and project managers what should constitute minor deficiencies going into the punch-list, and what should constitute major defects justifying a refusal to grant the PAC</w:t>
      </w:r>
    </w:p>
    <w:p w14:paraId="0BEF9672" w14:textId="169494DE" w:rsidR="001A39BB"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certain standard conditions required to obtain the PAC will be easier to approach in a neutral and balanced manner than others</w:t>
      </w:r>
    </w:p>
    <w:p w14:paraId="467D6DA0" w14:textId="77777777" w:rsidR="003A7106" w:rsidRPr="00A93A11" w:rsidRDefault="003A7106" w:rsidP="00A93A11">
      <w:pPr>
        <w:pStyle w:val="NoSpacing"/>
        <w:jc w:val="both"/>
        <w:rPr>
          <w:rFonts w:ascii="Times New Roman" w:hAnsi="Times New Roman" w:cs="Times New Roman"/>
          <w:sz w:val="20"/>
          <w:szCs w:val="20"/>
          <w:lang w:val="en-GB"/>
        </w:rPr>
      </w:pPr>
    </w:p>
    <w:p w14:paraId="7B4849D8" w14:textId="77777777" w:rsidR="003A7106" w:rsidRPr="00A93A11" w:rsidRDefault="003A7106" w:rsidP="00A93A11">
      <w:pPr>
        <w:pStyle w:val="NoSpacing"/>
        <w:jc w:val="both"/>
        <w:rPr>
          <w:rFonts w:ascii="Times New Roman" w:hAnsi="Times New Roman" w:cs="Times New Roman"/>
          <w:sz w:val="20"/>
          <w:szCs w:val="20"/>
          <w:lang w:val="en-GB"/>
        </w:rPr>
      </w:pPr>
    </w:p>
    <w:p w14:paraId="1F45CF5E" w14:textId="77777777" w:rsidR="003A7106" w:rsidRPr="00A93A11" w:rsidRDefault="003A7106" w:rsidP="003B390D">
      <w:pPr>
        <w:pStyle w:val="NoSpacing"/>
        <w:numPr>
          <w:ilvl w:val="0"/>
          <w:numId w:val="57"/>
        </w:numPr>
        <w:jc w:val="both"/>
        <w:rPr>
          <w:rFonts w:ascii="Times New Roman" w:hAnsi="Times New Roman" w:cs="Times New Roman"/>
          <w:b/>
          <w:sz w:val="20"/>
          <w:szCs w:val="20"/>
          <w:u w:val="single"/>
          <w:lang w:val="en-GB"/>
        </w:rPr>
      </w:pPr>
      <w:r w:rsidRPr="00A93A11">
        <w:rPr>
          <w:rFonts w:ascii="Times New Roman" w:hAnsi="Times New Roman" w:cs="Times New Roman"/>
          <w:b/>
          <w:sz w:val="20"/>
          <w:szCs w:val="20"/>
          <w:u w:val="single"/>
          <w:lang w:val="en-GB"/>
        </w:rPr>
        <w:t>Applying the taking-over clause</w:t>
      </w:r>
    </w:p>
    <w:p w14:paraId="54311234" w14:textId="77777777" w:rsidR="003A7106" w:rsidRPr="00A93A11" w:rsidRDefault="003A7106" w:rsidP="00A93A11">
      <w:pPr>
        <w:pStyle w:val="NoSpacing"/>
        <w:jc w:val="both"/>
        <w:rPr>
          <w:rFonts w:ascii="Times New Roman" w:hAnsi="Times New Roman" w:cs="Times New Roman"/>
          <w:sz w:val="20"/>
          <w:szCs w:val="20"/>
          <w:lang w:val="en-GB"/>
        </w:rPr>
      </w:pPr>
    </w:p>
    <w:p w14:paraId="7994328C"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The lawyer’s role is not limited to the drafting and negotiation of the taking-over clause. Once the construction contract is signed and the conditions precedent to commencement of the works are fulfilled, the lawyer shall remain active in providing legal support to the project team. In connection with securing the taking-over of the Plant, we will review the lawyer’s input in following the steps toward PAC achievement (1) and, when doing so, in getting the project records straight (2).</w:t>
      </w:r>
    </w:p>
    <w:p w14:paraId="45642703" w14:textId="77777777" w:rsidR="003A7106" w:rsidRPr="00A93A11" w:rsidRDefault="003A7106" w:rsidP="00A93A11">
      <w:pPr>
        <w:pStyle w:val="NoSpacing"/>
        <w:jc w:val="both"/>
        <w:rPr>
          <w:rFonts w:ascii="Times New Roman" w:hAnsi="Times New Roman" w:cs="Times New Roman"/>
          <w:sz w:val="20"/>
          <w:szCs w:val="20"/>
          <w:lang w:val="en-GB"/>
        </w:rPr>
      </w:pPr>
    </w:p>
    <w:p w14:paraId="2E396533" w14:textId="77777777" w:rsidR="003A7106" w:rsidRPr="00A93A11" w:rsidRDefault="003A7106" w:rsidP="00A93A11">
      <w:pPr>
        <w:pStyle w:val="NoSpacing"/>
        <w:jc w:val="both"/>
        <w:rPr>
          <w:rFonts w:ascii="Times New Roman" w:hAnsi="Times New Roman" w:cs="Times New Roman"/>
          <w:sz w:val="20"/>
          <w:szCs w:val="20"/>
          <w:lang w:val="en-GB"/>
        </w:rPr>
      </w:pPr>
    </w:p>
    <w:p w14:paraId="6AEC1776" w14:textId="77777777" w:rsidR="003A7106" w:rsidRPr="00A93A11" w:rsidRDefault="003A7106" w:rsidP="00A93A11">
      <w:pPr>
        <w:pStyle w:val="NoSpacing"/>
        <w:jc w:val="both"/>
        <w:rPr>
          <w:rFonts w:ascii="Times New Roman" w:hAnsi="Times New Roman" w:cs="Times New Roman"/>
          <w:sz w:val="20"/>
          <w:szCs w:val="20"/>
          <w:u w:val="single"/>
          <w:lang w:val="en-GB"/>
        </w:rPr>
      </w:pPr>
      <w:r w:rsidRPr="00A93A11">
        <w:rPr>
          <w:rFonts w:ascii="Times New Roman" w:hAnsi="Times New Roman" w:cs="Times New Roman"/>
          <w:sz w:val="20"/>
          <w:szCs w:val="20"/>
          <w:u w:val="single"/>
          <w:lang w:val="en-GB"/>
        </w:rPr>
        <w:t>1.  Following the steps toward PAC achievement</w:t>
      </w:r>
    </w:p>
    <w:p w14:paraId="7E4D0412" w14:textId="77777777" w:rsidR="003A7106" w:rsidRPr="00A93A11" w:rsidRDefault="003A7106" w:rsidP="00A93A11">
      <w:pPr>
        <w:pStyle w:val="NoSpacing"/>
        <w:jc w:val="both"/>
        <w:rPr>
          <w:rFonts w:ascii="Times New Roman" w:hAnsi="Times New Roman" w:cs="Times New Roman"/>
          <w:sz w:val="20"/>
          <w:szCs w:val="20"/>
          <w:lang w:val="en-GB"/>
        </w:rPr>
      </w:pPr>
    </w:p>
    <w:p w14:paraId="6BA230A1"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Each corporation is organized differently, but two main trends can be identified in terms of lawyers’ involvement in such matters. Some corporations fully distinguish between tendering teams and project execution teams</w:t>
      </w:r>
    </w:p>
    <w:p w14:paraId="483087B3"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This approach avoids finger pointing and, in addition, allows the project team to have an excellent understanding of the contractual basis since they have accompanied the contract formation throughout the tendering stage. </w:t>
      </w:r>
    </w:p>
    <w:p w14:paraId="08D2B792"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During this early phase in the project execution, the lawyer’s input will be quite helpful in i) explaining to the project team the general terms and conditions of the contract and ii) highlighting whatever legal or contractual particularities are applicable, especially those relevant for the taking-over process.</w:t>
      </w:r>
    </w:p>
    <w:p w14:paraId="28401BEB" w14:textId="77777777" w:rsidR="003A7106" w:rsidRPr="00A93A11" w:rsidRDefault="003A7106" w:rsidP="00A93A11">
      <w:pPr>
        <w:pStyle w:val="NoSpacing"/>
        <w:jc w:val="both"/>
        <w:rPr>
          <w:rFonts w:ascii="Times New Roman" w:hAnsi="Times New Roman" w:cs="Times New Roman"/>
          <w:sz w:val="20"/>
          <w:szCs w:val="20"/>
          <w:lang w:val="en-GB"/>
        </w:rPr>
      </w:pPr>
    </w:p>
    <w:p w14:paraId="16D911D7"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the lawyer should not hesitate to draw attention to peculiar provisions of the law governing the contract that can seriously affect some aspects of the taking-over phase. </w:t>
      </w:r>
    </w:p>
    <w:p w14:paraId="208E289E" w14:textId="77777777" w:rsidR="003A7106" w:rsidRPr="00A93A11" w:rsidRDefault="003A7106" w:rsidP="00A93A11">
      <w:pPr>
        <w:pStyle w:val="NoSpacing"/>
        <w:jc w:val="both"/>
        <w:rPr>
          <w:rFonts w:ascii="Times New Roman" w:hAnsi="Times New Roman" w:cs="Times New Roman"/>
          <w:sz w:val="20"/>
          <w:szCs w:val="20"/>
          <w:lang w:val="en-GB"/>
        </w:rPr>
      </w:pPr>
    </w:p>
    <w:p w14:paraId="08B90221" w14:textId="77777777" w:rsidR="003A7106" w:rsidRPr="00A93A11" w:rsidRDefault="003A7106" w:rsidP="00A93A11">
      <w:pPr>
        <w:pStyle w:val="NoSpacing"/>
        <w:jc w:val="both"/>
        <w:rPr>
          <w:rFonts w:ascii="Times New Roman" w:hAnsi="Times New Roman" w:cs="Times New Roman"/>
          <w:sz w:val="20"/>
          <w:szCs w:val="20"/>
          <w:u w:val="single"/>
          <w:lang w:val="en-GB"/>
        </w:rPr>
      </w:pPr>
      <w:r w:rsidRPr="00A93A11">
        <w:rPr>
          <w:rFonts w:ascii="Times New Roman" w:hAnsi="Times New Roman" w:cs="Times New Roman"/>
          <w:sz w:val="20"/>
          <w:szCs w:val="20"/>
          <w:u w:val="single"/>
          <w:lang w:val="en-GB"/>
        </w:rPr>
        <w:t>2.  Getting the project records straight and ready for PAC achievement</w:t>
      </w:r>
    </w:p>
    <w:p w14:paraId="3C935F77" w14:textId="77777777" w:rsidR="003A7106" w:rsidRPr="00A93A11" w:rsidRDefault="003A7106" w:rsidP="00A93A11">
      <w:pPr>
        <w:pStyle w:val="NoSpacing"/>
        <w:jc w:val="both"/>
        <w:rPr>
          <w:rFonts w:ascii="Times New Roman" w:hAnsi="Times New Roman" w:cs="Times New Roman"/>
          <w:sz w:val="20"/>
          <w:szCs w:val="20"/>
          <w:lang w:val="en-GB"/>
        </w:rPr>
      </w:pPr>
    </w:p>
    <w:p w14:paraId="7CC229E6"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Beyond the input with respect to providing the project team with contractual awareness and legal understanding of the various aspects influencing the taking-over phase, the lawyer should meet the needs for an adequate level of legal support on the contract management side. </w:t>
      </w:r>
    </w:p>
    <w:p w14:paraId="3FCE5C4F"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In addition, in smaller corporations involved in construction projects as major subcontractors or consortium partners, the project team may not necessarily include a full time contract manager and, in such cases, the project director may rely on the in-house legal department or the outside legal counsel to follow-up contract management issues during the project execution. This is what our German colleagues refer to as “</w:t>
      </w:r>
      <w:r w:rsidRPr="00A93A11">
        <w:rPr>
          <w:rFonts w:ascii="Times New Roman" w:hAnsi="Times New Roman" w:cs="Times New Roman"/>
          <w:i/>
          <w:iCs/>
          <w:sz w:val="20"/>
          <w:szCs w:val="20"/>
          <w:lang w:val="en-GB"/>
        </w:rPr>
        <w:t>baubegleitende Rechtsberatung</w:t>
      </w:r>
      <w:r w:rsidRPr="00A93A11">
        <w:rPr>
          <w:rFonts w:ascii="Times New Roman" w:hAnsi="Times New Roman" w:cs="Times New Roman"/>
          <w:sz w:val="20"/>
          <w:szCs w:val="20"/>
          <w:lang w:val="en-GB"/>
        </w:rPr>
        <w:t>”, i.e. legal advice “accompanying” the construction project.</w:t>
      </w:r>
    </w:p>
    <w:p w14:paraId="6AB810FF"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Nevertheless, a classical approach to ensure proper project track records and a sufficient level of formality will be for the lawyer to be consulted on:</w:t>
      </w:r>
    </w:p>
    <w:p w14:paraId="3270FFB9" w14:textId="77777777" w:rsidR="003A7106" w:rsidRPr="00A93A11" w:rsidRDefault="003A7106" w:rsidP="00A93A11">
      <w:pPr>
        <w:pStyle w:val="NoSpacing"/>
        <w:jc w:val="both"/>
        <w:rPr>
          <w:rFonts w:ascii="Times New Roman" w:hAnsi="Times New Roman" w:cs="Times New Roman"/>
          <w:sz w:val="20"/>
          <w:szCs w:val="20"/>
          <w:lang w:val="en-GB"/>
        </w:rPr>
      </w:pPr>
    </w:p>
    <w:p w14:paraId="3DEED9C6" w14:textId="77777777" w:rsidR="003A7106" w:rsidRPr="00A93A11" w:rsidRDefault="003A7106"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the drafting of variation orders or other amendments to the contract that may have an impact on the fulfillment of the conditions for obtaining PAC</w:t>
      </w:r>
    </w:p>
    <w:p w14:paraId="410B792C" w14:textId="0F25627D" w:rsidR="003A7106" w:rsidRPr="00A93A11" w:rsidRDefault="003A7106" w:rsidP="00A93A11">
      <w:pPr>
        <w:pStyle w:val="NoSpacing"/>
        <w:ind w:left="720"/>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It is important on such critical aspects for the project team to review jointly with the help of their lawyer the list of contractual points to be addressed in such an amendment. </w:t>
      </w:r>
    </w:p>
    <w:p w14:paraId="5BB6131F" w14:textId="77777777" w:rsidR="003A7106" w:rsidRPr="00A93A11" w:rsidRDefault="003A7106"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the drafting of formal notices to the other party. </w:t>
      </w:r>
    </w:p>
    <w:p w14:paraId="6430F296" w14:textId="7308796E" w:rsidR="003A7106" w:rsidRPr="00A93A11" w:rsidRDefault="003A7106" w:rsidP="00A93A11">
      <w:pPr>
        <w:pStyle w:val="NoSpacing"/>
        <w:ind w:left="720"/>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it will be important to verify with the project lawyer that the formality required for the issuance of a notice of force majeure event under the contract or the governing law </w:t>
      </w:r>
    </w:p>
    <w:p w14:paraId="1F6C1706" w14:textId="694BAD65" w:rsidR="003A7106" w:rsidRPr="00A93A11" w:rsidRDefault="003A7106"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the review of major correspondence that may be a premise to a contentious situation or require strong legal substantiation. </w:t>
      </w:r>
    </w:p>
    <w:p w14:paraId="10BC10C2" w14:textId="77777777" w:rsidR="003A7106" w:rsidRPr="00A93A11" w:rsidRDefault="003A7106"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the drafting of the taking-over certificate or other similar PAC documentation that may be exchanged between the parties to record the PAC achievement. </w:t>
      </w:r>
    </w:p>
    <w:p w14:paraId="1784C9C8" w14:textId="77777777" w:rsidR="003A7106" w:rsidRPr="00A93A11" w:rsidRDefault="003A7106" w:rsidP="00A93A11">
      <w:pPr>
        <w:pStyle w:val="NoSpacing"/>
        <w:ind w:left="720"/>
        <w:jc w:val="both"/>
        <w:rPr>
          <w:rFonts w:ascii="Times New Roman" w:hAnsi="Times New Roman" w:cs="Times New Roman"/>
          <w:sz w:val="20"/>
          <w:szCs w:val="20"/>
          <w:lang w:val="en-GB"/>
        </w:rPr>
      </w:pPr>
    </w:p>
    <w:p w14:paraId="5C3DBEEB"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In sum, the lawyer’s role extends to the monitoring of the paper trail and the legal aspects of data management with a view to get the records straight and ready for the PAC phase and its achievement. Unfortunately, things do not always run as smoothly as one would expect during project management and execution. It is therefore appropriate to turn now to the input that the lawyer may be able to provide when the obtaining of the PAC is subject to a conflict situation between the parties.</w:t>
      </w:r>
    </w:p>
    <w:p w14:paraId="6304D673" w14:textId="77777777" w:rsidR="003A7106" w:rsidRPr="00A93A11" w:rsidRDefault="003A7106" w:rsidP="00A93A11">
      <w:pPr>
        <w:pStyle w:val="NoSpacing"/>
        <w:jc w:val="both"/>
        <w:rPr>
          <w:rFonts w:ascii="Times New Roman" w:hAnsi="Times New Roman" w:cs="Times New Roman"/>
          <w:sz w:val="20"/>
          <w:szCs w:val="20"/>
          <w:lang w:val="en-GB"/>
        </w:rPr>
      </w:pPr>
    </w:p>
    <w:p w14:paraId="30E52E55" w14:textId="77777777" w:rsidR="003A7106" w:rsidRPr="00A93A11" w:rsidRDefault="003A7106" w:rsidP="00A93A11">
      <w:pPr>
        <w:pStyle w:val="NoSpacing"/>
        <w:jc w:val="both"/>
        <w:rPr>
          <w:rFonts w:ascii="Times New Roman" w:hAnsi="Times New Roman" w:cs="Times New Roman"/>
          <w:sz w:val="20"/>
          <w:szCs w:val="20"/>
          <w:lang w:val="en-GB"/>
        </w:rPr>
      </w:pPr>
    </w:p>
    <w:p w14:paraId="4BA3E693" w14:textId="77777777" w:rsidR="003A7106" w:rsidRPr="00A93A11" w:rsidRDefault="003A7106" w:rsidP="00A93A11">
      <w:pPr>
        <w:pStyle w:val="NoSpacing"/>
        <w:jc w:val="both"/>
        <w:rPr>
          <w:rFonts w:ascii="Times New Roman" w:hAnsi="Times New Roman" w:cs="Times New Roman"/>
          <w:b/>
          <w:sz w:val="20"/>
          <w:szCs w:val="20"/>
          <w:u w:val="single"/>
          <w:lang w:val="en-GB"/>
        </w:rPr>
      </w:pPr>
      <w:r w:rsidRPr="00A93A11">
        <w:rPr>
          <w:rFonts w:ascii="Times New Roman" w:hAnsi="Times New Roman" w:cs="Times New Roman"/>
          <w:b/>
          <w:sz w:val="20"/>
          <w:szCs w:val="20"/>
          <w:u w:val="single"/>
          <w:lang w:val="en-GB"/>
        </w:rPr>
        <w:t>II) Securing the PAC through problem-solving measures</w:t>
      </w:r>
    </w:p>
    <w:p w14:paraId="212A0045" w14:textId="77777777" w:rsidR="003A7106" w:rsidRPr="00A93A11" w:rsidRDefault="003A7106" w:rsidP="00A93A11">
      <w:pPr>
        <w:pStyle w:val="NoSpacing"/>
        <w:jc w:val="both"/>
        <w:rPr>
          <w:rFonts w:ascii="Times New Roman" w:hAnsi="Times New Roman" w:cs="Times New Roman"/>
          <w:sz w:val="20"/>
          <w:szCs w:val="20"/>
          <w:lang w:val="en-GB"/>
        </w:rPr>
      </w:pPr>
    </w:p>
    <w:p w14:paraId="6AED7D0B" w14:textId="3E7BDD4A"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There are various reasons that may explain difficulties and frictions between the parties in connection with the achievement of the taking-over of the Plant. The lawyer’s role in such a conflict situation will be to understand the background of the conflict (A) in order to be in a position, together with the project and management team, to propose and implement a way forward to solve such a conflict situation (B).</w:t>
      </w:r>
    </w:p>
    <w:p w14:paraId="33E3059C" w14:textId="77777777" w:rsidR="003A7106" w:rsidRPr="00A93A11" w:rsidRDefault="003A7106" w:rsidP="00A93A11">
      <w:pPr>
        <w:pStyle w:val="NoSpacing"/>
        <w:jc w:val="both"/>
        <w:rPr>
          <w:rFonts w:ascii="Times New Roman" w:hAnsi="Times New Roman" w:cs="Times New Roman"/>
          <w:sz w:val="20"/>
          <w:szCs w:val="20"/>
          <w:lang w:val="en-GB"/>
        </w:rPr>
      </w:pPr>
    </w:p>
    <w:p w14:paraId="275AF9D4" w14:textId="77777777" w:rsidR="003A7106" w:rsidRPr="00A93A11" w:rsidRDefault="003A7106" w:rsidP="00A93A11">
      <w:pPr>
        <w:pStyle w:val="NoSpacing"/>
        <w:jc w:val="both"/>
        <w:rPr>
          <w:rFonts w:ascii="Times New Roman" w:hAnsi="Times New Roman" w:cs="Times New Roman"/>
          <w:b/>
          <w:sz w:val="20"/>
          <w:szCs w:val="20"/>
          <w:u w:val="single"/>
          <w:lang w:val="en-GB"/>
        </w:rPr>
      </w:pPr>
      <w:r w:rsidRPr="00A93A11">
        <w:rPr>
          <w:rFonts w:ascii="Times New Roman" w:hAnsi="Times New Roman" w:cs="Times New Roman"/>
          <w:b/>
          <w:sz w:val="20"/>
          <w:szCs w:val="20"/>
          <w:u w:val="single"/>
          <w:lang w:val="en-GB"/>
        </w:rPr>
        <w:t>A. Understanding the PAC conflict</w:t>
      </w:r>
    </w:p>
    <w:p w14:paraId="682F10C8" w14:textId="77777777" w:rsidR="003A7106" w:rsidRPr="00A93A11" w:rsidRDefault="003A7106" w:rsidP="00A93A11">
      <w:pPr>
        <w:pStyle w:val="NoSpacing"/>
        <w:jc w:val="both"/>
        <w:rPr>
          <w:rFonts w:ascii="Times New Roman" w:hAnsi="Times New Roman" w:cs="Times New Roman"/>
          <w:sz w:val="20"/>
          <w:szCs w:val="20"/>
          <w:lang w:val="en-GB"/>
        </w:rPr>
      </w:pPr>
    </w:p>
    <w:p w14:paraId="70A3AF88" w14:textId="7CCCB83E"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In order to fully understand the crisis and its ramifications, it is vital for the lawyer to analyze the source of the delay in obtaining the PAC. The delay can indeed be the result of a default, by one or both parties, in the performance of obligations related to the taking-over phase (1). But it can also find its origin in a lack of clarity of contract provisions leading to a misunderstanding and diverging views between the parties on the </w:t>
      </w:r>
      <w:r w:rsidR="00A93A11" w:rsidRPr="00A93A11">
        <w:rPr>
          <w:rFonts w:ascii="Times New Roman" w:hAnsi="Times New Roman" w:cs="Times New Roman"/>
          <w:sz w:val="20"/>
          <w:szCs w:val="20"/>
          <w:lang w:val="en-GB"/>
        </w:rPr>
        <w:t>fulfilment</w:t>
      </w:r>
      <w:r w:rsidRPr="00A93A11">
        <w:rPr>
          <w:rFonts w:ascii="Times New Roman" w:hAnsi="Times New Roman" w:cs="Times New Roman"/>
          <w:sz w:val="20"/>
          <w:szCs w:val="20"/>
          <w:lang w:val="en-GB"/>
        </w:rPr>
        <w:t xml:space="preserve"> of the conditions toward obtaining the PAC (2).</w:t>
      </w:r>
    </w:p>
    <w:p w14:paraId="5291DD4E" w14:textId="77777777" w:rsidR="003A7106" w:rsidRPr="00A93A11" w:rsidRDefault="003A7106" w:rsidP="00A93A11">
      <w:pPr>
        <w:pStyle w:val="NoSpacing"/>
        <w:jc w:val="both"/>
        <w:rPr>
          <w:rFonts w:ascii="Times New Roman" w:hAnsi="Times New Roman" w:cs="Times New Roman"/>
          <w:sz w:val="20"/>
          <w:szCs w:val="20"/>
          <w:lang w:val="en-GB"/>
        </w:rPr>
      </w:pPr>
    </w:p>
    <w:p w14:paraId="40E3DE90" w14:textId="77777777" w:rsidR="003A7106" w:rsidRPr="00A93A11" w:rsidRDefault="003A7106" w:rsidP="00A93A11">
      <w:pPr>
        <w:pStyle w:val="NoSpacing"/>
        <w:jc w:val="both"/>
        <w:rPr>
          <w:rFonts w:ascii="Times New Roman" w:hAnsi="Times New Roman" w:cs="Times New Roman"/>
          <w:sz w:val="20"/>
          <w:szCs w:val="20"/>
          <w:lang w:val="en-GB"/>
        </w:rPr>
      </w:pPr>
    </w:p>
    <w:p w14:paraId="00DE235E" w14:textId="77777777" w:rsidR="003A7106" w:rsidRPr="00A93A11" w:rsidRDefault="003A7106" w:rsidP="003B390D">
      <w:pPr>
        <w:pStyle w:val="NoSpacing"/>
        <w:numPr>
          <w:ilvl w:val="0"/>
          <w:numId w:val="59"/>
        </w:numPr>
        <w:jc w:val="both"/>
        <w:rPr>
          <w:rFonts w:ascii="Times New Roman" w:hAnsi="Times New Roman" w:cs="Times New Roman"/>
          <w:sz w:val="20"/>
          <w:szCs w:val="20"/>
          <w:u w:val="single"/>
          <w:lang w:val="en-GB"/>
        </w:rPr>
      </w:pPr>
      <w:r w:rsidRPr="00A93A11">
        <w:rPr>
          <w:rFonts w:ascii="Times New Roman" w:hAnsi="Times New Roman" w:cs="Times New Roman"/>
          <w:sz w:val="20"/>
          <w:szCs w:val="20"/>
          <w:u w:val="single"/>
          <w:lang w:val="en-GB"/>
        </w:rPr>
        <w:t>Defaults of the parties delaying the taking-over of the Plant</w:t>
      </w:r>
    </w:p>
    <w:p w14:paraId="64FF7396" w14:textId="77777777" w:rsidR="003A7106" w:rsidRPr="00A93A11" w:rsidRDefault="003A7106" w:rsidP="00A93A11">
      <w:pPr>
        <w:pStyle w:val="NoSpacing"/>
        <w:jc w:val="both"/>
        <w:rPr>
          <w:rFonts w:ascii="Times New Roman" w:hAnsi="Times New Roman" w:cs="Times New Roman"/>
          <w:sz w:val="20"/>
          <w:szCs w:val="20"/>
          <w:lang w:val="en-GB"/>
        </w:rPr>
      </w:pPr>
    </w:p>
    <w:p w14:paraId="3702224D" w14:textId="679BDD5B"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In view of the long-term and complex nature of major construction projects many things can go wrong either on the Owner’s side, the Contractor’s side, or both, which can explain a derailment of the project schedule and an ensuing delay in obtaining the PAC</w:t>
      </w:r>
    </w:p>
    <w:p w14:paraId="67EABCFC"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For illustration purposes though, we will outline a few. </w:t>
      </w:r>
    </w:p>
    <w:p w14:paraId="336107A8" w14:textId="77777777" w:rsidR="003A7106" w:rsidRPr="00A93A11" w:rsidRDefault="003A7106" w:rsidP="00A93A11">
      <w:pPr>
        <w:pStyle w:val="NoSpacing"/>
        <w:jc w:val="both"/>
        <w:rPr>
          <w:rFonts w:ascii="Times New Roman" w:hAnsi="Times New Roman" w:cs="Times New Roman"/>
          <w:sz w:val="20"/>
          <w:szCs w:val="20"/>
          <w:lang w:val="en-GB"/>
        </w:rPr>
      </w:pPr>
    </w:p>
    <w:p w14:paraId="2C6F9864"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On the Owner’s side, it is worth mentioning the lack of operating permits legally entitling the Owner to operate the Plant during the reliability run, a delay in the performance of certain works (e.g. civil works) falling under the scope and control of the Owner, the unavailability of consumables or raw materials to be provided by the Owner to allow the carrying out of the performance tests, a delay in obtaining import licenses for customs clearance, or a delay by the Owner in reviewing and approving technical drawings and other documents required to move to the next phase of the project. </w:t>
      </w:r>
    </w:p>
    <w:p w14:paraId="5035FE6E" w14:textId="77777777" w:rsidR="003A7106" w:rsidRPr="00A93A11" w:rsidRDefault="003A7106" w:rsidP="00A93A11">
      <w:pPr>
        <w:pStyle w:val="NoSpacing"/>
        <w:jc w:val="both"/>
        <w:rPr>
          <w:rFonts w:ascii="Times New Roman" w:hAnsi="Times New Roman" w:cs="Times New Roman"/>
          <w:sz w:val="20"/>
          <w:szCs w:val="20"/>
          <w:lang w:val="en-GB"/>
        </w:rPr>
      </w:pPr>
    </w:p>
    <w:p w14:paraId="426EB474"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On the Contractor’s side, a delay in fulfilling the conditions toward obtaining the PAC can, for example, be due to the bankruptcy of a key subcontractor, a strike on the construction site, a failure to meet the minimum guaranteed performances, an equipment breakdown requiring remedial works, unusually adverse climatic conditions, or a change in law imposing technical modifications to the equipment while the project is already under execution.</w:t>
      </w:r>
    </w:p>
    <w:p w14:paraId="2C0D8E99"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 </w:t>
      </w:r>
    </w:p>
    <w:p w14:paraId="1F244FDD" w14:textId="77777777" w:rsidR="003A7106" w:rsidRPr="00A93A11" w:rsidRDefault="003A7106" w:rsidP="00A93A11">
      <w:pPr>
        <w:pStyle w:val="NoSpacing"/>
        <w:jc w:val="both"/>
        <w:rPr>
          <w:rFonts w:ascii="Times New Roman" w:hAnsi="Times New Roman" w:cs="Times New Roman"/>
          <w:sz w:val="20"/>
          <w:szCs w:val="20"/>
          <w:lang w:val="en-GB"/>
        </w:rPr>
      </w:pPr>
    </w:p>
    <w:p w14:paraId="4F188150" w14:textId="77777777" w:rsidR="003A7106" w:rsidRPr="00A93A11" w:rsidRDefault="003A7106" w:rsidP="003B390D">
      <w:pPr>
        <w:pStyle w:val="NoSpacing"/>
        <w:numPr>
          <w:ilvl w:val="0"/>
          <w:numId w:val="59"/>
        </w:numPr>
        <w:jc w:val="both"/>
        <w:rPr>
          <w:rFonts w:ascii="Times New Roman" w:hAnsi="Times New Roman" w:cs="Times New Roman"/>
          <w:sz w:val="20"/>
          <w:szCs w:val="20"/>
          <w:u w:val="single"/>
          <w:lang w:val="en-GB"/>
        </w:rPr>
      </w:pPr>
      <w:r w:rsidRPr="00A93A11">
        <w:rPr>
          <w:rFonts w:ascii="Times New Roman" w:hAnsi="Times New Roman" w:cs="Times New Roman"/>
          <w:sz w:val="20"/>
          <w:szCs w:val="20"/>
          <w:u w:val="single"/>
          <w:lang w:val="en-GB"/>
        </w:rPr>
        <w:t xml:space="preserve">Diverging views as to the fulfillment of the taking-over conditions </w:t>
      </w:r>
    </w:p>
    <w:p w14:paraId="7A25C475" w14:textId="77777777" w:rsidR="003A7106" w:rsidRPr="00A93A11" w:rsidRDefault="003A7106" w:rsidP="00A93A11">
      <w:pPr>
        <w:pStyle w:val="NoSpacing"/>
        <w:jc w:val="both"/>
        <w:rPr>
          <w:rFonts w:ascii="Times New Roman" w:hAnsi="Times New Roman" w:cs="Times New Roman"/>
          <w:sz w:val="20"/>
          <w:szCs w:val="20"/>
          <w:lang w:val="en-GB"/>
        </w:rPr>
      </w:pPr>
    </w:p>
    <w:p w14:paraId="15EEBA03"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Apart from situations where a default on the part of the Owner and/or the Contractor leads to a delay in obtaining the PAC, a refusal by the Owner to grant the PAC may also occur as a result of diverging views between the parties on the fulfillment of the taking-over conditions. </w:t>
      </w:r>
    </w:p>
    <w:p w14:paraId="0262C229"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This problem will typically find its root cause in a lack of clarity or some ambiguity in the wording of the contract provisions relating to the taking-over phase, including the applicable technical exhibits. </w:t>
      </w:r>
    </w:p>
    <w:p w14:paraId="21BF53CC" w14:textId="77777777" w:rsidR="003A7106" w:rsidRPr="00A93A11" w:rsidRDefault="003A7106" w:rsidP="00A93A11">
      <w:pPr>
        <w:pStyle w:val="NoSpacing"/>
        <w:jc w:val="both"/>
        <w:rPr>
          <w:rFonts w:ascii="Times New Roman" w:hAnsi="Times New Roman" w:cs="Times New Roman"/>
          <w:sz w:val="20"/>
          <w:szCs w:val="20"/>
          <w:lang w:val="en-GB"/>
        </w:rPr>
      </w:pPr>
    </w:p>
    <w:p w14:paraId="43FE75BB" w14:textId="77777777" w:rsidR="003A7106" w:rsidRPr="00A93A11" w:rsidRDefault="003A7106"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in the middle of a 30-day reliability run required in the contract to demonstrate that the Plant meets the technical specifications and is therefore ready to be taken over, a force majeure event interrupts the trial run for five days. The force majeure clause of the contract specifies, as is often the case, that a party affected by a force majeure event shall be excused from performance during such event and shall be entitled to a time extension. But how is the force majeure clause to interpret in connection with the reliability run interruption? While the parties may be in agreement on the fact that no breach of contract arises in relation to the 5-day interruption of the reliability run, the Owner may take the stand that the reliability run needs to be recommenced for a 30-day period upon the end of the force majeure event, whereas the Contractor may be of the view that the reliability run will simply need to be resumed where it stopped and should continue only for the additional days required to reach 30 days in total. In such a situation, which can arise if the parties have failed to clearly spell out in the relevant technical exhibits the specific impact of a force majeure event on the reliability run procedure, a clear default by one of the parties is not at the center of the debate. There is only a disagreement as to whether the reliability run conditions are met if the 30-day trial run takes place over a period that included several days of test interruption, hence does not constitute a continuous 30-day trial run.</w:t>
      </w:r>
    </w:p>
    <w:p w14:paraId="13F74F64" w14:textId="77777777" w:rsidR="003A7106" w:rsidRPr="00A93A11" w:rsidRDefault="003A7106" w:rsidP="00A93A11">
      <w:pPr>
        <w:pStyle w:val="NoSpacing"/>
        <w:jc w:val="both"/>
        <w:rPr>
          <w:rFonts w:ascii="Times New Roman" w:hAnsi="Times New Roman" w:cs="Times New Roman"/>
          <w:sz w:val="20"/>
          <w:szCs w:val="20"/>
          <w:lang w:val="en-GB"/>
        </w:rPr>
      </w:pPr>
    </w:p>
    <w:p w14:paraId="11AD7B9C" w14:textId="77777777" w:rsidR="003A7106" w:rsidRPr="00A93A11" w:rsidRDefault="003A7106"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u w:val="single"/>
          <w:lang w:val="en-GB"/>
        </w:rPr>
        <w:t>Example 2</w:t>
      </w:r>
      <w:r w:rsidRPr="00A93A11">
        <w:rPr>
          <w:rFonts w:ascii="Times New Roman" w:hAnsi="Times New Roman" w:cs="Times New Roman"/>
          <w:sz w:val="20"/>
          <w:szCs w:val="20"/>
          <w:lang w:val="en-GB"/>
        </w:rPr>
        <w:t>: taking the same 30-day reliability run requirement, the test procedure in the technical exhibits specify that in order to declare the test as successfully completed, the Plant must have released “at least 300 MW output”. The reading of the Plant operational data following the test completion indicates that the Plant produced on average 310 MW over the 30-day reliability run, but was at 280 MW for five days. Here again, a disagreement may then arise between the parties. The Owner considers the test as failed, arguing that the five days at 280 MW indicate that the Plant did not meet the “at least 300 MW output” criteria, whereas the Contractor takes the view that the 310 MW average is the deciding factor to treat the test as successfully completed.</w:t>
      </w:r>
    </w:p>
    <w:p w14:paraId="476BBFB3" w14:textId="77777777" w:rsidR="003A7106" w:rsidRPr="00A93A11" w:rsidRDefault="003A7106" w:rsidP="00A93A11">
      <w:pPr>
        <w:pStyle w:val="NoSpacing"/>
        <w:jc w:val="both"/>
        <w:rPr>
          <w:rFonts w:ascii="Times New Roman" w:hAnsi="Times New Roman" w:cs="Times New Roman"/>
          <w:sz w:val="20"/>
          <w:szCs w:val="20"/>
          <w:lang w:val="en-GB"/>
        </w:rPr>
      </w:pPr>
    </w:p>
    <w:p w14:paraId="0BA6206E"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An immediate conclusion to be derived from these examples is that they reinforce our earlier views on the need for lawyers to be involved not only in drafting and negotiating the general terms and conditions of the construction contract, but should also provide some useful insight in the quality control of the technical exhibits. </w:t>
      </w:r>
    </w:p>
    <w:p w14:paraId="7F36CCBC" w14:textId="77777777" w:rsidR="003A7106" w:rsidRPr="00A93A11" w:rsidRDefault="003A7106" w:rsidP="00A93A11">
      <w:pPr>
        <w:pStyle w:val="NoSpacing"/>
        <w:jc w:val="both"/>
        <w:rPr>
          <w:rFonts w:ascii="Times New Roman" w:hAnsi="Times New Roman" w:cs="Times New Roman"/>
          <w:sz w:val="20"/>
          <w:szCs w:val="20"/>
          <w:lang w:val="en-GB"/>
        </w:rPr>
      </w:pPr>
    </w:p>
    <w:p w14:paraId="74595203"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The other conclusion is that it will be important, when a disagreement occurs between the parties on the achievement of the conditions toward obtaining the PAC, for the lawyer to understand and analyze exactly the origin of the conflict. Are the contract provisions really that ambiguous? Can certain industry standards help resolve the diverging views? Does the contract negotiation phase shed some light as to what the parties may have intended when they discussed the reliability run procedure? </w:t>
      </w:r>
    </w:p>
    <w:p w14:paraId="21AC37E6" w14:textId="77777777" w:rsidR="003A7106" w:rsidRPr="00A93A11" w:rsidRDefault="003A7106" w:rsidP="00A93A11">
      <w:pPr>
        <w:pStyle w:val="NoSpacing"/>
        <w:jc w:val="both"/>
        <w:rPr>
          <w:rFonts w:ascii="Times New Roman" w:hAnsi="Times New Roman" w:cs="Times New Roman"/>
          <w:sz w:val="20"/>
          <w:szCs w:val="20"/>
          <w:lang w:val="en-GB"/>
        </w:rPr>
      </w:pPr>
    </w:p>
    <w:p w14:paraId="66E9414D"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These and other similar questions will need to be raised and investigated by the lawyer with the project team in order to find out, among others, whether there is truly a </w:t>
      </w:r>
      <w:r w:rsidRPr="00A93A11">
        <w:rPr>
          <w:rFonts w:ascii="Times New Roman" w:hAnsi="Times New Roman" w:cs="Times New Roman"/>
          <w:i/>
          <w:iCs/>
          <w:sz w:val="20"/>
          <w:szCs w:val="20"/>
          <w:lang w:val="en-GB"/>
        </w:rPr>
        <w:t>bona fide</w:t>
      </w:r>
      <w:r w:rsidRPr="00A93A11">
        <w:rPr>
          <w:rFonts w:ascii="Times New Roman" w:hAnsi="Times New Roman" w:cs="Times New Roman"/>
          <w:sz w:val="20"/>
          <w:szCs w:val="20"/>
          <w:lang w:val="en-GB"/>
        </w:rPr>
        <w:t xml:space="preserve"> dispute on ambiguous contract terms or whether one party may possibly be taking an abusive position by exploiting a slight vagueness in the contract terms.</w:t>
      </w:r>
    </w:p>
    <w:p w14:paraId="678B4390" w14:textId="77777777" w:rsidR="003A7106" w:rsidRPr="00A93A11" w:rsidRDefault="003A7106" w:rsidP="00A93A11">
      <w:pPr>
        <w:pStyle w:val="NoSpacing"/>
        <w:jc w:val="both"/>
        <w:rPr>
          <w:rFonts w:ascii="Times New Roman" w:hAnsi="Times New Roman" w:cs="Times New Roman"/>
          <w:sz w:val="20"/>
          <w:szCs w:val="20"/>
          <w:lang w:val="en-GB"/>
        </w:rPr>
      </w:pPr>
    </w:p>
    <w:p w14:paraId="64ABCD8B" w14:textId="77777777" w:rsidR="003A7106" w:rsidRPr="00A93A11" w:rsidRDefault="003A7106" w:rsidP="00A93A11">
      <w:pPr>
        <w:pStyle w:val="NoSpacing"/>
        <w:jc w:val="both"/>
        <w:rPr>
          <w:rFonts w:ascii="Times New Roman" w:hAnsi="Times New Roman" w:cs="Times New Roman"/>
          <w:b/>
          <w:sz w:val="20"/>
          <w:szCs w:val="20"/>
          <w:u w:val="single"/>
          <w:lang w:val="en-GB"/>
        </w:rPr>
      </w:pPr>
      <w:r w:rsidRPr="00A93A11">
        <w:rPr>
          <w:rFonts w:ascii="Times New Roman" w:hAnsi="Times New Roman" w:cs="Times New Roman"/>
          <w:b/>
          <w:sz w:val="20"/>
          <w:szCs w:val="20"/>
          <w:u w:val="single"/>
          <w:lang w:val="en-GB"/>
        </w:rPr>
        <w:t>B. Solving the PAC conflict</w:t>
      </w:r>
    </w:p>
    <w:p w14:paraId="2DF92C5B" w14:textId="77777777" w:rsidR="003A7106" w:rsidRPr="00A93A11" w:rsidRDefault="003A7106" w:rsidP="00A93A11">
      <w:pPr>
        <w:pStyle w:val="NoSpacing"/>
        <w:jc w:val="both"/>
        <w:rPr>
          <w:rFonts w:ascii="Times New Roman" w:hAnsi="Times New Roman" w:cs="Times New Roman"/>
          <w:sz w:val="20"/>
          <w:szCs w:val="20"/>
          <w:lang w:val="en-GB"/>
        </w:rPr>
      </w:pPr>
    </w:p>
    <w:p w14:paraId="4B277740"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Once the grounds for the conflict around the taking-over phase are fully analyzed and understood, the lawyer can provide input into claim management (1) and the development of a settlement strategy (2).</w:t>
      </w:r>
    </w:p>
    <w:p w14:paraId="4416A412" w14:textId="77777777" w:rsidR="003A7106" w:rsidRPr="00A93A11" w:rsidRDefault="003A7106" w:rsidP="00A93A11">
      <w:pPr>
        <w:pStyle w:val="NoSpacing"/>
        <w:jc w:val="both"/>
        <w:rPr>
          <w:rFonts w:ascii="Times New Roman" w:hAnsi="Times New Roman" w:cs="Times New Roman"/>
          <w:sz w:val="20"/>
          <w:szCs w:val="20"/>
          <w:lang w:val="en-GB"/>
        </w:rPr>
      </w:pPr>
    </w:p>
    <w:p w14:paraId="33A12DDE" w14:textId="77777777" w:rsidR="003A7106" w:rsidRPr="00A93A11" w:rsidRDefault="003A7106" w:rsidP="00A93A11">
      <w:pPr>
        <w:pStyle w:val="NoSpacing"/>
        <w:jc w:val="both"/>
        <w:rPr>
          <w:rFonts w:ascii="Times New Roman" w:hAnsi="Times New Roman" w:cs="Times New Roman"/>
          <w:sz w:val="20"/>
          <w:szCs w:val="20"/>
          <w:lang w:val="en-GB"/>
        </w:rPr>
      </w:pPr>
    </w:p>
    <w:p w14:paraId="496963A2" w14:textId="77777777" w:rsidR="003A7106" w:rsidRPr="00A93A11" w:rsidRDefault="003A7106" w:rsidP="003B390D">
      <w:pPr>
        <w:pStyle w:val="NoSpacing"/>
        <w:numPr>
          <w:ilvl w:val="0"/>
          <w:numId w:val="60"/>
        </w:numPr>
        <w:jc w:val="both"/>
        <w:rPr>
          <w:rFonts w:ascii="Times New Roman" w:hAnsi="Times New Roman" w:cs="Times New Roman"/>
          <w:sz w:val="20"/>
          <w:szCs w:val="20"/>
          <w:u w:val="single"/>
          <w:lang w:val="en-GB"/>
        </w:rPr>
      </w:pPr>
      <w:r w:rsidRPr="00A93A11">
        <w:rPr>
          <w:rFonts w:ascii="Times New Roman" w:hAnsi="Times New Roman" w:cs="Times New Roman"/>
          <w:sz w:val="20"/>
          <w:szCs w:val="20"/>
          <w:u w:val="single"/>
          <w:lang w:val="en-GB"/>
        </w:rPr>
        <w:t>Legal input into claim management</w:t>
      </w:r>
    </w:p>
    <w:p w14:paraId="6B200A5A" w14:textId="77777777" w:rsidR="003A7106" w:rsidRPr="00A93A11" w:rsidRDefault="003A7106" w:rsidP="00A93A11">
      <w:pPr>
        <w:pStyle w:val="NoSpacing"/>
        <w:jc w:val="both"/>
        <w:rPr>
          <w:rFonts w:ascii="Times New Roman" w:hAnsi="Times New Roman" w:cs="Times New Roman"/>
          <w:sz w:val="20"/>
          <w:szCs w:val="20"/>
          <w:lang w:val="en-GB"/>
        </w:rPr>
      </w:pPr>
    </w:p>
    <w:p w14:paraId="473A09FE"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To solve a project crisis situation having arisen in connection with the fulfillment of the conditions to obtain the taking-over of the Plant, a premise will usually be the establishment of solid claims position. The rationale behind this is that none of the parties will seriously consider settlement proposals as a way out of the crisis without grasping the arguments and merits of the other party’s position. Whether on the Owner’s or the Contractor’s side, whether as in-house or outside counsel, the lawyer will need to provide the legal support into the claim management approach. </w:t>
      </w:r>
    </w:p>
    <w:p w14:paraId="189E3350" w14:textId="77777777" w:rsidR="003A7106" w:rsidRPr="00A93A11" w:rsidRDefault="003A7106" w:rsidP="00A93A11">
      <w:pPr>
        <w:pStyle w:val="NoSpacing"/>
        <w:jc w:val="both"/>
        <w:rPr>
          <w:rFonts w:ascii="Times New Roman" w:hAnsi="Times New Roman" w:cs="Times New Roman"/>
          <w:sz w:val="20"/>
          <w:szCs w:val="20"/>
          <w:lang w:val="en-GB"/>
        </w:rPr>
      </w:pPr>
    </w:p>
    <w:p w14:paraId="082335F8"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In the worst case, the parties will not only remain unconvinced about the soundness of the claims position presented, but a set of counterclaims will have arisen in response to the original claim. </w:t>
      </w:r>
    </w:p>
    <w:p w14:paraId="49DA1D85"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While the lawyer advising on the legal aspects of claim management will systematically focus on the contractual provisions as the primary base to substantiate the merits of the stand taken in the dispute, recourse to pertinent statutory provisions should not be neglected. </w:t>
      </w:r>
    </w:p>
    <w:p w14:paraId="4FAB5A85" w14:textId="7C1A3B76"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In this regard, it is interesting to note that most model forms of construction contracts do indeed contain provisions providing for a deemed taking-over mechanism, such as article 10.1 of the FIDIC Conditions of Contract for EPC Turnkey Projects (Silver Book), to name just one. Should the contract however be silent on the possibility to claim deemed taking-over, the provisions of the law governing the contract may bring very useful solutions</w:t>
      </w:r>
    </w:p>
    <w:p w14:paraId="7BBC8D09" w14:textId="667B9B21"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Under French law, a deemed taking-over principle has been recognized through judge-made law in instances in which the Owner takes possession of the works and indicates through such behavior an unequivocal intent to accept them.</w:t>
      </w:r>
      <w:r w:rsidR="00A93A11" w:rsidRPr="00A93A11">
        <w:rPr>
          <w:rFonts w:ascii="Times New Roman" w:hAnsi="Times New Roman" w:cs="Times New Roman"/>
          <w:sz w:val="20"/>
          <w:szCs w:val="20"/>
          <w:lang w:val="en-GB"/>
        </w:rPr>
        <w:t xml:space="preserve"> </w:t>
      </w:r>
      <w:r w:rsidRPr="00A93A11">
        <w:rPr>
          <w:rFonts w:ascii="Times New Roman" w:hAnsi="Times New Roman" w:cs="Times New Roman"/>
          <w:sz w:val="20"/>
          <w:szCs w:val="20"/>
          <w:lang w:val="en-GB"/>
        </w:rPr>
        <w:t>In addition, article 1792-6 of the French Civil Code expressly enables a party to seek a judicial declaration of the taking-over of the works when the conditions for this taking-over are met but the Owner, behaving negligently or in bad faith, fails to accept the works and to take possession of them.</w:t>
      </w:r>
    </w:p>
    <w:p w14:paraId="0B7B819E" w14:textId="77777777" w:rsidR="003A7106" w:rsidRPr="00A93A11" w:rsidRDefault="003A7106" w:rsidP="00A93A11">
      <w:pPr>
        <w:pStyle w:val="NoSpacing"/>
        <w:jc w:val="both"/>
        <w:rPr>
          <w:rFonts w:ascii="Times New Roman" w:hAnsi="Times New Roman" w:cs="Times New Roman"/>
          <w:sz w:val="20"/>
          <w:szCs w:val="20"/>
          <w:lang w:val="en-GB"/>
        </w:rPr>
      </w:pPr>
    </w:p>
    <w:p w14:paraId="1C283AE1" w14:textId="77777777" w:rsidR="003A7106" w:rsidRPr="00A93A11" w:rsidRDefault="003A7106" w:rsidP="00A93A11">
      <w:pPr>
        <w:pStyle w:val="NoSpacing"/>
        <w:jc w:val="both"/>
        <w:rPr>
          <w:rFonts w:ascii="Times New Roman" w:hAnsi="Times New Roman" w:cs="Times New Roman"/>
          <w:sz w:val="20"/>
          <w:szCs w:val="20"/>
          <w:lang w:val="en-GB"/>
        </w:rPr>
      </w:pPr>
    </w:p>
    <w:p w14:paraId="4E679138" w14:textId="77777777" w:rsidR="003A7106" w:rsidRPr="00A93A11" w:rsidRDefault="003A7106" w:rsidP="003B390D">
      <w:pPr>
        <w:pStyle w:val="NoSpacing"/>
        <w:numPr>
          <w:ilvl w:val="0"/>
          <w:numId w:val="60"/>
        </w:numPr>
        <w:jc w:val="both"/>
        <w:rPr>
          <w:rFonts w:ascii="Times New Roman" w:hAnsi="Times New Roman" w:cs="Times New Roman"/>
          <w:sz w:val="20"/>
          <w:szCs w:val="20"/>
          <w:u w:val="single"/>
          <w:lang w:val="en-GB"/>
        </w:rPr>
      </w:pPr>
      <w:r w:rsidRPr="00A93A11">
        <w:rPr>
          <w:rFonts w:ascii="Times New Roman" w:hAnsi="Times New Roman" w:cs="Times New Roman"/>
          <w:sz w:val="20"/>
          <w:szCs w:val="20"/>
          <w:u w:val="single"/>
          <w:lang w:val="en-GB"/>
        </w:rPr>
        <w:t>Legal input into settlement strategies</w:t>
      </w:r>
    </w:p>
    <w:p w14:paraId="763AF61F" w14:textId="77777777" w:rsidR="003A7106" w:rsidRPr="00A93A11" w:rsidRDefault="003A7106" w:rsidP="00A93A11">
      <w:pPr>
        <w:pStyle w:val="NoSpacing"/>
        <w:jc w:val="both"/>
        <w:rPr>
          <w:rFonts w:ascii="Times New Roman" w:hAnsi="Times New Roman" w:cs="Times New Roman"/>
          <w:sz w:val="20"/>
          <w:szCs w:val="20"/>
          <w:lang w:val="en-GB"/>
        </w:rPr>
      </w:pPr>
    </w:p>
    <w:p w14:paraId="4F00E8DD"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After the assertion of claims and, if applicable, counterclaims, the conflict should be mature enough for the parties to explore settlement possibilities.</w:t>
      </w:r>
    </w:p>
    <w:p w14:paraId="1A534920" w14:textId="77777777" w:rsidR="003A7106" w:rsidRPr="00A93A11" w:rsidRDefault="003A7106" w:rsidP="00A93A11">
      <w:pPr>
        <w:pStyle w:val="NoSpacing"/>
        <w:jc w:val="both"/>
        <w:rPr>
          <w:rFonts w:ascii="Times New Roman" w:hAnsi="Times New Roman" w:cs="Times New Roman"/>
          <w:sz w:val="20"/>
          <w:szCs w:val="20"/>
          <w:lang w:val="en-GB"/>
        </w:rPr>
      </w:pPr>
    </w:p>
    <w:p w14:paraId="08290D19"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The lawyer’s professional skills should again be solicited with respect to the development of settlement proposals. True, settlement offers and counter-offers will be heavily influenced by commercial factors and will therefore rely, to a large extent, on commercial decisions taking into account sales strategy, customer satisfaction, financial aspects, technical solutions, reputation on the market and the like. The lawyer should nevertheless have a say and give the legal expert views on the rationale for a settlement. Whether e.g. a partial or full waiver of delay or performance liquidated damages, a conditional issuance of the taking-over certificate, some spare parts delivery, a warranty extension, a damage indemnification, a contract price reduction, or similar, can realistically be envisaged within a settlement package are points where the lawyer’s views will be helpful to assess the extent to which the settlement offer is sensible or not. </w:t>
      </w:r>
    </w:p>
    <w:p w14:paraId="29E81B9A" w14:textId="5695A771"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This is, among others, the solution envisaged in article 35.8 of the MF/1 Conditions, which provides for a contract price reduction mechanism as an alternative to rejection of the works in the event of a failure to pass performance tests. In such a situation, and while the legal view will not necessarily prevail on the extent of the envisaged price reduction, the lawyer may nevertheless be in a position to provide some insight as to how such contractual provisions are typically applied by courts or arbitrators when the parties are unable to agree on a price reduction, which may help with the fine-tuning of the ultimate settlement approach.</w:t>
      </w:r>
    </w:p>
    <w:p w14:paraId="48779A2B" w14:textId="77777777" w:rsidR="003A7106" w:rsidRPr="00A93A11" w:rsidRDefault="003A7106" w:rsidP="00A93A11">
      <w:pPr>
        <w:pStyle w:val="NoSpacing"/>
        <w:jc w:val="both"/>
        <w:rPr>
          <w:rFonts w:ascii="Times New Roman" w:hAnsi="Times New Roman" w:cs="Times New Roman"/>
          <w:sz w:val="20"/>
          <w:szCs w:val="20"/>
          <w:lang w:val="en-GB"/>
        </w:rPr>
      </w:pPr>
    </w:p>
    <w:p w14:paraId="46456C79" w14:textId="54C52D97" w:rsidR="00A93A11"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A final remark needs to be made concerning the lawyer’s role and input in settlement transactions. Due to the nuisance value and costly impact of full-fledged litigation in major construction projects, there may be a tendency for certain lawyers to estimate the total legal costs of a dispute, including internal management costs, and then throw this amount in the basket of the settlement package along the lines: instead of disbursing this amount in heavy legal costs, we may as well use this amount to settle and put the dispute immediately to a rest.</w:t>
      </w:r>
    </w:p>
    <w:p w14:paraId="661C1234" w14:textId="77777777" w:rsidR="003A7106" w:rsidRPr="00A93A11" w:rsidRDefault="003A7106" w:rsidP="00A93A11">
      <w:pPr>
        <w:pStyle w:val="NoSpacing"/>
        <w:jc w:val="both"/>
        <w:rPr>
          <w:rFonts w:ascii="Times New Roman" w:hAnsi="Times New Roman" w:cs="Times New Roman"/>
          <w:sz w:val="20"/>
          <w:szCs w:val="20"/>
          <w:u w:val="single"/>
          <w:lang w:val="en-GB"/>
        </w:rPr>
      </w:pPr>
      <w:r w:rsidRPr="00A93A11">
        <w:rPr>
          <w:rFonts w:ascii="Times New Roman" w:hAnsi="Times New Roman" w:cs="Times New Roman"/>
          <w:sz w:val="20"/>
          <w:szCs w:val="20"/>
          <w:u w:val="single"/>
          <w:lang w:val="en-GB"/>
        </w:rPr>
        <w:t>Conclusion</w:t>
      </w:r>
    </w:p>
    <w:p w14:paraId="5665A152" w14:textId="77777777" w:rsidR="003A7106" w:rsidRPr="00A93A11" w:rsidRDefault="003A7106" w:rsidP="00A93A11">
      <w:pPr>
        <w:pStyle w:val="NoSpacing"/>
        <w:jc w:val="both"/>
        <w:rPr>
          <w:rFonts w:ascii="Times New Roman" w:hAnsi="Times New Roman" w:cs="Times New Roman"/>
          <w:sz w:val="20"/>
          <w:szCs w:val="20"/>
          <w:lang w:val="en-GB"/>
        </w:rPr>
      </w:pPr>
    </w:p>
    <w:p w14:paraId="13EA9850"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The foregoing developments have endeavored to outline the multitude of ways through which the lawyer involved in construction projects, both during the tendering stage and the project implementation phase, may play an important role in securing the taking-over of the construction works. In spite of the professional talents, which the lawyer may display, and of all diligent efforts, which the lawyer may deploy together with the project team in the quest to obtain the PAC, prevention may prove insufficient and conflict avoidance on amicable grounds or through some form of alternative dispute resolution may fail. For such heavily contentious situations, recourse to litigation or arbitration will represent the solution of the last chance, but obtaining the PAC through court decision or arbitral award can mean embarking on a long and dry journey. The parties should envisage this course of action only when absolutely convinced that all reasonable settlement possibilities have been fully pursued and exhausted.</w:t>
      </w:r>
    </w:p>
    <w:p w14:paraId="54E372A8" w14:textId="77777777" w:rsidR="003A7106" w:rsidRDefault="003A7106" w:rsidP="00A93A11">
      <w:pPr>
        <w:pStyle w:val="NoSpacing"/>
        <w:jc w:val="both"/>
        <w:rPr>
          <w:rFonts w:ascii="Times New Roman" w:hAnsi="Times New Roman" w:cs="Times New Roman"/>
          <w:sz w:val="20"/>
          <w:szCs w:val="20"/>
          <w:lang w:val="fr-FR"/>
        </w:rPr>
      </w:pPr>
    </w:p>
    <w:p w14:paraId="6187D8B4" w14:textId="77777777" w:rsidR="00CA1CC6" w:rsidRDefault="00CA1CC6" w:rsidP="00A93A11">
      <w:pPr>
        <w:pStyle w:val="NoSpacing"/>
        <w:jc w:val="both"/>
        <w:rPr>
          <w:rFonts w:ascii="Times New Roman" w:hAnsi="Times New Roman" w:cs="Times New Roman"/>
          <w:sz w:val="20"/>
          <w:szCs w:val="20"/>
          <w:lang w:val="fr-FR"/>
        </w:rPr>
      </w:pPr>
    </w:p>
    <w:p w14:paraId="339159C4" w14:textId="77777777" w:rsidR="00CA1CC6" w:rsidRDefault="00CA1CC6" w:rsidP="00A93A11">
      <w:pPr>
        <w:pStyle w:val="NoSpacing"/>
        <w:jc w:val="both"/>
        <w:rPr>
          <w:rFonts w:ascii="Times New Roman" w:hAnsi="Times New Roman" w:cs="Times New Roman"/>
          <w:sz w:val="20"/>
          <w:szCs w:val="20"/>
          <w:lang w:val="fr-FR"/>
        </w:rPr>
      </w:pPr>
    </w:p>
    <w:p w14:paraId="6A2D8F04" w14:textId="77777777" w:rsidR="00CA1CC6" w:rsidRDefault="00CA1CC6" w:rsidP="00A93A11">
      <w:pPr>
        <w:pStyle w:val="NoSpacing"/>
        <w:jc w:val="both"/>
        <w:rPr>
          <w:rFonts w:ascii="Times New Roman" w:hAnsi="Times New Roman" w:cs="Times New Roman"/>
          <w:sz w:val="20"/>
          <w:szCs w:val="20"/>
          <w:lang w:val="fr-FR"/>
        </w:rPr>
      </w:pPr>
    </w:p>
    <w:p w14:paraId="70D46BFC" w14:textId="77777777" w:rsidR="00CA1CC6" w:rsidRDefault="00CA1CC6" w:rsidP="00A93A11">
      <w:pPr>
        <w:pStyle w:val="NoSpacing"/>
        <w:jc w:val="both"/>
        <w:rPr>
          <w:rFonts w:ascii="Times New Roman" w:hAnsi="Times New Roman" w:cs="Times New Roman"/>
          <w:sz w:val="20"/>
          <w:szCs w:val="20"/>
          <w:lang w:val="fr-FR"/>
        </w:rPr>
      </w:pPr>
    </w:p>
    <w:p w14:paraId="203F9317" w14:textId="77777777" w:rsidR="00CA1CC6" w:rsidRDefault="00CA1CC6" w:rsidP="00A93A11">
      <w:pPr>
        <w:pStyle w:val="NoSpacing"/>
        <w:jc w:val="both"/>
        <w:rPr>
          <w:rFonts w:ascii="Times New Roman" w:hAnsi="Times New Roman" w:cs="Times New Roman"/>
          <w:sz w:val="20"/>
          <w:szCs w:val="20"/>
          <w:lang w:val="fr-FR"/>
        </w:rPr>
      </w:pPr>
    </w:p>
    <w:p w14:paraId="41FAAC9A" w14:textId="77777777" w:rsidR="00CA1CC6" w:rsidRDefault="00CA1CC6" w:rsidP="00A93A11">
      <w:pPr>
        <w:pStyle w:val="NoSpacing"/>
        <w:jc w:val="both"/>
        <w:rPr>
          <w:rFonts w:ascii="Times New Roman" w:hAnsi="Times New Roman" w:cs="Times New Roman"/>
          <w:sz w:val="20"/>
          <w:szCs w:val="20"/>
          <w:lang w:val="fr-FR"/>
        </w:rPr>
      </w:pPr>
    </w:p>
    <w:p w14:paraId="48BC6237" w14:textId="77777777" w:rsidR="00CA1CC6" w:rsidRDefault="00CA1CC6" w:rsidP="00A93A11">
      <w:pPr>
        <w:pStyle w:val="NoSpacing"/>
        <w:jc w:val="both"/>
        <w:rPr>
          <w:rFonts w:ascii="Times New Roman" w:hAnsi="Times New Roman" w:cs="Times New Roman"/>
          <w:sz w:val="20"/>
          <w:szCs w:val="20"/>
          <w:lang w:val="fr-FR"/>
        </w:rPr>
      </w:pPr>
    </w:p>
    <w:p w14:paraId="7E10C2C0" w14:textId="77777777" w:rsidR="00CA1CC6" w:rsidRDefault="00CA1CC6" w:rsidP="00A93A11">
      <w:pPr>
        <w:pStyle w:val="NoSpacing"/>
        <w:jc w:val="both"/>
        <w:rPr>
          <w:rFonts w:ascii="Times New Roman" w:hAnsi="Times New Roman" w:cs="Times New Roman"/>
          <w:sz w:val="20"/>
          <w:szCs w:val="20"/>
          <w:lang w:val="fr-FR"/>
        </w:rPr>
      </w:pPr>
    </w:p>
    <w:p w14:paraId="640C39BB" w14:textId="77777777" w:rsidR="00CA1CC6" w:rsidRDefault="00CA1CC6" w:rsidP="00A93A11">
      <w:pPr>
        <w:pStyle w:val="NoSpacing"/>
        <w:jc w:val="both"/>
        <w:rPr>
          <w:rFonts w:ascii="Times New Roman" w:hAnsi="Times New Roman" w:cs="Times New Roman"/>
          <w:sz w:val="20"/>
          <w:szCs w:val="20"/>
          <w:lang w:val="fr-FR"/>
        </w:rPr>
      </w:pPr>
    </w:p>
    <w:p w14:paraId="440FB00C" w14:textId="77777777" w:rsidR="00CA1CC6" w:rsidRDefault="00CA1CC6" w:rsidP="00A93A11">
      <w:pPr>
        <w:pStyle w:val="NoSpacing"/>
        <w:jc w:val="both"/>
        <w:rPr>
          <w:rFonts w:ascii="Times New Roman" w:hAnsi="Times New Roman" w:cs="Times New Roman"/>
          <w:sz w:val="20"/>
          <w:szCs w:val="20"/>
          <w:lang w:val="fr-FR"/>
        </w:rPr>
      </w:pPr>
    </w:p>
    <w:p w14:paraId="28E19287" w14:textId="77777777" w:rsidR="00CA1CC6" w:rsidRDefault="00CA1CC6" w:rsidP="00A93A11">
      <w:pPr>
        <w:pStyle w:val="NoSpacing"/>
        <w:jc w:val="both"/>
        <w:rPr>
          <w:rFonts w:ascii="Times New Roman" w:hAnsi="Times New Roman" w:cs="Times New Roman"/>
          <w:sz w:val="20"/>
          <w:szCs w:val="20"/>
          <w:lang w:val="fr-FR"/>
        </w:rPr>
      </w:pPr>
    </w:p>
    <w:p w14:paraId="70BF1A89" w14:textId="77777777" w:rsidR="00CA1CC6" w:rsidRDefault="00CA1CC6" w:rsidP="00A93A11">
      <w:pPr>
        <w:pStyle w:val="NoSpacing"/>
        <w:jc w:val="both"/>
        <w:rPr>
          <w:rFonts w:ascii="Times New Roman" w:hAnsi="Times New Roman" w:cs="Times New Roman"/>
          <w:sz w:val="20"/>
          <w:szCs w:val="20"/>
          <w:lang w:val="fr-FR"/>
        </w:rPr>
      </w:pPr>
    </w:p>
    <w:p w14:paraId="6E69DD46" w14:textId="77777777" w:rsidR="00CA1CC6" w:rsidRDefault="00CA1CC6" w:rsidP="00A93A11">
      <w:pPr>
        <w:pStyle w:val="NoSpacing"/>
        <w:jc w:val="both"/>
        <w:rPr>
          <w:rFonts w:ascii="Times New Roman" w:hAnsi="Times New Roman" w:cs="Times New Roman"/>
          <w:sz w:val="20"/>
          <w:szCs w:val="20"/>
          <w:lang w:val="fr-FR"/>
        </w:rPr>
      </w:pPr>
    </w:p>
    <w:p w14:paraId="6E5AA8A8" w14:textId="77777777" w:rsidR="00CA1CC6" w:rsidRDefault="00CA1CC6" w:rsidP="00A93A11">
      <w:pPr>
        <w:pStyle w:val="NoSpacing"/>
        <w:jc w:val="both"/>
        <w:rPr>
          <w:rFonts w:ascii="Times New Roman" w:hAnsi="Times New Roman" w:cs="Times New Roman"/>
          <w:sz w:val="20"/>
          <w:szCs w:val="20"/>
          <w:lang w:val="fr-FR"/>
        </w:rPr>
      </w:pPr>
      <w:bookmarkStart w:id="0" w:name="_GoBack"/>
      <w:bookmarkEnd w:id="0"/>
    </w:p>
    <w:p w14:paraId="27053A55" w14:textId="77777777" w:rsidR="00CA1CC6" w:rsidRDefault="00CA1CC6" w:rsidP="00A93A11">
      <w:pPr>
        <w:pStyle w:val="NoSpacing"/>
        <w:jc w:val="both"/>
        <w:rPr>
          <w:rFonts w:ascii="Times New Roman" w:hAnsi="Times New Roman" w:cs="Times New Roman"/>
          <w:sz w:val="20"/>
          <w:szCs w:val="20"/>
          <w:lang w:val="fr-FR"/>
        </w:rPr>
      </w:pPr>
    </w:p>
    <w:p w14:paraId="0E9B87C1" w14:textId="77777777" w:rsidR="00CA1CC6" w:rsidRDefault="00CA1CC6" w:rsidP="00A93A11">
      <w:pPr>
        <w:pStyle w:val="NoSpacing"/>
        <w:jc w:val="both"/>
        <w:rPr>
          <w:rFonts w:ascii="Times New Roman" w:hAnsi="Times New Roman" w:cs="Times New Roman"/>
          <w:sz w:val="20"/>
          <w:szCs w:val="20"/>
          <w:lang w:val="fr-FR"/>
        </w:rPr>
      </w:pPr>
    </w:p>
    <w:p w14:paraId="7FB3A56A" w14:textId="77777777" w:rsidR="00CA1CC6" w:rsidRDefault="00CA1CC6" w:rsidP="00A93A11">
      <w:pPr>
        <w:pStyle w:val="NoSpacing"/>
        <w:jc w:val="both"/>
        <w:rPr>
          <w:rFonts w:ascii="Times New Roman" w:hAnsi="Times New Roman" w:cs="Times New Roman"/>
          <w:sz w:val="20"/>
          <w:szCs w:val="20"/>
          <w:lang w:val="fr-FR"/>
        </w:rPr>
      </w:pPr>
    </w:p>
    <w:p w14:paraId="29DDDD74" w14:textId="77777777" w:rsidR="00CA1CC6" w:rsidRDefault="00CA1CC6" w:rsidP="00A93A11">
      <w:pPr>
        <w:pStyle w:val="NoSpacing"/>
        <w:jc w:val="both"/>
        <w:rPr>
          <w:rFonts w:ascii="Times New Roman" w:hAnsi="Times New Roman" w:cs="Times New Roman"/>
          <w:sz w:val="20"/>
          <w:szCs w:val="20"/>
          <w:lang w:val="fr-FR"/>
        </w:rPr>
      </w:pPr>
    </w:p>
    <w:p w14:paraId="3F856E0D" w14:textId="77777777" w:rsidR="00CA1CC6" w:rsidRDefault="00CA1CC6" w:rsidP="00A93A11">
      <w:pPr>
        <w:pStyle w:val="NoSpacing"/>
        <w:jc w:val="both"/>
        <w:rPr>
          <w:rFonts w:ascii="Times New Roman" w:hAnsi="Times New Roman" w:cs="Times New Roman"/>
          <w:sz w:val="20"/>
          <w:szCs w:val="20"/>
          <w:lang w:val="fr-FR"/>
        </w:rPr>
      </w:pPr>
    </w:p>
    <w:p w14:paraId="7CDBCA6D" w14:textId="77777777" w:rsidR="00CA1CC6" w:rsidRDefault="00CA1CC6" w:rsidP="00A93A11">
      <w:pPr>
        <w:pStyle w:val="NoSpacing"/>
        <w:jc w:val="both"/>
        <w:rPr>
          <w:rFonts w:ascii="Times New Roman" w:hAnsi="Times New Roman" w:cs="Times New Roman"/>
          <w:sz w:val="20"/>
          <w:szCs w:val="20"/>
          <w:lang w:val="fr-FR"/>
        </w:rPr>
      </w:pPr>
    </w:p>
    <w:p w14:paraId="16F1B268" w14:textId="77777777" w:rsidR="00CA1CC6" w:rsidRDefault="00CA1CC6" w:rsidP="00A93A11">
      <w:pPr>
        <w:pStyle w:val="NoSpacing"/>
        <w:jc w:val="both"/>
        <w:rPr>
          <w:rFonts w:ascii="Times New Roman" w:hAnsi="Times New Roman" w:cs="Times New Roman"/>
          <w:sz w:val="20"/>
          <w:szCs w:val="20"/>
          <w:lang w:val="fr-FR"/>
        </w:rPr>
      </w:pPr>
    </w:p>
    <w:p w14:paraId="51560E88" w14:textId="77777777" w:rsidR="00CA1CC6" w:rsidRDefault="00CA1CC6" w:rsidP="00A93A11">
      <w:pPr>
        <w:pStyle w:val="NoSpacing"/>
        <w:jc w:val="both"/>
        <w:rPr>
          <w:rFonts w:ascii="Times New Roman" w:hAnsi="Times New Roman" w:cs="Times New Roman"/>
          <w:sz w:val="20"/>
          <w:szCs w:val="20"/>
          <w:lang w:val="fr-FR"/>
        </w:rPr>
      </w:pPr>
    </w:p>
    <w:p w14:paraId="6D784D92" w14:textId="77777777" w:rsidR="00CA1CC6" w:rsidRDefault="00CA1CC6" w:rsidP="00A93A11">
      <w:pPr>
        <w:pStyle w:val="NoSpacing"/>
        <w:jc w:val="both"/>
        <w:rPr>
          <w:rFonts w:ascii="Times New Roman" w:hAnsi="Times New Roman" w:cs="Times New Roman"/>
          <w:sz w:val="20"/>
          <w:szCs w:val="20"/>
          <w:lang w:val="fr-FR"/>
        </w:rPr>
      </w:pPr>
    </w:p>
    <w:p w14:paraId="3B44D5E5" w14:textId="77777777" w:rsidR="00CA1CC6" w:rsidRDefault="00CA1CC6" w:rsidP="00A93A11">
      <w:pPr>
        <w:pStyle w:val="NoSpacing"/>
        <w:jc w:val="both"/>
        <w:rPr>
          <w:rFonts w:ascii="Times New Roman" w:hAnsi="Times New Roman" w:cs="Times New Roman"/>
          <w:sz w:val="20"/>
          <w:szCs w:val="20"/>
          <w:lang w:val="fr-FR"/>
        </w:rPr>
      </w:pPr>
    </w:p>
    <w:p w14:paraId="5ACE95C5" w14:textId="77777777" w:rsidR="00CA1CC6" w:rsidRDefault="00CA1CC6" w:rsidP="00A93A11">
      <w:pPr>
        <w:pStyle w:val="NoSpacing"/>
        <w:jc w:val="both"/>
        <w:rPr>
          <w:rFonts w:ascii="Times New Roman" w:hAnsi="Times New Roman" w:cs="Times New Roman"/>
          <w:sz w:val="20"/>
          <w:szCs w:val="20"/>
          <w:lang w:val="fr-FR"/>
        </w:rPr>
      </w:pPr>
    </w:p>
    <w:p w14:paraId="42548FC4" w14:textId="77777777" w:rsidR="00CA1CC6" w:rsidRDefault="00CA1CC6" w:rsidP="00A93A11">
      <w:pPr>
        <w:pStyle w:val="NoSpacing"/>
        <w:jc w:val="both"/>
        <w:rPr>
          <w:rFonts w:ascii="Times New Roman" w:hAnsi="Times New Roman" w:cs="Times New Roman"/>
          <w:sz w:val="20"/>
          <w:szCs w:val="20"/>
          <w:lang w:val="fr-FR"/>
        </w:rPr>
      </w:pPr>
    </w:p>
    <w:p w14:paraId="411C2CF1" w14:textId="77777777" w:rsidR="00CA1CC6" w:rsidRDefault="00CA1CC6" w:rsidP="00A93A11">
      <w:pPr>
        <w:pStyle w:val="NoSpacing"/>
        <w:jc w:val="both"/>
        <w:rPr>
          <w:rFonts w:ascii="Times New Roman" w:hAnsi="Times New Roman" w:cs="Times New Roman"/>
          <w:sz w:val="20"/>
          <w:szCs w:val="20"/>
          <w:lang w:val="fr-FR"/>
        </w:rPr>
      </w:pPr>
    </w:p>
    <w:p w14:paraId="70F4F21D" w14:textId="77777777" w:rsidR="00CA1CC6" w:rsidRDefault="00CA1CC6" w:rsidP="00A93A11">
      <w:pPr>
        <w:pStyle w:val="NoSpacing"/>
        <w:jc w:val="both"/>
        <w:rPr>
          <w:rFonts w:ascii="Times New Roman" w:hAnsi="Times New Roman" w:cs="Times New Roman"/>
          <w:sz w:val="20"/>
          <w:szCs w:val="20"/>
          <w:lang w:val="fr-FR"/>
        </w:rPr>
      </w:pPr>
    </w:p>
    <w:p w14:paraId="7FF93732" w14:textId="77777777" w:rsidR="00CA1CC6" w:rsidRDefault="00CA1CC6" w:rsidP="00A93A11">
      <w:pPr>
        <w:pStyle w:val="NoSpacing"/>
        <w:jc w:val="both"/>
        <w:rPr>
          <w:rFonts w:ascii="Times New Roman" w:hAnsi="Times New Roman" w:cs="Times New Roman"/>
          <w:sz w:val="20"/>
          <w:szCs w:val="20"/>
          <w:lang w:val="fr-FR"/>
        </w:rPr>
      </w:pPr>
    </w:p>
    <w:p w14:paraId="16C77253" w14:textId="77777777" w:rsidR="00CA1CC6" w:rsidRDefault="00CA1CC6" w:rsidP="00A93A11">
      <w:pPr>
        <w:pStyle w:val="NoSpacing"/>
        <w:jc w:val="both"/>
        <w:rPr>
          <w:rFonts w:ascii="Times New Roman" w:hAnsi="Times New Roman" w:cs="Times New Roman"/>
          <w:sz w:val="20"/>
          <w:szCs w:val="20"/>
          <w:lang w:val="fr-FR"/>
        </w:rPr>
      </w:pPr>
    </w:p>
    <w:p w14:paraId="7C79A90C" w14:textId="77777777" w:rsidR="00CA1CC6" w:rsidRDefault="00CA1CC6" w:rsidP="00A93A11">
      <w:pPr>
        <w:pStyle w:val="NoSpacing"/>
        <w:jc w:val="both"/>
        <w:rPr>
          <w:rFonts w:ascii="Times New Roman" w:hAnsi="Times New Roman" w:cs="Times New Roman"/>
          <w:sz w:val="20"/>
          <w:szCs w:val="20"/>
          <w:lang w:val="fr-FR"/>
        </w:rPr>
      </w:pPr>
    </w:p>
    <w:p w14:paraId="62573BD3" w14:textId="77777777" w:rsidR="00CA1CC6" w:rsidRDefault="00CA1CC6" w:rsidP="00A93A11">
      <w:pPr>
        <w:pStyle w:val="NoSpacing"/>
        <w:jc w:val="both"/>
        <w:rPr>
          <w:rFonts w:ascii="Times New Roman" w:hAnsi="Times New Roman" w:cs="Times New Roman"/>
          <w:sz w:val="20"/>
          <w:szCs w:val="20"/>
          <w:lang w:val="fr-FR"/>
        </w:rPr>
      </w:pPr>
    </w:p>
    <w:p w14:paraId="479F0144" w14:textId="77777777" w:rsidR="00CA1CC6" w:rsidRDefault="00CA1CC6" w:rsidP="00A93A11">
      <w:pPr>
        <w:pStyle w:val="NoSpacing"/>
        <w:jc w:val="both"/>
        <w:rPr>
          <w:rFonts w:ascii="Times New Roman" w:hAnsi="Times New Roman" w:cs="Times New Roman"/>
          <w:sz w:val="20"/>
          <w:szCs w:val="20"/>
          <w:lang w:val="fr-FR"/>
        </w:rPr>
      </w:pPr>
    </w:p>
    <w:p w14:paraId="3A0071F5" w14:textId="77777777" w:rsidR="00CA1CC6" w:rsidRDefault="00CA1CC6" w:rsidP="00A93A11">
      <w:pPr>
        <w:pStyle w:val="NoSpacing"/>
        <w:jc w:val="both"/>
        <w:rPr>
          <w:rFonts w:ascii="Times New Roman" w:hAnsi="Times New Roman" w:cs="Times New Roman"/>
          <w:sz w:val="20"/>
          <w:szCs w:val="20"/>
          <w:lang w:val="fr-FR"/>
        </w:rPr>
      </w:pPr>
    </w:p>
    <w:p w14:paraId="3E209F31" w14:textId="77777777" w:rsidR="00CA1CC6" w:rsidRDefault="00CA1CC6" w:rsidP="00A93A11">
      <w:pPr>
        <w:pStyle w:val="NoSpacing"/>
        <w:jc w:val="both"/>
        <w:rPr>
          <w:rFonts w:ascii="Times New Roman" w:hAnsi="Times New Roman" w:cs="Times New Roman"/>
          <w:sz w:val="20"/>
          <w:szCs w:val="20"/>
          <w:lang w:val="fr-FR"/>
        </w:rPr>
      </w:pPr>
    </w:p>
    <w:p w14:paraId="0487F6D1" w14:textId="77777777" w:rsidR="00CA1CC6" w:rsidRDefault="00CA1CC6" w:rsidP="00A93A11">
      <w:pPr>
        <w:pStyle w:val="NoSpacing"/>
        <w:jc w:val="both"/>
        <w:rPr>
          <w:rFonts w:ascii="Times New Roman" w:hAnsi="Times New Roman" w:cs="Times New Roman"/>
          <w:sz w:val="20"/>
          <w:szCs w:val="20"/>
          <w:lang w:val="fr-FR"/>
        </w:rPr>
      </w:pPr>
    </w:p>
    <w:p w14:paraId="6F14657F" w14:textId="77777777" w:rsidR="00CA1CC6" w:rsidRDefault="00CA1CC6" w:rsidP="00A93A11">
      <w:pPr>
        <w:pStyle w:val="NoSpacing"/>
        <w:jc w:val="both"/>
        <w:rPr>
          <w:rFonts w:ascii="Times New Roman" w:hAnsi="Times New Roman" w:cs="Times New Roman"/>
          <w:sz w:val="20"/>
          <w:szCs w:val="20"/>
          <w:lang w:val="fr-FR"/>
        </w:rPr>
      </w:pPr>
    </w:p>
    <w:p w14:paraId="7C86B477" w14:textId="77777777" w:rsidR="00CA1CC6" w:rsidRDefault="00CA1CC6" w:rsidP="00A93A11">
      <w:pPr>
        <w:pStyle w:val="NoSpacing"/>
        <w:jc w:val="both"/>
        <w:rPr>
          <w:rFonts w:ascii="Times New Roman" w:hAnsi="Times New Roman" w:cs="Times New Roman"/>
          <w:sz w:val="20"/>
          <w:szCs w:val="20"/>
          <w:lang w:val="fr-FR"/>
        </w:rPr>
      </w:pPr>
    </w:p>
    <w:p w14:paraId="56C638D5" w14:textId="77777777" w:rsidR="00CA1CC6" w:rsidRDefault="00CA1CC6" w:rsidP="00A93A11">
      <w:pPr>
        <w:pStyle w:val="NoSpacing"/>
        <w:jc w:val="both"/>
        <w:rPr>
          <w:rFonts w:ascii="Times New Roman" w:hAnsi="Times New Roman" w:cs="Times New Roman"/>
          <w:sz w:val="20"/>
          <w:szCs w:val="20"/>
          <w:lang w:val="fr-FR"/>
        </w:rPr>
      </w:pPr>
    </w:p>
    <w:p w14:paraId="0D7F2A1C" w14:textId="77777777" w:rsidR="00CA1CC6" w:rsidRDefault="00CA1CC6" w:rsidP="00A93A11">
      <w:pPr>
        <w:pStyle w:val="NoSpacing"/>
        <w:jc w:val="both"/>
        <w:rPr>
          <w:rFonts w:ascii="Times New Roman" w:hAnsi="Times New Roman" w:cs="Times New Roman"/>
          <w:sz w:val="20"/>
          <w:szCs w:val="20"/>
          <w:lang w:val="fr-FR"/>
        </w:rPr>
      </w:pPr>
    </w:p>
    <w:p w14:paraId="627F28C5" w14:textId="77777777" w:rsidR="00CA1CC6" w:rsidRDefault="00CA1CC6" w:rsidP="00A93A11">
      <w:pPr>
        <w:pStyle w:val="NoSpacing"/>
        <w:jc w:val="both"/>
        <w:rPr>
          <w:rFonts w:ascii="Times New Roman" w:hAnsi="Times New Roman" w:cs="Times New Roman"/>
          <w:sz w:val="20"/>
          <w:szCs w:val="20"/>
          <w:lang w:val="fr-FR"/>
        </w:rPr>
      </w:pPr>
    </w:p>
    <w:p w14:paraId="434BFB09" w14:textId="77777777" w:rsidR="00CA1CC6" w:rsidRDefault="00CA1CC6" w:rsidP="00A93A11">
      <w:pPr>
        <w:pStyle w:val="NoSpacing"/>
        <w:jc w:val="both"/>
        <w:rPr>
          <w:rFonts w:ascii="Times New Roman" w:hAnsi="Times New Roman" w:cs="Times New Roman"/>
          <w:sz w:val="20"/>
          <w:szCs w:val="20"/>
          <w:lang w:val="fr-FR"/>
        </w:rPr>
      </w:pPr>
    </w:p>
    <w:p w14:paraId="54EA7092" w14:textId="77777777" w:rsidR="00CA1CC6" w:rsidRDefault="00CA1CC6" w:rsidP="00A93A11">
      <w:pPr>
        <w:pStyle w:val="NoSpacing"/>
        <w:jc w:val="both"/>
        <w:rPr>
          <w:rFonts w:ascii="Times New Roman" w:hAnsi="Times New Roman" w:cs="Times New Roman"/>
          <w:sz w:val="20"/>
          <w:szCs w:val="20"/>
          <w:lang w:val="fr-FR"/>
        </w:rPr>
      </w:pPr>
    </w:p>
    <w:p w14:paraId="40ED64E2" w14:textId="77777777" w:rsidR="00CA1CC6" w:rsidRDefault="00CA1CC6" w:rsidP="00A93A11">
      <w:pPr>
        <w:pStyle w:val="NoSpacing"/>
        <w:jc w:val="both"/>
        <w:rPr>
          <w:rFonts w:ascii="Times New Roman" w:hAnsi="Times New Roman" w:cs="Times New Roman"/>
          <w:sz w:val="20"/>
          <w:szCs w:val="20"/>
          <w:lang w:val="fr-FR"/>
        </w:rPr>
      </w:pPr>
    </w:p>
    <w:p w14:paraId="6E4415C1" w14:textId="77777777" w:rsidR="00CA1CC6" w:rsidRDefault="00CA1CC6" w:rsidP="00A93A11">
      <w:pPr>
        <w:pStyle w:val="NoSpacing"/>
        <w:jc w:val="both"/>
        <w:rPr>
          <w:rFonts w:ascii="Times New Roman" w:hAnsi="Times New Roman" w:cs="Times New Roman"/>
          <w:sz w:val="20"/>
          <w:szCs w:val="20"/>
          <w:lang w:val="fr-FR"/>
        </w:rPr>
      </w:pPr>
    </w:p>
    <w:p w14:paraId="45037D48" w14:textId="77777777" w:rsidR="00CA1CC6" w:rsidRDefault="00CA1CC6" w:rsidP="00A93A11">
      <w:pPr>
        <w:pStyle w:val="NoSpacing"/>
        <w:jc w:val="both"/>
        <w:rPr>
          <w:rFonts w:ascii="Times New Roman" w:hAnsi="Times New Roman" w:cs="Times New Roman"/>
          <w:sz w:val="20"/>
          <w:szCs w:val="20"/>
          <w:lang w:val="fr-FR"/>
        </w:rPr>
      </w:pPr>
    </w:p>
    <w:p w14:paraId="31EA09D9" w14:textId="77777777" w:rsidR="00CA1CC6" w:rsidRDefault="00CA1CC6" w:rsidP="00A93A11">
      <w:pPr>
        <w:pStyle w:val="NoSpacing"/>
        <w:jc w:val="both"/>
        <w:rPr>
          <w:rFonts w:ascii="Times New Roman" w:hAnsi="Times New Roman" w:cs="Times New Roman"/>
          <w:sz w:val="20"/>
          <w:szCs w:val="20"/>
          <w:lang w:val="fr-FR"/>
        </w:rPr>
      </w:pPr>
    </w:p>
    <w:p w14:paraId="5A7BB7FE" w14:textId="77777777" w:rsidR="00E83D5A" w:rsidRDefault="00E83D5A" w:rsidP="00A93A11">
      <w:pPr>
        <w:pStyle w:val="NoSpacing"/>
        <w:jc w:val="both"/>
        <w:rPr>
          <w:rFonts w:ascii="Times New Roman" w:hAnsi="Times New Roman" w:cs="Times New Roman"/>
          <w:sz w:val="20"/>
          <w:szCs w:val="20"/>
          <w:lang w:val="fr-FR"/>
        </w:rPr>
      </w:pPr>
    </w:p>
    <w:p w14:paraId="574E83E8" w14:textId="77777777" w:rsidR="00E83D5A" w:rsidRDefault="00E83D5A" w:rsidP="00A93A11">
      <w:pPr>
        <w:pStyle w:val="NoSpacing"/>
        <w:jc w:val="both"/>
        <w:rPr>
          <w:rFonts w:ascii="Times New Roman" w:hAnsi="Times New Roman" w:cs="Times New Roman"/>
          <w:sz w:val="20"/>
          <w:szCs w:val="20"/>
          <w:lang w:val="fr-FR"/>
        </w:rPr>
      </w:pPr>
    </w:p>
    <w:p w14:paraId="7A27460D" w14:textId="77777777" w:rsidR="00E83D5A" w:rsidRDefault="00E83D5A" w:rsidP="00A93A11">
      <w:pPr>
        <w:pStyle w:val="NoSpacing"/>
        <w:jc w:val="both"/>
        <w:rPr>
          <w:rFonts w:ascii="Times New Roman" w:hAnsi="Times New Roman" w:cs="Times New Roman"/>
          <w:sz w:val="20"/>
          <w:szCs w:val="20"/>
          <w:lang w:val="fr-FR"/>
        </w:rPr>
      </w:pPr>
    </w:p>
    <w:p w14:paraId="4FB75AB5" w14:textId="77777777" w:rsidR="00E83D5A" w:rsidRDefault="00E83D5A" w:rsidP="00A93A11">
      <w:pPr>
        <w:pStyle w:val="NoSpacing"/>
        <w:jc w:val="both"/>
        <w:rPr>
          <w:rFonts w:ascii="Times New Roman" w:hAnsi="Times New Roman" w:cs="Times New Roman"/>
          <w:sz w:val="20"/>
          <w:szCs w:val="20"/>
          <w:lang w:val="fr-FR"/>
        </w:rPr>
      </w:pPr>
    </w:p>
    <w:p w14:paraId="7A88A9BD" w14:textId="77777777" w:rsidR="00CA1CC6" w:rsidRDefault="00CA1CC6" w:rsidP="00A93A11">
      <w:pPr>
        <w:pStyle w:val="NoSpacing"/>
        <w:jc w:val="both"/>
        <w:rPr>
          <w:rFonts w:ascii="Times New Roman" w:hAnsi="Times New Roman" w:cs="Times New Roman"/>
          <w:sz w:val="20"/>
          <w:szCs w:val="20"/>
          <w:lang w:val="fr-FR"/>
        </w:rPr>
      </w:pPr>
    </w:p>
    <w:p w14:paraId="67E4A4AE" w14:textId="77777777" w:rsidR="00CA1CC6" w:rsidRDefault="00CA1CC6" w:rsidP="00A93A11">
      <w:pPr>
        <w:pStyle w:val="NoSpacing"/>
        <w:jc w:val="both"/>
        <w:rPr>
          <w:rFonts w:ascii="Times New Roman" w:hAnsi="Times New Roman" w:cs="Times New Roman"/>
          <w:sz w:val="20"/>
          <w:szCs w:val="20"/>
          <w:lang w:val="fr-FR"/>
        </w:rPr>
      </w:pPr>
    </w:p>
    <w:p w14:paraId="498E8C24" w14:textId="77777777" w:rsidR="00CA1CC6" w:rsidRDefault="00CA1CC6" w:rsidP="00A93A11">
      <w:pPr>
        <w:pStyle w:val="NoSpacing"/>
        <w:jc w:val="both"/>
        <w:rPr>
          <w:rFonts w:ascii="Times New Roman" w:hAnsi="Times New Roman" w:cs="Times New Roman"/>
          <w:sz w:val="20"/>
          <w:szCs w:val="20"/>
          <w:lang w:val="fr-FR"/>
        </w:rPr>
      </w:pPr>
    </w:p>
    <w:p w14:paraId="7CA30E40" w14:textId="77777777" w:rsidR="00CA1CC6" w:rsidRDefault="00CA1CC6" w:rsidP="00A93A11">
      <w:pPr>
        <w:pStyle w:val="NoSpacing"/>
        <w:jc w:val="both"/>
        <w:rPr>
          <w:rFonts w:ascii="Times New Roman" w:hAnsi="Times New Roman" w:cs="Times New Roman"/>
          <w:sz w:val="20"/>
          <w:szCs w:val="20"/>
          <w:lang w:val="fr-FR"/>
        </w:rPr>
      </w:pPr>
    </w:p>
    <w:p w14:paraId="1A05B6B8" w14:textId="47FC5560" w:rsidR="00CA1CC6" w:rsidRPr="004816A3" w:rsidRDefault="00CA1CC6" w:rsidP="00CA1CC6">
      <w:pPr>
        <w:pStyle w:val="IntenseQuote"/>
        <w:tabs>
          <w:tab w:val="left" w:pos="9632"/>
        </w:tabs>
        <w:ind w:left="0" w:right="-7"/>
        <w:jc w:val="both"/>
      </w:pPr>
      <w:r>
        <w:t>Cours 11</w:t>
      </w:r>
    </w:p>
    <w:p w14:paraId="1666B0E7" w14:textId="77777777" w:rsidR="00CA1CC6" w:rsidRDefault="00CA1CC6" w:rsidP="00A93A11">
      <w:pPr>
        <w:pStyle w:val="NoSpacing"/>
        <w:jc w:val="both"/>
        <w:rPr>
          <w:rFonts w:ascii="Times New Roman" w:hAnsi="Times New Roman" w:cs="Times New Roman"/>
          <w:sz w:val="20"/>
          <w:szCs w:val="20"/>
          <w:lang w:val="fr-FR"/>
        </w:rPr>
      </w:pPr>
    </w:p>
    <w:p w14:paraId="5A74CE43" w14:textId="24965C76" w:rsidR="00E83D5A" w:rsidRPr="00E83D5A" w:rsidRDefault="00E83D5A" w:rsidP="000B3CBC">
      <w:pPr>
        <w:pStyle w:val="NoSpacing"/>
        <w:numPr>
          <w:ilvl w:val="0"/>
          <w:numId w:val="61"/>
        </w:numPr>
        <w:jc w:val="both"/>
        <w:rPr>
          <w:rFonts w:ascii="Times New Roman" w:hAnsi="Times New Roman" w:cs="Times New Roman"/>
          <w:b/>
          <w:sz w:val="20"/>
          <w:szCs w:val="20"/>
          <w:u w:val="single"/>
        </w:rPr>
      </w:pPr>
      <w:r w:rsidRPr="00E83D5A">
        <w:rPr>
          <w:rFonts w:ascii="Times New Roman" w:hAnsi="Times New Roman" w:cs="Times New Roman"/>
          <w:b/>
          <w:sz w:val="20"/>
          <w:szCs w:val="20"/>
          <w:u w:val="single"/>
        </w:rPr>
        <w:t>Liability for Defects in Construction Contracts - who pays and how much?, Jeremy Glover</w:t>
      </w:r>
    </w:p>
    <w:p w14:paraId="4C13C7DD" w14:textId="75928087" w:rsidR="00E83D5A" w:rsidRDefault="00E83D5A" w:rsidP="00E83D5A">
      <w:pPr>
        <w:pStyle w:val="NoSpacing"/>
        <w:jc w:val="both"/>
        <w:rPr>
          <w:rFonts w:ascii="Times New Roman" w:hAnsi="Times New Roman" w:cs="Times New Roman"/>
          <w:b/>
          <w:sz w:val="20"/>
          <w:szCs w:val="20"/>
          <w:u w:val="single"/>
        </w:rPr>
      </w:pPr>
    </w:p>
    <w:p w14:paraId="0A6429A9" w14:textId="32A0ECFD" w:rsidR="00E83D5A" w:rsidRPr="00E83D5A" w:rsidRDefault="00E83D5A" w:rsidP="00E83D5A">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GB"/>
        </w:rPr>
      </w:pPr>
      <w:r w:rsidRPr="00E83D5A">
        <w:rPr>
          <w:rFonts w:ascii="Times New Roman" w:hAnsi="Times New Roman" w:cs="Times New Roman"/>
          <w:position w:val="2"/>
          <w:sz w:val="20"/>
          <w:szCs w:val="20"/>
          <w:lang w:val="en-GB"/>
        </w:rPr>
        <w:t xml:space="preserve">there is a big difference between a construction defect and a nuisance claim such as a squeaking floor or conditions resulting from lack of maintenance or normal wear and tear. Construction defects could range from complex foundation and framing issues, which threaten the structural integrity of buildings, to aesthetic issues such as improperly painted surfaces and deteriorating wood trim around windows and doors. </w:t>
      </w:r>
    </w:p>
    <w:p w14:paraId="0EC6BF6A" w14:textId="77777777" w:rsidR="00E83D5A" w:rsidRPr="00E83D5A" w:rsidRDefault="00E83D5A" w:rsidP="00E83D5A">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GB"/>
        </w:rPr>
      </w:pPr>
      <w:r w:rsidRPr="00E83D5A">
        <w:rPr>
          <w:rFonts w:ascii="Times New Roman" w:hAnsi="Times New Roman" w:cs="Times New Roman"/>
          <w:position w:val="2"/>
          <w:sz w:val="20"/>
          <w:szCs w:val="20"/>
          <w:lang w:val="en-GB"/>
        </w:rPr>
        <w:t xml:space="preserve">The courts have recognised that construction defects can be grouped into the following four major categories: </w:t>
      </w:r>
    </w:p>
    <w:p w14:paraId="79A9EDD1" w14:textId="77777777" w:rsidR="00E83D5A" w:rsidRPr="00E83D5A" w:rsidRDefault="00E83D5A" w:rsidP="00E83D5A">
      <w:pPr>
        <w:widowControl w:val="0"/>
        <w:numPr>
          <w:ilvl w:val="1"/>
          <w:numId w:val="34"/>
        </w:numPr>
        <w:tabs>
          <w:tab w:val="left" w:pos="940"/>
          <w:tab w:val="left" w:pos="1440"/>
        </w:tabs>
        <w:autoSpaceDE w:val="0"/>
        <w:autoSpaceDN w:val="0"/>
        <w:adjustRightInd w:val="0"/>
        <w:spacing w:after="240"/>
        <w:ind w:left="1440" w:hanging="1440"/>
        <w:rPr>
          <w:rFonts w:ascii="Times New Roman" w:hAnsi="Times New Roman" w:cs="Times New Roman"/>
          <w:position w:val="2"/>
          <w:sz w:val="20"/>
          <w:szCs w:val="20"/>
          <w:lang w:val="en-GB"/>
        </w:rPr>
      </w:pPr>
      <w:r w:rsidRPr="00E83D5A">
        <w:rPr>
          <w:rFonts w:ascii="Times New Roman" w:hAnsi="Times New Roman" w:cs="Times New Roman"/>
          <w:position w:val="2"/>
          <w:sz w:val="20"/>
          <w:szCs w:val="20"/>
          <w:lang w:val="en-GB"/>
        </w:rPr>
        <w:t xml:space="preserve">(i)  Design deficiencies </w:t>
      </w:r>
    </w:p>
    <w:p w14:paraId="0715607E" w14:textId="77777777" w:rsidR="00E83D5A" w:rsidRPr="00E83D5A" w:rsidRDefault="00E83D5A" w:rsidP="00E83D5A">
      <w:pPr>
        <w:widowControl w:val="0"/>
        <w:numPr>
          <w:ilvl w:val="1"/>
          <w:numId w:val="34"/>
        </w:numPr>
        <w:tabs>
          <w:tab w:val="left" w:pos="940"/>
          <w:tab w:val="left" w:pos="1440"/>
        </w:tabs>
        <w:autoSpaceDE w:val="0"/>
        <w:autoSpaceDN w:val="0"/>
        <w:adjustRightInd w:val="0"/>
        <w:spacing w:after="240"/>
        <w:ind w:left="1440" w:hanging="1440"/>
        <w:rPr>
          <w:rFonts w:ascii="Times New Roman" w:hAnsi="Times New Roman" w:cs="Times New Roman"/>
          <w:position w:val="2"/>
          <w:sz w:val="20"/>
          <w:szCs w:val="20"/>
          <w:lang w:val="en-GB"/>
        </w:rPr>
      </w:pPr>
      <w:r w:rsidRPr="00E83D5A">
        <w:rPr>
          <w:rFonts w:ascii="Times New Roman" w:hAnsi="Times New Roman" w:cs="Times New Roman"/>
          <w:position w:val="2"/>
          <w:sz w:val="20"/>
          <w:szCs w:val="20"/>
          <w:lang w:val="en-GB"/>
        </w:rPr>
        <w:t xml:space="preserve">(ii)  Material deficiencies </w:t>
      </w:r>
    </w:p>
    <w:p w14:paraId="5A237519" w14:textId="77777777" w:rsidR="00E83D5A" w:rsidRPr="00E83D5A" w:rsidRDefault="00E83D5A" w:rsidP="00E83D5A">
      <w:pPr>
        <w:widowControl w:val="0"/>
        <w:numPr>
          <w:ilvl w:val="1"/>
          <w:numId w:val="34"/>
        </w:numPr>
        <w:tabs>
          <w:tab w:val="left" w:pos="940"/>
          <w:tab w:val="left" w:pos="1440"/>
        </w:tabs>
        <w:autoSpaceDE w:val="0"/>
        <w:autoSpaceDN w:val="0"/>
        <w:adjustRightInd w:val="0"/>
        <w:spacing w:after="240"/>
        <w:ind w:left="1440" w:hanging="1440"/>
        <w:rPr>
          <w:rFonts w:ascii="Times New Roman" w:hAnsi="Times New Roman" w:cs="Times New Roman"/>
          <w:position w:val="2"/>
          <w:sz w:val="20"/>
          <w:szCs w:val="20"/>
          <w:lang w:val="en-GB"/>
        </w:rPr>
      </w:pPr>
      <w:r w:rsidRPr="00E83D5A">
        <w:rPr>
          <w:rFonts w:ascii="Times New Roman" w:hAnsi="Times New Roman" w:cs="Times New Roman"/>
          <w:position w:val="2"/>
          <w:sz w:val="20"/>
          <w:szCs w:val="20"/>
          <w:lang w:val="en-GB"/>
        </w:rPr>
        <w:t xml:space="preserve">(iii)  Specification problems </w:t>
      </w:r>
    </w:p>
    <w:p w14:paraId="2C05CCDC" w14:textId="77777777" w:rsidR="00E83D5A" w:rsidRPr="00E83D5A" w:rsidRDefault="00E83D5A" w:rsidP="00E83D5A">
      <w:pPr>
        <w:widowControl w:val="0"/>
        <w:numPr>
          <w:ilvl w:val="1"/>
          <w:numId w:val="34"/>
        </w:numPr>
        <w:tabs>
          <w:tab w:val="left" w:pos="940"/>
          <w:tab w:val="left" w:pos="1440"/>
        </w:tabs>
        <w:autoSpaceDE w:val="0"/>
        <w:autoSpaceDN w:val="0"/>
        <w:adjustRightInd w:val="0"/>
        <w:spacing w:after="240"/>
        <w:ind w:left="1440" w:hanging="1440"/>
        <w:rPr>
          <w:rFonts w:ascii="Times New Roman" w:hAnsi="Times New Roman" w:cs="Times New Roman"/>
          <w:position w:val="2"/>
          <w:sz w:val="20"/>
          <w:szCs w:val="20"/>
          <w:lang w:val="en-GB"/>
        </w:rPr>
      </w:pPr>
      <w:r w:rsidRPr="00E83D5A">
        <w:rPr>
          <w:rFonts w:ascii="Times New Roman" w:hAnsi="Times New Roman" w:cs="Times New Roman"/>
          <w:position w:val="2"/>
          <w:sz w:val="20"/>
          <w:szCs w:val="20"/>
          <w:lang w:val="en-GB"/>
        </w:rPr>
        <w:t xml:space="preserve">(iv)  Workmanship deficiencies </w:t>
      </w:r>
    </w:p>
    <w:p w14:paraId="276F0858" w14:textId="7590D482" w:rsidR="00E83D5A" w:rsidRPr="00E83D5A" w:rsidRDefault="00E83D5A" w:rsidP="00E83D5A">
      <w:pPr>
        <w:widowControl w:val="0"/>
        <w:tabs>
          <w:tab w:val="left" w:pos="940"/>
          <w:tab w:val="left" w:pos="1440"/>
        </w:tabs>
        <w:autoSpaceDE w:val="0"/>
        <w:autoSpaceDN w:val="0"/>
        <w:adjustRightInd w:val="0"/>
        <w:spacing w:after="240"/>
        <w:rPr>
          <w:rFonts w:ascii="Times New Roman" w:hAnsi="Times New Roman" w:cs="Times New Roman"/>
          <w:position w:val="2"/>
          <w:sz w:val="20"/>
          <w:szCs w:val="20"/>
          <w:lang w:val="en-GB"/>
        </w:rPr>
      </w:pPr>
      <w:r w:rsidRPr="00E83D5A">
        <w:rPr>
          <w:rFonts w:ascii="Times New Roman" w:hAnsi="Times New Roman" w:cs="Times New Roman"/>
          <w:position w:val="2"/>
          <w:sz w:val="20"/>
          <w:szCs w:val="20"/>
          <w:lang w:val="en-GB"/>
        </w:rPr>
        <w:t xml:space="preserve">The purpose of this paper is twofold: </w:t>
      </w:r>
    </w:p>
    <w:p w14:paraId="699FE571" w14:textId="77777777" w:rsidR="00E83D5A" w:rsidRPr="00E83D5A" w:rsidRDefault="00E83D5A" w:rsidP="00E83D5A">
      <w:pPr>
        <w:widowControl w:val="0"/>
        <w:numPr>
          <w:ilvl w:val="1"/>
          <w:numId w:val="34"/>
        </w:numPr>
        <w:tabs>
          <w:tab w:val="left" w:pos="940"/>
          <w:tab w:val="left" w:pos="1440"/>
        </w:tabs>
        <w:autoSpaceDE w:val="0"/>
        <w:autoSpaceDN w:val="0"/>
        <w:adjustRightInd w:val="0"/>
        <w:spacing w:after="240"/>
        <w:ind w:left="1440" w:hanging="1440"/>
        <w:rPr>
          <w:rFonts w:ascii="Times New Roman" w:hAnsi="Times New Roman" w:cs="Times New Roman"/>
          <w:position w:val="2"/>
          <w:sz w:val="20"/>
          <w:szCs w:val="20"/>
          <w:lang w:val="en-GB"/>
        </w:rPr>
      </w:pPr>
      <w:r w:rsidRPr="00E83D5A">
        <w:rPr>
          <w:rFonts w:ascii="Times New Roman" w:hAnsi="Times New Roman" w:cs="Times New Roman"/>
          <w:position w:val="2"/>
          <w:sz w:val="20"/>
          <w:szCs w:val="20"/>
          <w:lang w:val="en-GB"/>
        </w:rPr>
        <w:t xml:space="preserve">(i)  First, to review how a typical English contract treats defects from the viewpoint of the relationship between the employer and contractor; </w:t>
      </w:r>
    </w:p>
    <w:p w14:paraId="36321936" w14:textId="77777777" w:rsidR="00E83D5A" w:rsidRDefault="00E83D5A" w:rsidP="00E83D5A">
      <w:pPr>
        <w:widowControl w:val="0"/>
        <w:numPr>
          <w:ilvl w:val="1"/>
          <w:numId w:val="34"/>
        </w:numPr>
        <w:tabs>
          <w:tab w:val="left" w:pos="940"/>
          <w:tab w:val="left" w:pos="1440"/>
        </w:tabs>
        <w:autoSpaceDE w:val="0"/>
        <w:autoSpaceDN w:val="0"/>
        <w:adjustRightInd w:val="0"/>
        <w:spacing w:after="240"/>
        <w:ind w:left="1440" w:hanging="1440"/>
        <w:rPr>
          <w:rFonts w:ascii="Times New Roman" w:hAnsi="Times New Roman" w:cs="Times New Roman"/>
          <w:position w:val="2"/>
          <w:sz w:val="20"/>
          <w:szCs w:val="20"/>
          <w:lang w:val="en-GB"/>
        </w:rPr>
      </w:pPr>
      <w:r w:rsidRPr="00E83D5A">
        <w:rPr>
          <w:rFonts w:ascii="Times New Roman" w:hAnsi="Times New Roman" w:cs="Times New Roman"/>
          <w:position w:val="2"/>
          <w:sz w:val="20"/>
          <w:szCs w:val="20"/>
          <w:lang w:val="en-GB"/>
        </w:rPr>
        <w:t xml:space="preserve">(ii)  Second, to consider how damages for defects are assessed in other words the cost of reinstatement versus diminution in value. </w:t>
      </w:r>
    </w:p>
    <w:p w14:paraId="58D48AA5" w14:textId="77777777" w:rsidR="00BA755A" w:rsidRDefault="00BA755A" w:rsidP="00BA755A">
      <w:pPr>
        <w:widowControl w:val="0"/>
        <w:tabs>
          <w:tab w:val="left" w:pos="940"/>
          <w:tab w:val="left" w:pos="1440"/>
        </w:tabs>
        <w:autoSpaceDE w:val="0"/>
        <w:autoSpaceDN w:val="0"/>
        <w:adjustRightInd w:val="0"/>
        <w:spacing w:after="240"/>
        <w:rPr>
          <w:rFonts w:ascii="Times New Roman" w:hAnsi="Times New Roman" w:cs="Times New Roman"/>
          <w:position w:val="2"/>
          <w:sz w:val="20"/>
          <w:szCs w:val="20"/>
          <w:lang w:val="en-GB"/>
        </w:rPr>
      </w:pPr>
    </w:p>
    <w:p w14:paraId="61F6BEE4" w14:textId="3D8EE32A" w:rsidR="00845770" w:rsidRPr="00845770" w:rsidRDefault="00BA755A" w:rsidP="00BA755A">
      <w:pPr>
        <w:widowControl w:val="0"/>
        <w:autoSpaceDE w:val="0"/>
        <w:autoSpaceDN w:val="0"/>
        <w:adjustRightInd w:val="0"/>
        <w:spacing w:after="240"/>
        <w:rPr>
          <w:rFonts w:ascii="Times New Roman" w:hAnsi="Times New Roman" w:cs="Times New Roman"/>
          <w:b/>
          <w:position w:val="2"/>
          <w:sz w:val="20"/>
          <w:szCs w:val="20"/>
          <w:lang w:val="en-GB"/>
        </w:rPr>
      </w:pPr>
      <w:r w:rsidRPr="00BA755A">
        <w:rPr>
          <w:rFonts w:ascii="Times New Roman" w:hAnsi="Times New Roman" w:cs="Times New Roman"/>
          <w:b/>
          <w:position w:val="2"/>
          <w:sz w:val="20"/>
          <w:szCs w:val="20"/>
          <w:lang w:val="en-GB"/>
        </w:rPr>
        <w:t>Liability for defects under the Contract</w:t>
      </w:r>
    </w:p>
    <w:p w14:paraId="52062664" w14:textId="0BD01CB3" w:rsidR="00845770" w:rsidRPr="00845770" w:rsidRDefault="00845770" w:rsidP="00845770">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GB"/>
        </w:rPr>
      </w:pPr>
      <w:r w:rsidRPr="00845770">
        <w:rPr>
          <w:rFonts w:ascii="Times New Roman" w:hAnsi="Times New Roman" w:cs="Times New Roman"/>
          <w:position w:val="2"/>
          <w:sz w:val="20"/>
          <w:szCs w:val="20"/>
          <w:lang w:val="en-GB"/>
        </w:rPr>
        <w:t xml:space="preserve">the Standard Building Contract or SBC: consider how the SBC regime deals with defects. </w:t>
      </w:r>
    </w:p>
    <w:p w14:paraId="4D76923A" w14:textId="77777777" w:rsidR="00BA755A" w:rsidRPr="00BA755A" w:rsidRDefault="00BA755A" w:rsidP="00BA755A">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GB"/>
        </w:rPr>
      </w:pPr>
      <w:r w:rsidRPr="00BA755A">
        <w:rPr>
          <w:rFonts w:ascii="Times New Roman" w:hAnsi="Times New Roman" w:cs="Times New Roman"/>
          <w:position w:val="2"/>
          <w:sz w:val="20"/>
          <w:szCs w:val="20"/>
          <w:lang w:val="en-GB"/>
        </w:rPr>
        <w:t xml:space="preserve">Taking-Over Certificate, for example under clause 10.1(a) of the FIDIC General Conditions, the engineer will:  issue the Taking-Over Certificate to the Contractor, stating the date on which the Works or Section were completed in accordance with the Contract, except for any minor outstanding work and defects which will not substantially affect the use of the Works or Section for their intended purpose (either until or whilst this work is completed and these defects are remedied). </w:t>
      </w:r>
    </w:p>
    <w:p w14:paraId="4C03E058" w14:textId="77777777" w:rsidR="00845770" w:rsidRPr="00845770" w:rsidRDefault="00845770" w:rsidP="00845770">
      <w:pPr>
        <w:pStyle w:val="NoSpacing"/>
        <w:jc w:val="both"/>
        <w:rPr>
          <w:rFonts w:ascii="Times New Roman" w:hAnsi="Times New Roman" w:cs="Times New Roman"/>
          <w:sz w:val="20"/>
          <w:szCs w:val="20"/>
        </w:rPr>
      </w:pPr>
      <w:r w:rsidRPr="00845770">
        <w:rPr>
          <w:rFonts w:ascii="Times New Roman" w:hAnsi="Times New Roman" w:cs="Times New Roman"/>
          <w:sz w:val="20"/>
          <w:szCs w:val="20"/>
        </w:rPr>
        <w:t>The Rectification Period is akin to a guarantee period and the contractor usually has the obligation, and indeed the right, to remedy defects appearing within this time. The contractor does not get paid for this. However, the practice is to the benefit of both parties since the contractor would otherwise be liable for the greater cost of another contractor remedying the defects.</w:t>
      </w:r>
    </w:p>
    <w:p w14:paraId="200883F3" w14:textId="77777777" w:rsidR="00E83D5A" w:rsidRPr="00BA755A" w:rsidRDefault="00E83D5A" w:rsidP="00E83D5A">
      <w:pPr>
        <w:pStyle w:val="NoSpacing"/>
        <w:jc w:val="both"/>
        <w:rPr>
          <w:rFonts w:ascii="Times New Roman" w:hAnsi="Times New Roman" w:cs="Times New Roman"/>
          <w:sz w:val="20"/>
          <w:szCs w:val="20"/>
          <w:lang w:val="en-GB"/>
        </w:rPr>
      </w:pPr>
    </w:p>
    <w:p w14:paraId="4542913B" w14:textId="77777777" w:rsidR="00845770" w:rsidRPr="00845770" w:rsidRDefault="00845770" w:rsidP="00845770">
      <w:pPr>
        <w:pStyle w:val="NoSpacing"/>
        <w:jc w:val="both"/>
        <w:rPr>
          <w:rFonts w:ascii="Times New Roman" w:hAnsi="Times New Roman" w:cs="Times New Roman"/>
          <w:sz w:val="20"/>
          <w:szCs w:val="20"/>
        </w:rPr>
      </w:pPr>
      <w:r w:rsidRPr="00845770">
        <w:rPr>
          <w:rFonts w:ascii="Times New Roman" w:hAnsi="Times New Roman" w:cs="Times New Roman"/>
          <w:sz w:val="20"/>
          <w:szCs w:val="20"/>
        </w:rPr>
        <w:t>What should be understood is that a provision for the making good of defects within this period does not deprive the employer of his damages for defects appearing outside that period nor will it serve to extend the time allowed to the contractor to finish the works correctly.</w:t>
      </w:r>
    </w:p>
    <w:p w14:paraId="25CA56DB" w14:textId="77777777" w:rsidR="00845770" w:rsidRPr="00845770" w:rsidRDefault="00845770" w:rsidP="00845770">
      <w:pPr>
        <w:pStyle w:val="NoSpacing"/>
        <w:jc w:val="both"/>
        <w:rPr>
          <w:rFonts w:ascii="Times New Roman" w:hAnsi="Times New Roman" w:cs="Times New Roman"/>
          <w:sz w:val="20"/>
          <w:szCs w:val="20"/>
        </w:rPr>
      </w:pPr>
      <w:r w:rsidRPr="00845770">
        <w:rPr>
          <w:rFonts w:ascii="Times New Roman" w:hAnsi="Times New Roman" w:cs="Times New Roman"/>
          <w:sz w:val="20"/>
          <w:szCs w:val="20"/>
        </w:rPr>
        <w:t>When all defects and shrinkages and other faults have been made good, the architect/contract administrator shall issue a certificate to that effect.</w:t>
      </w:r>
    </w:p>
    <w:p w14:paraId="2F8F825A" w14:textId="77777777" w:rsidR="00E83D5A" w:rsidRPr="00B52878" w:rsidRDefault="00E83D5A" w:rsidP="00E83D5A">
      <w:pPr>
        <w:pStyle w:val="NoSpacing"/>
        <w:jc w:val="both"/>
        <w:rPr>
          <w:rFonts w:ascii="Times New Roman" w:hAnsi="Times New Roman" w:cs="Times New Roman"/>
          <w:sz w:val="20"/>
          <w:szCs w:val="20"/>
        </w:rPr>
      </w:pPr>
    </w:p>
    <w:p w14:paraId="798DD6E2" w14:textId="77777777" w:rsidR="00AD77FB" w:rsidRDefault="00AD77FB" w:rsidP="00AD77FB">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AD77FB">
        <w:rPr>
          <w:rFonts w:ascii="Times New Roman" w:hAnsi="Times New Roman" w:cs="Times New Roman"/>
          <w:position w:val="2"/>
          <w:sz w:val="20"/>
          <w:szCs w:val="20"/>
          <w:lang w:val="en-US"/>
        </w:rPr>
        <w:t xml:space="preserve">Traditionally, when an employer engages a contractor to construct a building on the basis that the building will be constructed in accordance with an architect’s (or other design professional’s) design supplied by the employer, then in this situation, the contractor, whilst agreeing to carry out the works in accordance with the design documents, makes no promise that the building will fulfil its intended purpose, save in those rare instances where such can be shown objectively to have been the case. Some limited design responsibility may, however, be placed on a contractor. For example, by virtue of the design documents failing to specify all materials, a choice of materials is left to the skill and judgment of the contractor and this is a rich vein for disputes. In addition, by condition 2.17.2.1 of the SBC, the contractor has to comply with statutory requirements. </w:t>
      </w:r>
    </w:p>
    <w:p w14:paraId="5C770424" w14:textId="77777777" w:rsidR="00AD77FB" w:rsidRDefault="00AD77FB" w:rsidP="00AD77FB">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p>
    <w:p w14:paraId="40391AA6" w14:textId="77777777" w:rsidR="00AC6C31" w:rsidRPr="00B52878" w:rsidRDefault="00AC6C31" w:rsidP="00AC6C31">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B52878">
        <w:rPr>
          <w:rFonts w:ascii="Times New Roman" w:hAnsi="Times New Roman" w:cs="Times New Roman"/>
          <w:position w:val="2"/>
          <w:sz w:val="20"/>
          <w:szCs w:val="20"/>
          <w:lang w:val="en-US"/>
        </w:rPr>
        <w:t xml:space="preserve">Thus, where the contract is silent as to some materials to be used in the construction the contractor is still obliged to choose and apply materials in order to carry out the works in accordance with his express undertaking. Such choice is aimed towards the expressly agreed result, that is, the completed building. </w:t>
      </w:r>
    </w:p>
    <w:p w14:paraId="69C03176" w14:textId="77777777" w:rsidR="00AC6C31" w:rsidRPr="00B52878" w:rsidRDefault="00AC6C31" w:rsidP="00AC6C31">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B52878">
        <w:rPr>
          <w:rFonts w:ascii="Times New Roman" w:hAnsi="Times New Roman" w:cs="Times New Roman"/>
          <w:position w:val="2"/>
          <w:sz w:val="20"/>
          <w:szCs w:val="20"/>
          <w:lang w:val="en-US"/>
        </w:rPr>
        <w:t xml:space="preserve">With the ordinary lump sum contract (not being design and build) one can usefully consider the question the contractor will often be confronted by, the choice of working methods and temporary works (that is, “how” as opposed to the “what” of construction). The “how” bit in the absence of a specification telling him how to do the works, is for the contractor to decide and the employer will have no duty of guidance or intervention to the contractor. </w:t>
      </w:r>
    </w:p>
    <w:p w14:paraId="0D366FEF" w14:textId="77777777" w:rsidR="00AC6C31" w:rsidRPr="00B52878" w:rsidRDefault="00AC6C31" w:rsidP="00AC6C31">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B52878">
        <w:rPr>
          <w:rFonts w:ascii="Times New Roman" w:hAnsi="Times New Roman" w:cs="Times New Roman"/>
          <w:position w:val="2"/>
          <w:sz w:val="20"/>
          <w:szCs w:val="20"/>
          <w:lang w:val="en-US"/>
        </w:rPr>
        <w:t xml:space="preserve">One issue that is not so straightforward can arise in traditional contracts where the design is not the responsibility of the contractor but that of another, usually the architect, and that is the categorisation of a particular defect. Is it a design defect or a defect of workmanship? </w:t>
      </w:r>
    </w:p>
    <w:p w14:paraId="5F356D7C" w14:textId="77777777" w:rsidR="00AC6C31" w:rsidRPr="00B52878" w:rsidRDefault="00AC6C31" w:rsidP="00AC6C31">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B52878">
        <w:rPr>
          <w:rFonts w:ascii="Times New Roman" w:hAnsi="Times New Roman" w:cs="Times New Roman"/>
          <w:position w:val="2"/>
          <w:sz w:val="20"/>
          <w:szCs w:val="20"/>
          <w:lang w:val="en-US"/>
        </w:rPr>
        <w:t xml:space="preserve">However, a contractor should always take care to consider the implications of the design, even if he thinks he has no design responsibility whatsoever. In some jurisdictions a contractor is under a duty to warn the employer of any problems with the design. </w:t>
      </w:r>
    </w:p>
    <w:p w14:paraId="78073582" w14:textId="77777777" w:rsidR="00B52878" w:rsidRDefault="00B52878" w:rsidP="00B52878">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B52878">
        <w:rPr>
          <w:rFonts w:ascii="Times New Roman" w:hAnsi="Times New Roman" w:cs="Times New Roman"/>
          <w:position w:val="2"/>
          <w:sz w:val="20"/>
          <w:szCs w:val="20"/>
          <w:lang w:val="en-US"/>
        </w:rPr>
        <w:t xml:space="preserve">Where a contractor is liable for design, care is required to ensure that the extent of that responsibility is carefully spelt out. In a “design and build” contract, the case law over the years has shown that the contractor, in the absence of an express contractual rebuttal, will be under an obligation to ensure that the finished product will be (reasonably) “fit for its intended purpose”. Sometimes, the design obligation can be found in more traditional contracts, where the contractor might not be expecting any design obligation. </w:t>
      </w:r>
    </w:p>
    <w:p w14:paraId="7E0108DA" w14:textId="479CB8C2" w:rsidR="00B52878" w:rsidRPr="00B52878" w:rsidRDefault="00B52878" w:rsidP="00B52878">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B52878">
        <w:rPr>
          <w:rFonts w:ascii="Times New Roman" w:hAnsi="Times New Roman" w:cs="Times New Roman"/>
          <w:position w:val="2"/>
          <w:sz w:val="20"/>
          <w:szCs w:val="20"/>
          <w:lang w:val="en-US"/>
        </w:rPr>
        <w:t>To take clause 4.1 of the new FIDIC form, this states:</w:t>
      </w:r>
    </w:p>
    <w:p w14:paraId="08BD9460" w14:textId="77777777" w:rsidR="00B52878" w:rsidRPr="00B52878" w:rsidRDefault="00B52878" w:rsidP="00B52878">
      <w:pPr>
        <w:widowControl w:val="0"/>
        <w:tabs>
          <w:tab w:val="left" w:pos="220"/>
          <w:tab w:val="left" w:pos="720"/>
        </w:tabs>
        <w:autoSpaceDE w:val="0"/>
        <w:autoSpaceDN w:val="0"/>
        <w:adjustRightInd w:val="0"/>
        <w:spacing w:after="240"/>
        <w:rPr>
          <w:rFonts w:ascii="Times New Roman" w:hAnsi="Times New Roman" w:cs="Times New Roman"/>
          <w:i/>
          <w:position w:val="2"/>
          <w:sz w:val="20"/>
          <w:szCs w:val="20"/>
          <w:lang w:val="en-US"/>
        </w:rPr>
      </w:pPr>
      <w:r w:rsidRPr="00B52878">
        <w:rPr>
          <w:rFonts w:ascii="Times New Roman" w:hAnsi="Times New Roman" w:cs="Times New Roman"/>
          <w:i/>
          <w:position w:val="2"/>
          <w:sz w:val="20"/>
          <w:szCs w:val="20"/>
          <w:lang w:val="en-US"/>
        </w:rPr>
        <w:t>If the Contract specifies that the Contractor shall design any part of the Permanent Works, then unless otherwise stated in the Particular Conditions: ...</w:t>
      </w:r>
    </w:p>
    <w:p w14:paraId="6BF1E00B" w14:textId="77777777" w:rsidR="00B52878" w:rsidRPr="00B52878" w:rsidRDefault="00B52878" w:rsidP="00B52878">
      <w:pPr>
        <w:widowControl w:val="0"/>
        <w:tabs>
          <w:tab w:val="left" w:pos="220"/>
          <w:tab w:val="left" w:pos="720"/>
        </w:tabs>
        <w:autoSpaceDE w:val="0"/>
        <w:autoSpaceDN w:val="0"/>
        <w:adjustRightInd w:val="0"/>
        <w:spacing w:after="240"/>
        <w:rPr>
          <w:rFonts w:ascii="Times New Roman" w:hAnsi="Times New Roman" w:cs="Times New Roman"/>
          <w:i/>
          <w:position w:val="2"/>
          <w:sz w:val="20"/>
          <w:szCs w:val="20"/>
          <w:lang w:val="en-US"/>
        </w:rPr>
      </w:pPr>
      <w:r w:rsidRPr="00B52878">
        <w:rPr>
          <w:rFonts w:ascii="Times New Roman" w:hAnsi="Times New Roman" w:cs="Times New Roman"/>
          <w:i/>
          <w:position w:val="2"/>
          <w:sz w:val="20"/>
          <w:szCs w:val="20"/>
          <w:lang w:val="en-US"/>
        </w:rPr>
        <w:t>c) The Contractor shall be responsible for this part and it shall, when the works are completed, be fit for such purposes for which the part is intended as are specified in the Contract;</w:t>
      </w:r>
    </w:p>
    <w:p w14:paraId="2C415F5A" w14:textId="77777777" w:rsidR="00B52878" w:rsidRDefault="00B52878" w:rsidP="00B52878">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p>
    <w:p w14:paraId="56E9B52D" w14:textId="77777777" w:rsidR="00B52878" w:rsidRPr="00B52878" w:rsidRDefault="00B52878" w:rsidP="00B52878">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B52878">
        <w:rPr>
          <w:rFonts w:ascii="Times New Roman" w:hAnsi="Times New Roman" w:cs="Times New Roman"/>
          <w:position w:val="2"/>
          <w:sz w:val="20"/>
          <w:szCs w:val="20"/>
          <w:lang w:val="en-US"/>
        </w:rPr>
        <w:t>Therefore the prudent contractor would be advised to alert the employer to any obvious design defects that he comes across.</w:t>
      </w:r>
    </w:p>
    <w:p w14:paraId="5CE6BB4F" w14:textId="03B1A67F" w:rsidR="00AD77FB" w:rsidRDefault="00B52878" w:rsidP="00AD77FB">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Pr>
          <w:rFonts w:ascii="Times New Roman" w:hAnsi="Times New Roman" w:cs="Times New Roman"/>
          <w:position w:val="2"/>
          <w:sz w:val="20"/>
          <w:szCs w:val="20"/>
          <w:lang w:val="en-US"/>
        </w:rPr>
        <w:t>…</w:t>
      </w:r>
    </w:p>
    <w:p w14:paraId="4B20D860" w14:textId="4619ABB9" w:rsidR="004C10B3" w:rsidRPr="00B52878" w:rsidRDefault="00B52878" w:rsidP="00B52878">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B52878">
        <w:rPr>
          <w:rFonts w:ascii="Times New Roman" w:hAnsi="Times New Roman" w:cs="Times New Roman"/>
          <w:position w:val="2"/>
          <w:sz w:val="20"/>
          <w:szCs w:val="20"/>
          <w:lang w:val="en-US"/>
        </w:rPr>
        <w:t xml:space="preserve">The obligation to provide works that are fit for their purpose will only be effective if elsewhere in the documentation the purpose has been clearly made known to the contractor. A contractor under such an obligation should ensure that, for example, he has been provided with a general description of any outputs that the employer intends to achieve, or an indication of how the employer expects the plant to perform in a given number of years. </w:t>
      </w:r>
    </w:p>
    <w:p w14:paraId="474606AA" w14:textId="77777777" w:rsidR="004C10B3" w:rsidRPr="004C10B3" w:rsidRDefault="004C10B3" w:rsidP="004C10B3">
      <w:pPr>
        <w:widowControl w:val="0"/>
        <w:tabs>
          <w:tab w:val="left" w:pos="220"/>
          <w:tab w:val="left" w:pos="720"/>
        </w:tabs>
        <w:autoSpaceDE w:val="0"/>
        <w:autoSpaceDN w:val="0"/>
        <w:adjustRightInd w:val="0"/>
        <w:spacing w:after="240"/>
        <w:rPr>
          <w:rFonts w:ascii="Times New Roman" w:hAnsi="Times New Roman" w:cs="Times New Roman"/>
          <w:b/>
          <w:position w:val="2"/>
          <w:sz w:val="20"/>
          <w:szCs w:val="20"/>
          <w:lang w:val="en-US"/>
        </w:rPr>
      </w:pPr>
      <w:r w:rsidRPr="004C10B3">
        <w:rPr>
          <w:rFonts w:ascii="Times New Roman" w:hAnsi="Times New Roman" w:cs="Times New Roman"/>
          <w:b/>
          <w:position w:val="2"/>
          <w:sz w:val="20"/>
          <w:szCs w:val="20"/>
          <w:lang w:val="en-US"/>
        </w:rPr>
        <w:t>Damages - who pays and how much?</w:t>
      </w:r>
    </w:p>
    <w:p w14:paraId="10F5E8AE" w14:textId="77777777" w:rsidR="004C10B3" w:rsidRPr="004C10B3" w:rsidRDefault="004C10B3" w:rsidP="004C10B3">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4C10B3">
        <w:rPr>
          <w:rFonts w:ascii="Times New Roman" w:hAnsi="Times New Roman" w:cs="Times New Roman"/>
          <w:position w:val="2"/>
          <w:sz w:val="20"/>
          <w:szCs w:val="20"/>
          <w:lang w:val="en-US"/>
        </w:rPr>
        <w:t xml:space="preserve">As is well known, the basic principle is that awards of damages for breach of contract are intended to put the innocent party in the position they would have been in had the contract been properly performed, so far as money can do this. The purpose of damages is to put the claimant back into the same financial position as he would have been in but for the breach. The purpose of damages is not to punish the defendant but to compensate the claimant. </w:t>
      </w:r>
    </w:p>
    <w:p w14:paraId="73FA02A6" w14:textId="77777777" w:rsidR="004C10B3" w:rsidRPr="004C10B3" w:rsidRDefault="004C10B3" w:rsidP="004C10B3">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4C10B3">
        <w:rPr>
          <w:rFonts w:ascii="Times New Roman" w:hAnsi="Times New Roman" w:cs="Times New Roman"/>
          <w:position w:val="2"/>
          <w:sz w:val="20"/>
          <w:szCs w:val="20"/>
          <w:lang w:val="en-US"/>
        </w:rPr>
        <w:t xml:space="preserve">Essentially, unless the claimant can show that he has suffered a financial loss, he will be entitled only to nominal damages. Where the claimant has suffered financial loss, then money will be able to do this relatively easily. So, for example, the usual measure of damages for defective work or materials is either the diminution in value of the property which results from the defects, or the cost of putting the defects right, subject to considerations of reasonableness and mitigation of loss. </w:t>
      </w:r>
    </w:p>
    <w:p w14:paraId="603A71FC" w14:textId="77777777" w:rsidR="004C10B3" w:rsidRDefault="004C10B3" w:rsidP="004C10B3">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4C10B3">
        <w:rPr>
          <w:rFonts w:ascii="Times New Roman" w:hAnsi="Times New Roman" w:cs="Times New Roman"/>
          <w:position w:val="2"/>
          <w:sz w:val="20"/>
          <w:szCs w:val="20"/>
          <w:lang w:val="en-US"/>
        </w:rPr>
        <w:t xml:space="preserve">It is rare for a complex construction project to be completed without there being at least some minor breach of the contract requirements concerning the quality and attributes of the finished building. Virtually all construction contracts contain very detailed specifications, drawings and details relating to such matters, and a combination of the complexity of the construction itself and human nature gives ample scope for minor deviations from the contractual specifications. </w:t>
      </w:r>
    </w:p>
    <w:p w14:paraId="2C2BC9F7" w14:textId="77777777" w:rsidR="005A11E0" w:rsidRPr="005A11E0" w:rsidRDefault="005A11E0" w:rsidP="005A11E0">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5A11E0">
        <w:rPr>
          <w:rFonts w:ascii="Times New Roman" w:hAnsi="Times New Roman" w:cs="Times New Roman"/>
          <w:position w:val="2"/>
          <w:sz w:val="20"/>
          <w:szCs w:val="20"/>
          <w:lang w:val="en-US"/>
        </w:rPr>
        <w:t xml:space="preserve">The normal measure of damages for defective work is the cost of reinstatement taken at the time when the defect was discovered.17 The claimant will not necessarily lose his entitlement to damages if he waits for the outcome of the case before carrying out the remedial works it all depends upon the circumstances of the case.18 </w:t>
      </w:r>
    </w:p>
    <w:p w14:paraId="26EFCD97" w14:textId="77777777" w:rsidR="005A11E0" w:rsidRPr="005A11E0" w:rsidRDefault="005A11E0" w:rsidP="005A11E0">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5A11E0">
        <w:rPr>
          <w:rFonts w:ascii="Times New Roman" w:hAnsi="Times New Roman" w:cs="Times New Roman"/>
          <w:position w:val="2"/>
          <w:sz w:val="20"/>
          <w:szCs w:val="20"/>
          <w:lang w:val="en-US"/>
        </w:rPr>
        <w:t xml:space="preserve">Where the law has had difficulties in the past is where there has been a breach of contract but the innocent party claims damages for example, for distress, anxiety, discomfort, inconvenience and loss of amenity which fall outside these two recognised classes of damages. </w:t>
      </w:r>
    </w:p>
    <w:p w14:paraId="7CBCFFAC" w14:textId="14647249" w:rsidR="005A11E0" w:rsidRDefault="005A11E0" w:rsidP="004C10B3">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Pr>
          <w:rFonts w:ascii="Times New Roman" w:hAnsi="Times New Roman" w:cs="Times New Roman"/>
          <w:position w:val="2"/>
          <w:sz w:val="20"/>
          <w:szCs w:val="20"/>
          <w:lang w:val="en-US"/>
        </w:rPr>
        <w:t>(p10 stop)</w:t>
      </w:r>
    </w:p>
    <w:p w14:paraId="3D851F5B" w14:textId="3710BBA1" w:rsidR="005A11E0" w:rsidRDefault="005A11E0" w:rsidP="004C10B3">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Pr>
          <w:rFonts w:ascii="Times New Roman" w:hAnsi="Times New Roman" w:cs="Times New Roman"/>
          <w:position w:val="2"/>
          <w:sz w:val="20"/>
          <w:szCs w:val="20"/>
          <w:lang w:val="en-US"/>
        </w:rPr>
        <w:t xml:space="preserve">Conclusion: </w:t>
      </w:r>
    </w:p>
    <w:p w14:paraId="62F3D9AF" w14:textId="6C810CF2" w:rsidR="00B52878" w:rsidRPr="00AD77FB" w:rsidRDefault="005A11E0" w:rsidP="00AD77FB">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5A11E0">
        <w:rPr>
          <w:rFonts w:ascii="Times New Roman" w:hAnsi="Times New Roman" w:cs="Times New Roman"/>
          <w:position w:val="2"/>
          <w:sz w:val="20"/>
          <w:szCs w:val="20"/>
          <w:lang w:val="en-US"/>
        </w:rPr>
        <w:t>As I mentioned at the outset, by far the greatest numbers of claims made by employers relate to defects. They will not accept buildings because they are apparently not defect-free. They then pursue actions often many years after the work was carried out. That will continue. It may be that the increasing variety of alternative dispute resolution procedures on offer to the parties, including adjudication, will mean that these disputes can be resolved more easily and economically.</w:t>
      </w:r>
    </w:p>
    <w:p w14:paraId="319C6675" w14:textId="77777777" w:rsidR="00AD77FB" w:rsidRPr="00BA755A" w:rsidRDefault="00AD77FB" w:rsidP="00E83D5A">
      <w:pPr>
        <w:pStyle w:val="NoSpacing"/>
        <w:jc w:val="both"/>
        <w:rPr>
          <w:rFonts w:ascii="Times New Roman" w:hAnsi="Times New Roman" w:cs="Times New Roman"/>
          <w:sz w:val="20"/>
          <w:szCs w:val="20"/>
          <w:lang w:val="en-GB"/>
        </w:rPr>
      </w:pPr>
    </w:p>
    <w:p w14:paraId="2F889149" w14:textId="77777777" w:rsidR="00E83D5A" w:rsidRPr="00E83D5A" w:rsidRDefault="00E83D5A" w:rsidP="00E83D5A">
      <w:pPr>
        <w:pStyle w:val="NoSpacing"/>
        <w:jc w:val="both"/>
        <w:rPr>
          <w:rFonts w:ascii="Times New Roman" w:hAnsi="Times New Roman" w:cs="Times New Roman"/>
          <w:b/>
          <w:sz w:val="20"/>
          <w:szCs w:val="20"/>
          <w:u w:val="single"/>
        </w:rPr>
      </w:pPr>
    </w:p>
    <w:p w14:paraId="1F3D0F50" w14:textId="5930C60D" w:rsidR="00E83D5A" w:rsidRDefault="00E83D5A" w:rsidP="000B3CBC">
      <w:pPr>
        <w:pStyle w:val="NoSpacing"/>
        <w:numPr>
          <w:ilvl w:val="0"/>
          <w:numId w:val="61"/>
        </w:numPr>
        <w:jc w:val="both"/>
        <w:rPr>
          <w:rFonts w:ascii="Times New Roman" w:hAnsi="Times New Roman" w:cs="Times New Roman"/>
          <w:b/>
          <w:sz w:val="20"/>
          <w:szCs w:val="20"/>
          <w:u w:val="single"/>
        </w:rPr>
      </w:pPr>
      <w:r w:rsidRPr="00E83D5A">
        <w:rPr>
          <w:rFonts w:ascii="Times New Roman" w:hAnsi="Times New Roman" w:cs="Times New Roman"/>
          <w:b/>
          <w:sz w:val="20"/>
          <w:szCs w:val="20"/>
          <w:u w:val="single"/>
        </w:rPr>
        <w:t>Defining The Difference Between On-demand Bonds And Guarantees, Article by Jeremy Glover</w:t>
      </w:r>
    </w:p>
    <w:p w14:paraId="2DDA831F" w14:textId="77777777" w:rsidR="005A11E0" w:rsidRPr="005A11E0" w:rsidRDefault="005A11E0" w:rsidP="005A11E0">
      <w:pPr>
        <w:pStyle w:val="NoSpacing"/>
        <w:jc w:val="both"/>
        <w:rPr>
          <w:rFonts w:ascii="Times New Roman" w:hAnsi="Times New Roman" w:cs="Times New Roman"/>
          <w:sz w:val="20"/>
          <w:szCs w:val="20"/>
        </w:rPr>
      </w:pPr>
    </w:p>
    <w:p w14:paraId="32E5029F" w14:textId="77777777" w:rsidR="005A11E0" w:rsidRPr="005A11E0" w:rsidRDefault="005A11E0" w:rsidP="005A11E0">
      <w:pPr>
        <w:pStyle w:val="NoSpacing"/>
        <w:jc w:val="both"/>
        <w:rPr>
          <w:rFonts w:ascii="Times New Roman" w:hAnsi="Times New Roman" w:cs="Times New Roman"/>
          <w:sz w:val="20"/>
          <w:szCs w:val="20"/>
        </w:rPr>
      </w:pPr>
    </w:p>
    <w:p w14:paraId="727BE3C3" w14:textId="77777777" w:rsidR="005A11E0" w:rsidRDefault="005A11E0" w:rsidP="005A11E0">
      <w:pPr>
        <w:pStyle w:val="NoSpacing"/>
        <w:jc w:val="both"/>
        <w:rPr>
          <w:rFonts w:ascii="Times New Roman" w:hAnsi="Times New Roman" w:cs="Times New Roman"/>
          <w:sz w:val="20"/>
          <w:szCs w:val="20"/>
        </w:rPr>
      </w:pPr>
      <w:r w:rsidRPr="005A11E0">
        <w:rPr>
          <w:rFonts w:ascii="Times New Roman" w:hAnsi="Times New Roman" w:cs="Times New Roman"/>
          <w:sz w:val="20"/>
          <w:szCs w:val="20"/>
        </w:rPr>
        <w:t>Bonds, guarantees, performance security or whatever they are called form an important part of every major international contract. Despite this, there are a regular number of cases, in many different jurisdictions, where the courts are asked to decide what the nature of the particular project security actually is. Is the security an on-demand bond or guarantee? An on-demand security bond is an unconditional obligation to pay when a demand has been made. A surety bond or performance guarantee requires certain conditions to be met before payment is made.</w:t>
      </w:r>
    </w:p>
    <w:p w14:paraId="1908F68A" w14:textId="77777777" w:rsidR="002729A7" w:rsidRDefault="002729A7" w:rsidP="005A11E0">
      <w:pPr>
        <w:pStyle w:val="NoSpacing"/>
        <w:jc w:val="both"/>
        <w:rPr>
          <w:rFonts w:ascii="Times New Roman" w:hAnsi="Times New Roman" w:cs="Times New Roman"/>
          <w:sz w:val="20"/>
          <w:szCs w:val="20"/>
        </w:rPr>
      </w:pPr>
    </w:p>
    <w:p w14:paraId="66F5CF73" w14:textId="77777777" w:rsidR="002729A7" w:rsidRPr="002729A7" w:rsidRDefault="002729A7" w:rsidP="002729A7">
      <w:pPr>
        <w:pStyle w:val="NoSpacing"/>
        <w:jc w:val="both"/>
        <w:rPr>
          <w:rFonts w:ascii="Times New Roman" w:hAnsi="Times New Roman" w:cs="Times New Roman"/>
          <w:b/>
          <w:bCs/>
          <w:sz w:val="20"/>
          <w:szCs w:val="20"/>
        </w:rPr>
      </w:pPr>
      <w:r w:rsidRPr="002729A7">
        <w:rPr>
          <w:rFonts w:ascii="Times New Roman" w:hAnsi="Times New Roman" w:cs="Times New Roman"/>
          <w:b/>
          <w:bCs/>
          <w:sz w:val="20"/>
          <w:szCs w:val="20"/>
        </w:rPr>
        <w:t>Conclusions</w:t>
      </w:r>
    </w:p>
    <w:p w14:paraId="1DF88B98" w14:textId="77777777" w:rsidR="002729A7" w:rsidRDefault="002729A7" w:rsidP="002729A7">
      <w:pPr>
        <w:pStyle w:val="NoSpacing"/>
        <w:jc w:val="both"/>
        <w:rPr>
          <w:rFonts w:ascii="Times New Roman" w:hAnsi="Times New Roman" w:cs="Times New Roman"/>
          <w:sz w:val="20"/>
          <w:szCs w:val="20"/>
        </w:rPr>
      </w:pPr>
      <w:r w:rsidRPr="002729A7">
        <w:rPr>
          <w:rFonts w:ascii="Times New Roman" w:hAnsi="Times New Roman" w:cs="Times New Roman"/>
          <w:sz w:val="20"/>
          <w:szCs w:val="20"/>
        </w:rPr>
        <w:t xml:space="preserve">There continue to be disputes about whether a security document is an on-demand bond, or a guarantee. </w:t>
      </w:r>
    </w:p>
    <w:p w14:paraId="773B6FB6" w14:textId="77777777" w:rsidR="002729A7" w:rsidRDefault="002729A7" w:rsidP="002729A7">
      <w:pPr>
        <w:pStyle w:val="NoSpacing"/>
        <w:jc w:val="both"/>
        <w:rPr>
          <w:rFonts w:ascii="Times New Roman" w:hAnsi="Times New Roman" w:cs="Times New Roman"/>
          <w:b/>
          <w:color w:val="FF0000"/>
          <w:sz w:val="20"/>
          <w:szCs w:val="20"/>
        </w:rPr>
      </w:pPr>
      <w:r w:rsidRPr="002729A7">
        <w:rPr>
          <w:rFonts w:ascii="Times New Roman" w:hAnsi="Times New Roman" w:cs="Times New Roman"/>
          <w:b/>
          <w:color w:val="FF0000"/>
          <w:sz w:val="20"/>
          <w:szCs w:val="20"/>
        </w:rPr>
        <w:t xml:space="preserve">An on-demand bond can be called immediately, and only fraud or very limited challenges have worked in the past (e.g. the bond has expired). </w:t>
      </w:r>
    </w:p>
    <w:p w14:paraId="7F24629D" w14:textId="3E399892" w:rsidR="002729A7" w:rsidRPr="002729A7" w:rsidRDefault="002729A7" w:rsidP="002729A7">
      <w:pPr>
        <w:pStyle w:val="NoSpacing"/>
        <w:jc w:val="both"/>
        <w:rPr>
          <w:rFonts w:ascii="Times New Roman" w:hAnsi="Times New Roman" w:cs="Times New Roman"/>
          <w:b/>
          <w:color w:val="FF0000"/>
          <w:sz w:val="20"/>
          <w:szCs w:val="20"/>
        </w:rPr>
      </w:pPr>
      <w:r w:rsidRPr="002729A7">
        <w:rPr>
          <w:rFonts w:ascii="Times New Roman" w:hAnsi="Times New Roman" w:cs="Times New Roman"/>
          <w:b/>
          <w:color w:val="FF0000"/>
          <w:sz w:val="20"/>
          <w:szCs w:val="20"/>
        </w:rPr>
        <w:t>A guarantee can only be called upon if a breach of the primary contract has been demonstrated, and the loss has properly crystallised but not been settled by the original contracting party.</w:t>
      </w:r>
    </w:p>
    <w:p w14:paraId="31E81A32" w14:textId="77777777" w:rsidR="002729A7" w:rsidRPr="002729A7" w:rsidRDefault="002729A7" w:rsidP="002729A7">
      <w:pPr>
        <w:pStyle w:val="NoSpacing"/>
        <w:jc w:val="both"/>
        <w:rPr>
          <w:rFonts w:ascii="Times New Roman" w:hAnsi="Times New Roman" w:cs="Times New Roman"/>
          <w:sz w:val="20"/>
          <w:szCs w:val="20"/>
        </w:rPr>
      </w:pPr>
      <w:r w:rsidRPr="002729A7">
        <w:rPr>
          <w:rFonts w:ascii="Times New Roman" w:hAnsi="Times New Roman" w:cs="Times New Roman"/>
          <w:sz w:val="20"/>
          <w:szCs w:val="20"/>
        </w:rPr>
        <w:t>The benefit, therefore, of an on-demand bond is that payment is made immediately, so improving cash flow, and without the need to demonstrate the full and proper loss under the primary contract. There is no need to pursue the original contracting party (who might be insolvent) in order to obtain a judgment or arbitration award.</w:t>
      </w:r>
    </w:p>
    <w:p w14:paraId="07E6D6C4" w14:textId="429EF1D4" w:rsidR="002729A7" w:rsidRPr="005A11E0" w:rsidRDefault="002729A7" w:rsidP="005A11E0">
      <w:pPr>
        <w:pStyle w:val="NoSpacing"/>
        <w:jc w:val="both"/>
        <w:rPr>
          <w:rFonts w:ascii="Times New Roman" w:hAnsi="Times New Roman" w:cs="Times New Roman"/>
          <w:sz w:val="20"/>
          <w:szCs w:val="20"/>
        </w:rPr>
      </w:pPr>
      <w:r w:rsidRPr="002729A7">
        <w:rPr>
          <w:rFonts w:ascii="Times New Roman" w:hAnsi="Times New Roman" w:cs="Times New Roman"/>
          <w:sz w:val="20"/>
          <w:szCs w:val="20"/>
        </w:rPr>
        <w:t>Nonetheless, guarantees are common in the domestic UK construction market, because they are economic and they are usually readily available from most contractors. On-demand bonds, on the other hand, are much more common internationally, not just because of the nature of the cross-border risks involved, but also because the international contractors operating in those markets are more able to meet their bank's or bondman's requirements of counter-indemnity before issuing an on-demand bond.</w:t>
      </w:r>
    </w:p>
    <w:p w14:paraId="16A256BF" w14:textId="77777777" w:rsidR="005A11E0" w:rsidRPr="00E83D5A" w:rsidRDefault="005A11E0" w:rsidP="005A11E0">
      <w:pPr>
        <w:pStyle w:val="NoSpacing"/>
        <w:jc w:val="both"/>
        <w:rPr>
          <w:rFonts w:ascii="Times New Roman" w:hAnsi="Times New Roman" w:cs="Times New Roman"/>
          <w:b/>
          <w:sz w:val="20"/>
          <w:szCs w:val="20"/>
          <w:u w:val="single"/>
        </w:rPr>
      </w:pPr>
    </w:p>
    <w:p w14:paraId="6AC42537" w14:textId="1059BA80" w:rsidR="00E83D5A" w:rsidRPr="00E83D5A" w:rsidRDefault="00E83D5A" w:rsidP="00E83D5A">
      <w:pPr>
        <w:pStyle w:val="NoSpacing"/>
        <w:ind w:firstLine="60"/>
        <w:jc w:val="both"/>
        <w:rPr>
          <w:rFonts w:ascii="Times New Roman" w:hAnsi="Times New Roman" w:cs="Times New Roman"/>
          <w:b/>
          <w:sz w:val="20"/>
          <w:szCs w:val="20"/>
          <w:u w:val="single"/>
        </w:rPr>
      </w:pPr>
    </w:p>
    <w:p w14:paraId="53BF58F2" w14:textId="064446D5" w:rsidR="00E83D5A" w:rsidRPr="00E83D5A" w:rsidRDefault="00E83D5A" w:rsidP="000B3CBC">
      <w:pPr>
        <w:pStyle w:val="NoSpacing"/>
        <w:numPr>
          <w:ilvl w:val="0"/>
          <w:numId w:val="61"/>
        </w:numPr>
        <w:jc w:val="both"/>
        <w:rPr>
          <w:rFonts w:ascii="Times New Roman" w:hAnsi="Times New Roman" w:cs="Times New Roman"/>
          <w:b/>
          <w:sz w:val="20"/>
          <w:szCs w:val="20"/>
          <w:u w:val="single"/>
        </w:rPr>
      </w:pPr>
      <w:r w:rsidRPr="00E83D5A">
        <w:rPr>
          <w:rFonts w:ascii="Times New Roman" w:hAnsi="Times New Roman" w:cs="Times New Roman"/>
          <w:b/>
          <w:sz w:val="20"/>
          <w:szCs w:val="20"/>
          <w:u w:val="single"/>
        </w:rPr>
        <w:t>Bonds &amp; Guarantees, By Norton Rose</w:t>
      </w:r>
    </w:p>
    <w:p w14:paraId="75693FEE" w14:textId="2F679889" w:rsidR="00E83D5A" w:rsidRDefault="00E83D5A" w:rsidP="00E83D5A">
      <w:pPr>
        <w:pStyle w:val="NoSpacing"/>
        <w:jc w:val="both"/>
        <w:rPr>
          <w:rFonts w:ascii="Times New Roman" w:hAnsi="Times New Roman" w:cs="Times New Roman"/>
          <w:b/>
          <w:sz w:val="20"/>
          <w:szCs w:val="20"/>
          <w:u w:val="single"/>
        </w:rPr>
      </w:pPr>
    </w:p>
    <w:p w14:paraId="4B9B317A" w14:textId="77777777" w:rsidR="002729A7" w:rsidRPr="002729A7" w:rsidRDefault="002729A7" w:rsidP="002729A7">
      <w:pPr>
        <w:pStyle w:val="NoSpacing"/>
        <w:jc w:val="both"/>
        <w:rPr>
          <w:rFonts w:ascii="Times New Roman" w:hAnsi="Times New Roman" w:cs="Times New Roman"/>
          <w:sz w:val="20"/>
          <w:szCs w:val="20"/>
        </w:rPr>
      </w:pPr>
      <w:r w:rsidRPr="002729A7">
        <w:rPr>
          <w:rFonts w:ascii="Times New Roman" w:hAnsi="Times New Roman" w:cs="Times New Roman"/>
          <w:sz w:val="20"/>
          <w:szCs w:val="20"/>
        </w:rPr>
        <w:t>Bonds and guarantees are often only treated as an afterthought when it comes to risk analysis and negotiation of construction projects. Where used, they tend to be viewed very much as “ancillary” documents to the main construction contract. However this does not do justice to the significant role that these instruments may in fact play if something goes wrong with a project.</w:t>
      </w:r>
    </w:p>
    <w:p w14:paraId="1BC5F5FB" w14:textId="77777777" w:rsidR="002729A7" w:rsidRPr="002729A7" w:rsidRDefault="002729A7" w:rsidP="002729A7">
      <w:pPr>
        <w:pStyle w:val="NoSpacing"/>
        <w:jc w:val="both"/>
        <w:rPr>
          <w:rFonts w:ascii="Times New Roman" w:hAnsi="Times New Roman" w:cs="Times New Roman"/>
          <w:sz w:val="20"/>
          <w:szCs w:val="20"/>
        </w:rPr>
      </w:pPr>
      <w:r w:rsidRPr="002729A7">
        <w:rPr>
          <w:rFonts w:ascii="Times New Roman" w:hAnsi="Times New Roman" w:cs="Times New Roman"/>
          <w:sz w:val="20"/>
          <w:szCs w:val="20"/>
        </w:rPr>
        <w:t>The current inclement economic climate has led to an increase in the failure rate of construction projects and insolvency of parties to construction projects. In turn bonds and guarantees are coming under greater scrutiny as employers and contractors alike become ever more anxious about their exposure to risk. There has been a marked increase in the number of cases in which we have seen employers call, or threaten to call, performance bonds in recent times.</w:t>
      </w:r>
    </w:p>
    <w:p w14:paraId="147A5DCD" w14:textId="77777777" w:rsidR="002729A7" w:rsidRPr="002729A7" w:rsidRDefault="002729A7" w:rsidP="002729A7">
      <w:pPr>
        <w:pStyle w:val="NoSpacing"/>
        <w:jc w:val="both"/>
        <w:rPr>
          <w:rFonts w:ascii="Times New Roman" w:hAnsi="Times New Roman" w:cs="Times New Roman"/>
          <w:sz w:val="20"/>
          <w:szCs w:val="20"/>
        </w:rPr>
      </w:pPr>
      <w:r w:rsidRPr="002729A7">
        <w:rPr>
          <w:rFonts w:ascii="Times New Roman" w:hAnsi="Times New Roman" w:cs="Times New Roman"/>
          <w:sz w:val="20"/>
          <w:szCs w:val="20"/>
        </w:rPr>
        <w:t>As a result, it is essential that parties to construction contracts are familiar with the characteristics of bonds and guarantees, the differences between them and considering where it may be appropriate to use, or resist the use, of each.</w:t>
      </w:r>
    </w:p>
    <w:p w14:paraId="10F69211" w14:textId="77777777" w:rsidR="002729A7" w:rsidRDefault="002729A7" w:rsidP="00E83D5A">
      <w:pPr>
        <w:pStyle w:val="NoSpacing"/>
        <w:jc w:val="both"/>
        <w:rPr>
          <w:rFonts w:ascii="Times New Roman" w:hAnsi="Times New Roman" w:cs="Times New Roman"/>
          <w:b/>
          <w:sz w:val="20"/>
          <w:szCs w:val="20"/>
          <w:u w:val="single"/>
        </w:rPr>
      </w:pPr>
    </w:p>
    <w:p w14:paraId="0843EBA1" w14:textId="77777777" w:rsidR="002729A7" w:rsidRPr="002729A7" w:rsidRDefault="002729A7" w:rsidP="002729A7">
      <w:pPr>
        <w:pStyle w:val="NoSpacing"/>
        <w:jc w:val="both"/>
        <w:rPr>
          <w:rFonts w:ascii="Times New Roman" w:hAnsi="Times New Roman" w:cs="Times New Roman"/>
          <w:b/>
          <w:sz w:val="20"/>
          <w:szCs w:val="20"/>
        </w:rPr>
      </w:pPr>
      <w:r w:rsidRPr="002729A7">
        <w:rPr>
          <w:rFonts w:ascii="Times New Roman" w:hAnsi="Times New Roman" w:cs="Times New Roman"/>
          <w:b/>
          <w:bCs/>
          <w:sz w:val="20"/>
          <w:szCs w:val="20"/>
        </w:rPr>
        <w:t>Fundamental features of bonds and guarantees</w:t>
      </w:r>
    </w:p>
    <w:p w14:paraId="30B32C12" w14:textId="77777777" w:rsidR="002729A7" w:rsidRDefault="002729A7" w:rsidP="002729A7">
      <w:pPr>
        <w:pStyle w:val="NoSpacing"/>
        <w:jc w:val="both"/>
        <w:rPr>
          <w:rFonts w:ascii="Times New Roman" w:hAnsi="Times New Roman" w:cs="Times New Roman"/>
          <w:sz w:val="20"/>
          <w:szCs w:val="20"/>
        </w:rPr>
      </w:pPr>
      <w:r w:rsidRPr="002729A7">
        <w:rPr>
          <w:rFonts w:ascii="Times New Roman" w:hAnsi="Times New Roman" w:cs="Times New Roman"/>
          <w:sz w:val="20"/>
          <w:szCs w:val="20"/>
        </w:rPr>
        <w:t>Although in practice the words “bond” and “guarantee” are often used interchangeably, under English law they have particular meanings.</w:t>
      </w:r>
    </w:p>
    <w:p w14:paraId="23357913" w14:textId="77777777" w:rsidR="002729A7" w:rsidRPr="002729A7" w:rsidRDefault="002729A7" w:rsidP="002729A7">
      <w:pPr>
        <w:pStyle w:val="NoSpacing"/>
        <w:jc w:val="both"/>
        <w:rPr>
          <w:rFonts w:ascii="Times New Roman" w:hAnsi="Times New Roman" w:cs="Times New Roman"/>
          <w:sz w:val="20"/>
          <w:szCs w:val="20"/>
        </w:rPr>
      </w:pPr>
    </w:p>
    <w:p w14:paraId="1722DDDF" w14:textId="6301138A" w:rsidR="002729A7" w:rsidRPr="002729A7" w:rsidRDefault="002729A7" w:rsidP="002729A7">
      <w:pPr>
        <w:pStyle w:val="NoSpacing"/>
        <w:jc w:val="both"/>
        <w:rPr>
          <w:rFonts w:ascii="Times New Roman" w:hAnsi="Times New Roman" w:cs="Times New Roman"/>
          <w:b/>
          <w:i/>
          <w:sz w:val="20"/>
          <w:szCs w:val="20"/>
        </w:rPr>
      </w:pPr>
      <w:r w:rsidRPr="002729A7">
        <w:rPr>
          <w:rFonts w:ascii="Times New Roman" w:hAnsi="Times New Roman" w:cs="Times New Roman"/>
          <w:b/>
          <w:i/>
          <w:sz w:val="20"/>
          <w:szCs w:val="20"/>
        </w:rPr>
        <w:t>What is a bond?</w:t>
      </w:r>
      <w:r>
        <w:rPr>
          <w:rFonts w:ascii="Times New Roman" w:hAnsi="Times New Roman" w:cs="Times New Roman"/>
          <w:b/>
          <w:i/>
          <w:sz w:val="20"/>
          <w:szCs w:val="20"/>
        </w:rPr>
        <w:t xml:space="preserve"> </w:t>
      </w:r>
      <w:r w:rsidRPr="002729A7">
        <w:rPr>
          <w:rFonts w:ascii="Times New Roman" w:hAnsi="Times New Roman" w:cs="Times New Roman"/>
          <w:sz w:val="20"/>
          <w:szCs w:val="20"/>
        </w:rPr>
        <w:t>A bond is usually contained in a document given by a third party in support of the obligations of another party, containing a promise to pay money immediately or on a future date. It thereby provides an assurance to the beneficiary that the contracting party will perform its obligations, and security if it does not.</w:t>
      </w:r>
    </w:p>
    <w:p w14:paraId="2FA65FC5" w14:textId="77777777" w:rsidR="002729A7" w:rsidRPr="002729A7" w:rsidRDefault="002729A7" w:rsidP="002729A7">
      <w:pPr>
        <w:pStyle w:val="NoSpacing"/>
        <w:jc w:val="both"/>
        <w:rPr>
          <w:rFonts w:ascii="Times New Roman" w:hAnsi="Times New Roman" w:cs="Times New Roman"/>
          <w:sz w:val="20"/>
          <w:szCs w:val="20"/>
        </w:rPr>
      </w:pPr>
      <w:r w:rsidRPr="002729A7">
        <w:rPr>
          <w:rFonts w:ascii="Times New Roman" w:hAnsi="Times New Roman" w:cs="Times New Roman"/>
          <w:sz w:val="20"/>
          <w:szCs w:val="20"/>
        </w:rPr>
        <w:t>Performance bonds are most likely to be called in the event of a contractor going insolvent or (less frequently) in the event of a dispute between the employer and the contractor. The obligation to pay money is commonly capped at 10% of the contract sum until completion of the works and then at 5% until the rectification of defects notified in the warranty period is complete. These sums and periods are, however, a matter of negotiation.</w:t>
      </w:r>
    </w:p>
    <w:p w14:paraId="20D4D645" w14:textId="77777777" w:rsidR="00574117" w:rsidRDefault="00574117" w:rsidP="002729A7">
      <w:pPr>
        <w:pStyle w:val="NoSpacing"/>
        <w:jc w:val="both"/>
        <w:rPr>
          <w:rFonts w:ascii="Times New Roman" w:hAnsi="Times New Roman" w:cs="Times New Roman"/>
          <w:b/>
          <w:i/>
          <w:sz w:val="20"/>
          <w:szCs w:val="20"/>
        </w:rPr>
      </w:pPr>
    </w:p>
    <w:p w14:paraId="1CB4E568" w14:textId="77777777" w:rsidR="002729A7" w:rsidRPr="002729A7" w:rsidRDefault="002729A7" w:rsidP="002729A7">
      <w:pPr>
        <w:pStyle w:val="NoSpacing"/>
        <w:jc w:val="both"/>
        <w:rPr>
          <w:rFonts w:ascii="Times New Roman" w:hAnsi="Times New Roman" w:cs="Times New Roman"/>
          <w:b/>
          <w:i/>
          <w:sz w:val="20"/>
          <w:szCs w:val="20"/>
        </w:rPr>
      </w:pPr>
      <w:r w:rsidRPr="002729A7">
        <w:rPr>
          <w:rFonts w:ascii="Times New Roman" w:hAnsi="Times New Roman" w:cs="Times New Roman"/>
          <w:b/>
          <w:i/>
          <w:sz w:val="20"/>
          <w:szCs w:val="20"/>
        </w:rPr>
        <w:t>Who issues bonds?</w:t>
      </w:r>
    </w:p>
    <w:p w14:paraId="62D17C47" w14:textId="77777777" w:rsidR="002729A7" w:rsidRPr="002729A7" w:rsidRDefault="002729A7" w:rsidP="002729A7">
      <w:pPr>
        <w:pStyle w:val="NoSpacing"/>
        <w:jc w:val="both"/>
        <w:rPr>
          <w:rFonts w:ascii="Times New Roman" w:hAnsi="Times New Roman" w:cs="Times New Roman"/>
          <w:sz w:val="20"/>
          <w:szCs w:val="20"/>
        </w:rPr>
      </w:pPr>
      <w:r w:rsidRPr="002729A7">
        <w:rPr>
          <w:rFonts w:ascii="Times New Roman" w:hAnsi="Times New Roman" w:cs="Times New Roman"/>
          <w:sz w:val="20"/>
          <w:szCs w:val="20"/>
        </w:rPr>
        <w:t>Bonds are normally issued by banks, insurance companies or specialist surety companies. Collectively these are known as bondsmen.</w:t>
      </w:r>
    </w:p>
    <w:p w14:paraId="1999A429" w14:textId="266703D3" w:rsidR="002729A7" w:rsidRDefault="002729A7" w:rsidP="002729A7">
      <w:pPr>
        <w:pStyle w:val="NoSpacing"/>
        <w:jc w:val="both"/>
        <w:rPr>
          <w:rFonts w:ascii="Times New Roman" w:hAnsi="Times New Roman" w:cs="Times New Roman"/>
          <w:sz w:val="20"/>
          <w:szCs w:val="20"/>
        </w:rPr>
      </w:pPr>
      <w:r w:rsidRPr="002729A7">
        <w:rPr>
          <w:rFonts w:ascii="Times New Roman" w:hAnsi="Times New Roman" w:cs="Times New Roman"/>
          <w:sz w:val="20"/>
          <w:szCs w:val="20"/>
        </w:rPr>
        <w:t>Bondsmen will invariably seek a counter-indemnity from the party requesting the bond (i.e. the contractor). In the case of a bank bond, this would normally be secured against the contractor’s</w:t>
      </w:r>
      <w:r w:rsidRPr="002729A7">
        <w:rPr>
          <w:rFonts w:ascii="Helvetica" w:hAnsi="Helvetica" w:cs="Helvetica"/>
          <w:sz w:val="26"/>
          <w:szCs w:val="26"/>
        </w:rPr>
        <w:t xml:space="preserve"> </w:t>
      </w:r>
      <w:r w:rsidRPr="002729A7">
        <w:rPr>
          <w:rFonts w:ascii="Times New Roman" w:hAnsi="Times New Roman" w:cs="Times New Roman"/>
          <w:sz w:val="20"/>
          <w:szCs w:val="20"/>
        </w:rPr>
        <w:t>overdraft facility.</w:t>
      </w:r>
    </w:p>
    <w:p w14:paraId="590A7E68" w14:textId="77777777" w:rsidR="00574117" w:rsidRDefault="00574117" w:rsidP="002729A7">
      <w:pPr>
        <w:pStyle w:val="NoSpacing"/>
        <w:jc w:val="both"/>
        <w:rPr>
          <w:rFonts w:ascii="Times New Roman" w:hAnsi="Times New Roman" w:cs="Times New Roman"/>
          <w:sz w:val="20"/>
          <w:szCs w:val="20"/>
        </w:rPr>
      </w:pPr>
    </w:p>
    <w:p w14:paraId="02A043F0" w14:textId="77777777" w:rsidR="00574117" w:rsidRDefault="00574117" w:rsidP="002729A7">
      <w:pPr>
        <w:pStyle w:val="NoSpacing"/>
        <w:jc w:val="both"/>
        <w:rPr>
          <w:rFonts w:ascii="Times New Roman" w:hAnsi="Times New Roman" w:cs="Times New Roman"/>
          <w:sz w:val="20"/>
          <w:szCs w:val="20"/>
        </w:rPr>
      </w:pPr>
    </w:p>
    <w:p w14:paraId="6B211044"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b/>
          <w:i/>
          <w:sz w:val="20"/>
          <w:szCs w:val="20"/>
          <w:lang w:val="en-US"/>
        </w:rPr>
      </w:pPr>
      <w:r w:rsidRPr="00442927">
        <w:rPr>
          <w:rFonts w:ascii="Times New Roman" w:hAnsi="Times New Roman" w:cs="Times New Roman"/>
          <w:b/>
          <w:i/>
          <w:sz w:val="20"/>
          <w:szCs w:val="20"/>
          <w:lang w:val="en-US"/>
        </w:rPr>
        <w:t>Conditional bonds</w:t>
      </w:r>
    </w:p>
    <w:p w14:paraId="6E79F537"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Conditional bonds are sometimes referred to as “default” or “proven default" bonds and are predicated on a breach of the underlying contract by the contractor. They are conditional in the sense that there has to be sufficient proof by the employer of the default of the contractor and of damage having been suffered by the employer before the bondsman is obliged to make any payment under the bond. Usually, the bond will be structured such that the bondsman will only be obliged to make payment where there has been a default under the contract and the claim is either agreed (between contractor and employer) or the employer proves its claim in formal dispute resolution proceedings. Bonds can also be made conditional on an adjudicator’s decision or on an expert’s determination. If the decision or determination is not final and binding on the parties, the bond will need to include a mechanism to account for any overpayment or underpayment once the dispute has been finally resolved.</w:t>
      </w:r>
    </w:p>
    <w:p w14:paraId="57C12A34"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 xml:space="preserve">For the beneficiary of a conditional bond it is important that the bond must be drafted so that the beneficiary is able to call on the bond in the event of the contractor’s insolvency. The case of </w:t>
      </w:r>
      <w:r w:rsidRPr="00442927">
        <w:rPr>
          <w:rFonts w:ascii="Times New Roman" w:hAnsi="Times New Roman" w:cs="Times New Roman"/>
          <w:i/>
          <w:iCs/>
          <w:sz w:val="20"/>
          <w:szCs w:val="20"/>
          <w:lang w:val="en-US"/>
        </w:rPr>
        <w:t xml:space="preserve">Perar BV v General Surety and Guarantee Company Limited </w:t>
      </w:r>
      <w:r w:rsidRPr="00442927">
        <w:rPr>
          <w:rFonts w:ascii="Times New Roman" w:hAnsi="Times New Roman" w:cs="Times New Roman"/>
          <w:sz w:val="20"/>
          <w:szCs w:val="20"/>
          <w:lang w:val="en-US"/>
        </w:rPr>
        <w:t xml:space="preserve">(1994) CILL 935 CA illustrates the problem. The court in the </w:t>
      </w:r>
      <w:r w:rsidRPr="00442927">
        <w:rPr>
          <w:rFonts w:ascii="Times New Roman" w:hAnsi="Times New Roman" w:cs="Times New Roman"/>
          <w:i/>
          <w:iCs/>
          <w:sz w:val="20"/>
          <w:szCs w:val="20"/>
          <w:lang w:val="en-US"/>
        </w:rPr>
        <w:t xml:space="preserve">Perar </w:t>
      </w:r>
      <w:r w:rsidRPr="00442927">
        <w:rPr>
          <w:rFonts w:ascii="Times New Roman" w:hAnsi="Times New Roman" w:cs="Times New Roman"/>
          <w:sz w:val="20"/>
          <w:szCs w:val="20"/>
          <w:lang w:val="en-US"/>
        </w:rPr>
        <w:t>case held that the automatic determination of the employment of the contractor upon its insolvency did not constitute default for the purposes of the bond. From the employer’s perspective this took away the most common reason for having a bond in the first place, namely the protection it offered in the event that the contractor went insolvent. The case went on to say that a default would only arise if the contractor, following its insolvency, failed to discharge its obligations and pay the employer direct loss and/or damage caused by the determination – most obviously the employer’s loss will be the costs of completing the works assuming the insolvent contractor cannot do so. As this would only be ascertained much later on there is a danger that the bond may have expired by that date.</w:t>
      </w:r>
    </w:p>
    <w:p w14:paraId="287CE409"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 xml:space="preserve">The </w:t>
      </w:r>
      <w:r w:rsidRPr="00442927">
        <w:rPr>
          <w:rFonts w:ascii="Times New Roman" w:hAnsi="Times New Roman" w:cs="Times New Roman"/>
          <w:i/>
          <w:iCs/>
          <w:sz w:val="20"/>
          <w:szCs w:val="20"/>
          <w:lang w:val="en-US"/>
        </w:rPr>
        <w:t xml:space="preserve">Perar </w:t>
      </w:r>
      <w:r w:rsidRPr="00442927">
        <w:rPr>
          <w:rFonts w:ascii="Times New Roman" w:hAnsi="Times New Roman" w:cs="Times New Roman"/>
          <w:sz w:val="20"/>
          <w:szCs w:val="20"/>
          <w:lang w:val="en-US"/>
        </w:rPr>
        <w:t xml:space="preserve">case was not surprising in the sense that under English law it has for some time been established that insolvency is not </w:t>
      </w:r>
      <w:r w:rsidRPr="00442927">
        <w:rPr>
          <w:rFonts w:ascii="Times New Roman" w:hAnsi="Times New Roman" w:cs="Times New Roman"/>
          <w:i/>
          <w:iCs/>
          <w:sz w:val="20"/>
          <w:szCs w:val="20"/>
          <w:lang w:val="en-US"/>
        </w:rPr>
        <w:t xml:space="preserve">per se </w:t>
      </w:r>
      <w:r w:rsidRPr="00442927">
        <w:rPr>
          <w:rFonts w:ascii="Times New Roman" w:hAnsi="Times New Roman" w:cs="Times New Roman"/>
          <w:sz w:val="20"/>
          <w:szCs w:val="20"/>
          <w:lang w:val="en-US"/>
        </w:rPr>
        <w:t>a breach of contract. It confirmed that that principle is just as applicable to bonds as it is to other contracts.</w:t>
      </w:r>
    </w:p>
    <w:p w14:paraId="5A44EA43"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As a result, it is therefore absolutely imperative that beneficiaries of bonds include wording clarifying that the insolvency of the contractor and/or the automatic determination of the employment of the contractor for insolvency constitutes an event of default for the purposes of calling the bond.</w:t>
      </w:r>
    </w:p>
    <w:p w14:paraId="20DBE0A3"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Key drafting points The following points should be borne in mind when negotiating and entering into conditional bonds:</w:t>
      </w:r>
    </w:p>
    <w:p w14:paraId="2E458DF4" w14:textId="6E9E56E7" w:rsidR="00574117" w:rsidRPr="00442927" w:rsidRDefault="00574117" w:rsidP="00442927">
      <w:pPr>
        <w:pStyle w:val="ListParagraph"/>
        <w:widowControl w:val="0"/>
        <w:numPr>
          <w:ilvl w:val="1"/>
          <w:numId w:val="45"/>
        </w:numPr>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Conditional bonds have been held to be guarantees and as such the law of guarantees will apply to them. Accordingly, unless express protective wording is incorporated, any alteration of the underlying contract could potentially release the bondsman.</w:t>
      </w:r>
    </w:p>
    <w:p w14:paraId="24E48492" w14:textId="2C601143" w:rsidR="00574117" w:rsidRPr="00442927" w:rsidRDefault="00574117" w:rsidP="00442927">
      <w:pPr>
        <w:pStyle w:val="ListParagraph"/>
        <w:widowControl w:val="0"/>
        <w:numPr>
          <w:ilvl w:val="1"/>
          <w:numId w:val="45"/>
        </w:numPr>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The bond should make it clear whether multiple calls can be made up to the cap.</w:t>
      </w:r>
    </w:p>
    <w:p w14:paraId="6DBE97DF" w14:textId="3C4E8271" w:rsidR="00574117" w:rsidRPr="00442927" w:rsidRDefault="00574117" w:rsidP="00442927">
      <w:pPr>
        <w:pStyle w:val="ListParagraph"/>
        <w:widowControl w:val="0"/>
        <w:numPr>
          <w:ilvl w:val="1"/>
          <w:numId w:val="45"/>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 xml:space="preserve">Employers will want the widest possible definition of insolvency to be inserted into the underlying construction contract and into the bond. </w:t>
      </w:r>
    </w:p>
    <w:p w14:paraId="43D5471D" w14:textId="03D57E44" w:rsidR="00574117" w:rsidRPr="00442927" w:rsidRDefault="00574117" w:rsidP="00442927">
      <w:pPr>
        <w:pStyle w:val="ListParagraph"/>
        <w:widowControl w:val="0"/>
        <w:numPr>
          <w:ilvl w:val="1"/>
          <w:numId w:val="45"/>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 xml:space="preserve">The bond should have a definite expiry date. The bond should also provide that the beneficiary can claim under the bond in respect of any claims which have been notified to the bondsman on or before the expiry date but which have not been determined by the expiry date. </w:t>
      </w:r>
    </w:p>
    <w:p w14:paraId="5AB6600B" w14:textId="77777777" w:rsidR="00442927" w:rsidRDefault="00442927" w:rsidP="00442927">
      <w:pPr>
        <w:widowControl w:val="0"/>
        <w:autoSpaceDE w:val="0"/>
        <w:autoSpaceDN w:val="0"/>
        <w:adjustRightInd w:val="0"/>
        <w:spacing w:after="240"/>
        <w:jc w:val="both"/>
        <w:rPr>
          <w:rFonts w:ascii="Times New Roman" w:hAnsi="Times New Roman" w:cs="Times New Roman"/>
          <w:b/>
          <w:i/>
          <w:sz w:val="20"/>
          <w:szCs w:val="20"/>
          <w:lang w:val="en-US"/>
        </w:rPr>
      </w:pPr>
    </w:p>
    <w:p w14:paraId="6815FC2C"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b/>
          <w:i/>
          <w:sz w:val="20"/>
          <w:szCs w:val="20"/>
          <w:lang w:val="en-US"/>
        </w:rPr>
      </w:pPr>
      <w:r w:rsidRPr="00442927">
        <w:rPr>
          <w:rFonts w:ascii="Times New Roman" w:hAnsi="Times New Roman" w:cs="Times New Roman"/>
          <w:b/>
          <w:i/>
          <w:sz w:val="20"/>
          <w:szCs w:val="20"/>
          <w:lang w:val="en-US"/>
        </w:rPr>
        <w:t>On-demand bonds</w:t>
      </w:r>
    </w:p>
    <w:p w14:paraId="2E781F9E"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On-demand bonds are commonly used in international project finance. They are usually given by banks rather than insurance companies.</w:t>
      </w:r>
    </w:p>
    <w:p w14:paraId="5161BEFF"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The fundamental difference between an on-demand bond and a conditional bond is that an on- demand bond is expressed such that a particular sum of money will be paid by the bank “on demand”, without further conditions.</w:t>
      </w:r>
    </w:p>
    <w:p w14:paraId="2DE92B3B"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Subject to what is said below the approach English law takes to on-demand bonds is that they have the effect that their wording suggests. Most importantly, therefore, English law will not look to impose conditions on the beneficiary which the bond itself does not impose.</w:t>
      </w:r>
    </w:p>
    <w:p w14:paraId="652C542B"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The effect of giving an on-demand bond has therefore been construed by the English courts as being equivalent to a letter of credit (</w:t>
      </w:r>
      <w:r w:rsidRPr="00442927">
        <w:rPr>
          <w:rFonts w:ascii="Times New Roman" w:hAnsi="Times New Roman" w:cs="Times New Roman"/>
          <w:i/>
          <w:iCs/>
          <w:sz w:val="20"/>
          <w:szCs w:val="20"/>
          <w:lang w:val="en-US"/>
        </w:rPr>
        <w:t xml:space="preserve">Edward Owen Engineering v Barclays Bank International Limited </w:t>
      </w:r>
      <w:r w:rsidRPr="00442927">
        <w:rPr>
          <w:rFonts w:ascii="Times New Roman" w:hAnsi="Times New Roman" w:cs="Times New Roman"/>
          <w:sz w:val="20"/>
          <w:szCs w:val="20"/>
          <w:lang w:val="en-US"/>
        </w:rPr>
        <w:t>[1978] 1AII E.R. 976).</w:t>
      </w:r>
    </w:p>
    <w:p w14:paraId="70A5D860"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The courts will not, in the absence of fraud, grant injunctive relief to prevent an on-demand bond being called.</w:t>
      </w:r>
    </w:p>
    <w:p w14:paraId="256AC427"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 xml:space="preserve">An on-demand bond puts the bondsman under a primary obligation and as such is independent of the underlying contract. In the </w:t>
      </w:r>
      <w:r w:rsidRPr="00442927">
        <w:rPr>
          <w:rFonts w:ascii="Times New Roman" w:hAnsi="Times New Roman" w:cs="Times New Roman"/>
          <w:i/>
          <w:iCs/>
          <w:sz w:val="20"/>
          <w:szCs w:val="20"/>
          <w:lang w:val="en-US"/>
        </w:rPr>
        <w:t xml:space="preserve">Edward Owen </w:t>
      </w:r>
      <w:r w:rsidRPr="00442927">
        <w:rPr>
          <w:rFonts w:ascii="Times New Roman" w:hAnsi="Times New Roman" w:cs="Times New Roman"/>
          <w:sz w:val="20"/>
          <w:szCs w:val="20"/>
          <w:lang w:val="en-US"/>
        </w:rPr>
        <w:t xml:space="preserve">case Lord Denning stated that </w:t>
      </w:r>
      <w:r w:rsidRPr="00442927">
        <w:rPr>
          <w:rFonts w:ascii="Times New Roman" w:hAnsi="Times New Roman" w:cs="Times New Roman"/>
          <w:i/>
          <w:iCs/>
          <w:sz w:val="20"/>
          <w:szCs w:val="20"/>
          <w:lang w:val="en-US"/>
        </w:rPr>
        <w:t>"... [T]he bank must pay according to its guarantee, on demand, if so stipulated, without proof or conditions"</w:t>
      </w:r>
      <w:r w:rsidRPr="00442927">
        <w:rPr>
          <w:rFonts w:ascii="Times New Roman" w:hAnsi="Times New Roman" w:cs="Times New Roman"/>
          <w:sz w:val="20"/>
          <w:szCs w:val="20"/>
          <w:lang w:val="en-US"/>
        </w:rPr>
        <w:t>.</w:t>
      </w:r>
    </w:p>
    <w:p w14:paraId="0BF3C797"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 xml:space="preserve">Although a bondsman is </w:t>
      </w:r>
      <w:r w:rsidRPr="00442927">
        <w:rPr>
          <w:rFonts w:ascii="Times New Roman" w:hAnsi="Times New Roman" w:cs="Times New Roman"/>
          <w:i/>
          <w:iCs/>
          <w:sz w:val="20"/>
          <w:szCs w:val="20"/>
          <w:lang w:val="en-US"/>
        </w:rPr>
        <w:t xml:space="preserve">prima facie </w:t>
      </w:r>
      <w:r w:rsidRPr="00442927">
        <w:rPr>
          <w:rFonts w:ascii="Times New Roman" w:hAnsi="Times New Roman" w:cs="Times New Roman"/>
          <w:sz w:val="20"/>
          <w:szCs w:val="20"/>
          <w:lang w:val="en-US"/>
        </w:rPr>
        <w:t>obliged to pay out on any demand under an on-demand bond, the contractor could seek to obtain injunctive relief from the courts against payment being made on the following grounds:</w:t>
      </w:r>
    </w:p>
    <w:p w14:paraId="595AEDBB" w14:textId="3F0E73C7" w:rsidR="00574117" w:rsidRPr="00442927" w:rsidRDefault="00574117" w:rsidP="00442927">
      <w:pPr>
        <w:pStyle w:val="ListParagraph"/>
        <w:widowControl w:val="0"/>
        <w:numPr>
          <w:ilvl w:val="1"/>
          <w:numId w:val="9"/>
        </w:numPr>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 xml:space="preserve">where the bond is not truly unconditional, on its proper construction. Simply calling a bond an “on-demand” bond will not be decisive, and the actual terms of the bond will need to be considered carefully. In </w:t>
      </w:r>
      <w:r w:rsidRPr="00442927">
        <w:rPr>
          <w:rFonts w:ascii="Times New Roman" w:hAnsi="Times New Roman" w:cs="Times New Roman"/>
          <w:i/>
          <w:iCs/>
          <w:sz w:val="20"/>
          <w:szCs w:val="20"/>
          <w:lang w:val="en-US"/>
        </w:rPr>
        <w:t xml:space="preserve">Trafalgar House Construction (Regions) Limited v General Surety and Guarantee Company Limited </w:t>
      </w:r>
      <w:r w:rsidRPr="00442927">
        <w:rPr>
          <w:rFonts w:ascii="Times New Roman" w:hAnsi="Times New Roman" w:cs="Times New Roman"/>
          <w:sz w:val="20"/>
          <w:szCs w:val="20"/>
          <w:lang w:val="en-US"/>
        </w:rPr>
        <w:t>[1995] 3 All ER, the deed was described as a bond but was held to be a guarantee;</w:t>
      </w:r>
    </w:p>
    <w:p w14:paraId="5750A86B" w14:textId="6D2BD180" w:rsidR="00574117" w:rsidRPr="00442927" w:rsidRDefault="00574117" w:rsidP="00442927">
      <w:pPr>
        <w:pStyle w:val="ListParagraph"/>
        <w:widowControl w:val="0"/>
        <w:numPr>
          <w:ilvl w:val="1"/>
          <w:numId w:val="9"/>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 xml:space="preserve">where the written demand required by the terms of the bond is deficient. Even if a successful challenge is made on these grounds, it is likely to only be a delaying tactic until a proper demand is made; and </w:t>
      </w:r>
    </w:p>
    <w:p w14:paraId="4C59FF51" w14:textId="14C7D982" w:rsidR="00574117" w:rsidRPr="00442927" w:rsidRDefault="00574117" w:rsidP="00442927">
      <w:pPr>
        <w:pStyle w:val="ListParagraph"/>
        <w:widowControl w:val="0"/>
        <w:numPr>
          <w:ilvl w:val="1"/>
          <w:numId w:val="9"/>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 xml:space="preserve">fraud. A contractor may successfully obtain relief if there is fraud on the part of the beneficiary. In the context of a performance bond, fraud has been defined as the beneficiary making a claim for payment to which the beneficiary knew it was not entitled. However, where such an injunction is sought against a bank, restraining the bank from making payment under the bond, the burden of proof is high. The facts must be such that the only realistic inference to draw from the evidence is one of fraud, which must be clear, both as to the fact of fraud and as to the bank’s knowledge. </w:t>
      </w:r>
    </w:p>
    <w:p w14:paraId="33A4A1B1"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Where an employer makes a call under an on-demand performance bond and it is subsequently found that its demand exceeded the amount to which it was entitled, it is generally accepted (unless it is expressly stated to the contrary) that the employer is obliged to account for the excess.</w:t>
      </w:r>
    </w:p>
    <w:p w14:paraId="4DDBBFEB"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b/>
          <w:bCs/>
          <w:sz w:val="20"/>
          <w:szCs w:val="20"/>
          <w:lang w:val="en-US"/>
        </w:rPr>
        <w:t>The different types of bonds</w:t>
      </w:r>
    </w:p>
    <w:p w14:paraId="025E7231"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b/>
          <w:i/>
          <w:sz w:val="20"/>
          <w:szCs w:val="20"/>
          <w:lang w:val="en-US"/>
        </w:rPr>
      </w:pPr>
      <w:r w:rsidRPr="00442927">
        <w:rPr>
          <w:rFonts w:ascii="Times New Roman" w:hAnsi="Times New Roman" w:cs="Times New Roman"/>
          <w:b/>
          <w:i/>
          <w:sz w:val="20"/>
          <w:szCs w:val="20"/>
          <w:lang w:val="en-US"/>
        </w:rPr>
        <w:t>Performance bonds</w:t>
      </w:r>
    </w:p>
    <w:p w14:paraId="7C4F70C7"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Performance bonds are designed to ensure that the contractor delivers goods or performs services in accordance with the terms of the contract. If the contractor fails to perform the contract, it is likely that the employer will suffer a loss, usually because of delay or because the buyer is obliged to pay a higher price to acquire the goods or services elsewhere.</w:t>
      </w:r>
    </w:p>
    <w:p w14:paraId="0EA67E3B"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The bondsman thus undertakes to pay to the employer a sum of money if the contractor fails to perform the contract. The bondsman does not undertake to deliver the goods or perform the services itself. The counter-indemnity from the contractor in favour of the bondsman, and the contractor’s own primary obligation, are designed to ensure that the contractor does his utmost to perform the contract.</w:t>
      </w:r>
    </w:p>
    <w:p w14:paraId="24455243"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b/>
          <w:i/>
          <w:sz w:val="20"/>
          <w:szCs w:val="20"/>
          <w:lang w:val="en-US"/>
        </w:rPr>
      </w:pPr>
      <w:r w:rsidRPr="00442927">
        <w:rPr>
          <w:rFonts w:ascii="Times New Roman" w:hAnsi="Times New Roman" w:cs="Times New Roman"/>
          <w:b/>
          <w:i/>
          <w:sz w:val="20"/>
          <w:szCs w:val="20"/>
          <w:lang w:val="en-US"/>
        </w:rPr>
        <w:t>Advance payment bonds</w:t>
      </w:r>
    </w:p>
    <w:p w14:paraId="127189FE"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Advance payment bonds manage the risk of the contractor’s failure to earn the whole of any advance payment from the employer by failing to provide goods and services to an equivalent value. The failure may result from the contractor’s insolvency, fraud or default through using the advance payment for another purpose.</w:t>
      </w:r>
    </w:p>
    <w:p w14:paraId="28C78AD9"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Such bonds usually contain a reduction clause, whereby the amount of the bond reduces in accordance with monthly certificates until the certified value of work done exceeds the advance payment.</w:t>
      </w:r>
    </w:p>
    <w:p w14:paraId="0A267BCE"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b/>
          <w:i/>
          <w:sz w:val="20"/>
          <w:szCs w:val="20"/>
          <w:lang w:val="en-US"/>
        </w:rPr>
      </w:pPr>
      <w:r w:rsidRPr="00442927">
        <w:rPr>
          <w:rFonts w:ascii="Times New Roman" w:hAnsi="Times New Roman" w:cs="Times New Roman"/>
          <w:b/>
          <w:i/>
          <w:sz w:val="20"/>
          <w:szCs w:val="20"/>
          <w:lang w:val="en-US"/>
        </w:rPr>
        <w:t>Retention bonds</w:t>
      </w:r>
    </w:p>
    <w:p w14:paraId="0BE31F47" w14:textId="0D06EA46"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Retention bonds cover the risk of the contractor’s failure to perform the contract. Retention monies are normally viewed as a security for the cost of rectifying defective works. Early release of retention monies (the attraction to the contractor being to obtain early release of retentions to help cashflow), can be secured by a bond providing the employer with added security from the bondsman in the event of the contractor’s default in carrying out defective works.</w:t>
      </w:r>
    </w:p>
    <w:p w14:paraId="23338CC9"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b/>
          <w:i/>
          <w:sz w:val="20"/>
          <w:szCs w:val="20"/>
          <w:lang w:val="en-US"/>
        </w:rPr>
      </w:pPr>
      <w:r w:rsidRPr="00442927">
        <w:rPr>
          <w:rFonts w:ascii="Times New Roman" w:hAnsi="Times New Roman" w:cs="Times New Roman"/>
          <w:b/>
          <w:i/>
          <w:sz w:val="20"/>
          <w:szCs w:val="20"/>
          <w:lang w:val="en-US"/>
        </w:rPr>
        <w:t>Off-site materials bond</w:t>
      </w:r>
    </w:p>
    <w:p w14:paraId="0BACB205"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Off-site material bonds cover an employer against the risk of paying the contractor for materials being manufactured off-site. If the contractor or sub-contractor becomes insolvent, the employer can claim on the bond for the amount of the goods it has paid for in the event that the goods it has paid for are not delivered to site.</w:t>
      </w:r>
    </w:p>
    <w:p w14:paraId="7B3629BA"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b/>
          <w:i/>
          <w:sz w:val="20"/>
          <w:szCs w:val="20"/>
          <w:lang w:val="en-US"/>
        </w:rPr>
      </w:pPr>
      <w:r w:rsidRPr="00442927">
        <w:rPr>
          <w:rFonts w:ascii="Times New Roman" w:hAnsi="Times New Roman" w:cs="Times New Roman"/>
          <w:b/>
          <w:i/>
          <w:sz w:val="20"/>
          <w:szCs w:val="20"/>
          <w:lang w:val="en-US"/>
        </w:rPr>
        <w:t>Bid bonds</w:t>
      </w:r>
    </w:p>
    <w:p w14:paraId="67EBC273"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Bid bonds are used to compensate an employer if a contract has to be re-awarded because a prospective contractor refuses to enter into the contract after his tender is accepted. Because the form of contract is likely to be unclear or at least not to have been entered into at that stage, a conditional bond is unlikely to be appropriate.</w:t>
      </w:r>
    </w:p>
    <w:p w14:paraId="5A8F959C"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b/>
          <w:i/>
          <w:sz w:val="20"/>
          <w:szCs w:val="20"/>
          <w:lang w:val="en-US"/>
        </w:rPr>
      </w:pPr>
      <w:r w:rsidRPr="00442927">
        <w:rPr>
          <w:rFonts w:ascii="Times New Roman" w:hAnsi="Times New Roman" w:cs="Times New Roman"/>
          <w:b/>
          <w:i/>
          <w:sz w:val="20"/>
          <w:szCs w:val="20"/>
          <w:lang w:val="en-US"/>
        </w:rPr>
        <w:t>Adjudication bonds</w:t>
      </w:r>
    </w:p>
    <w:p w14:paraId="516B67B9"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Adjudication bonds are conditional bonds which require the bondsman to pay out on an adjudicator’s decision. These are now the norm in UK PFI/PPP projects. As adjudication is now becoming more and more common internationally, it may well be that adjudication bonds will become more common for those outside of the UK in due course.</w:t>
      </w:r>
    </w:p>
    <w:p w14:paraId="20770D2F"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However, the outcome of an adjudication may only be an interim position. Unless the contract provides that the adjudicator’s decision is final and binding, it may be varied by subsequent arbitration or litigation. An adjudication bond is unlikely to be appropriate in these circumstances. Such a bond would need to cover a mechanism for balancing payments when the dispute is finally determined, which could make it a complex document.</w:t>
      </w:r>
    </w:p>
    <w:p w14:paraId="124189E9"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 xml:space="preserve">In </w:t>
      </w:r>
      <w:r w:rsidRPr="00442927">
        <w:rPr>
          <w:rFonts w:ascii="Times New Roman" w:hAnsi="Times New Roman" w:cs="Times New Roman"/>
          <w:i/>
          <w:iCs/>
          <w:sz w:val="20"/>
          <w:szCs w:val="20"/>
          <w:lang w:val="en-US"/>
        </w:rPr>
        <w:t xml:space="preserve">A Straume (UK) Ltd v Bradlor Developments Ltd </w:t>
      </w:r>
      <w:r w:rsidRPr="00442927">
        <w:rPr>
          <w:rFonts w:ascii="Times New Roman" w:hAnsi="Times New Roman" w:cs="Times New Roman"/>
          <w:sz w:val="20"/>
          <w:szCs w:val="20"/>
          <w:lang w:val="en-US"/>
        </w:rPr>
        <w:t>[2000] BCC 333, it was held that under the English insolvency law, the employer would need the leave of the court to commence/continue with adjudication where the contractor was in administration.</w:t>
      </w:r>
    </w:p>
    <w:p w14:paraId="77546E35"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b/>
          <w:bCs/>
          <w:sz w:val="20"/>
          <w:szCs w:val="20"/>
          <w:lang w:val="en-US"/>
        </w:rPr>
        <w:t>Guarantees</w:t>
      </w:r>
    </w:p>
    <w:p w14:paraId="7D14DACA"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What is a guarantee?</w:t>
      </w:r>
    </w:p>
    <w:p w14:paraId="656C2053" w14:textId="25703B7A"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A guarantee is given by a third party (a guarantor) to provide an undertaking to a beneficiary that the guarantor will answer for the debt or default of a third person (the principal debtor). The principal debtor remains primarily responsible for payment or performance of the relevant obligation. Guarantees are often provided by parent companies where a party is contracting with a subsidiary without substance.</w:t>
      </w:r>
    </w:p>
    <w:p w14:paraId="0020FD2D"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Guarantees can be either performance guarantees or financial guarantees. Under a performance guarantee, the guarantor will fulfil all of the obligations of the contractor under the construction contract. Under a financial guarantee, the guarantor will compensate the beneficiary for the loss it suffers as a result of the principal debtor’s default.</w:t>
      </w:r>
    </w:p>
    <w:p w14:paraId="0C9D65D7"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b/>
          <w:i/>
          <w:sz w:val="20"/>
          <w:szCs w:val="20"/>
          <w:lang w:val="en-US"/>
        </w:rPr>
      </w:pPr>
      <w:r w:rsidRPr="00442927">
        <w:rPr>
          <w:rFonts w:ascii="Times New Roman" w:hAnsi="Times New Roman" w:cs="Times New Roman"/>
          <w:b/>
          <w:i/>
          <w:sz w:val="20"/>
          <w:szCs w:val="20"/>
          <w:lang w:val="en-US"/>
        </w:rPr>
        <w:t>Formalities</w:t>
      </w:r>
    </w:p>
    <w:p w14:paraId="0D58AF51"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Guarantees must be in writing and signed by the guarantor. Unless executed as a deed, there must be consideration. The guarantor must have the necessary capacity to give the guarantee, otherwise the guarantee will be void.</w:t>
      </w:r>
    </w:p>
    <w:p w14:paraId="1E4A7FD9"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b/>
          <w:i/>
          <w:sz w:val="20"/>
          <w:szCs w:val="20"/>
          <w:lang w:val="en-US"/>
        </w:rPr>
      </w:pPr>
      <w:r w:rsidRPr="00442927">
        <w:rPr>
          <w:rFonts w:ascii="Times New Roman" w:hAnsi="Times New Roman" w:cs="Times New Roman"/>
          <w:b/>
          <w:i/>
          <w:sz w:val="20"/>
          <w:szCs w:val="20"/>
          <w:lang w:val="en-US"/>
        </w:rPr>
        <w:t>Duration of the guarantee</w:t>
      </w:r>
    </w:p>
    <w:p w14:paraId="2B1772B9"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The guarantee backs up contractual duties and, as such, the employer will push for it to last as long as the liabilities of the actual contracting parties under the contract. This will include the limitation period within which to bring claims for poor performance of the underlying contract. Under English law, the majority of construction contracts are entered into by way of a deed. Unless the contract provides otherwise, this will mean that the applicable limitation period is twelve years from the date of breach. However, it is common for this period to be limited by agreement, particularly in relation to defective works. Often, however, a distinction is drawn between patent and latent defects.</w:t>
      </w:r>
    </w:p>
    <w:p w14:paraId="3D98FEF5"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However, parent companies should attempt to limit their liability and push for guarantees that expire upon the certification of making good defects or upon notice of practical completion.</w:t>
      </w:r>
    </w:p>
    <w:p w14:paraId="3179D3BC"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b/>
          <w:i/>
          <w:sz w:val="20"/>
          <w:szCs w:val="20"/>
          <w:lang w:val="en-US"/>
        </w:rPr>
      </w:pPr>
      <w:r w:rsidRPr="00442927">
        <w:rPr>
          <w:rFonts w:ascii="Times New Roman" w:hAnsi="Times New Roman" w:cs="Times New Roman"/>
          <w:b/>
          <w:i/>
          <w:sz w:val="20"/>
          <w:szCs w:val="20"/>
          <w:lang w:val="en-US"/>
        </w:rPr>
        <w:t>Discharge of guarantee</w:t>
      </w:r>
    </w:p>
    <w:p w14:paraId="29BCA379"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A guarantor's obligations are the same as the contractor's obligations under the underlying contract. As a result, the guarantor will be released automatically if there is a material variation or alteration in the terms of the underlying contract without the guarantor's consent (</w:t>
      </w:r>
      <w:r w:rsidRPr="00442927">
        <w:rPr>
          <w:rFonts w:ascii="Times New Roman" w:hAnsi="Times New Roman" w:cs="Times New Roman"/>
          <w:i/>
          <w:iCs/>
          <w:sz w:val="20"/>
          <w:szCs w:val="20"/>
          <w:lang w:val="en-US"/>
        </w:rPr>
        <w:t xml:space="preserve">Holme v Brunskill </w:t>
      </w:r>
      <w:r w:rsidRPr="00442927">
        <w:rPr>
          <w:rFonts w:ascii="Times New Roman" w:hAnsi="Times New Roman" w:cs="Times New Roman"/>
          <w:sz w:val="20"/>
          <w:szCs w:val="20"/>
          <w:lang w:val="en-US"/>
        </w:rPr>
        <w:t>[1878] 3 QBD 495).</w:t>
      </w:r>
    </w:p>
    <w:p w14:paraId="44D81A12"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 xml:space="preserve">Consequently, an employer will attempt to ensure that the guarantee includes wording to the effect that the guarantee is </w:t>
      </w:r>
      <w:r w:rsidRPr="00442927">
        <w:rPr>
          <w:rFonts w:ascii="Times New Roman" w:hAnsi="Times New Roman" w:cs="Times New Roman"/>
          <w:i/>
          <w:iCs/>
          <w:sz w:val="20"/>
          <w:szCs w:val="20"/>
          <w:lang w:val="en-US"/>
        </w:rPr>
        <w:t xml:space="preserve">not </w:t>
      </w:r>
      <w:r w:rsidRPr="00442927">
        <w:rPr>
          <w:rFonts w:ascii="Times New Roman" w:hAnsi="Times New Roman" w:cs="Times New Roman"/>
          <w:sz w:val="20"/>
          <w:szCs w:val="20"/>
          <w:lang w:val="en-US"/>
        </w:rPr>
        <w:t>discharged or released by any alteration to the nature or extent of the works, any allowance for time, forbearance, indulgence or other concession granted to the contractor under the guaranteed building contract.</w:t>
      </w:r>
    </w:p>
    <w:p w14:paraId="316CF876"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These clauses are known as protective or saving clauses, and it is usual for them to be included in guarantees.</w:t>
      </w:r>
    </w:p>
    <w:p w14:paraId="477E6DA5" w14:textId="126847B0"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Enforceability An employer will want the guarantee to state that its right to claim under the guarantee is not subject to an obligation first to seek recourse against the contractor before being able to pursue a remedy under the guarantee. In other words, the employer will want to be able to bring a claim against the guarantor instead of, or alongside, bringing a claim against the contractor itself.</w:t>
      </w:r>
    </w:p>
    <w:p w14:paraId="58413C4A"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Parent companies will often not want to be dragged into any dispute and so will want to resist this.</w:t>
      </w:r>
    </w:p>
    <w:p w14:paraId="59B2CB8E"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b/>
          <w:i/>
          <w:sz w:val="20"/>
          <w:szCs w:val="20"/>
          <w:lang w:val="en-US"/>
        </w:rPr>
      </w:pPr>
      <w:r w:rsidRPr="00442927">
        <w:rPr>
          <w:rFonts w:ascii="Times New Roman" w:hAnsi="Times New Roman" w:cs="Times New Roman"/>
          <w:b/>
          <w:i/>
          <w:sz w:val="20"/>
          <w:szCs w:val="20"/>
          <w:lang w:val="en-US"/>
        </w:rPr>
        <w:t>Set off</w:t>
      </w:r>
    </w:p>
    <w:p w14:paraId="3B37FD46"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Employers will request that the guarantee states that the guarantor will not compete against it to recover sums from the contractor, and waives any rights for set off or counter claim the guarantor may have against the contractor in connection with the guarantee.</w:t>
      </w:r>
    </w:p>
    <w:p w14:paraId="6DFC357A"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Without such a clause the benefit of the guarantee would be undermined where the contractor owes sums both to the employer and the guarantor.</w:t>
      </w:r>
    </w:p>
    <w:p w14:paraId="7F9C7B5C"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b/>
          <w:bCs/>
          <w:sz w:val="20"/>
          <w:szCs w:val="20"/>
          <w:lang w:val="en-US"/>
        </w:rPr>
        <w:t>Are guarantees more attractive than bonds?</w:t>
      </w:r>
    </w:p>
    <w:p w14:paraId="313563F2"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An on-demand bond will often be the employer's preference when considering which security to take out, given the ease of calling on a primary obligation compared with calling on a secondary obligation. Effectively, a sum of money will be set aside when an on demand bond is in place. The disadvantage for beneficiaries of secondary obligations is that the claim still has to be substantiated against the guarantor and, in practice, a claim against the guarantor is resisted just as strongly as any claim against the original party to the contract.</w:t>
      </w:r>
    </w:p>
    <w:p w14:paraId="68480790"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However, the employer’s decision will depend on other factors such as cost, time and commercial bargaining strength. The benefit of guarantees is that often they are given free of charge and, as such, are not an expense which will be added to a contract sum. On-demand bonds can be expensive, and assuming that contractors are willing to meet this cost, they should build this expense into their price.</w:t>
      </w:r>
    </w:p>
    <w:p w14:paraId="2E57188C"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Contractors should bear in mind the bargaining strength that an on-demand bond will give employers. An employer with an on-demand bond can use the threat of calling in the security at any point (whether it is right or wrong) against the contractor, who will usually have a parallel obligation to the bondsman under his indemnity, if the bond is called. Although such threats have been rare in the past and in the good times, we have seen employers demonstrate far less resistance to calling (or threatening to call) bonds in recent times.</w:t>
      </w:r>
    </w:p>
    <w:p w14:paraId="7CBB22EB"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b/>
          <w:bCs/>
          <w:sz w:val="20"/>
          <w:szCs w:val="20"/>
          <w:lang w:val="en-US"/>
        </w:rPr>
        <w:t>Conclusions from the case law</w:t>
      </w:r>
    </w:p>
    <w:p w14:paraId="32379B17"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A contractor should be wary of on-demand bonds and the scope for their misuse. Once an on- demand bond has been issued, there is nothing, in the absence of the issuer's knowledge of fraud, to prevent the bond being called. This could have disastrous consequences for the contractor. The contractor should look out for phrases such as "on [first written] demand" or "on demand without proof or conditions", which will mean that the document is truly an on-demand bond. Once it is, English law will give effect to it as written.</w:t>
      </w:r>
    </w:p>
    <w:p w14:paraId="1A4595CD"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The contractor should also consider the cost of an on-demand bond or guarantee. It is likely to be more expensive to provide an on-demand bond or guarantee.</w:t>
      </w:r>
    </w:p>
    <w:p w14:paraId="7A90A825"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The contractor should consider taking out unfair calling insurance to guard against the risk of an unwarranted demand, although this may be difficult to obtain.</w:t>
      </w:r>
    </w:p>
    <w:p w14:paraId="1A8F8902"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An on-demand bond has obvious advantages for the employer. It is therefore not surprising that employers will frequently require an on-demand bond. The contractor's ability to resist such a request depends on his negotiating strength, but the following points may assist the contractor:</w:t>
      </w:r>
    </w:p>
    <w:p w14:paraId="0F87C50E" w14:textId="77777777" w:rsidR="00574117" w:rsidRPr="00442927" w:rsidRDefault="00574117" w:rsidP="00442927">
      <w:pPr>
        <w:widowControl w:val="0"/>
        <w:tabs>
          <w:tab w:val="left" w:pos="220"/>
          <w:tab w:val="left" w:pos="720"/>
        </w:tabs>
        <w:autoSpaceDE w:val="0"/>
        <w:autoSpaceDN w:val="0"/>
        <w:adjustRightInd w:val="0"/>
        <w:spacing w:after="266"/>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 xml:space="preserve">The employer's main concern is often the insolvency of the contractor. </w:t>
      </w:r>
    </w:p>
    <w:p w14:paraId="669F6DD2" w14:textId="77777777" w:rsidR="00574117" w:rsidRPr="00442927" w:rsidRDefault="00574117" w:rsidP="00442927">
      <w:pPr>
        <w:widowControl w:val="0"/>
        <w:tabs>
          <w:tab w:val="left" w:pos="220"/>
          <w:tab w:val="left" w:pos="720"/>
        </w:tabs>
        <w:autoSpaceDE w:val="0"/>
        <w:autoSpaceDN w:val="0"/>
        <w:adjustRightInd w:val="0"/>
        <w:spacing w:after="266"/>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 xml:space="preserve">An on-demand bond is purely a financial instrument where the issuer's prime consideration is the financial strength of the contractor. A surety or insurance company will carry out an underwriting exercise and will carry out an assessment not only of the contractor's financial position, but also the contractor's ability to perform its contractual obligations. If the employer is concerned not only as to the contractor's financial status but also as to the contractor's ability to perform, then the issuer may take more comfort from the issue of a guarantee. However, caution should be exercised because the surety's willingness to provide a bond may result from the nature and extent of the security held by the surety over the principal's assets, rather than solely the ability of the principal to perform.  Claims relating to non-performance should be justified. Any rights which the contractor has, such as outstanding payments, should be taken into account.  An on-demand bond does not necessarily avoid litigation. If the employer suffers damage in excess of the value of the bond he will have to pursue the claim for the excess under the contract. If the contractor disputes the claim he (or his insurers) may pursue the employer (but usually not the bondsman) to recover any excess payment. </w:t>
      </w:r>
    </w:p>
    <w:p w14:paraId="4592D652" w14:textId="287C7049" w:rsidR="00574117" w:rsidRPr="00442927" w:rsidRDefault="0044292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An on-demand bond may place additional costs and risks on the contractor which he is obliged to reflect in his pricing.</w:t>
      </w:r>
    </w:p>
    <w:p w14:paraId="292F6D70" w14:textId="77777777" w:rsidR="00574117" w:rsidRPr="00442927" w:rsidRDefault="00574117" w:rsidP="00442927">
      <w:pPr>
        <w:pStyle w:val="NoSpacing"/>
        <w:jc w:val="both"/>
        <w:rPr>
          <w:rFonts w:ascii="Times New Roman" w:hAnsi="Times New Roman" w:cs="Times New Roman"/>
          <w:sz w:val="20"/>
          <w:szCs w:val="20"/>
        </w:rPr>
      </w:pPr>
    </w:p>
    <w:p w14:paraId="5E4E5F28" w14:textId="77777777" w:rsidR="002729A7" w:rsidRPr="00E83D5A" w:rsidRDefault="002729A7" w:rsidP="00E83D5A">
      <w:pPr>
        <w:pStyle w:val="NoSpacing"/>
        <w:jc w:val="both"/>
        <w:rPr>
          <w:rFonts w:ascii="Times New Roman" w:hAnsi="Times New Roman" w:cs="Times New Roman"/>
          <w:b/>
          <w:sz w:val="20"/>
          <w:szCs w:val="20"/>
          <w:u w:val="single"/>
        </w:rPr>
      </w:pPr>
    </w:p>
    <w:p w14:paraId="297F1669" w14:textId="5132B427" w:rsidR="001B3F90" w:rsidRDefault="00E83D5A" w:rsidP="000B3CBC">
      <w:pPr>
        <w:pStyle w:val="NoSpacing"/>
        <w:numPr>
          <w:ilvl w:val="0"/>
          <w:numId w:val="61"/>
        </w:numPr>
        <w:jc w:val="both"/>
        <w:rPr>
          <w:rFonts w:ascii="Times New Roman" w:hAnsi="Times New Roman" w:cs="Times New Roman"/>
          <w:b/>
          <w:sz w:val="20"/>
          <w:szCs w:val="20"/>
          <w:u w:val="single"/>
        </w:rPr>
      </w:pPr>
      <w:r w:rsidRPr="00E83D5A">
        <w:rPr>
          <w:rFonts w:ascii="Times New Roman" w:hAnsi="Times New Roman" w:cs="Times New Roman"/>
          <w:b/>
          <w:sz w:val="20"/>
          <w:szCs w:val="20"/>
          <w:u w:val="single"/>
        </w:rPr>
        <w:t>Bonds &amp; Guarantees, By Fenwick Elliott</w:t>
      </w:r>
      <w:r w:rsidR="001B3F90">
        <w:rPr>
          <w:rFonts w:ascii="Times New Roman" w:hAnsi="Times New Roman" w:cs="Times New Roman"/>
          <w:b/>
          <w:sz w:val="20"/>
          <w:szCs w:val="20"/>
          <w:u w:val="single"/>
        </w:rPr>
        <w:t xml:space="preserve">, </w:t>
      </w:r>
      <w:r w:rsidR="001B3F90" w:rsidRPr="001B3F90">
        <w:rPr>
          <w:rFonts w:ascii="Times New Roman" w:hAnsi="Times New Roman" w:cs="Times New Roman"/>
          <w:b/>
          <w:sz w:val="20"/>
          <w:szCs w:val="20"/>
          <w:u w:val="single"/>
        </w:rPr>
        <w:t>Ted Lowery</w:t>
      </w:r>
    </w:p>
    <w:p w14:paraId="213629F1" w14:textId="77777777" w:rsidR="001B3F90" w:rsidRPr="001B3F90" w:rsidRDefault="001B3F90" w:rsidP="001B3F90">
      <w:pPr>
        <w:pStyle w:val="NoSpacing"/>
        <w:ind w:left="720"/>
        <w:jc w:val="both"/>
        <w:rPr>
          <w:rFonts w:ascii="Times New Roman" w:hAnsi="Times New Roman" w:cs="Times New Roman"/>
          <w:b/>
          <w:sz w:val="20"/>
          <w:szCs w:val="20"/>
          <w:u w:val="single"/>
        </w:rPr>
      </w:pPr>
    </w:p>
    <w:p w14:paraId="2D709600" w14:textId="77777777" w:rsidR="00442927" w:rsidRPr="00FF6F61" w:rsidRDefault="00442927" w:rsidP="00FF6F61">
      <w:pPr>
        <w:widowControl w:val="0"/>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Bonds and guarantees are forms of security. The security is provided by a third party so in a typical arrangement, A contracts with B but A also enters into a separate agreement with C to protect itself against any failure by B. This separate agreement requires C to “guarantee” the obligations of B. C will not of course be offering such comfort to A without having covering its position with B, so ordinarily B will be under an obligation to make good any loss suffered by C, should C have to pay A</w:t>
      </w:r>
      <w:r w:rsidRPr="00FF6F61">
        <w:rPr>
          <w:rFonts w:ascii="Times New Roman" w:hAnsi="Times New Roman" w:cs="Times New Roman"/>
          <w:position w:val="8"/>
          <w:sz w:val="20"/>
          <w:szCs w:val="20"/>
          <w:lang w:val="en-US"/>
        </w:rPr>
        <w:t>2</w:t>
      </w:r>
      <w:r w:rsidRPr="00FF6F61">
        <w:rPr>
          <w:rFonts w:ascii="Times New Roman" w:hAnsi="Times New Roman" w:cs="Times New Roman"/>
          <w:sz w:val="20"/>
          <w:szCs w:val="20"/>
          <w:lang w:val="en-US"/>
        </w:rPr>
        <w:t>. So ordinarily we have three sets of interlocking obligations:</w:t>
      </w:r>
    </w:p>
    <w:p w14:paraId="04E7ECC3" w14:textId="505CC83D" w:rsidR="00442927" w:rsidRPr="00FF6F61" w:rsidRDefault="00442927" w:rsidP="000B3CBC">
      <w:pPr>
        <w:pStyle w:val="ListParagraph"/>
        <w:widowControl w:val="0"/>
        <w:numPr>
          <w:ilvl w:val="0"/>
          <w:numId w:val="65"/>
        </w:numPr>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As between A and B: the principal contract</w:t>
      </w:r>
    </w:p>
    <w:p w14:paraId="5072B55A" w14:textId="70056585" w:rsidR="00442927" w:rsidRPr="00FF6F61" w:rsidRDefault="00442927" w:rsidP="000B3CBC">
      <w:pPr>
        <w:pStyle w:val="ListParagraph"/>
        <w:widowControl w:val="0"/>
        <w:numPr>
          <w:ilvl w:val="0"/>
          <w:numId w:val="65"/>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As between A and C: the bond or guarantee </w:t>
      </w:r>
    </w:p>
    <w:p w14:paraId="43697A72" w14:textId="0A324783" w:rsidR="00442927" w:rsidRPr="00FF6F61" w:rsidRDefault="00442927" w:rsidP="000B3CBC">
      <w:pPr>
        <w:pStyle w:val="ListParagraph"/>
        <w:widowControl w:val="0"/>
        <w:numPr>
          <w:ilvl w:val="0"/>
          <w:numId w:val="65"/>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As between B and C: the indemnity</w:t>
      </w:r>
    </w:p>
    <w:p w14:paraId="0BCE0D6B" w14:textId="77777777" w:rsidR="00E83D5A" w:rsidRPr="00FF6F61" w:rsidRDefault="00E83D5A" w:rsidP="00FF6F61">
      <w:pPr>
        <w:pStyle w:val="NoSpacing"/>
        <w:jc w:val="both"/>
        <w:rPr>
          <w:rFonts w:ascii="Times New Roman" w:hAnsi="Times New Roman" w:cs="Times New Roman"/>
          <w:b/>
          <w:sz w:val="20"/>
          <w:szCs w:val="20"/>
          <w:u w:val="single"/>
        </w:rPr>
      </w:pPr>
    </w:p>
    <w:p w14:paraId="198411A4" w14:textId="77777777" w:rsidR="00442927" w:rsidRPr="00FF6F61" w:rsidRDefault="00442927"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b/>
          <w:sz w:val="20"/>
          <w:szCs w:val="20"/>
          <w:u w:val="single"/>
        </w:rPr>
        <w:t xml:space="preserve">Bond or guarantee: </w:t>
      </w:r>
      <w:r w:rsidRPr="00FF6F61">
        <w:rPr>
          <w:rFonts w:ascii="Times New Roman" w:hAnsi="Times New Roman" w:cs="Times New Roman"/>
          <w:sz w:val="20"/>
          <w:szCs w:val="20"/>
          <w:lang w:val="en-US"/>
        </w:rPr>
        <w:t xml:space="preserve">What these documents should have in common is the underlying objective of providing some assurance as to payment (or fulfilment of obligations) from a solvent (or expected to be solvent) third party. </w:t>
      </w:r>
    </w:p>
    <w:p w14:paraId="4F8E7412" w14:textId="77777777" w:rsidR="007750FA" w:rsidRPr="00FF6F61" w:rsidRDefault="007750FA"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In particular it will be important to determine whether or not the document includes primary or secondary obligations. </w:t>
      </w:r>
    </w:p>
    <w:p w14:paraId="2707A3DE" w14:textId="65565854" w:rsidR="007750FA" w:rsidRPr="00FF6F61" w:rsidRDefault="007750FA"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The main (and significant) difference between primary and secondary obligations can be illustrated by reference to the A – B - C arrangement outlined in paragraph 3 above: </w:t>
      </w:r>
    </w:p>
    <w:p w14:paraId="6B264081" w14:textId="339E2701" w:rsidR="007750FA" w:rsidRPr="00FF6F61" w:rsidRDefault="007750FA" w:rsidP="000B3CBC">
      <w:pPr>
        <w:pStyle w:val="ListParagraph"/>
        <w:widowControl w:val="0"/>
        <w:numPr>
          <w:ilvl w:val="0"/>
          <w:numId w:val="62"/>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If C assumes a primary obligation to A then this obligation comprises a stand alone undertaking by C that is not contingent upon any liability being established by A against B</w:t>
      </w:r>
      <w:r w:rsidRPr="00FF6F61">
        <w:rPr>
          <w:rFonts w:ascii="Times New Roman" w:hAnsi="Times New Roman" w:cs="Times New Roman"/>
          <w:position w:val="8"/>
          <w:sz w:val="20"/>
          <w:szCs w:val="20"/>
          <w:lang w:val="en-US"/>
        </w:rPr>
        <w:t>4</w:t>
      </w:r>
      <w:r w:rsidRPr="00FF6F61">
        <w:rPr>
          <w:rFonts w:ascii="Times New Roman" w:hAnsi="Times New Roman" w:cs="Times New Roman"/>
          <w:sz w:val="20"/>
          <w:szCs w:val="20"/>
          <w:lang w:val="en-US"/>
        </w:rPr>
        <w:t xml:space="preserve">. </w:t>
      </w:r>
    </w:p>
    <w:p w14:paraId="17F356CF" w14:textId="77777777" w:rsidR="007750FA" w:rsidRPr="00FF6F61" w:rsidRDefault="007750FA" w:rsidP="000B3CBC">
      <w:pPr>
        <w:pStyle w:val="ListParagraph"/>
        <w:widowControl w:val="0"/>
        <w:numPr>
          <w:ilvl w:val="0"/>
          <w:numId w:val="62"/>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If C assumes a secondary obligation to A then this obligation will be contingent upon a breach by B of the contract with A. If A cannot establish a breach by B then C has no liability. </w:t>
      </w:r>
    </w:p>
    <w:p w14:paraId="604A23C8" w14:textId="6D55F0FA" w:rsidR="007750FA" w:rsidRPr="00FF6F61" w:rsidRDefault="007750FA"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Thus from C’s point of view, a primary obligation is considerably more onerous and unsurprisingly, many of the disputes over surety contracts that have reached the courts have involved C arguing that its obligation to A was secondary rather than primary.</w:t>
      </w:r>
    </w:p>
    <w:p w14:paraId="65BF9F5D" w14:textId="4F9B74A1" w:rsidR="007750FA" w:rsidRPr="00FF6F61" w:rsidRDefault="007750FA" w:rsidP="00FF6F61">
      <w:pPr>
        <w:widowControl w:val="0"/>
        <w:autoSpaceDE w:val="0"/>
        <w:autoSpaceDN w:val="0"/>
        <w:adjustRightInd w:val="0"/>
        <w:spacing w:after="240"/>
        <w:jc w:val="both"/>
        <w:rPr>
          <w:rFonts w:ascii="Times New Roman" w:hAnsi="Times New Roman" w:cs="Times New Roman"/>
          <w:b/>
          <w:sz w:val="20"/>
          <w:szCs w:val="20"/>
          <w:lang w:val="en-US"/>
        </w:rPr>
      </w:pPr>
      <w:r w:rsidRPr="00FF6F61">
        <w:rPr>
          <w:rFonts w:ascii="Times New Roman" w:hAnsi="Times New Roman" w:cs="Times New Roman"/>
          <w:b/>
          <w:sz w:val="20"/>
          <w:szCs w:val="20"/>
          <w:lang w:val="en-US"/>
        </w:rPr>
        <w:t>Primary obligations</w:t>
      </w:r>
    </w:p>
    <w:p w14:paraId="07F53A06" w14:textId="77777777" w:rsidR="007750FA" w:rsidRPr="00FF6F61" w:rsidRDefault="007750FA"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In construction, the most common example of a primary obligation is that contained in an ‘on demand bond’ under which C is required to pay A the sum demanded without reference to the liability position between A and B. In a true on demand bond you would usually expect to find wording along the following lines:  </w:t>
      </w:r>
      <w:r w:rsidRPr="00FF6F61">
        <w:rPr>
          <w:rFonts w:ascii="Times New Roman" w:hAnsi="Times New Roman" w:cs="Times New Roman"/>
          <w:i/>
          <w:iCs/>
          <w:sz w:val="20"/>
          <w:szCs w:val="20"/>
          <w:lang w:val="en-US"/>
        </w:rPr>
        <w:t xml:space="preserve">“I promise to pay you on receipt of your written request without proof or conditions.” </w:t>
      </w:r>
    </w:p>
    <w:p w14:paraId="62946249" w14:textId="67AFCC7A" w:rsidR="00442927" w:rsidRPr="00FF6F61" w:rsidRDefault="007750FA"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An on demand bond is therefore equivalent to a blank cheque and as such, gives the benefitting party – usually the employer - a huge advantage whilst conversely imposing upon the contractor the substantial risk that the employer may abuse its position by making a demand without any due cause. </w:t>
      </w:r>
    </w:p>
    <w:p w14:paraId="7667D13F" w14:textId="77777777" w:rsidR="007750FA" w:rsidRPr="00FF6F61" w:rsidRDefault="007750FA"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If the arrangement between A and C is a true on demand bond then the legal position remains that A need only comply with the provisions concerning serving the demand on C in order to get the cash and C may only avoid its obligation to pay if there is clear evidence of fraud. This is a difficult hurdle for anyone seeking to restrain payment - a mere suspicion of fraud will not be enough </w:t>
      </w:r>
    </w:p>
    <w:p w14:paraId="7D32F8CE" w14:textId="06E8432B" w:rsidR="00D35311" w:rsidRPr="00FF6F61" w:rsidRDefault="00D35311"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A question frequently asked is: “</w:t>
      </w:r>
      <w:r w:rsidRPr="00FF6F61">
        <w:rPr>
          <w:rFonts w:ascii="Times New Roman" w:hAnsi="Times New Roman" w:cs="Times New Roman"/>
          <w:i/>
          <w:iCs/>
          <w:sz w:val="20"/>
          <w:szCs w:val="20"/>
          <w:lang w:val="en-US"/>
        </w:rPr>
        <w:t>Can the contractor recover the money paid out under an on demand bond it it was not at fault?</w:t>
      </w:r>
      <w:r w:rsidRPr="00FF6F61">
        <w:rPr>
          <w:rFonts w:ascii="Times New Roman" w:hAnsi="Times New Roman" w:cs="Times New Roman"/>
          <w:sz w:val="20"/>
          <w:szCs w:val="20"/>
          <w:lang w:val="en-US"/>
        </w:rPr>
        <w:t>” In theory, the answer to this question is “</w:t>
      </w:r>
      <w:r w:rsidRPr="00FF6F61">
        <w:rPr>
          <w:rFonts w:ascii="Times New Roman" w:hAnsi="Times New Roman" w:cs="Times New Roman"/>
          <w:i/>
          <w:iCs/>
          <w:sz w:val="20"/>
          <w:szCs w:val="20"/>
          <w:lang w:val="en-US"/>
        </w:rPr>
        <w:t>Yes</w:t>
      </w:r>
      <w:r w:rsidRPr="00FF6F61">
        <w:rPr>
          <w:rFonts w:ascii="Times New Roman" w:hAnsi="Times New Roman" w:cs="Times New Roman"/>
          <w:sz w:val="20"/>
          <w:szCs w:val="20"/>
          <w:lang w:val="en-US"/>
        </w:rPr>
        <w:t xml:space="preserve">” because an on demand bond will not ordinarily give A an absolute entitlement to the money collected but will simply provide a trouble free mechanism for securing payment. However, the practical reality may be different. </w:t>
      </w:r>
    </w:p>
    <w:p w14:paraId="2CC3AC55" w14:textId="77777777" w:rsidR="00D35311" w:rsidRPr="00FF6F61" w:rsidRDefault="00D35311"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In the typical situation, if A took advantage of on demand bond and obtained from C a large payment without any actual entitlement, C would recover this sum from B relying upon B’s indemnity. B therefore would be out of pocket despite having done nothing wrong. </w:t>
      </w:r>
    </w:p>
    <w:p w14:paraId="2B92F9D7" w14:textId="77777777" w:rsidR="00D35311" w:rsidRPr="00FF6F61" w:rsidRDefault="00D35311"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The proper course of action for B would therefore be to follow the contractual dispute procedures and seek to establish that there was no default. Ultimately, if B could establish that it was not in default it would expect a Court of Tribunal to order A to return the money or at least give some credit for this money. </w:t>
      </w:r>
    </w:p>
    <w:p w14:paraId="2A2B6545" w14:textId="77777777" w:rsidR="00D35311" w:rsidRPr="00FF6F61" w:rsidRDefault="00D35311"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However, this course of action may not represent a realistic or practical solution for B. At best, the contractual dispute procedures will be long winded and expensive and at worst may amount to a waste of time if A is an entity in a foreign state where claims enforcement is difficult or if A has become insolvent during the intervening period. </w:t>
      </w:r>
    </w:p>
    <w:p w14:paraId="4A6013DF" w14:textId="77777777" w:rsidR="00D35311" w:rsidRPr="00FF6F61" w:rsidRDefault="00D35311"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The use of on demand bonds is common in international projects – where the prospects for recovery of money due may be poor – but rather unusual in UK based construction work. However, we sometimes see on demand bonds in the form of retention bonds and advance payment bonds being provided in relation to large UK projects, for example in the petrochemical and process engineering fields. Generally speaking: A retention bond is usually provided to cover the employer’s costs in the event that the contractor does not attend to specific items of work, maintenance or defects during the DLP. </w:t>
      </w:r>
    </w:p>
    <w:p w14:paraId="588D273F" w14:textId="77777777" w:rsidR="00D35311" w:rsidRPr="00FF6F61" w:rsidRDefault="00D35311"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An advance payment bond is usually issued to cover the sum paid in advance by the employer and is intended to provide the employer with some protection in the event that the advance payment is effectively lost if the contractor becomes insolvent before any works are carried out. </w:t>
      </w:r>
    </w:p>
    <w:p w14:paraId="3927AAE6" w14:textId="77777777" w:rsidR="00D35311" w:rsidRPr="00FF6F61" w:rsidRDefault="00D35311" w:rsidP="00FF6F61">
      <w:pPr>
        <w:widowControl w:val="0"/>
        <w:autoSpaceDE w:val="0"/>
        <w:autoSpaceDN w:val="0"/>
        <w:adjustRightInd w:val="0"/>
        <w:spacing w:after="240"/>
        <w:jc w:val="both"/>
        <w:rPr>
          <w:rFonts w:ascii="Times New Roman" w:hAnsi="Times New Roman" w:cs="Times New Roman"/>
          <w:b/>
          <w:sz w:val="20"/>
          <w:szCs w:val="20"/>
          <w:lang w:val="en-US"/>
        </w:rPr>
      </w:pPr>
      <w:r w:rsidRPr="00FF6F61">
        <w:rPr>
          <w:rFonts w:ascii="Times New Roman" w:hAnsi="Times New Roman" w:cs="Times New Roman"/>
          <w:b/>
          <w:sz w:val="20"/>
          <w:szCs w:val="20"/>
          <w:lang w:val="en-US"/>
        </w:rPr>
        <w:t>Secondary obligations</w:t>
      </w:r>
    </w:p>
    <w:p w14:paraId="7FC7FD8F" w14:textId="4EA63120" w:rsidR="00D35311" w:rsidRPr="00FF6F61" w:rsidRDefault="00D35311" w:rsidP="00FF6F61">
      <w:pPr>
        <w:widowControl w:val="0"/>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Secondary obligations are far more common in relation to domestic construction projects in the form of a bond or guarantee that provides security to A, only in the event that as against B, A can establish a default and a sustained loss. The obligation is secondary because it depends for its existence upon a liability arising under the principal contract. In the construction field instruments creating secondary obligations are most frequently described as ‘default bonds’, or ‘performance bonds’. In this paper I shall use the description “conditional bonds” to describe these types of instruments in the sense that C’s secondary obligations will only be triggered on condition that certain prescribed events occur.</w:t>
      </w:r>
    </w:p>
    <w:p w14:paraId="11CBA41A" w14:textId="77777777" w:rsidR="00D35311" w:rsidRPr="00FF6F61" w:rsidRDefault="00D35311" w:rsidP="00FF6F61">
      <w:pPr>
        <w:widowControl w:val="0"/>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Parent company guarantees are a typical example of a secondary obligation - the parent guarantees the performance of the subsidiary but is only required to take action if the subsidiary causes the employer to sustain a loss.</w:t>
      </w:r>
    </w:p>
    <w:p w14:paraId="15C77400" w14:textId="77777777" w:rsidR="00D35311" w:rsidRPr="00FF6F61" w:rsidRDefault="00D35311" w:rsidP="00FF6F61">
      <w:pPr>
        <w:widowControl w:val="0"/>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It can immediately be seen that this type of arrangement does not create the significant advantage presented by on demand bonds. The potential for abuse is not there because the payment cannot be released until the breach and the loss have been established which will ordinarily entail some form of due process such as adjudication or arbitration, where B will have a chance to fight its corner.</w:t>
      </w:r>
    </w:p>
    <w:p w14:paraId="3AAE30E9" w14:textId="77777777" w:rsidR="00D35311" w:rsidRPr="00FF6F61" w:rsidRDefault="00D35311" w:rsidP="00FF6F61">
      <w:pPr>
        <w:widowControl w:val="0"/>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Insofar as conditional bonds require C to make good the loss sustained by A if B defaults, conditional bonds are a form of guarantee. As such there are a number of legal principles derived from the law of guarantee that are applicable to conditional bonds, including as follows:</w:t>
      </w:r>
    </w:p>
    <w:p w14:paraId="0EDF298F" w14:textId="120B9E42" w:rsidR="00D35311" w:rsidRPr="00FF6F61" w:rsidRDefault="00D35311" w:rsidP="00FF6F61">
      <w:pPr>
        <w:widowControl w:val="0"/>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A guarantee must be signed and in writing to be enforceable</w:t>
      </w:r>
    </w:p>
    <w:p w14:paraId="22A70EFB" w14:textId="1D34EEE8" w:rsidR="00D35311" w:rsidRPr="00FF6F61" w:rsidRDefault="00D35311" w:rsidP="00FF6F61">
      <w:pPr>
        <w:widowControl w:val="0"/>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Co-extensiveness</w:t>
      </w:r>
      <w:r w:rsidR="0012531C" w:rsidRPr="00FF6F61">
        <w:rPr>
          <w:rFonts w:ascii="Times New Roman" w:hAnsi="Times New Roman" w:cs="Times New Roman"/>
          <w:sz w:val="20"/>
          <w:szCs w:val="20"/>
          <w:lang w:val="en-US"/>
        </w:rPr>
        <w:t xml:space="preserve">: </w:t>
      </w:r>
      <w:r w:rsidRPr="00FF6F61">
        <w:rPr>
          <w:rFonts w:ascii="Times New Roman" w:hAnsi="Times New Roman" w:cs="Times New Roman"/>
          <w:sz w:val="20"/>
          <w:szCs w:val="20"/>
          <w:lang w:val="en-US"/>
        </w:rPr>
        <w:t>This principle underpinning guarantees provides that C shall have no greater liability to A than B would have had. This rule obviously acts to the advantage of C who can make use of any defences to claims advanced by A that B could have used. By contrast under a primary obligation the extent of C’s liability to A is dictated solely by the wording of the document.</w:t>
      </w:r>
    </w:p>
    <w:p w14:paraId="110D5D0E" w14:textId="12BDF8C6" w:rsidR="0012531C" w:rsidRPr="00FF6F61" w:rsidRDefault="0012531C" w:rsidP="00FF6F61">
      <w:pPr>
        <w:widowControl w:val="0"/>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Variation of the principal contract: One of the basic rules of a guarantee is that any variation in the principal contract can discharge C from liability. </w:t>
      </w:r>
    </w:p>
    <w:p w14:paraId="45A9421F" w14:textId="77777777" w:rsidR="0012531C" w:rsidRPr="00FF6F61" w:rsidRDefault="0012531C"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Again, this rule does not apply to on-demand bonds because a contract creating primary obligations operates independently of the principal contract. </w:t>
      </w:r>
    </w:p>
    <w:p w14:paraId="6FA82352" w14:textId="77777777" w:rsidR="0012531C" w:rsidRPr="00FF6F61" w:rsidRDefault="0012531C"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In the real world contractual obligations may be revised from time to time. All the more so under construction contracts that will specifically provide for varied works. In order to prevent even de minimus variations from discharging the guarantee obligations, the following wording or similar should usually be present in any conditional bond:  </w:t>
      </w:r>
      <w:r w:rsidRPr="00FF6F61">
        <w:rPr>
          <w:rFonts w:ascii="Times New Roman" w:hAnsi="Times New Roman" w:cs="Times New Roman"/>
          <w:i/>
          <w:iCs/>
          <w:sz w:val="20"/>
          <w:szCs w:val="20"/>
          <w:lang w:val="en-US"/>
        </w:rPr>
        <w:t xml:space="preserve">“The Guarantor shall not be discharged or released by any alteration of any of the terms, conditions and provisions of the Contract or in the extent or nature of the Works and no allowance of time by the Employer under or in respect of the Contract or the Works shall in any way release, reduce or affect the liability of the Guarantor under this Guarantee Bond” </w:t>
      </w:r>
    </w:p>
    <w:p w14:paraId="1C4136F9" w14:textId="77777777" w:rsidR="0012531C" w:rsidRPr="00FF6F61" w:rsidRDefault="0012531C"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These provisions are often referred to as ‘indulgence clauses’ but if substantive changes are made to the principal contract that may potentially prejudice the interests of C then the indulgence clause may not be watertight. Where variations are significant it is important to consider the impact they may have on any guarantee whether in the form of a conditional bond or a parent company guarantee.</w:t>
      </w:r>
      <w:r w:rsidRPr="00FF6F61">
        <w:rPr>
          <w:rFonts w:ascii="Times New Roman" w:hAnsi="Times New Roman" w:cs="Times New Roman"/>
          <w:position w:val="8"/>
          <w:sz w:val="20"/>
          <w:szCs w:val="20"/>
          <w:lang w:val="en-US"/>
        </w:rPr>
        <w:t xml:space="preserve">11 </w:t>
      </w:r>
      <w:r w:rsidRPr="00FF6F61">
        <w:rPr>
          <w:rFonts w:ascii="Times New Roman" w:hAnsi="Times New Roman" w:cs="Times New Roman"/>
          <w:sz w:val="20"/>
          <w:szCs w:val="20"/>
          <w:lang w:val="en-US"/>
        </w:rPr>
        <w:t xml:space="preserve">It is always therefore advisable to secure C’s consent when contemplating any major changes to the principal contract. </w:t>
      </w:r>
    </w:p>
    <w:p w14:paraId="0A29599B" w14:textId="77777777" w:rsidR="0012531C" w:rsidRPr="00FF6F61" w:rsidRDefault="0012531C" w:rsidP="00FF6F61">
      <w:pPr>
        <w:widowControl w:val="0"/>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This caution against varying the principal contract reflects the importance of making sure that the surety contract covers the scope of the work intended under the principal contract. Hence it is useful as an aside to consider how conditional bonds may be affected by more modern procurement routes such as framework agreements.</w:t>
      </w:r>
    </w:p>
    <w:p w14:paraId="3785E8AE" w14:textId="4A4AD6B9" w:rsidR="0012531C" w:rsidRPr="00FF6F61" w:rsidRDefault="0012531C"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The main advantage of these arrangements is to allow flexibility in that contracts are “called off” as and when the employer wishes during the framework period with the intention that certain aspects of the works are agreed in advance. In setting up this type of arrangement it is important to consider how any guarantee is drafted. </w:t>
      </w:r>
    </w:p>
    <w:p w14:paraId="5D5D9893" w14:textId="77777777" w:rsidR="001B3F90" w:rsidRPr="00FF6F61" w:rsidRDefault="001B3F90"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Framework arrangements in the private sector</w:t>
      </w:r>
      <w:r w:rsidRPr="00FF6F61">
        <w:rPr>
          <w:rFonts w:ascii="Times New Roman" w:hAnsi="Times New Roman" w:cs="Times New Roman"/>
          <w:position w:val="8"/>
          <w:sz w:val="20"/>
          <w:szCs w:val="20"/>
          <w:lang w:val="en-US"/>
        </w:rPr>
        <w:t xml:space="preserve">12 </w:t>
      </w:r>
      <w:r w:rsidRPr="00FF6F61">
        <w:rPr>
          <w:rFonts w:ascii="Times New Roman" w:hAnsi="Times New Roman" w:cs="Times New Roman"/>
          <w:sz w:val="20"/>
          <w:szCs w:val="20"/>
          <w:lang w:val="en-US"/>
        </w:rPr>
        <w:t xml:space="preserve">do have a tendency to “creep” beyond the scope of what was originally intended at the outset, particularly if the first projects are brought to a successful conclusion. The contractor’s work scope may well extend beyond that guaranteed by any conditional bond and to the extent that this development materially changes the contractor’s obligations, the guarantor may be discharged. Again, you need to pay careful attention to the wording of the framework agreement. Often, they are written so that the contract between the parties for the actual work is a separate contract from the framework agreement itself. Any conditional bond will need to take account of this. </w:t>
      </w:r>
    </w:p>
    <w:p w14:paraId="778B06C6" w14:textId="77777777" w:rsidR="001B3F90" w:rsidRPr="00FF6F61" w:rsidRDefault="001B3F90" w:rsidP="00FF6F61">
      <w:pPr>
        <w:widowControl w:val="0"/>
        <w:autoSpaceDE w:val="0"/>
        <w:autoSpaceDN w:val="0"/>
        <w:adjustRightInd w:val="0"/>
        <w:spacing w:after="240"/>
        <w:jc w:val="both"/>
        <w:rPr>
          <w:rFonts w:ascii="Times New Roman" w:hAnsi="Times New Roman" w:cs="Times New Roman"/>
          <w:b/>
          <w:sz w:val="20"/>
          <w:szCs w:val="20"/>
          <w:lang w:val="en-US"/>
        </w:rPr>
      </w:pPr>
      <w:r w:rsidRPr="00FF6F61">
        <w:rPr>
          <w:rFonts w:ascii="Times New Roman" w:hAnsi="Times New Roman" w:cs="Times New Roman"/>
          <w:b/>
          <w:sz w:val="20"/>
          <w:szCs w:val="20"/>
          <w:lang w:val="en-US"/>
        </w:rPr>
        <w:t>What can go wrong?</w:t>
      </w:r>
    </w:p>
    <w:p w14:paraId="4745EC65" w14:textId="56EB622A" w:rsidR="001B3F90" w:rsidRPr="00FF6F61" w:rsidRDefault="001B3F90"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Primary and secondary obligations : but in practice these are not mutually exclusive. For example the employer may attempt to improve his or her position by attempting to introduce primary obligations into what was supposed tobeasecondaryobligationinstrument. Converselythecontractormayattempt to water down the potentially drastic effect of an on demand bond by introducing pre-conditions to making a demand. The extent to which these efforts succeed will always depend upon the facts of each case and the wording finally obtained, but any uncertainty is likely to give rise to disputed interpretation that may ultimately require a judge to pronounce upon, years and pounds later. </w:t>
      </w:r>
    </w:p>
    <w:p w14:paraId="6DF4A502" w14:textId="5D6B3409" w:rsidR="001B3F90" w:rsidRPr="00FF6F61" w:rsidRDefault="001B3F90" w:rsidP="00FF6F61">
      <w:pPr>
        <w:widowControl w:val="0"/>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The wording of an on demand bond may require the notice of demand to include copies of warning notices served on the contractor or a simple statement from the architect/engineer that the contractor is in default.</w:t>
      </w:r>
    </w:p>
    <w:p w14:paraId="5A07290B" w14:textId="77777777" w:rsidR="001B3F90" w:rsidRPr="00FF6F61" w:rsidRDefault="001B3F90" w:rsidP="00FF6F61">
      <w:pPr>
        <w:widowControl w:val="0"/>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This wording should not detract from the bond being an on-demand bond, as all these provisions do is add to the administrative steps that are required to trigger payment. There is no suggestion that any default on the part of the contractor or loss on the part of the employer needs to be proved.</w:t>
      </w:r>
    </w:p>
    <w:p w14:paraId="1A8F436A" w14:textId="77777777" w:rsidR="001B3F90" w:rsidRPr="00FF6F61" w:rsidRDefault="001B3F90" w:rsidP="00FF6F61">
      <w:pPr>
        <w:widowControl w:val="0"/>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Conversely, take the position where what is stated to be an on-demand bond includes a provision along the following lines::</w:t>
      </w:r>
    </w:p>
    <w:p w14:paraId="0519F8FA" w14:textId="77777777" w:rsidR="001B3F90" w:rsidRPr="00FF6F61" w:rsidRDefault="001B3F90" w:rsidP="00FF6F61">
      <w:pPr>
        <w:widowControl w:val="0"/>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i/>
          <w:iCs/>
          <w:sz w:val="20"/>
          <w:szCs w:val="20"/>
          <w:lang w:val="en-US"/>
        </w:rPr>
        <w:t>“The Guarantor guarantees to the Employer that in the event of a breach of the Contract by the Contractor the Guarantor shall discharge on demand the damages sustained by the Employer as established and ascertained pursuant to and in accordance with the Building Contract.”</w:t>
      </w:r>
    </w:p>
    <w:p w14:paraId="50713C87" w14:textId="77777777" w:rsidR="001B3F90" w:rsidRPr="00FF6F61" w:rsidRDefault="001B3F90" w:rsidP="00FF6F61">
      <w:pPr>
        <w:widowControl w:val="0"/>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The words “</w:t>
      </w:r>
      <w:r w:rsidRPr="00FF6F61">
        <w:rPr>
          <w:rFonts w:ascii="Times New Roman" w:hAnsi="Times New Roman" w:cs="Times New Roman"/>
          <w:i/>
          <w:iCs/>
          <w:sz w:val="20"/>
          <w:szCs w:val="20"/>
          <w:lang w:val="en-US"/>
        </w:rPr>
        <w:t>sustained</w:t>
      </w:r>
      <w:r w:rsidRPr="00FF6F61">
        <w:rPr>
          <w:rFonts w:ascii="Times New Roman" w:hAnsi="Times New Roman" w:cs="Times New Roman"/>
          <w:sz w:val="20"/>
          <w:szCs w:val="20"/>
          <w:lang w:val="en-US"/>
        </w:rPr>
        <w:t>” and “</w:t>
      </w:r>
      <w:r w:rsidRPr="00FF6F61">
        <w:rPr>
          <w:rFonts w:ascii="Times New Roman" w:hAnsi="Times New Roman" w:cs="Times New Roman"/>
          <w:i/>
          <w:iCs/>
          <w:sz w:val="20"/>
          <w:szCs w:val="20"/>
          <w:lang w:val="en-US"/>
        </w:rPr>
        <w:t>established and ascertained pursuant to and in accordance with the Building Contract</w:t>
      </w:r>
      <w:r w:rsidRPr="00FF6F61">
        <w:rPr>
          <w:rFonts w:ascii="Times New Roman" w:hAnsi="Times New Roman" w:cs="Times New Roman"/>
          <w:sz w:val="20"/>
          <w:szCs w:val="20"/>
          <w:lang w:val="en-US"/>
        </w:rPr>
        <w:t>” all carry with them the suggestion that some proof of loss is required and would in my view be more than enough to deal with any counter–argument that the words “</w:t>
      </w:r>
      <w:r w:rsidRPr="00FF6F61">
        <w:rPr>
          <w:rFonts w:ascii="Times New Roman" w:hAnsi="Times New Roman" w:cs="Times New Roman"/>
          <w:i/>
          <w:iCs/>
          <w:sz w:val="20"/>
          <w:szCs w:val="20"/>
          <w:lang w:val="en-US"/>
        </w:rPr>
        <w:t>on demand</w:t>
      </w:r>
      <w:r w:rsidRPr="00FF6F61">
        <w:rPr>
          <w:rFonts w:ascii="Times New Roman" w:hAnsi="Times New Roman" w:cs="Times New Roman"/>
          <w:sz w:val="20"/>
          <w:szCs w:val="20"/>
          <w:lang w:val="en-US"/>
        </w:rPr>
        <w:t>” made this an on demand bond conveying primary obligations.</w:t>
      </w:r>
    </w:p>
    <w:p w14:paraId="54B6DC7C" w14:textId="28D911E8" w:rsidR="001B3F90" w:rsidRPr="00FF6F61" w:rsidRDefault="001B3F90"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u w:val="single"/>
          <w:lang w:val="en-US"/>
        </w:rPr>
        <w:t>What events are covered by the guarantee? </w:t>
      </w:r>
      <w:r w:rsidRPr="00FF6F61">
        <w:rPr>
          <w:rFonts w:ascii="Times New Roman" w:hAnsi="Times New Roman" w:cs="Times New Roman"/>
          <w:sz w:val="20"/>
          <w:szCs w:val="20"/>
          <w:lang w:val="en-US"/>
        </w:rPr>
        <w:t xml:space="preserve">In a conditional bond it will be important to make sure the wording is clear as what amounts to a default. </w:t>
      </w:r>
    </w:p>
    <w:p w14:paraId="0D40B34B" w14:textId="77777777" w:rsidR="001B3F90" w:rsidRPr="00FF6F61" w:rsidRDefault="001B3F90"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It is for this reason that a well drafted conditional bond should always make clear that termination in the event of insolvency is a default. </w:t>
      </w:r>
    </w:p>
    <w:p w14:paraId="1D04A33F" w14:textId="77777777" w:rsidR="001B3F90" w:rsidRPr="00FF6F61" w:rsidRDefault="001B3F90"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How long does the guarantee last? </w:t>
      </w:r>
    </w:p>
    <w:p w14:paraId="55F770F1" w14:textId="22E3E6D1" w:rsidR="001B3F90" w:rsidRPr="00FF6F61" w:rsidRDefault="001B3F90"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Equally it will be important to make clear when the obligations are to come to an end. Some conditional bonds are expressed to be for specific periods and others come to an end at stated times or on a date that may be fixed by reference to the principal contract. If the expiry date is not made clear then this may lead to disputes at a later stage. </w:t>
      </w:r>
    </w:p>
    <w:p w14:paraId="418EE8E4" w14:textId="77777777" w:rsidR="001A43B4" w:rsidRPr="00FF6F61" w:rsidRDefault="001A43B4" w:rsidP="00FF6F61">
      <w:pPr>
        <w:widowControl w:val="0"/>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Issues to consider when negotiating surety contracts</w:t>
      </w:r>
    </w:p>
    <w:p w14:paraId="052A3202" w14:textId="77777777" w:rsidR="001A43B4" w:rsidRPr="00FF6F61" w:rsidRDefault="001A43B4"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Those proposing a bond or guarantee should have a draft form of wording available. This should be a useful starting point but the form of wording tabled may be a something used previously – a precedent – that is regarded as being “tried and tested”. Precedent forms are only tried and tested to the extent that they have not been analysed by a Court and found to be wanting. It is entirely possible that a precedent form may have been used previously without those signing it have ever fully understood its effects. It is therefore important to approach precedents with caution. </w:t>
      </w:r>
    </w:p>
    <w:p w14:paraId="5C5D4E2C" w14:textId="77777777" w:rsidR="001A43B4" w:rsidRPr="00FF6F61" w:rsidRDefault="001A43B4"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Some general points ought to be considered on first review of a draft form of wording for a bond or guarantee: </w:t>
      </w:r>
    </w:p>
    <w:p w14:paraId="73E6147A" w14:textId="77777777" w:rsidR="001A43B4" w:rsidRPr="00FF6F61" w:rsidRDefault="001A43B4" w:rsidP="000B3CBC">
      <w:pPr>
        <w:pStyle w:val="ListParagraph"/>
        <w:widowControl w:val="0"/>
        <w:numPr>
          <w:ilvl w:val="0"/>
          <w:numId w:val="63"/>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Does the text include phrases like “on-demand”, “without proof or condition”, “primary obligor” and “indemnity”? (These will obviously point to an intention to impose a primary obligation). </w:t>
      </w:r>
    </w:p>
    <w:p w14:paraId="2A97EAE8" w14:textId="77777777" w:rsidR="001A43B4" w:rsidRPr="00FF6F61" w:rsidRDefault="001A43B4" w:rsidP="000B3CBC">
      <w:pPr>
        <w:pStyle w:val="ListParagraph"/>
        <w:widowControl w:val="0"/>
        <w:numPr>
          <w:ilvl w:val="0"/>
          <w:numId w:val="63"/>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Is it intended that the guarantee or bond is to be issued by a bank (or by a specific bank) or by a parent company? </w:t>
      </w:r>
    </w:p>
    <w:p w14:paraId="36B3214C" w14:textId="77777777" w:rsidR="001A43B4" w:rsidRPr="00FF6F61" w:rsidRDefault="001A43B4" w:rsidP="000B3CBC">
      <w:pPr>
        <w:pStyle w:val="ListParagraph"/>
        <w:widowControl w:val="0"/>
        <w:numPr>
          <w:ilvl w:val="0"/>
          <w:numId w:val="63"/>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Does the wording mention a fixed or maximum value of the security required? </w:t>
      </w:r>
    </w:p>
    <w:p w14:paraId="47567097" w14:textId="77777777" w:rsidR="001A43B4" w:rsidRPr="00FF6F61" w:rsidRDefault="001A43B4" w:rsidP="000B3CBC">
      <w:pPr>
        <w:pStyle w:val="ListParagraph"/>
        <w:widowControl w:val="0"/>
        <w:numPr>
          <w:ilvl w:val="0"/>
          <w:numId w:val="63"/>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Does the wording read like something out of a Dickens novel? </w:t>
      </w:r>
    </w:p>
    <w:p w14:paraId="32DAF1E1" w14:textId="5A2A3230" w:rsidR="001A43B4" w:rsidRPr="00FF6F61" w:rsidRDefault="001A43B4" w:rsidP="000B3CBC">
      <w:pPr>
        <w:pStyle w:val="ListParagraph"/>
        <w:widowControl w:val="0"/>
        <w:numPr>
          <w:ilvl w:val="0"/>
          <w:numId w:val="63"/>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Is there apparent evidence of amendment of a standard form? </w:t>
      </w:r>
    </w:p>
    <w:p w14:paraId="2AC4D9B3" w14:textId="51F0103C" w:rsidR="001A43B4" w:rsidRPr="00FF6F61" w:rsidRDefault="001A43B4" w:rsidP="00FF6F61">
      <w:pPr>
        <w:widowControl w:val="0"/>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I would say that the priority when being presented with a draft document should be to establish whether or not the employer is looking for security in the form of a primary or secondary obligation. In my view any request for an on demand bond in a domestic context should firmly resisted. If the employer wants an on demand bond, then the employer should be asked to fully justify why it feels the need to have such a potentially drastic security option. At the very least the contractor should counter offer a conditional bond as a reasonable alternative or seek to negotiate down the maximum sum recoverable. (In the </w:t>
      </w:r>
      <w:r w:rsidRPr="00FF6F61">
        <w:rPr>
          <w:rFonts w:ascii="Times New Roman" w:hAnsi="Times New Roman" w:cs="Times New Roman"/>
          <w:i/>
          <w:iCs/>
          <w:sz w:val="20"/>
          <w:szCs w:val="20"/>
          <w:lang w:val="en-US"/>
        </w:rPr>
        <w:t xml:space="preserve">Edward Owen </w:t>
      </w:r>
      <w:r w:rsidRPr="00FF6F61">
        <w:rPr>
          <w:rFonts w:ascii="Times New Roman" w:hAnsi="Times New Roman" w:cs="Times New Roman"/>
          <w:sz w:val="20"/>
          <w:szCs w:val="20"/>
          <w:lang w:val="en-US"/>
        </w:rPr>
        <w:t xml:space="preserve">case the sum covered was for 10% of the contract price). If there is no alternative and you are required to provide an on demand bond then the best you can probably do is to be aware of the potential risk imposed by such an arrangement. (In </w:t>
      </w:r>
      <w:r w:rsidRPr="00FF6F61">
        <w:rPr>
          <w:rFonts w:ascii="Times New Roman" w:hAnsi="Times New Roman" w:cs="Times New Roman"/>
          <w:i/>
          <w:iCs/>
          <w:sz w:val="20"/>
          <w:szCs w:val="20"/>
          <w:lang w:val="en-US"/>
        </w:rPr>
        <w:t xml:space="preserve">Edward Owen </w:t>
      </w:r>
      <w:r w:rsidRPr="00FF6F61">
        <w:rPr>
          <w:rFonts w:ascii="Times New Roman" w:hAnsi="Times New Roman" w:cs="Times New Roman"/>
          <w:sz w:val="20"/>
          <w:szCs w:val="20"/>
          <w:lang w:val="en-US"/>
        </w:rPr>
        <w:t>Lord Denning observed that it would make sense for the contractor to regard the amount secured by the on demand bond as being a discount on the price!)</w:t>
      </w:r>
    </w:p>
    <w:p w14:paraId="318D06EA" w14:textId="7E28E71F" w:rsidR="001A43B4" w:rsidRPr="00FF6F61" w:rsidRDefault="001A43B4"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Turning to the small print, as with any other contract the general question to think about when considering the detailed terms and conditions is something like: “</w:t>
      </w:r>
      <w:r w:rsidRPr="00FF6F61">
        <w:rPr>
          <w:rFonts w:ascii="Times New Roman" w:hAnsi="Times New Roman" w:cs="Times New Roman"/>
          <w:i/>
          <w:iCs/>
          <w:sz w:val="20"/>
          <w:szCs w:val="20"/>
          <w:lang w:val="en-US"/>
        </w:rPr>
        <w:t>Does the wording clearly describe the obligations of the parties and prescribe the outcomes for all of the relevant eventualities</w:t>
      </w:r>
      <w:r w:rsidRPr="00FF6F61">
        <w:rPr>
          <w:rFonts w:ascii="Times New Roman" w:hAnsi="Times New Roman" w:cs="Times New Roman"/>
          <w:sz w:val="20"/>
          <w:szCs w:val="20"/>
          <w:lang w:val="en-US"/>
        </w:rPr>
        <w:t xml:space="preserve">.” If the employer wants a primary obligation and the contractor is willing to concede this then it is in the interests of both parties to make sure this is clearly expressed so that future disputes may be avoided. </w:t>
      </w:r>
    </w:p>
    <w:p w14:paraId="5A2BAF81" w14:textId="77777777" w:rsidR="001A43B4" w:rsidRPr="00FF6F61" w:rsidRDefault="001A43B4" w:rsidP="000B3CBC">
      <w:pPr>
        <w:pStyle w:val="ListParagraph"/>
        <w:widowControl w:val="0"/>
        <w:numPr>
          <w:ilvl w:val="0"/>
          <w:numId w:val="64"/>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Thus it is important that the small print is consistently clear (ambiguity leads to arguments) as to the following issues: </w:t>
      </w:r>
    </w:p>
    <w:p w14:paraId="6CC9A701" w14:textId="77777777" w:rsidR="001A43B4" w:rsidRPr="00FF6F61" w:rsidRDefault="001A43B4" w:rsidP="000B3CBC">
      <w:pPr>
        <w:pStyle w:val="ListParagraph"/>
        <w:widowControl w:val="0"/>
        <w:numPr>
          <w:ilvl w:val="1"/>
          <w:numId w:val="64"/>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The nature of the obligation imposed. </w:t>
      </w:r>
    </w:p>
    <w:p w14:paraId="45902C3C" w14:textId="77777777" w:rsidR="001A43B4" w:rsidRPr="00FF6F61" w:rsidRDefault="001A43B4" w:rsidP="000B3CBC">
      <w:pPr>
        <w:pStyle w:val="ListParagraph"/>
        <w:widowControl w:val="0"/>
        <w:numPr>
          <w:ilvl w:val="1"/>
          <w:numId w:val="64"/>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The period over which the obligation is to be maintained and/or the expiry date. </w:t>
      </w:r>
    </w:p>
    <w:p w14:paraId="2732181D" w14:textId="77777777" w:rsidR="001A43B4" w:rsidRPr="00FF6F61" w:rsidRDefault="001A43B4" w:rsidP="000B3CBC">
      <w:pPr>
        <w:pStyle w:val="ListParagraph"/>
        <w:widowControl w:val="0"/>
        <w:numPr>
          <w:ilvl w:val="1"/>
          <w:numId w:val="64"/>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The maximum or aggregate maximum sum payable. </w:t>
      </w:r>
    </w:p>
    <w:p w14:paraId="0AE653BF" w14:textId="77777777" w:rsidR="001A43B4" w:rsidRPr="00FF6F61" w:rsidRDefault="001A43B4" w:rsidP="000B3CBC">
      <w:pPr>
        <w:pStyle w:val="ListParagraph"/>
        <w:widowControl w:val="0"/>
        <w:numPr>
          <w:ilvl w:val="1"/>
          <w:numId w:val="64"/>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The mechanism by which notice of demand is be provided. </w:t>
      </w:r>
    </w:p>
    <w:p w14:paraId="05D909F1" w14:textId="77777777" w:rsidR="001A43B4" w:rsidRPr="00FF6F61" w:rsidRDefault="001A43B4" w:rsidP="000B3CBC">
      <w:pPr>
        <w:pStyle w:val="ListParagraph"/>
        <w:widowControl w:val="0"/>
        <w:numPr>
          <w:ilvl w:val="1"/>
          <w:numId w:val="64"/>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What amounts to a default? </w:t>
      </w:r>
    </w:p>
    <w:p w14:paraId="386BCDF2" w14:textId="77777777" w:rsidR="001A43B4" w:rsidRPr="00FF6F61" w:rsidRDefault="001A43B4" w:rsidP="000B3CBC">
      <w:pPr>
        <w:pStyle w:val="ListParagraph"/>
        <w:widowControl w:val="0"/>
        <w:numPr>
          <w:ilvl w:val="1"/>
          <w:numId w:val="64"/>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If it is necessary for a loss to be “sustained” and how that sustained loss is to be proved.</w:t>
      </w:r>
    </w:p>
    <w:p w14:paraId="6198EE8B" w14:textId="77777777" w:rsidR="001A43B4" w:rsidRPr="00FF6F61" w:rsidRDefault="001A43B4" w:rsidP="000B3CBC">
      <w:pPr>
        <w:pStyle w:val="ListParagraph"/>
        <w:widowControl w:val="0"/>
        <w:numPr>
          <w:ilvl w:val="1"/>
          <w:numId w:val="64"/>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Those events that will discharge the guarantor’s obligations. </w:t>
      </w:r>
    </w:p>
    <w:p w14:paraId="0D5A8CFA" w14:textId="43042502" w:rsidR="001A43B4" w:rsidRPr="00FF6F61" w:rsidRDefault="001A43B4" w:rsidP="000B3CBC">
      <w:pPr>
        <w:pStyle w:val="ListParagraph"/>
        <w:widowControl w:val="0"/>
        <w:numPr>
          <w:ilvl w:val="1"/>
          <w:numId w:val="64"/>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How disputes are to be resolved and pursuant to what law (just in case). </w:t>
      </w:r>
    </w:p>
    <w:p w14:paraId="110CA7C1" w14:textId="77777777" w:rsidR="001A43B4" w:rsidRDefault="001A43B4" w:rsidP="00E83D5A">
      <w:pPr>
        <w:pStyle w:val="NoSpacing"/>
        <w:jc w:val="both"/>
        <w:rPr>
          <w:rFonts w:ascii="Times" w:hAnsi="Times" w:cs="Times"/>
          <w:position w:val="0"/>
        </w:rPr>
      </w:pPr>
    </w:p>
    <w:p w14:paraId="5E44431A" w14:textId="77777777" w:rsidR="00FF6F61" w:rsidRDefault="00FF6F61" w:rsidP="00E83D5A">
      <w:pPr>
        <w:pStyle w:val="NoSpacing"/>
        <w:jc w:val="both"/>
        <w:rPr>
          <w:rFonts w:ascii="Times" w:hAnsi="Times" w:cs="Times"/>
          <w:position w:val="0"/>
        </w:rPr>
      </w:pPr>
    </w:p>
    <w:p w14:paraId="7BCF3407" w14:textId="77777777" w:rsidR="00FF6F61" w:rsidRDefault="00FF6F61" w:rsidP="00E83D5A">
      <w:pPr>
        <w:pStyle w:val="NoSpacing"/>
        <w:jc w:val="both"/>
        <w:rPr>
          <w:rFonts w:ascii="Times" w:hAnsi="Times" w:cs="Times"/>
          <w:position w:val="0"/>
        </w:rPr>
      </w:pPr>
    </w:p>
    <w:p w14:paraId="570BECD9" w14:textId="77777777" w:rsidR="00FF6F61" w:rsidRPr="00E83D5A" w:rsidRDefault="00FF6F61" w:rsidP="00E83D5A">
      <w:pPr>
        <w:pStyle w:val="NoSpacing"/>
        <w:jc w:val="both"/>
        <w:rPr>
          <w:rFonts w:ascii="Times New Roman" w:hAnsi="Times New Roman" w:cs="Times New Roman"/>
          <w:b/>
          <w:sz w:val="20"/>
          <w:szCs w:val="20"/>
          <w:u w:val="single"/>
        </w:rPr>
      </w:pPr>
    </w:p>
    <w:p w14:paraId="5E883657" w14:textId="6C7BC07D" w:rsidR="00E83D5A" w:rsidRPr="00442927" w:rsidRDefault="00E83D5A" w:rsidP="000B3CBC">
      <w:pPr>
        <w:pStyle w:val="NoSpacing"/>
        <w:numPr>
          <w:ilvl w:val="0"/>
          <w:numId w:val="61"/>
        </w:numPr>
        <w:jc w:val="both"/>
        <w:rPr>
          <w:rFonts w:ascii="Times New Roman" w:hAnsi="Times New Roman" w:cs="Times New Roman"/>
          <w:b/>
          <w:sz w:val="20"/>
          <w:szCs w:val="20"/>
          <w:u w:val="single"/>
        </w:rPr>
      </w:pPr>
      <w:r w:rsidRPr="00E83D5A">
        <w:rPr>
          <w:rFonts w:ascii="Times New Roman" w:hAnsi="Times New Roman" w:cs="Times New Roman"/>
          <w:b/>
          <w:sz w:val="20"/>
          <w:szCs w:val="20"/>
          <w:u w:val="single"/>
        </w:rPr>
        <w:t>DRAFTING AN ENFORCEABLE LIMITATION OF</w:t>
      </w:r>
      <w:r w:rsidR="00442927">
        <w:rPr>
          <w:rFonts w:ascii="Times New Roman" w:hAnsi="Times New Roman" w:cs="Times New Roman"/>
          <w:b/>
          <w:sz w:val="20"/>
          <w:szCs w:val="20"/>
          <w:u w:val="single"/>
        </w:rPr>
        <w:t xml:space="preserve"> </w:t>
      </w:r>
      <w:r w:rsidRPr="00442927">
        <w:rPr>
          <w:rFonts w:ascii="Times New Roman" w:hAnsi="Times New Roman" w:cs="Times New Roman"/>
          <w:b/>
          <w:sz w:val="20"/>
          <w:szCs w:val="20"/>
          <w:u w:val="single"/>
        </w:rPr>
        <w:t>LIABILITY CLAUSE, Poole Professional Ltd. &amp; Wortley/Poole Professional Ltd.</w:t>
      </w:r>
    </w:p>
    <w:p w14:paraId="2A999A3F" w14:textId="2FFE5780" w:rsidR="00E83D5A" w:rsidRDefault="00E83D5A" w:rsidP="00E83D5A">
      <w:pPr>
        <w:pStyle w:val="NoSpacing"/>
        <w:jc w:val="both"/>
        <w:rPr>
          <w:rFonts w:ascii="Times New Roman" w:hAnsi="Times New Roman" w:cs="Times New Roman"/>
          <w:b/>
          <w:sz w:val="20"/>
          <w:szCs w:val="20"/>
          <w:u w:val="single"/>
        </w:rPr>
      </w:pPr>
    </w:p>
    <w:p w14:paraId="75253BEC" w14:textId="77777777" w:rsidR="00FF6F61" w:rsidRPr="002421E5" w:rsidRDefault="00FF6F61" w:rsidP="002421E5">
      <w:pPr>
        <w:widowControl w:val="0"/>
        <w:autoSpaceDE w:val="0"/>
        <w:autoSpaceDN w:val="0"/>
        <w:adjustRightInd w:val="0"/>
        <w:spacing w:after="240"/>
        <w:jc w:val="both"/>
        <w:rPr>
          <w:rFonts w:ascii="Times New Roman" w:hAnsi="Times New Roman" w:cs="Times New Roman"/>
          <w:sz w:val="20"/>
          <w:szCs w:val="20"/>
          <w:lang w:val="en-US"/>
        </w:rPr>
      </w:pPr>
      <w:r w:rsidRPr="002421E5">
        <w:rPr>
          <w:rFonts w:ascii="Times New Roman" w:hAnsi="Times New Roman" w:cs="Times New Roman"/>
          <w:sz w:val="20"/>
          <w:szCs w:val="20"/>
          <w:lang w:val="en-US"/>
        </w:rPr>
        <w:t xml:space="preserve">A limitation of liability (LOL) clause in a contract with a client typically limits the liability of the design firm to some proportion of its fee or a defined dollar value. Numerous court cases have upheld the legality of such clauses. </w:t>
      </w:r>
    </w:p>
    <w:p w14:paraId="3552D106" w14:textId="3078B0D7" w:rsidR="00FF6F61" w:rsidRPr="002421E5" w:rsidRDefault="00FF6F61" w:rsidP="002421E5">
      <w:pPr>
        <w:widowControl w:val="0"/>
        <w:autoSpaceDE w:val="0"/>
        <w:autoSpaceDN w:val="0"/>
        <w:adjustRightInd w:val="0"/>
        <w:spacing w:after="240"/>
        <w:jc w:val="both"/>
        <w:rPr>
          <w:rFonts w:ascii="Times New Roman" w:hAnsi="Times New Roman" w:cs="Times New Roman"/>
          <w:sz w:val="20"/>
          <w:szCs w:val="20"/>
          <w:lang w:val="en-US"/>
        </w:rPr>
      </w:pPr>
      <w:r w:rsidRPr="002421E5">
        <w:rPr>
          <w:rFonts w:ascii="Times New Roman" w:hAnsi="Times New Roman" w:cs="Times New Roman"/>
          <w:sz w:val="20"/>
          <w:szCs w:val="20"/>
          <w:lang w:val="en-US"/>
        </w:rPr>
        <w:t>A landmark court case was decided in California in 1991 when a developer, Markborough California, Inc., sued the consulting engineers who had designed a manmade lake for a housing project. The lake’s liner failed, leading to a $5 million claim against the engineer. The engineer asserted that, as specified in a clause in its contract with the developer, liability was limited to the amount of its fee — $67,640. A trial court agreed with the engineer. The developer appealed, claiming the provision was not specifically negotiated and not expressly agreed to. The appellate court upheld the trial court, citing that the letter of transmittal the engineers sent with the proposed contract gave the client a reasonable opportunity to review the agreement and negotiate any element of it. (</w:t>
      </w:r>
      <w:r w:rsidRPr="002421E5">
        <w:rPr>
          <w:rFonts w:ascii="Times New Roman" w:hAnsi="Times New Roman" w:cs="Times New Roman"/>
          <w:i/>
          <w:iCs/>
          <w:sz w:val="20"/>
          <w:szCs w:val="20"/>
          <w:lang w:val="en-US"/>
        </w:rPr>
        <w:t>Markborough v. Superior Court</w:t>
      </w:r>
      <w:r w:rsidRPr="002421E5">
        <w:rPr>
          <w:rFonts w:ascii="Times New Roman" w:hAnsi="Times New Roman" w:cs="Times New Roman"/>
          <w:sz w:val="20"/>
          <w:szCs w:val="20"/>
          <w:lang w:val="en-US"/>
        </w:rPr>
        <w:t>, 227 Cal. App. 3d 705 1991.)</w:t>
      </w:r>
    </w:p>
    <w:p w14:paraId="452995A4" w14:textId="515A86F8" w:rsidR="00FF6F61" w:rsidRPr="002421E5" w:rsidRDefault="00FF6F61" w:rsidP="002421E5">
      <w:pPr>
        <w:widowControl w:val="0"/>
        <w:autoSpaceDE w:val="0"/>
        <w:autoSpaceDN w:val="0"/>
        <w:adjustRightInd w:val="0"/>
        <w:spacing w:after="240"/>
        <w:jc w:val="both"/>
        <w:rPr>
          <w:rFonts w:ascii="Times New Roman" w:hAnsi="Times New Roman" w:cs="Times New Roman"/>
          <w:sz w:val="20"/>
          <w:szCs w:val="20"/>
          <w:lang w:val="en-US"/>
        </w:rPr>
      </w:pPr>
      <w:r w:rsidRPr="002421E5">
        <w:rPr>
          <w:rFonts w:ascii="Times New Roman" w:hAnsi="Times New Roman" w:cs="Times New Roman"/>
          <w:sz w:val="20"/>
          <w:szCs w:val="20"/>
          <w:lang w:val="en-US"/>
        </w:rPr>
        <w:t xml:space="preserve">Subsequent cases supporting LOL include </w:t>
      </w:r>
      <w:r w:rsidRPr="002421E5">
        <w:rPr>
          <w:rFonts w:ascii="Times New Roman" w:hAnsi="Times New Roman" w:cs="Times New Roman"/>
          <w:i/>
          <w:iCs/>
          <w:sz w:val="20"/>
          <w:szCs w:val="20"/>
          <w:lang w:val="en-US"/>
        </w:rPr>
        <w:t xml:space="preserve">Union Oil Company of California v. John Brown E&amp;C, Valhal Corp. v. Sullivan Associates, Inc., </w:t>
      </w:r>
      <w:r w:rsidRPr="002421E5">
        <w:rPr>
          <w:rFonts w:ascii="Times New Roman" w:hAnsi="Times New Roman" w:cs="Times New Roman"/>
          <w:sz w:val="20"/>
          <w:szCs w:val="20"/>
          <w:lang w:val="en-US"/>
        </w:rPr>
        <w:t xml:space="preserve">and </w:t>
      </w:r>
      <w:r w:rsidRPr="002421E5">
        <w:rPr>
          <w:rFonts w:ascii="Times New Roman" w:hAnsi="Times New Roman" w:cs="Times New Roman"/>
          <w:i/>
          <w:iCs/>
          <w:sz w:val="20"/>
          <w:szCs w:val="20"/>
          <w:lang w:val="en-US"/>
        </w:rPr>
        <w:t xml:space="preserve">R1 Associates, Inc., v. Goldberg-Zoino &amp; Associates, Inc. </w:t>
      </w:r>
      <w:r w:rsidRPr="002421E5">
        <w:rPr>
          <w:rFonts w:ascii="Times New Roman" w:hAnsi="Times New Roman" w:cs="Times New Roman"/>
          <w:sz w:val="20"/>
          <w:szCs w:val="20"/>
          <w:lang w:val="en-US"/>
        </w:rPr>
        <w:t xml:space="preserve">However, there are also cases where courts have overturned limitation of liability provisions. </w:t>
      </w:r>
    </w:p>
    <w:p w14:paraId="2DCCB343" w14:textId="77777777" w:rsidR="002421E5" w:rsidRPr="002421E5" w:rsidRDefault="002421E5" w:rsidP="002421E5">
      <w:pPr>
        <w:widowControl w:val="0"/>
        <w:autoSpaceDE w:val="0"/>
        <w:autoSpaceDN w:val="0"/>
        <w:adjustRightInd w:val="0"/>
        <w:spacing w:after="240"/>
        <w:jc w:val="both"/>
        <w:rPr>
          <w:rFonts w:ascii="Times New Roman" w:hAnsi="Times New Roman" w:cs="Times New Roman"/>
          <w:sz w:val="20"/>
          <w:szCs w:val="20"/>
          <w:lang w:val="en-US"/>
        </w:rPr>
      </w:pPr>
      <w:r w:rsidRPr="002421E5">
        <w:rPr>
          <w:rFonts w:ascii="Times New Roman" w:hAnsi="Times New Roman" w:cs="Times New Roman"/>
          <w:sz w:val="20"/>
          <w:szCs w:val="20"/>
          <w:lang w:val="en-US"/>
        </w:rPr>
        <w:t>So how do you maximize the chances of your LOL clause being enforced if challenged? Generally, if the LOL clause is entered into between parties of relatively equal bargaining strength and is reasonable and clearly drafted, it will be enforceable — unless there is a state law to the contrary or it is determined that the enforcement of the limitation would be unconscionable. Courts will also examine the language of the LOL clause to determine whether the problem that created the liability is covered by the clause.</w:t>
      </w:r>
    </w:p>
    <w:p w14:paraId="0F20BEEF" w14:textId="77777777" w:rsidR="002421E5" w:rsidRPr="002421E5" w:rsidRDefault="002421E5" w:rsidP="002421E5">
      <w:pPr>
        <w:widowControl w:val="0"/>
        <w:autoSpaceDE w:val="0"/>
        <w:autoSpaceDN w:val="0"/>
        <w:adjustRightInd w:val="0"/>
        <w:spacing w:after="240"/>
        <w:jc w:val="both"/>
        <w:rPr>
          <w:rFonts w:ascii="Times New Roman" w:hAnsi="Times New Roman" w:cs="Times New Roman"/>
          <w:sz w:val="20"/>
          <w:szCs w:val="20"/>
          <w:lang w:val="en-US"/>
        </w:rPr>
      </w:pPr>
      <w:r w:rsidRPr="002421E5">
        <w:rPr>
          <w:rFonts w:ascii="Times New Roman" w:hAnsi="Times New Roman" w:cs="Times New Roman"/>
          <w:b/>
          <w:bCs/>
          <w:i/>
          <w:iCs/>
          <w:sz w:val="20"/>
          <w:szCs w:val="20"/>
          <w:lang w:val="en-US"/>
        </w:rPr>
        <w:t>Negotiate the LOL Clause</w:t>
      </w:r>
    </w:p>
    <w:p w14:paraId="7649893F" w14:textId="778AE7CD" w:rsidR="002421E5" w:rsidRPr="002421E5" w:rsidRDefault="002421E5" w:rsidP="002421E5">
      <w:pPr>
        <w:widowControl w:val="0"/>
        <w:autoSpaceDE w:val="0"/>
        <w:autoSpaceDN w:val="0"/>
        <w:adjustRightInd w:val="0"/>
        <w:spacing w:after="240"/>
        <w:jc w:val="both"/>
        <w:rPr>
          <w:rFonts w:ascii="Times New Roman" w:hAnsi="Times New Roman" w:cs="Times New Roman"/>
          <w:sz w:val="20"/>
          <w:szCs w:val="20"/>
          <w:lang w:val="en-US"/>
        </w:rPr>
      </w:pPr>
      <w:r w:rsidRPr="002421E5">
        <w:rPr>
          <w:rFonts w:ascii="Times New Roman" w:hAnsi="Times New Roman" w:cs="Times New Roman"/>
          <w:sz w:val="20"/>
          <w:szCs w:val="20"/>
          <w:lang w:val="en-US"/>
        </w:rPr>
        <w:t>An important factor in enforcing an LOL provision is to be able to show that the provision was negotiated between two parties with relatively equal bargaining power. Your success in negotiating an LOL clause with your client depends on several factors. Your first step should be to initiate a frank discussion of risk allocation concepts.</w:t>
      </w:r>
    </w:p>
    <w:p w14:paraId="294631DD" w14:textId="77777777" w:rsidR="002421E5" w:rsidRPr="002421E5" w:rsidRDefault="002421E5" w:rsidP="002421E5">
      <w:pPr>
        <w:widowControl w:val="0"/>
        <w:autoSpaceDE w:val="0"/>
        <w:autoSpaceDN w:val="0"/>
        <w:adjustRightInd w:val="0"/>
        <w:spacing w:after="240"/>
        <w:jc w:val="both"/>
        <w:rPr>
          <w:rFonts w:ascii="Times New Roman" w:hAnsi="Times New Roman" w:cs="Times New Roman"/>
          <w:sz w:val="20"/>
          <w:szCs w:val="20"/>
          <w:lang w:val="en-US"/>
        </w:rPr>
      </w:pPr>
      <w:r w:rsidRPr="002421E5">
        <w:rPr>
          <w:rFonts w:ascii="Times New Roman" w:hAnsi="Times New Roman" w:cs="Times New Roman"/>
          <w:sz w:val="20"/>
          <w:szCs w:val="20"/>
          <w:lang w:val="en-US"/>
        </w:rPr>
        <w:t>you may want to highlight the LOL clause in some manner. Some attorneys prefer that the clause be printed in bold, large type, capital letters, or with space provided for both parties to initial. Others include a paragraph just before the signature line of the agreement that states the contract contains a limitation of liability clause and that the client has read and consents to all terms.</w:t>
      </w:r>
    </w:p>
    <w:p w14:paraId="7F8A27DB" w14:textId="77777777" w:rsidR="00FF6F61" w:rsidRPr="002421E5" w:rsidRDefault="00FF6F61" w:rsidP="002421E5">
      <w:pPr>
        <w:pStyle w:val="NoSpacing"/>
        <w:jc w:val="both"/>
        <w:rPr>
          <w:rFonts w:ascii="Times New Roman" w:hAnsi="Times New Roman" w:cs="Times New Roman"/>
          <w:b/>
          <w:sz w:val="20"/>
          <w:szCs w:val="20"/>
          <w:u w:val="single"/>
        </w:rPr>
      </w:pPr>
    </w:p>
    <w:p w14:paraId="6F4605A4" w14:textId="77777777" w:rsidR="002421E5" w:rsidRPr="002421E5" w:rsidRDefault="002421E5" w:rsidP="002421E5">
      <w:pPr>
        <w:widowControl w:val="0"/>
        <w:autoSpaceDE w:val="0"/>
        <w:autoSpaceDN w:val="0"/>
        <w:adjustRightInd w:val="0"/>
        <w:spacing w:after="240"/>
        <w:jc w:val="both"/>
        <w:rPr>
          <w:rFonts w:ascii="Times New Roman" w:hAnsi="Times New Roman" w:cs="Times New Roman"/>
          <w:sz w:val="20"/>
          <w:szCs w:val="20"/>
          <w:lang w:val="en-US"/>
        </w:rPr>
      </w:pPr>
      <w:r w:rsidRPr="002421E5">
        <w:rPr>
          <w:rFonts w:ascii="Times New Roman" w:hAnsi="Times New Roman" w:cs="Times New Roman"/>
          <w:b/>
          <w:bCs/>
          <w:i/>
          <w:iCs/>
          <w:sz w:val="20"/>
          <w:szCs w:val="20"/>
          <w:lang w:val="en-US"/>
        </w:rPr>
        <w:t>Establish an Equitable Limit</w:t>
      </w:r>
    </w:p>
    <w:p w14:paraId="6C535425" w14:textId="77777777" w:rsidR="002421E5" w:rsidRPr="002421E5" w:rsidRDefault="002421E5" w:rsidP="002421E5">
      <w:pPr>
        <w:widowControl w:val="0"/>
        <w:autoSpaceDE w:val="0"/>
        <w:autoSpaceDN w:val="0"/>
        <w:adjustRightInd w:val="0"/>
        <w:spacing w:after="240"/>
        <w:jc w:val="both"/>
        <w:rPr>
          <w:rFonts w:ascii="Times New Roman" w:hAnsi="Times New Roman" w:cs="Times New Roman"/>
          <w:sz w:val="20"/>
          <w:szCs w:val="20"/>
          <w:lang w:val="en-US"/>
        </w:rPr>
      </w:pPr>
      <w:r w:rsidRPr="002421E5">
        <w:rPr>
          <w:rFonts w:ascii="Times New Roman" w:hAnsi="Times New Roman" w:cs="Times New Roman"/>
          <w:sz w:val="20"/>
          <w:szCs w:val="20"/>
          <w:lang w:val="en-US"/>
        </w:rPr>
        <w:t>As the two cases above demonstrate, courts do not look favorably on LOL clauses that limit liability to a minimal dollar amount. Many attorneys suggest choosing a reasonable fixed amount such as $50,000 or $100,000 as the liability limit. Others set the liability limit at the greater of a fixed amount ($50,000, for example), or the full amount of the design firm’s fee.</w:t>
      </w:r>
    </w:p>
    <w:p w14:paraId="1D7E3042" w14:textId="77777777" w:rsidR="002421E5" w:rsidRPr="002421E5" w:rsidRDefault="002421E5" w:rsidP="002421E5">
      <w:pPr>
        <w:widowControl w:val="0"/>
        <w:autoSpaceDE w:val="0"/>
        <w:autoSpaceDN w:val="0"/>
        <w:adjustRightInd w:val="0"/>
        <w:spacing w:after="240"/>
        <w:jc w:val="both"/>
        <w:rPr>
          <w:rFonts w:ascii="Times New Roman" w:hAnsi="Times New Roman" w:cs="Times New Roman"/>
          <w:sz w:val="20"/>
          <w:szCs w:val="20"/>
          <w:lang w:val="en-US"/>
        </w:rPr>
      </w:pPr>
      <w:r w:rsidRPr="002421E5">
        <w:rPr>
          <w:rFonts w:ascii="Times New Roman" w:hAnsi="Times New Roman" w:cs="Times New Roman"/>
          <w:b/>
          <w:bCs/>
          <w:i/>
          <w:iCs/>
          <w:sz w:val="20"/>
          <w:szCs w:val="20"/>
          <w:lang w:val="en-US"/>
        </w:rPr>
        <w:t>Sample Language</w:t>
      </w:r>
    </w:p>
    <w:p w14:paraId="0D0E0429" w14:textId="77777777" w:rsidR="002421E5" w:rsidRPr="002421E5" w:rsidRDefault="002421E5" w:rsidP="002421E5">
      <w:pPr>
        <w:widowControl w:val="0"/>
        <w:autoSpaceDE w:val="0"/>
        <w:autoSpaceDN w:val="0"/>
        <w:adjustRightInd w:val="0"/>
        <w:spacing w:after="240"/>
        <w:jc w:val="both"/>
        <w:rPr>
          <w:rFonts w:ascii="Times New Roman" w:hAnsi="Times New Roman" w:cs="Times New Roman"/>
          <w:sz w:val="20"/>
          <w:szCs w:val="20"/>
          <w:lang w:val="en-US"/>
        </w:rPr>
      </w:pPr>
      <w:r w:rsidRPr="002421E5">
        <w:rPr>
          <w:rFonts w:ascii="Times New Roman" w:hAnsi="Times New Roman" w:cs="Times New Roman"/>
          <w:sz w:val="20"/>
          <w:szCs w:val="20"/>
          <w:lang w:val="en-US"/>
        </w:rPr>
        <w:t>Standard form contracts — such as those published by the AIA or EJCDC — have developed limitation of liability clauses that are coordinated with the rest of their contracts.</w:t>
      </w:r>
    </w:p>
    <w:p w14:paraId="10C43806" w14:textId="77777777" w:rsidR="002421E5" w:rsidRPr="002421E5" w:rsidRDefault="002421E5" w:rsidP="002421E5">
      <w:pPr>
        <w:widowControl w:val="0"/>
        <w:autoSpaceDE w:val="0"/>
        <w:autoSpaceDN w:val="0"/>
        <w:adjustRightInd w:val="0"/>
        <w:spacing w:after="240"/>
        <w:jc w:val="both"/>
        <w:rPr>
          <w:rFonts w:ascii="Times New Roman" w:hAnsi="Times New Roman" w:cs="Times New Roman"/>
          <w:sz w:val="20"/>
          <w:szCs w:val="20"/>
          <w:lang w:val="en-US"/>
        </w:rPr>
      </w:pPr>
      <w:r w:rsidRPr="002421E5">
        <w:rPr>
          <w:rFonts w:ascii="Times New Roman" w:hAnsi="Times New Roman" w:cs="Times New Roman"/>
          <w:b/>
          <w:bCs/>
          <w:i/>
          <w:iCs/>
          <w:sz w:val="20"/>
          <w:szCs w:val="20"/>
          <w:lang w:val="en-US"/>
        </w:rPr>
        <w:t>In Summary</w:t>
      </w:r>
    </w:p>
    <w:p w14:paraId="52A5EC09" w14:textId="77777777" w:rsidR="002421E5" w:rsidRPr="002421E5" w:rsidRDefault="002421E5" w:rsidP="002421E5">
      <w:pPr>
        <w:widowControl w:val="0"/>
        <w:autoSpaceDE w:val="0"/>
        <w:autoSpaceDN w:val="0"/>
        <w:adjustRightInd w:val="0"/>
        <w:spacing w:after="240"/>
        <w:jc w:val="both"/>
        <w:rPr>
          <w:rFonts w:ascii="Times New Roman" w:hAnsi="Times New Roman" w:cs="Times New Roman"/>
          <w:sz w:val="20"/>
          <w:szCs w:val="20"/>
          <w:lang w:val="en-US"/>
        </w:rPr>
      </w:pPr>
      <w:r w:rsidRPr="002421E5">
        <w:rPr>
          <w:rFonts w:ascii="Times New Roman" w:hAnsi="Times New Roman" w:cs="Times New Roman"/>
          <w:sz w:val="20"/>
          <w:szCs w:val="20"/>
          <w:lang w:val="en-US"/>
        </w:rPr>
        <w:t>Limitation of liability may not be attainable in every one of your contracts, but attempting to negotiate such clauses for all of your projects is a worthy goal. And even if the clause is refused, you have started the “risk versus reward” education process for you and your client. Remember that no firm ever got limitation of liability without asking for it.</w:t>
      </w:r>
    </w:p>
    <w:p w14:paraId="01B146D5" w14:textId="77777777" w:rsidR="00FF6F61" w:rsidRPr="00E83D5A" w:rsidRDefault="00FF6F61" w:rsidP="00E83D5A">
      <w:pPr>
        <w:pStyle w:val="NoSpacing"/>
        <w:jc w:val="both"/>
        <w:rPr>
          <w:rFonts w:ascii="Times New Roman" w:hAnsi="Times New Roman" w:cs="Times New Roman"/>
          <w:b/>
          <w:sz w:val="20"/>
          <w:szCs w:val="20"/>
          <w:u w:val="single"/>
        </w:rPr>
      </w:pPr>
    </w:p>
    <w:p w14:paraId="61BF3947" w14:textId="0D847D64" w:rsidR="00E83D5A" w:rsidRPr="00E83D5A" w:rsidRDefault="00E83D5A" w:rsidP="00E83D5A">
      <w:pPr>
        <w:pStyle w:val="NoSpacing"/>
        <w:ind w:firstLine="60"/>
        <w:jc w:val="both"/>
        <w:rPr>
          <w:rFonts w:ascii="Times New Roman" w:hAnsi="Times New Roman" w:cs="Times New Roman"/>
          <w:b/>
          <w:sz w:val="20"/>
          <w:szCs w:val="20"/>
          <w:u w:val="single"/>
        </w:rPr>
      </w:pPr>
    </w:p>
    <w:p w14:paraId="64EF85F1" w14:textId="65D4CE61" w:rsidR="00E83D5A" w:rsidRDefault="00E83D5A" w:rsidP="000B3CBC">
      <w:pPr>
        <w:pStyle w:val="NoSpacing"/>
        <w:numPr>
          <w:ilvl w:val="0"/>
          <w:numId w:val="61"/>
        </w:numPr>
        <w:jc w:val="both"/>
        <w:rPr>
          <w:rFonts w:ascii="Times New Roman" w:hAnsi="Times New Roman" w:cs="Times New Roman"/>
          <w:b/>
          <w:sz w:val="20"/>
          <w:szCs w:val="20"/>
          <w:u w:val="single"/>
        </w:rPr>
      </w:pPr>
      <w:r w:rsidRPr="00E83D5A">
        <w:rPr>
          <w:rFonts w:ascii="Times New Roman" w:hAnsi="Times New Roman" w:cs="Times New Roman"/>
          <w:b/>
          <w:sz w:val="20"/>
          <w:szCs w:val="20"/>
          <w:u w:val="single"/>
        </w:rPr>
        <w:t>LIMITATION OF LIABILITY, Michael Clark</w:t>
      </w:r>
    </w:p>
    <w:p w14:paraId="033F4BFC" w14:textId="77777777" w:rsidR="002421E5" w:rsidRDefault="002421E5" w:rsidP="002421E5">
      <w:pPr>
        <w:pStyle w:val="NoSpacing"/>
        <w:jc w:val="both"/>
        <w:rPr>
          <w:rFonts w:ascii="Times New Roman" w:hAnsi="Times New Roman" w:cs="Times New Roman"/>
          <w:b/>
          <w:sz w:val="20"/>
          <w:szCs w:val="20"/>
          <w:u w:val="single"/>
        </w:rPr>
      </w:pPr>
    </w:p>
    <w:p w14:paraId="5417819E" w14:textId="77777777" w:rsidR="00E970AD" w:rsidRDefault="00E970AD" w:rsidP="00E970AD">
      <w:pPr>
        <w:pStyle w:val="NoSpacing"/>
        <w:jc w:val="both"/>
        <w:rPr>
          <w:rFonts w:ascii="Times New Roman" w:hAnsi="Times New Roman" w:cs="Times New Roman"/>
          <w:sz w:val="20"/>
          <w:szCs w:val="20"/>
        </w:rPr>
      </w:pPr>
      <w:r w:rsidRPr="00E970AD">
        <w:rPr>
          <w:rFonts w:ascii="Times New Roman" w:hAnsi="Times New Roman" w:cs="Times New Roman"/>
          <w:sz w:val="20"/>
          <w:szCs w:val="20"/>
        </w:rPr>
        <w:t>Limitations of liability attempt to limit, define or eliminate damages occasioned by a parties conduct or breach of contract</w:t>
      </w:r>
      <w:r>
        <w:rPr>
          <w:rFonts w:ascii="Times New Roman" w:hAnsi="Times New Roman" w:cs="Times New Roman"/>
          <w:sz w:val="20"/>
          <w:szCs w:val="20"/>
        </w:rPr>
        <w:t xml:space="preserve">: </w:t>
      </w:r>
    </w:p>
    <w:p w14:paraId="04CB362E" w14:textId="6C39779C" w:rsidR="00E970AD" w:rsidRDefault="00E970AD" w:rsidP="000B3CBC">
      <w:pPr>
        <w:pStyle w:val="NoSpacing"/>
        <w:numPr>
          <w:ilvl w:val="0"/>
          <w:numId w:val="71"/>
        </w:numPr>
        <w:jc w:val="both"/>
        <w:rPr>
          <w:rFonts w:ascii="Times New Roman" w:hAnsi="Times New Roman" w:cs="Times New Roman"/>
          <w:sz w:val="20"/>
          <w:szCs w:val="20"/>
        </w:rPr>
      </w:pPr>
      <w:r w:rsidRPr="00E970AD">
        <w:rPr>
          <w:rFonts w:ascii="Times New Roman" w:hAnsi="Times New Roman" w:cs="Times New Roman"/>
          <w:sz w:val="20"/>
          <w:szCs w:val="20"/>
        </w:rPr>
        <w:t>Waiver of Consequential Damages </w:t>
      </w:r>
    </w:p>
    <w:p w14:paraId="369DB501" w14:textId="3644F074" w:rsidR="00E970AD" w:rsidRDefault="00E970AD" w:rsidP="000B3CBC">
      <w:pPr>
        <w:pStyle w:val="NoSpacing"/>
        <w:numPr>
          <w:ilvl w:val="0"/>
          <w:numId w:val="71"/>
        </w:numPr>
        <w:jc w:val="both"/>
        <w:rPr>
          <w:rFonts w:ascii="Times New Roman" w:hAnsi="Times New Roman" w:cs="Times New Roman"/>
          <w:sz w:val="20"/>
          <w:szCs w:val="20"/>
        </w:rPr>
      </w:pPr>
      <w:r w:rsidRPr="00E970AD">
        <w:rPr>
          <w:rFonts w:ascii="Times New Roman" w:hAnsi="Times New Roman" w:cs="Times New Roman"/>
          <w:sz w:val="20"/>
          <w:szCs w:val="20"/>
        </w:rPr>
        <w:t>Liquidated Damages </w:t>
      </w:r>
    </w:p>
    <w:p w14:paraId="433E0DD7" w14:textId="77777777" w:rsidR="00E970AD" w:rsidRDefault="00E970AD" w:rsidP="000B3CBC">
      <w:pPr>
        <w:pStyle w:val="NoSpacing"/>
        <w:numPr>
          <w:ilvl w:val="0"/>
          <w:numId w:val="71"/>
        </w:numPr>
        <w:jc w:val="both"/>
        <w:rPr>
          <w:rFonts w:ascii="Times New Roman" w:hAnsi="Times New Roman" w:cs="Times New Roman"/>
          <w:sz w:val="20"/>
          <w:szCs w:val="20"/>
        </w:rPr>
      </w:pPr>
      <w:r>
        <w:rPr>
          <w:rFonts w:ascii="Times New Roman" w:hAnsi="Times New Roman" w:cs="Times New Roman"/>
          <w:sz w:val="20"/>
          <w:szCs w:val="20"/>
        </w:rPr>
        <w:t>No Damages for Delays </w:t>
      </w:r>
    </w:p>
    <w:p w14:paraId="03274080" w14:textId="77777777" w:rsidR="00E970AD" w:rsidRDefault="00E970AD" w:rsidP="000B3CBC">
      <w:pPr>
        <w:pStyle w:val="NoSpacing"/>
        <w:numPr>
          <w:ilvl w:val="0"/>
          <w:numId w:val="71"/>
        </w:numPr>
        <w:jc w:val="both"/>
        <w:rPr>
          <w:rFonts w:ascii="Times New Roman" w:hAnsi="Times New Roman" w:cs="Times New Roman"/>
          <w:sz w:val="20"/>
          <w:szCs w:val="20"/>
        </w:rPr>
      </w:pPr>
      <w:r w:rsidRPr="00E970AD">
        <w:rPr>
          <w:rFonts w:ascii="Times New Roman" w:hAnsi="Times New Roman" w:cs="Times New Roman"/>
          <w:sz w:val="20"/>
          <w:szCs w:val="20"/>
        </w:rPr>
        <w:t>Exculpatory Provisions Expressly Lim</w:t>
      </w:r>
      <w:r>
        <w:rPr>
          <w:rFonts w:ascii="Times New Roman" w:hAnsi="Times New Roman" w:cs="Times New Roman"/>
          <w:sz w:val="20"/>
          <w:szCs w:val="20"/>
        </w:rPr>
        <w:t>iting Liability</w:t>
      </w:r>
      <w:r w:rsidRPr="00E970AD">
        <w:rPr>
          <w:rFonts w:ascii="Times New Roman" w:hAnsi="Times New Roman" w:cs="Times New Roman"/>
          <w:sz w:val="20"/>
          <w:szCs w:val="20"/>
        </w:rPr>
        <w:t xml:space="preserve"> </w:t>
      </w:r>
    </w:p>
    <w:p w14:paraId="1B8FED23" w14:textId="13E218FD" w:rsidR="00E970AD" w:rsidRPr="00E970AD" w:rsidRDefault="00E970AD" w:rsidP="000B3CBC">
      <w:pPr>
        <w:pStyle w:val="NoSpacing"/>
        <w:numPr>
          <w:ilvl w:val="0"/>
          <w:numId w:val="71"/>
        </w:numPr>
        <w:jc w:val="both"/>
        <w:rPr>
          <w:rFonts w:ascii="Times New Roman" w:hAnsi="Times New Roman" w:cs="Times New Roman"/>
          <w:sz w:val="20"/>
          <w:szCs w:val="20"/>
        </w:rPr>
      </w:pPr>
      <w:r w:rsidRPr="00E970AD">
        <w:rPr>
          <w:rFonts w:ascii="Times New Roman" w:hAnsi="Times New Roman" w:cs="Times New Roman"/>
          <w:sz w:val="20"/>
          <w:szCs w:val="20"/>
        </w:rPr>
        <w:t>Indemnification Provisions</w:t>
      </w:r>
    </w:p>
    <w:p w14:paraId="645D93BD" w14:textId="2956BC3D" w:rsidR="00E970AD" w:rsidRPr="00E970AD" w:rsidRDefault="00E970AD" w:rsidP="00E970AD">
      <w:pPr>
        <w:pStyle w:val="NoSpacing"/>
        <w:jc w:val="both"/>
        <w:rPr>
          <w:rFonts w:ascii="Times New Roman" w:hAnsi="Times New Roman" w:cs="Times New Roman"/>
          <w:sz w:val="20"/>
          <w:szCs w:val="20"/>
        </w:rPr>
      </w:pPr>
    </w:p>
    <w:p w14:paraId="037962AB" w14:textId="77777777" w:rsidR="00E970AD" w:rsidRPr="00E970AD" w:rsidRDefault="00E970AD" w:rsidP="00E970AD">
      <w:pPr>
        <w:pStyle w:val="NoSpacing"/>
        <w:jc w:val="both"/>
        <w:rPr>
          <w:rFonts w:ascii="Times New Roman" w:hAnsi="Times New Roman" w:cs="Times New Roman"/>
          <w:sz w:val="20"/>
          <w:szCs w:val="20"/>
        </w:rPr>
      </w:pPr>
      <w:r w:rsidRPr="00E970AD">
        <w:rPr>
          <w:rFonts w:ascii="Times New Roman" w:hAnsi="Times New Roman" w:cs="Times New Roman"/>
          <w:sz w:val="20"/>
          <w:szCs w:val="20"/>
        </w:rPr>
        <w:t>In general, to be enforceable all Limitations of Liability need to be clear and unambiguous</w:t>
      </w:r>
    </w:p>
    <w:p w14:paraId="2E52B4AD" w14:textId="77777777" w:rsidR="002421E5" w:rsidRDefault="002421E5" w:rsidP="002421E5">
      <w:pPr>
        <w:pStyle w:val="NoSpacing"/>
        <w:jc w:val="both"/>
        <w:rPr>
          <w:rFonts w:ascii="Times New Roman" w:hAnsi="Times New Roman" w:cs="Times New Roman"/>
          <w:sz w:val="20"/>
          <w:szCs w:val="20"/>
        </w:rPr>
      </w:pPr>
    </w:p>
    <w:p w14:paraId="55043FEC" w14:textId="77777777" w:rsidR="00047136" w:rsidRPr="00047136" w:rsidRDefault="00047136" w:rsidP="00047136">
      <w:pPr>
        <w:pStyle w:val="NoSpacing"/>
        <w:jc w:val="both"/>
        <w:rPr>
          <w:rFonts w:ascii="Times New Roman" w:hAnsi="Times New Roman" w:cs="Times New Roman"/>
          <w:sz w:val="20"/>
          <w:szCs w:val="20"/>
        </w:rPr>
      </w:pPr>
      <w:r w:rsidRPr="00047136">
        <w:rPr>
          <w:rFonts w:ascii="Times New Roman" w:hAnsi="Times New Roman" w:cs="Times New Roman"/>
          <w:sz w:val="20"/>
          <w:szCs w:val="20"/>
        </w:rPr>
        <w:t>A liquidated damage provision operates to quantify the damages one party would owe the other upon the occurrence of a specified event.</w:t>
      </w:r>
    </w:p>
    <w:p w14:paraId="7D360316" w14:textId="77777777" w:rsidR="00047136" w:rsidRDefault="00047136" w:rsidP="002421E5">
      <w:pPr>
        <w:pStyle w:val="NoSpacing"/>
        <w:jc w:val="both"/>
        <w:rPr>
          <w:rFonts w:ascii="Times New Roman" w:hAnsi="Times New Roman" w:cs="Times New Roman"/>
          <w:sz w:val="20"/>
          <w:szCs w:val="20"/>
        </w:rPr>
      </w:pPr>
    </w:p>
    <w:p w14:paraId="07644E2F" w14:textId="77777777" w:rsidR="00047136" w:rsidRDefault="00047136" w:rsidP="002421E5">
      <w:pPr>
        <w:pStyle w:val="NoSpacing"/>
        <w:jc w:val="both"/>
        <w:rPr>
          <w:rFonts w:ascii="Times New Roman" w:hAnsi="Times New Roman" w:cs="Times New Roman"/>
          <w:sz w:val="20"/>
          <w:szCs w:val="20"/>
        </w:rPr>
      </w:pPr>
    </w:p>
    <w:p w14:paraId="2E1803EB" w14:textId="77777777" w:rsidR="00047136" w:rsidRDefault="00047136" w:rsidP="002421E5">
      <w:pPr>
        <w:pStyle w:val="NoSpacing"/>
        <w:jc w:val="both"/>
        <w:rPr>
          <w:rFonts w:ascii="Times New Roman" w:hAnsi="Times New Roman" w:cs="Times New Roman"/>
          <w:sz w:val="20"/>
          <w:szCs w:val="20"/>
        </w:rPr>
      </w:pPr>
    </w:p>
    <w:p w14:paraId="6A5B139A" w14:textId="77777777" w:rsidR="00047136" w:rsidRPr="00E970AD" w:rsidRDefault="00047136" w:rsidP="002421E5">
      <w:pPr>
        <w:pStyle w:val="NoSpacing"/>
        <w:jc w:val="both"/>
        <w:rPr>
          <w:rFonts w:ascii="Times New Roman" w:hAnsi="Times New Roman" w:cs="Times New Roman"/>
          <w:sz w:val="20"/>
          <w:szCs w:val="20"/>
        </w:rPr>
      </w:pPr>
    </w:p>
    <w:p w14:paraId="123D1371" w14:textId="2ECB16DB" w:rsidR="00E83D5A" w:rsidRPr="00E83D5A" w:rsidRDefault="00E83D5A" w:rsidP="00E83D5A">
      <w:pPr>
        <w:pStyle w:val="NoSpacing"/>
        <w:ind w:firstLine="60"/>
        <w:jc w:val="both"/>
        <w:rPr>
          <w:rFonts w:ascii="Times New Roman" w:hAnsi="Times New Roman" w:cs="Times New Roman"/>
          <w:b/>
          <w:sz w:val="20"/>
          <w:szCs w:val="20"/>
          <w:u w:val="single"/>
        </w:rPr>
      </w:pPr>
    </w:p>
    <w:p w14:paraId="4C1F8794" w14:textId="77777777" w:rsidR="00E83D5A" w:rsidRDefault="00E83D5A" w:rsidP="000B3CBC">
      <w:pPr>
        <w:pStyle w:val="NoSpacing"/>
        <w:numPr>
          <w:ilvl w:val="0"/>
          <w:numId w:val="61"/>
        </w:numPr>
        <w:jc w:val="both"/>
        <w:rPr>
          <w:rFonts w:ascii="Times New Roman" w:hAnsi="Times New Roman" w:cs="Times New Roman"/>
          <w:b/>
          <w:sz w:val="20"/>
          <w:szCs w:val="20"/>
          <w:u w:val="single"/>
        </w:rPr>
      </w:pPr>
      <w:r w:rsidRPr="00E83D5A">
        <w:rPr>
          <w:rFonts w:ascii="Times New Roman" w:hAnsi="Times New Roman" w:cs="Times New Roman"/>
          <w:b/>
          <w:sz w:val="20"/>
          <w:szCs w:val="20"/>
          <w:u w:val="single"/>
        </w:rPr>
        <w:t>Exclusion and limitation clausesOut-Law.com</w:t>
      </w:r>
    </w:p>
    <w:p w14:paraId="1A1626A6" w14:textId="77777777" w:rsidR="00E970AD" w:rsidRPr="00E83D5A" w:rsidRDefault="00E970AD" w:rsidP="00E970AD">
      <w:pPr>
        <w:pStyle w:val="NoSpacing"/>
        <w:ind w:left="720"/>
        <w:jc w:val="both"/>
        <w:rPr>
          <w:rFonts w:ascii="Times New Roman" w:hAnsi="Times New Roman" w:cs="Times New Roman"/>
          <w:b/>
          <w:sz w:val="20"/>
          <w:szCs w:val="20"/>
          <w:u w:val="single"/>
        </w:rPr>
      </w:pPr>
    </w:p>
    <w:p w14:paraId="0AFB79AB"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A construction contract will generally set out the relationship between two or more parties, each party's obligations towards the other and what remedies are available if one party does not meet those obligations. However, in the majority of circumstances the law creates other remedies that will be available to the parties regardless of what is provided in the contract.</w:t>
      </w:r>
    </w:p>
    <w:p w14:paraId="6C7750D6"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 xml:space="preserve">In order to create certainty, the parties may wish to limit the scope of what each can claim for. They can do so by using a clause – often called an </w:t>
      </w:r>
      <w:r w:rsidRPr="00E970AD">
        <w:rPr>
          <w:rFonts w:ascii="Times New Roman" w:hAnsi="Times New Roman" w:cs="Times New Roman"/>
          <w:i/>
          <w:color w:val="171A1D"/>
          <w:sz w:val="20"/>
          <w:szCs w:val="20"/>
          <w:lang w:val="en-US"/>
        </w:rPr>
        <w:t>'exemption clause</w:t>
      </w:r>
      <w:r w:rsidRPr="00E970AD">
        <w:rPr>
          <w:rFonts w:ascii="Times New Roman" w:hAnsi="Times New Roman" w:cs="Times New Roman"/>
          <w:color w:val="171A1D"/>
          <w:sz w:val="20"/>
          <w:szCs w:val="20"/>
          <w:lang w:val="en-US"/>
        </w:rPr>
        <w:t>' which limits each party's liability to that which is set out in the contract.</w:t>
      </w:r>
    </w:p>
    <w:p w14:paraId="38651907"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p>
    <w:p w14:paraId="197E01FA"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There are various ways of limiting liability in a contract. These include:</w:t>
      </w:r>
    </w:p>
    <w:p w14:paraId="121EA4E5" w14:textId="77777777" w:rsidR="00E970AD" w:rsidRPr="00E970AD" w:rsidRDefault="00E970AD" w:rsidP="000B3CBC">
      <w:pPr>
        <w:pStyle w:val="ListParagraph"/>
        <w:widowControl w:val="0"/>
        <w:numPr>
          <w:ilvl w:val="1"/>
          <w:numId w:val="6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listing certain types of loss that a party will not be liable for,</w:t>
      </w:r>
    </w:p>
    <w:p w14:paraId="3CA8AD33" w14:textId="77777777" w:rsidR="00E970AD" w:rsidRPr="00E970AD" w:rsidRDefault="00E970AD" w:rsidP="000B3CBC">
      <w:pPr>
        <w:pStyle w:val="ListParagraph"/>
        <w:widowControl w:val="0"/>
        <w:numPr>
          <w:ilvl w:val="1"/>
          <w:numId w:val="6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stating that the contract contains the whole of the parties' agreement;</w:t>
      </w:r>
    </w:p>
    <w:p w14:paraId="2E09465C" w14:textId="77777777" w:rsidR="00E970AD" w:rsidRPr="00E970AD" w:rsidRDefault="00E970AD" w:rsidP="000B3CBC">
      <w:pPr>
        <w:pStyle w:val="ListParagraph"/>
        <w:widowControl w:val="0"/>
        <w:numPr>
          <w:ilvl w:val="1"/>
          <w:numId w:val="6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setting a limit on the amount of damages a party will be liable for;</w:t>
      </w:r>
    </w:p>
    <w:p w14:paraId="34DD002E" w14:textId="77777777" w:rsidR="00E970AD" w:rsidRPr="00E970AD" w:rsidRDefault="00E970AD" w:rsidP="000B3CBC">
      <w:pPr>
        <w:pStyle w:val="ListParagraph"/>
        <w:widowControl w:val="0"/>
        <w:numPr>
          <w:ilvl w:val="1"/>
          <w:numId w:val="6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excluding certain remedies that would otherwise be available to the party that is not in breach.</w:t>
      </w:r>
    </w:p>
    <w:p w14:paraId="1D5CA680"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b/>
          <w:bCs/>
          <w:color w:val="171A1D"/>
          <w:sz w:val="20"/>
          <w:szCs w:val="20"/>
          <w:lang w:val="en-US"/>
        </w:rPr>
        <w:t>Incorporation and construction</w:t>
      </w:r>
    </w:p>
    <w:p w14:paraId="066C4269"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 xml:space="preserve">An exclusion clause must be clearly shown to be incorporated into the contract using clear, unambiguous language. If there is any doubt or ambiguity in the clause, then the clause will be interpreted against the party relying on it – that is, the party seeking to limit its liability. This is known as the </w:t>
      </w:r>
      <w:r w:rsidRPr="00E970AD">
        <w:rPr>
          <w:rFonts w:ascii="Times New Roman" w:hAnsi="Times New Roman" w:cs="Times New Roman"/>
          <w:b/>
          <w:color w:val="171A1D"/>
          <w:sz w:val="20"/>
          <w:szCs w:val="20"/>
          <w:lang w:val="en-US"/>
        </w:rPr>
        <w:t>'contra proferentem'</w:t>
      </w:r>
      <w:r w:rsidRPr="00E970AD">
        <w:rPr>
          <w:rFonts w:ascii="Times New Roman" w:hAnsi="Times New Roman" w:cs="Times New Roman"/>
          <w:color w:val="171A1D"/>
          <w:sz w:val="20"/>
          <w:szCs w:val="20"/>
          <w:lang w:val="en-US"/>
        </w:rPr>
        <w:t xml:space="preserve"> principle.</w:t>
      </w:r>
    </w:p>
    <w:p w14:paraId="023C7BAF"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p>
    <w:p w14:paraId="65618B44"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 xml:space="preserve">A case in 2010 involving British Gas showed how carefully exemption clauses have to be drafted if they are to be effective. British Gas, trading as Centrica, hired consultancy firm Accenture to design, supply, install and maintain a new billing system. There were considerable errors and delays in the implementation of this system. In March 2006 the parties entered into an amended agreement to release an amended billing system, but by June of that year a considerable number of errors had emerged which resulted in increased numbers of customer accounts that were not billed properly and unhappy customers. </w:t>
      </w:r>
    </w:p>
    <w:p w14:paraId="6A288D5D"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In February 2007, Centrica notified Accenture about certain 'fundamental defects' in the billing system, but Accenture refused to take any steps to rectify those errors.</w:t>
      </w:r>
    </w:p>
    <w:p w14:paraId="30C41B94"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p>
    <w:p w14:paraId="6E62BABB"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There was a clause in the companies' contract which said that liability for loss of profits and indirect loss were excluded, meaning that neither side would have to pay damages to cover those sort of costs.</w:t>
      </w:r>
    </w:p>
    <w:p w14:paraId="5CA27A17"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p>
    <w:p w14:paraId="60329C65"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Centrica wanted Accenture to pay for losses including the compensation offered to its customers and additional borrowing charges it had taken out and the High Court found that these losses were neither loss of profits nor were they indirect losses. Consequently the losses did not fall within the 'loss of profits' and 'indirect losses' exclusion. This was confirmed by the Court of Appeal. Accenture was therefore liable to pay those losses.</w:t>
      </w:r>
    </w:p>
    <w:p w14:paraId="10A6B8F1"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The court said that if Centrica was to be considered to have given up its rights to claim for the damages it did then the language in the contract would have to have specifically outlined these as excluded categories of damages.</w:t>
      </w:r>
    </w:p>
    <w:p w14:paraId="6711BEC1" w14:textId="77777777" w:rsidR="00E970AD" w:rsidRPr="00E970AD" w:rsidRDefault="00E970AD" w:rsidP="00E970AD">
      <w:pPr>
        <w:widowControl w:val="0"/>
        <w:autoSpaceDE w:val="0"/>
        <w:autoSpaceDN w:val="0"/>
        <w:adjustRightInd w:val="0"/>
        <w:jc w:val="both"/>
        <w:rPr>
          <w:rFonts w:ascii="Times New Roman" w:hAnsi="Times New Roman" w:cs="Times New Roman"/>
          <w:b/>
          <w:bCs/>
          <w:color w:val="171A1D"/>
          <w:sz w:val="20"/>
          <w:szCs w:val="20"/>
          <w:lang w:val="en-US"/>
        </w:rPr>
      </w:pPr>
    </w:p>
    <w:p w14:paraId="2ECFDDB6"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b/>
          <w:bCs/>
          <w:color w:val="171A1D"/>
          <w:sz w:val="20"/>
          <w:szCs w:val="20"/>
          <w:lang w:val="en-US"/>
        </w:rPr>
        <w:t>The Unfair Contract Terms Act</w:t>
      </w:r>
    </w:p>
    <w:p w14:paraId="777962A9"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 xml:space="preserve">The Unfair Contract Terms Act (UCTA) limits companies' ability to avoid liability in their contracts. UCTA is only concerned with exclusion clauses, and does not examine whether a contract is generally unfair. </w:t>
      </w:r>
    </w:p>
    <w:p w14:paraId="06CADB8B"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An 'exclusion clause' is not fully defined in UCTA, but can include any clause attempting to:</w:t>
      </w:r>
    </w:p>
    <w:p w14:paraId="2F551793" w14:textId="77777777" w:rsidR="00E970AD" w:rsidRPr="00E970AD" w:rsidRDefault="00E970AD" w:rsidP="000B3CBC">
      <w:pPr>
        <w:pStyle w:val="ListParagraph"/>
        <w:widowControl w:val="0"/>
        <w:numPr>
          <w:ilvl w:val="1"/>
          <w:numId w:val="67"/>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restrict or exclude liability;</w:t>
      </w:r>
    </w:p>
    <w:p w14:paraId="6E761F17" w14:textId="77777777" w:rsidR="00E970AD" w:rsidRPr="00E970AD" w:rsidRDefault="00E970AD" w:rsidP="000B3CBC">
      <w:pPr>
        <w:pStyle w:val="ListParagraph"/>
        <w:widowControl w:val="0"/>
        <w:numPr>
          <w:ilvl w:val="1"/>
          <w:numId w:val="67"/>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make a liability, or the enforcement of a liability, subject to restrictive conditions;</w:t>
      </w:r>
    </w:p>
    <w:p w14:paraId="4493BA81" w14:textId="77777777" w:rsidR="00E970AD" w:rsidRPr="00E970AD" w:rsidRDefault="00E970AD" w:rsidP="000B3CBC">
      <w:pPr>
        <w:pStyle w:val="ListParagraph"/>
        <w:widowControl w:val="0"/>
        <w:numPr>
          <w:ilvl w:val="1"/>
          <w:numId w:val="67"/>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restrict the rights and remedies of the wronged party; or</w:t>
      </w:r>
    </w:p>
    <w:p w14:paraId="7266B828" w14:textId="77777777" w:rsidR="00E970AD" w:rsidRPr="00E970AD" w:rsidRDefault="00E970AD" w:rsidP="000B3CBC">
      <w:pPr>
        <w:pStyle w:val="ListParagraph"/>
        <w:widowControl w:val="0"/>
        <w:numPr>
          <w:ilvl w:val="1"/>
          <w:numId w:val="67"/>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restrict rules of evidence or procedure.</w:t>
      </w:r>
    </w:p>
    <w:p w14:paraId="69B3D9CE"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Exclusion clauses that are subject to these provisions will either be void in all cases, or void where they fail a test of 'reasonableness'. UCTA does not apply to international supply contracts.</w:t>
      </w:r>
    </w:p>
    <w:p w14:paraId="33B796AB"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p>
    <w:p w14:paraId="251BE801"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An exclusion clause can never exclude remedies for:</w:t>
      </w:r>
    </w:p>
    <w:p w14:paraId="3AA02596" w14:textId="77777777" w:rsidR="00E970AD" w:rsidRPr="00E970AD" w:rsidRDefault="00E970AD" w:rsidP="000B3CBC">
      <w:pPr>
        <w:pStyle w:val="ListParagraph"/>
        <w:widowControl w:val="0"/>
        <w:numPr>
          <w:ilvl w:val="1"/>
          <w:numId w:val="68"/>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death or personal injury;</w:t>
      </w:r>
    </w:p>
    <w:p w14:paraId="2CCEC050" w14:textId="77777777" w:rsidR="00E970AD" w:rsidRPr="00E970AD" w:rsidRDefault="00E970AD" w:rsidP="000B3CBC">
      <w:pPr>
        <w:pStyle w:val="ListParagraph"/>
        <w:widowControl w:val="0"/>
        <w:numPr>
          <w:ilvl w:val="1"/>
          <w:numId w:val="68"/>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breach of statutory implied terms in consumer contracts.</w:t>
      </w:r>
    </w:p>
    <w:p w14:paraId="12B48838"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Different provisions of UCTA apply depending on which type of exemption clause is used and on whether the other party is a consumer or another business. Many construction contracts are concluded between two business entities. In these cases, under English law a party's attempts to limit liability will usually be subject to a test of reasonableness – that is, they will be found by a court to be void if the court considers that they are unreasonable.</w:t>
      </w:r>
    </w:p>
    <w:p w14:paraId="32DA86F0"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p>
    <w:p w14:paraId="047780AE"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For example, a clause purporting to limit or exclude a party's liability for negligence – other than negligence which causes personal injury or death, which cannot be limited in any way – will only be effective if it is reasonable. A clause purporting to limit or exclude a party's liability for breach of contract will be subject to the reasonableness test if the other party is a consumer or if the other party is a business and the parties have contracted on one of the parties' written standard terms and conditions. If both parties are businesses and have not contracted on either's standard written terms and conditions then clauses limiting or excluding liability for breach of contract are not subject to the reasonableness test.</w:t>
      </w:r>
    </w:p>
    <w:p w14:paraId="77903E5E"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p>
    <w:p w14:paraId="73B58DF6"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b/>
          <w:bCs/>
          <w:color w:val="171A1D"/>
          <w:sz w:val="20"/>
          <w:szCs w:val="20"/>
          <w:lang w:val="en-US"/>
        </w:rPr>
        <w:t>Entire agreement clauses</w:t>
      </w:r>
    </w:p>
    <w:p w14:paraId="17141347"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An entire agreement clause is a special type of exclusion clause. It states that the entirety of the agreement between the parties is set out in the contract and limits the liabilities of the parties to a contract to only what is covered under that contract.</w:t>
      </w:r>
    </w:p>
    <w:p w14:paraId="78343679"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An entire agreement clause cannot exclude fraud, such as fraudulent statements made during pre-contractual negotiations.</w:t>
      </w:r>
    </w:p>
    <w:p w14:paraId="061ABC31"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The elements that an entire agreement clause needs in order to be effective are:</w:t>
      </w:r>
    </w:p>
    <w:p w14:paraId="4AB25D92" w14:textId="77777777" w:rsidR="00E970AD" w:rsidRPr="00E970AD" w:rsidRDefault="00E970AD" w:rsidP="000B3CBC">
      <w:pPr>
        <w:pStyle w:val="ListParagraph"/>
        <w:widowControl w:val="0"/>
        <w:numPr>
          <w:ilvl w:val="1"/>
          <w:numId w:val="69"/>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a statement that the contract comprises the entire agreement between the parties, and that the contract supersedes any agreements that were made previously;</w:t>
      </w:r>
    </w:p>
    <w:p w14:paraId="37BC859A" w14:textId="77777777" w:rsidR="00E970AD" w:rsidRPr="00E970AD" w:rsidRDefault="00E970AD" w:rsidP="000B3CBC">
      <w:pPr>
        <w:pStyle w:val="ListParagraph"/>
        <w:widowControl w:val="0"/>
        <w:numPr>
          <w:ilvl w:val="1"/>
          <w:numId w:val="69"/>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a statement that the parties have not relied on any representation not set out in the contract;</w:t>
      </w:r>
    </w:p>
    <w:p w14:paraId="565E3D6F" w14:textId="77777777" w:rsidR="00E970AD" w:rsidRPr="00E970AD" w:rsidRDefault="00E970AD" w:rsidP="000B3CBC">
      <w:pPr>
        <w:pStyle w:val="ListParagraph"/>
        <w:widowControl w:val="0"/>
        <w:numPr>
          <w:ilvl w:val="1"/>
          <w:numId w:val="69"/>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an acceptance that the only remedy available to the parties is breach of contract, or any other remedies set out in the contract.</w:t>
      </w:r>
    </w:p>
    <w:p w14:paraId="7867B904"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b/>
          <w:bCs/>
          <w:color w:val="171A1D"/>
          <w:sz w:val="20"/>
          <w:szCs w:val="20"/>
          <w:lang w:val="en-US"/>
        </w:rPr>
        <w:t>Exclusive remedies clauses</w:t>
      </w:r>
    </w:p>
    <w:p w14:paraId="3E31CBA9"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An exclusive remedies clause ensures that a party's remedy for any breach of contract is restricted to the remedies set out in the contract, and excludes all common law and other remedies. Exclusive remedies greatly reduce the scope for claims in relation to the contract which means they can be very useful, particularly if you are likely to be the paying party.</w:t>
      </w:r>
    </w:p>
    <w:p w14:paraId="175ED9F4"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Tort is one of the remedies which would be available to a wronged party outside of a contract if an exclusive remedies clause is not used. A claim for damages in tort may be available to a party who has been wronged but who cannot claim a remedy under contract law, whether this is because there is no contractual remedy available or because there was no contract in the first place.</w:t>
      </w:r>
    </w:p>
    <w:p w14:paraId="2CDC2B07"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The same requirements apply to exclusive remedies clauses as apply to any other type of exclusion clause, including the 'reasonableness' test under UCTA above.</w:t>
      </w:r>
    </w:p>
    <w:p w14:paraId="156B66AA"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It is important to check that any exclusive remedies provisions in the main contract are properly mirrored in any subcontract. If not, the contractor will bear the risk of any gaps.</w:t>
      </w:r>
    </w:p>
    <w:p w14:paraId="544E474C"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p>
    <w:p w14:paraId="5A1209A5" w14:textId="77777777" w:rsidR="00E970AD" w:rsidRPr="00E970AD" w:rsidRDefault="00E970AD" w:rsidP="00E970AD">
      <w:pPr>
        <w:widowControl w:val="0"/>
        <w:autoSpaceDE w:val="0"/>
        <w:autoSpaceDN w:val="0"/>
        <w:adjustRightInd w:val="0"/>
        <w:jc w:val="both"/>
        <w:rPr>
          <w:rFonts w:ascii="Times New Roman" w:hAnsi="Times New Roman" w:cs="Times New Roman"/>
          <w:b/>
          <w:bCs/>
          <w:color w:val="171A1D"/>
          <w:sz w:val="20"/>
          <w:szCs w:val="20"/>
          <w:lang w:val="en-US"/>
        </w:rPr>
      </w:pPr>
      <w:r w:rsidRPr="00E970AD">
        <w:rPr>
          <w:rFonts w:ascii="Times New Roman" w:hAnsi="Times New Roman" w:cs="Times New Roman"/>
          <w:b/>
          <w:bCs/>
          <w:color w:val="171A1D"/>
          <w:sz w:val="20"/>
          <w:szCs w:val="20"/>
          <w:lang w:val="en-US"/>
        </w:rPr>
        <w:t>Liquidated damages</w:t>
      </w:r>
    </w:p>
    <w:p w14:paraId="0108F362"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Liquidated damages (LDs) are damages, fixed in advance, which are built into certain construction contracts. The effect of an LDs clause is that it prevents the wronged party from claiming general damages under a contract, effectively operating as an exclusive remedy. In this sense, an LD clause acts as an exclusive remedies clause.</w:t>
      </w:r>
    </w:p>
    <w:p w14:paraId="4F6DB46B"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 xml:space="preserve">For more information about LD clauses, please see our </w:t>
      </w:r>
      <w:hyperlink r:id="rId58" w:history="1">
        <w:r w:rsidRPr="00E970AD">
          <w:rPr>
            <w:rFonts w:ascii="Times New Roman" w:hAnsi="Times New Roman" w:cs="Times New Roman"/>
            <w:color w:val="0C4980"/>
            <w:sz w:val="20"/>
            <w:szCs w:val="20"/>
            <w:u w:val="single" w:color="0C4980"/>
            <w:lang w:val="en-US"/>
          </w:rPr>
          <w:t>separate OUT-LAW Guide</w:t>
        </w:r>
      </w:hyperlink>
      <w:r w:rsidRPr="00E970AD">
        <w:rPr>
          <w:rFonts w:ascii="Times New Roman" w:hAnsi="Times New Roman" w:cs="Times New Roman"/>
          <w:color w:val="171A1D"/>
          <w:sz w:val="20"/>
          <w:szCs w:val="20"/>
          <w:lang w:val="en-US"/>
        </w:rPr>
        <w:t>. Briefly, however, in order to be enforceable an LD clause must be a genuine pre-estimate of any loss likely to be sustained, rather than a penalty designed to deter a party from breaching the contract in the first place.</w:t>
      </w:r>
    </w:p>
    <w:p w14:paraId="3EAF4118"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If an LD clause is regarded as being a penalty or is too vague to be enforced, general damages may still be available as a fallback.</w:t>
      </w:r>
    </w:p>
    <w:p w14:paraId="6460FAF3" w14:textId="77777777" w:rsidR="00E970AD" w:rsidRPr="00E970AD" w:rsidRDefault="00E970AD" w:rsidP="00E970AD">
      <w:pPr>
        <w:widowControl w:val="0"/>
        <w:autoSpaceDE w:val="0"/>
        <w:autoSpaceDN w:val="0"/>
        <w:adjustRightInd w:val="0"/>
        <w:jc w:val="both"/>
        <w:rPr>
          <w:rFonts w:ascii="Times New Roman" w:hAnsi="Times New Roman" w:cs="Times New Roman"/>
          <w:b/>
          <w:bCs/>
          <w:color w:val="171A1D"/>
          <w:sz w:val="20"/>
          <w:szCs w:val="20"/>
          <w:lang w:val="en-US"/>
        </w:rPr>
      </w:pPr>
    </w:p>
    <w:p w14:paraId="7788362F"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b/>
          <w:bCs/>
          <w:color w:val="171A1D"/>
          <w:sz w:val="20"/>
          <w:szCs w:val="20"/>
          <w:lang w:val="en-US"/>
        </w:rPr>
        <w:t>Drafting issues</w:t>
      </w:r>
    </w:p>
    <w:p w14:paraId="3F939738"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In order to avoid being caught out, here are some of the issues you should consider when drafting or negotiating an exclusion clause:</w:t>
      </w:r>
    </w:p>
    <w:p w14:paraId="1C1D19C9" w14:textId="77777777" w:rsidR="00E970AD" w:rsidRPr="00E970AD" w:rsidRDefault="00E970AD" w:rsidP="000B3CBC">
      <w:pPr>
        <w:pStyle w:val="ListParagraph"/>
        <w:widowControl w:val="0"/>
        <w:numPr>
          <w:ilvl w:val="1"/>
          <w:numId w:val="70"/>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identify your commercial concerns – what sort of losses will be most significant to your business? Which losses will you want to recover?</w:t>
      </w:r>
    </w:p>
    <w:p w14:paraId="2372F0B7" w14:textId="77777777" w:rsidR="00E970AD" w:rsidRPr="00E970AD" w:rsidRDefault="00E970AD" w:rsidP="000B3CBC">
      <w:pPr>
        <w:pStyle w:val="ListParagraph"/>
        <w:widowControl w:val="0"/>
        <w:numPr>
          <w:ilvl w:val="1"/>
          <w:numId w:val="70"/>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identify what types of loss should be excluded. It is standard practice to limit to employer's losses, but there may be a reason to also limit the contractor's losses such as loss of profit if part of the works contracted for is subsequently not needed;</w:t>
      </w:r>
    </w:p>
    <w:p w14:paraId="0B8954E8" w14:textId="77777777" w:rsidR="00E970AD" w:rsidRPr="00E970AD" w:rsidRDefault="00E970AD" w:rsidP="000B3CBC">
      <w:pPr>
        <w:pStyle w:val="ListParagraph"/>
        <w:widowControl w:val="0"/>
        <w:numPr>
          <w:ilvl w:val="1"/>
          <w:numId w:val="70"/>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clear and unambiguous wording is essential. Widely drafted working, such as exclusion of 'indirect or consequential' losses, may not exclude loss of profit or revenue if the court considers this to be a 'direct' loss which was in contemplation of the parties when they entered into the contract. Whether a loss is 'direct' or 'consequential' can only be decided on a case-specific basis;</w:t>
      </w:r>
    </w:p>
    <w:p w14:paraId="2E8AF324" w14:textId="77777777" w:rsidR="00E970AD" w:rsidRPr="00E970AD" w:rsidRDefault="00E970AD" w:rsidP="000B3CBC">
      <w:pPr>
        <w:pStyle w:val="ListParagraph"/>
        <w:widowControl w:val="0"/>
        <w:numPr>
          <w:ilvl w:val="1"/>
          <w:numId w:val="70"/>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decide whether any claim for loss should be subject to notice provisions, and whether a claim will be enforceable if proper notice is not given;</w:t>
      </w:r>
    </w:p>
    <w:p w14:paraId="239E8206" w14:textId="77777777" w:rsidR="00E970AD" w:rsidRPr="00E970AD" w:rsidRDefault="00E970AD" w:rsidP="000B3CBC">
      <w:pPr>
        <w:pStyle w:val="ListParagraph"/>
        <w:widowControl w:val="0"/>
        <w:numPr>
          <w:ilvl w:val="1"/>
          <w:numId w:val="70"/>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decide whether there should be a cap on any losses, and if so whether it should be for losses over a fixed period or over the whole duration of the contract. Consider whether the cap should be different for different types of loss;</w:t>
      </w:r>
    </w:p>
    <w:p w14:paraId="12EEE0C5" w14:textId="77777777" w:rsidR="00E970AD" w:rsidRPr="00E970AD" w:rsidRDefault="00E970AD" w:rsidP="000B3CBC">
      <w:pPr>
        <w:pStyle w:val="ListParagraph"/>
        <w:widowControl w:val="0"/>
        <w:numPr>
          <w:ilvl w:val="1"/>
          <w:numId w:val="70"/>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bear in mind that certain liabilities cannot be excluded – usually liability for fraud, negligently caused death or personal injury. If these are excluded, any such clause may be void;</w:t>
      </w:r>
    </w:p>
    <w:p w14:paraId="7131AF12" w14:textId="77777777" w:rsidR="00E970AD" w:rsidRPr="00E970AD" w:rsidRDefault="00E970AD" w:rsidP="000B3CBC">
      <w:pPr>
        <w:pStyle w:val="ListParagraph"/>
        <w:widowControl w:val="0"/>
        <w:numPr>
          <w:ilvl w:val="1"/>
          <w:numId w:val="70"/>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look at the effect of the exclusion clause in relation to any insurance arrangements. Uninsured and insured losses may require different treatment; ensure that any limitation provisions are reflected in subcontract.</w:t>
      </w:r>
    </w:p>
    <w:p w14:paraId="38B747CB" w14:textId="2CC4E214" w:rsidR="00CA1CC6" w:rsidRDefault="00CA1CC6" w:rsidP="00E83D5A">
      <w:pPr>
        <w:pStyle w:val="NoSpacing"/>
        <w:jc w:val="both"/>
        <w:rPr>
          <w:rFonts w:ascii="Times New Roman" w:hAnsi="Times New Roman" w:cs="Times New Roman"/>
          <w:b/>
          <w:sz w:val="20"/>
          <w:szCs w:val="20"/>
          <w:u w:val="single"/>
          <w:lang w:val="fr-FR"/>
        </w:rPr>
      </w:pPr>
    </w:p>
    <w:p w14:paraId="7261350B" w14:textId="77777777" w:rsidR="001136E2" w:rsidRDefault="001136E2" w:rsidP="00E83D5A">
      <w:pPr>
        <w:pStyle w:val="NoSpacing"/>
        <w:jc w:val="both"/>
        <w:rPr>
          <w:rFonts w:ascii="Times New Roman" w:hAnsi="Times New Roman" w:cs="Times New Roman"/>
          <w:b/>
          <w:sz w:val="20"/>
          <w:szCs w:val="20"/>
          <w:u w:val="single"/>
          <w:lang w:val="fr-FR"/>
        </w:rPr>
      </w:pPr>
    </w:p>
    <w:p w14:paraId="163CD8F7" w14:textId="77777777" w:rsidR="001136E2" w:rsidRDefault="001136E2" w:rsidP="00E83D5A">
      <w:pPr>
        <w:pStyle w:val="NoSpacing"/>
        <w:jc w:val="both"/>
        <w:rPr>
          <w:rFonts w:ascii="Times New Roman" w:hAnsi="Times New Roman" w:cs="Times New Roman"/>
          <w:b/>
          <w:sz w:val="20"/>
          <w:szCs w:val="20"/>
          <w:u w:val="single"/>
          <w:lang w:val="fr-FR"/>
        </w:rPr>
      </w:pPr>
    </w:p>
    <w:p w14:paraId="375C39D9" w14:textId="77777777" w:rsidR="001136E2" w:rsidRDefault="001136E2" w:rsidP="00E83D5A">
      <w:pPr>
        <w:pStyle w:val="NoSpacing"/>
        <w:jc w:val="both"/>
        <w:rPr>
          <w:rFonts w:ascii="Times New Roman" w:hAnsi="Times New Roman" w:cs="Times New Roman"/>
          <w:b/>
          <w:sz w:val="20"/>
          <w:szCs w:val="20"/>
          <w:u w:val="single"/>
          <w:lang w:val="fr-FR"/>
        </w:rPr>
      </w:pPr>
    </w:p>
    <w:p w14:paraId="6824038F" w14:textId="77777777" w:rsidR="001136E2" w:rsidRDefault="001136E2" w:rsidP="00E83D5A">
      <w:pPr>
        <w:pStyle w:val="NoSpacing"/>
        <w:jc w:val="both"/>
        <w:rPr>
          <w:rFonts w:ascii="Times New Roman" w:hAnsi="Times New Roman" w:cs="Times New Roman"/>
          <w:b/>
          <w:sz w:val="20"/>
          <w:szCs w:val="20"/>
          <w:u w:val="single"/>
          <w:lang w:val="fr-FR"/>
        </w:rPr>
      </w:pPr>
    </w:p>
    <w:p w14:paraId="48A97AF6" w14:textId="77777777" w:rsidR="001136E2" w:rsidRDefault="001136E2" w:rsidP="00E83D5A">
      <w:pPr>
        <w:pStyle w:val="NoSpacing"/>
        <w:jc w:val="both"/>
        <w:rPr>
          <w:rFonts w:ascii="Times New Roman" w:hAnsi="Times New Roman" w:cs="Times New Roman"/>
          <w:b/>
          <w:sz w:val="20"/>
          <w:szCs w:val="20"/>
          <w:u w:val="single"/>
          <w:lang w:val="fr-FR"/>
        </w:rPr>
      </w:pPr>
    </w:p>
    <w:p w14:paraId="28DF0C6E" w14:textId="77777777" w:rsidR="001136E2" w:rsidRDefault="001136E2" w:rsidP="00E83D5A">
      <w:pPr>
        <w:pStyle w:val="NoSpacing"/>
        <w:jc w:val="both"/>
        <w:rPr>
          <w:rFonts w:ascii="Times New Roman" w:hAnsi="Times New Roman" w:cs="Times New Roman"/>
          <w:b/>
          <w:sz w:val="20"/>
          <w:szCs w:val="20"/>
          <w:u w:val="single"/>
          <w:lang w:val="fr-FR"/>
        </w:rPr>
      </w:pPr>
    </w:p>
    <w:p w14:paraId="0FECA25E" w14:textId="77777777" w:rsidR="001136E2" w:rsidRDefault="001136E2" w:rsidP="00E83D5A">
      <w:pPr>
        <w:pStyle w:val="NoSpacing"/>
        <w:jc w:val="both"/>
        <w:rPr>
          <w:rFonts w:ascii="Times New Roman" w:hAnsi="Times New Roman" w:cs="Times New Roman"/>
          <w:b/>
          <w:sz w:val="20"/>
          <w:szCs w:val="20"/>
          <w:u w:val="single"/>
          <w:lang w:val="fr-FR"/>
        </w:rPr>
      </w:pPr>
    </w:p>
    <w:p w14:paraId="041DB1CA" w14:textId="77777777" w:rsidR="001136E2" w:rsidRDefault="001136E2" w:rsidP="00E83D5A">
      <w:pPr>
        <w:pStyle w:val="NoSpacing"/>
        <w:jc w:val="both"/>
        <w:rPr>
          <w:rFonts w:ascii="Times New Roman" w:hAnsi="Times New Roman" w:cs="Times New Roman"/>
          <w:b/>
          <w:sz w:val="20"/>
          <w:szCs w:val="20"/>
          <w:u w:val="single"/>
          <w:lang w:val="fr-FR"/>
        </w:rPr>
      </w:pPr>
    </w:p>
    <w:p w14:paraId="023A4A5C" w14:textId="77777777" w:rsidR="001136E2" w:rsidRDefault="001136E2" w:rsidP="00E83D5A">
      <w:pPr>
        <w:pStyle w:val="NoSpacing"/>
        <w:jc w:val="both"/>
        <w:rPr>
          <w:rFonts w:ascii="Times New Roman" w:hAnsi="Times New Roman" w:cs="Times New Roman"/>
          <w:b/>
          <w:sz w:val="20"/>
          <w:szCs w:val="20"/>
          <w:u w:val="single"/>
          <w:lang w:val="fr-FR"/>
        </w:rPr>
      </w:pPr>
    </w:p>
    <w:p w14:paraId="114352D6" w14:textId="77777777" w:rsidR="001136E2" w:rsidRDefault="001136E2" w:rsidP="00E83D5A">
      <w:pPr>
        <w:pStyle w:val="NoSpacing"/>
        <w:jc w:val="both"/>
        <w:rPr>
          <w:rFonts w:ascii="Times New Roman" w:hAnsi="Times New Roman" w:cs="Times New Roman"/>
          <w:b/>
          <w:sz w:val="20"/>
          <w:szCs w:val="20"/>
          <w:u w:val="single"/>
          <w:lang w:val="fr-FR"/>
        </w:rPr>
      </w:pPr>
    </w:p>
    <w:p w14:paraId="5ECDA40C" w14:textId="77777777" w:rsidR="001136E2" w:rsidRDefault="001136E2" w:rsidP="00E83D5A">
      <w:pPr>
        <w:pStyle w:val="NoSpacing"/>
        <w:jc w:val="both"/>
        <w:rPr>
          <w:rFonts w:ascii="Times New Roman" w:hAnsi="Times New Roman" w:cs="Times New Roman"/>
          <w:b/>
          <w:sz w:val="20"/>
          <w:szCs w:val="20"/>
          <w:u w:val="single"/>
          <w:lang w:val="fr-FR"/>
        </w:rPr>
      </w:pPr>
    </w:p>
    <w:p w14:paraId="121B5C12" w14:textId="77777777" w:rsidR="001136E2" w:rsidRDefault="001136E2" w:rsidP="00E83D5A">
      <w:pPr>
        <w:pStyle w:val="NoSpacing"/>
        <w:jc w:val="both"/>
        <w:rPr>
          <w:rFonts w:ascii="Times New Roman" w:hAnsi="Times New Roman" w:cs="Times New Roman"/>
          <w:b/>
          <w:sz w:val="20"/>
          <w:szCs w:val="20"/>
          <w:u w:val="single"/>
          <w:lang w:val="fr-FR"/>
        </w:rPr>
      </w:pPr>
    </w:p>
    <w:p w14:paraId="3EA7CDBF" w14:textId="77777777" w:rsidR="001136E2" w:rsidRDefault="001136E2" w:rsidP="00E83D5A">
      <w:pPr>
        <w:pStyle w:val="NoSpacing"/>
        <w:jc w:val="both"/>
        <w:rPr>
          <w:rFonts w:ascii="Times New Roman" w:hAnsi="Times New Roman" w:cs="Times New Roman"/>
          <w:b/>
          <w:sz w:val="20"/>
          <w:szCs w:val="20"/>
          <w:u w:val="single"/>
          <w:lang w:val="fr-FR"/>
        </w:rPr>
      </w:pPr>
    </w:p>
    <w:p w14:paraId="468CDC7F" w14:textId="77777777" w:rsidR="001136E2" w:rsidRDefault="001136E2" w:rsidP="00E83D5A">
      <w:pPr>
        <w:pStyle w:val="NoSpacing"/>
        <w:jc w:val="both"/>
        <w:rPr>
          <w:rFonts w:ascii="Times New Roman" w:hAnsi="Times New Roman" w:cs="Times New Roman"/>
          <w:b/>
          <w:sz w:val="20"/>
          <w:szCs w:val="20"/>
          <w:u w:val="single"/>
          <w:lang w:val="fr-FR"/>
        </w:rPr>
      </w:pPr>
    </w:p>
    <w:p w14:paraId="24F3D240" w14:textId="77777777" w:rsidR="001136E2" w:rsidRDefault="001136E2" w:rsidP="00E83D5A">
      <w:pPr>
        <w:pStyle w:val="NoSpacing"/>
        <w:jc w:val="both"/>
        <w:rPr>
          <w:rFonts w:ascii="Times New Roman" w:hAnsi="Times New Roman" w:cs="Times New Roman"/>
          <w:b/>
          <w:sz w:val="20"/>
          <w:szCs w:val="20"/>
          <w:u w:val="single"/>
          <w:lang w:val="fr-FR"/>
        </w:rPr>
      </w:pPr>
    </w:p>
    <w:p w14:paraId="38D59A1F" w14:textId="77777777" w:rsidR="001136E2" w:rsidRDefault="001136E2" w:rsidP="00E83D5A">
      <w:pPr>
        <w:pStyle w:val="NoSpacing"/>
        <w:jc w:val="both"/>
        <w:rPr>
          <w:rFonts w:ascii="Times New Roman" w:hAnsi="Times New Roman" w:cs="Times New Roman"/>
          <w:b/>
          <w:sz w:val="20"/>
          <w:szCs w:val="20"/>
          <w:u w:val="single"/>
          <w:lang w:val="fr-FR"/>
        </w:rPr>
      </w:pPr>
    </w:p>
    <w:p w14:paraId="75866BEE" w14:textId="77777777" w:rsidR="001136E2" w:rsidRDefault="001136E2" w:rsidP="00E83D5A">
      <w:pPr>
        <w:pStyle w:val="NoSpacing"/>
        <w:jc w:val="both"/>
        <w:rPr>
          <w:rFonts w:ascii="Times New Roman" w:hAnsi="Times New Roman" w:cs="Times New Roman"/>
          <w:b/>
          <w:sz w:val="20"/>
          <w:szCs w:val="20"/>
          <w:u w:val="single"/>
          <w:lang w:val="fr-FR"/>
        </w:rPr>
      </w:pPr>
    </w:p>
    <w:p w14:paraId="40E76D0A" w14:textId="77777777" w:rsidR="001136E2" w:rsidRDefault="001136E2" w:rsidP="00E83D5A">
      <w:pPr>
        <w:pStyle w:val="NoSpacing"/>
        <w:jc w:val="both"/>
        <w:rPr>
          <w:rFonts w:ascii="Times New Roman" w:hAnsi="Times New Roman" w:cs="Times New Roman"/>
          <w:b/>
          <w:sz w:val="20"/>
          <w:szCs w:val="20"/>
          <w:u w:val="single"/>
          <w:lang w:val="fr-FR"/>
        </w:rPr>
      </w:pPr>
    </w:p>
    <w:p w14:paraId="094F01E9" w14:textId="77777777" w:rsidR="001136E2" w:rsidRDefault="001136E2" w:rsidP="00E83D5A">
      <w:pPr>
        <w:pStyle w:val="NoSpacing"/>
        <w:jc w:val="both"/>
        <w:rPr>
          <w:rFonts w:ascii="Times New Roman" w:hAnsi="Times New Roman" w:cs="Times New Roman"/>
          <w:b/>
          <w:sz w:val="20"/>
          <w:szCs w:val="20"/>
          <w:u w:val="single"/>
          <w:lang w:val="fr-FR"/>
        </w:rPr>
      </w:pPr>
    </w:p>
    <w:p w14:paraId="370902FD" w14:textId="77777777" w:rsidR="001136E2" w:rsidRDefault="001136E2" w:rsidP="00E83D5A">
      <w:pPr>
        <w:pStyle w:val="NoSpacing"/>
        <w:jc w:val="both"/>
        <w:rPr>
          <w:rFonts w:ascii="Times New Roman" w:hAnsi="Times New Roman" w:cs="Times New Roman"/>
          <w:b/>
          <w:sz w:val="20"/>
          <w:szCs w:val="20"/>
          <w:u w:val="single"/>
          <w:lang w:val="fr-FR"/>
        </w:rPr>
      </w:pPr>
    </w:p>
    <w:p w14:paraId="6FC4785A" w14:textId="77777777" w:rsidR="001136E2" w:rsidRDefault="001136E2" w:rsidP="00E83D5A">
      <w:pPr>
        <w:pStyle w:val="NoSpacing"/>
        <w:jc w:val="both"/>
        <w:rPr>
          <w:rFonts w:ascii="Times New Roman" w:hAnsi="Times New Roman" w:cs="Times New Roman"/>
          <w:b/>
          <w:sz w:val="20"/>
          <w:szCs w:val="20"/>
          <w:u w:val="single"/>
          <w:lang w:val="fr-FR"/>
        </w:rPr>
      </w:pPr>
    </w:p>
    <w:p w14:paraId="5F4A09BB" w14:textId="77777777" w:rsidR="001136E2" w:rsidRDefault="001136E2" w:rsidP="00E83D5A">
      <w:pPr>
        <w:pStyle w:val="NoSpacing"/>
        <w:jc w:val="both"/>
        <w:rPr>
          <w:rFonts w:ascii="Times New Roman" w:hAnsi="Times New Roman" w:cs="Times New Roman"/>
          <w:b/>
          <w:sz w:val="20"/>
          <w:szCs w:val="20"/>
          <w:u w:val="single"/>
          <w:lang w:val="fr-FR"/>
        </w:rPr>
      </w:pPr>
    </w:p>
    <w:p w14:paraId="366440A6" w14:textId="77777777" w:rsidR="001136E2" w:rsidRDefault="001136E2" w:rsidP="00E83D5A">
      <w:pPr>
        <w:pStyle w:val="NoSpacing"/>
        <w:jc w:val="both"/>
        <w:rPr>
          <w:rFonts w:ascii="Times New Roman" w:hAnsi="Times New Roman" w:cs="Times New Roman"/>
          <w:b/>
          <w:sz w:val="20"/>
          <w:szCs w:val="20"/>
          <w:u w:val="single"/>
          <w:lang w:val="fr-FR"/>
        </w:rPr>
      </w:pPr>
    </w:p>
    <w:p w14:paraId="3F10E17E" w14:textId="77777777" w:rsidR="001136E2" w:rsidRDefault="001136E2" w:rsidP="00E83D5A">
      <w:pPr>
        <w:pStyle w:val="NoSpacing"/>
        <w:jc w:val="both"/>
        <w:rPr>
          <w:rFonts w:ascii="Times New Roman" w:hAnsi="Times New Roman" w:cs="Times New Roman"/>
          <w:b/>
          <w:sz w:val="20"/>
          <w:szCs w:val="20"/>
          <w:u w:val="single"/>
          <w:lang w:val="fr-FR"/>
        </w:rPr>
      </w:pPr>
    </w:p>
    <w:p w14:paraId="05A779AA" w14:textId="77777777" w:rsidR="001136E2" w:rsidRDefault="001136E2" w:rsidP="00E83D5A">
      <w:pPr>
        <w:pStyle w:val="NoSpacing"/>
        <w:jc w:val="both"/>
        <w:rPr>
          <w:rFonts w:ascii="Times New Roman" w:hAnsi="Times New Roman" w:cs="Times New Roman"/>
          <w:b/>
          <w:sz w:val="20"/>
          <w:szCs w:val="20"/>
          <w:u w:val="single"/>
          <w:lang w:val="fr-FR"/>
        </w:rPr>
      </w:pPr>
    </w:p>
    <w:p w14:paraId="04F32EE6" w14:textId="77777777" w:rsidR="001136E2" w:rsidRDefault="001136E2" w:rsidP="00E83D5A">
      <w:pPr>
        <w:pStyle w:val="NoSpacing"/>
        <w:jc w:val="both"/>
        <w:rPr>
          <w:rFonts w:ascii="Times New Roman" w:hAnsi="Times New Roman" w:cs="Times New Roman"/>
          <w:b/>
          <w:sz w:val="20"/>
          <w:szCs w:val="20"/>
          <w:u w:val="single"/>
          <w:lang w:val="fr-FR"/>
        </w:rPr>
      </w:pPr>
    </w:p>
    <w:p w14:paraId="005AF39E" w14:textId="77777777" w:rsidR="001136E2" w:rsidRDefault="001136E2" w:rsidP="00E83D5A">
      <w:pPr>
        <w:pStyle w:val="NoSpacing"/>
        <w:jc w:val="both"/>
        <w:rPr>
          <w:rFonts w:ascii="Times New Roman" w:hAnsi="Times New Roman" w:cs="Times New Roman"/>
          <w:b/>
          <w:sz w:val="20"/>
          <w:szCs w:val="20"/>
          <w:u w:val="single"/>
          <w:lang w:val="fr-FR"/>
        </w:rPr>
      </w:pPr>
    </w:p>
    <w:p w14:paraId="3C40A181" w14:textId="77777777" w:rsidR="001136E2" w:rsidRDefault="001136E2" w:rsidP="00E83D5A">
      <w:pPr>
        <w:pStyle w:val="NoSpacing"/>
        <w:jc w:val="both"/>
        <w:rPr>
          <w:rFonts w:ascii="Times New Roman" w:hAnsi="Times New Roman" w:cs="Times New Roman"/>
          <w:b/>
          <w:sz w:val="20"/>
          <w:szCs w:val="20"/>
          <w:u w:val="single"/>
          <w:lang w:val="fr-FR"/>
        </w:rPr>
      </w:pPr>
    </w:p>
    <w:p w14:paraId="1680B90B" w14:textId="77777777" w:rsidR="001136E2" w:rsidRDefault="001136E2" w:rsidP="00E83D5A">
      <w:pPr>
        <w:pStyle w:val="NoSpacing"/>
        <w:jc w:val="both"/>
        <w:rPr>
          <w:rFonts w:ascii="Times New Roman" w:hAnsi="Times New Roman" w:cs="Times New Roman"/>
          <w:b/>
          <w:sz w:val="20"/>
          <w:szCs w:val="20"/>
          <w:u w:val="single"/>
          <w:lang w:val="fr-FR"/>
        </w:rPr>
      </w:pPr>
    </w:p>
    <w:p w14:paraId="6347A16D" w14:textId="77777777" w:rsidR="001136E2" w:rsidRDefault="001136E2" w:rsidP="00E83D5A">
      <w:pPr>
        <w:pStyle w:val="NoSpacing"/>
        <w:jc w:val="both"/>
        <w:rPr>
          <w:rFonts w:ascii="Times New Roman" w:hAnsi="Times New Roman" w:cs="Times New Roman"/>
          <w:b/>
          <w:sz w:val="20"/>
          <w:szCs w:val="20"/>
          <w:u w:val="single"/>
          <w:lang w:val="fr-FR"/>
        </w:rPr>
      </w:pPr>
    </w:p>
    <w:p w14:paraId="4E08C8E9" w14:textId="77777777" w:rsidR="001136E2" w:rsidRDefault="001136E2" w:rsidP="00E83D5A">
      <w:pPr>
        <w:pStyle w:val="NoSpacing"/>
        <w:jc w:val="both"/>
        <w:rPr>
          <w:rFonts w:ascii="Times New Roman" w:hAnsi="Times New Roman" w:cs="Times New Roman"/>
          <w:b/>
          <w:sz w:val="20"/>
          <w:szCs w:val="20"/>
          <w:u w:val="single"/>
          <w:lang w:val="fr-FR"/>
        </w:rPr>
      </w:pPr>
    </w:p>
    <w:p w14:paraId="42106537" w14:textId="77777777" w:rsidR="001136E2" w:rsidRDefault="001136E2" w:rsidP="00E83D5A">
      <w:pPr>
        <w:pStyle w:val="NoSpacing"/>
        <w:jc w:val="both"/>
        <w:rPr>
          <w:rFonts w:ascii="Times New Roman" w:hAnsi="Times New Roman" w:cs="Times New Roman"/>
          <w:b/>
          <w:sz w:val="20"/>
          <w:szCs w:val="20"/>
          <w:u w:val="single"/>
          <w:lang w:val="fr-FR"/>
        </w:rPr>
      </w:pPr>
    </w:p>
    <w:p w14:paraId="0A07CF44" w14:textId="77777777" w:rsidR="001136E2" w:rsidRDefault="001136E2" w:rsidP="00E83D5A">
      <w:pPr>
        <w:pStyle w:val="NoSpacing"/>
        <w:jc w:val="both"/>
        <w:rPr>
          <w:rFonts w:ascii="Times New Roman" w:hAnsi="Times New Roman" w:cs="Times New Roman"/>
          <w:b/>
          <w:sz w:val="20"/>
          <w:szCs w:val="20"/>
          <w:u w:val="single"/>
          <w:lang w:val="fr-FR"/>
        </w:rPr>
      </w:pPr>
    </w:p>
    <w:p w14:paraId="68A726D6" w14:textId="77777777" w:rsidR="001136E2" w:rsidRDefault="001136E2" w:rsidP="00E83D5A">
      <w:pPr>
        <w:pStyle w:val="NoSpacing"/>
        <w:jc w:val="both"/>
        <w:rPr>
          <w:rFonts w:ascii="Times New Roman" w:hAnsi="Times New Roman" w:cs="Times New Roman"/>
          <w:b/>
          <w:sz w:val="20"/>
          <w:szCs w:val="20"/>
          <w:u w:val="single"/>
          <w:lang w:val="fr-FR"/>
        </w:rPr>
      </w:pPr>
    </w:p>
    <w:p w14:paraId="6F89D65A" w14:textId="77777777" w:rsidR="001136E2" w:rsidRDefault="001136E2" w:rsidP="00E83D5A">
      <w:pPr>
        <w:pStyle w:val="NoSpacing"/>
        <w:jc w:val="both"/>
        <w:rPr>
          <w:rFonts w:ascii="Times New Roman" w:hAnsi="Times New Roman" w:cs="Times New Roman"/>
          <w:b/>
          <w:sz w:val="20"/>
          <w:szCs w:val="20"/>
          <w:u w:val="single"/>
          <w:lang w:val="fr-FR"/>
        </w:rPr>
      </w:pPr>
    </w:p>
    <w:p w14:paraId="15F12924" w14:textId="77777777" w:rsidR="001136E2" w:rsidRDefault="001136E2" w:rsidP="00E83D5A">
      <w:pPr>
        <w:pStyle w:val="NoSpacing"/>
        <w:jc w:val="both"/>
        <w:rPr>
          <w:rFonts w:ascii="Times New Roman" w:hAnsi="Times New Roman" w:cs="Times New Roman"/>
          <w:b/>
          <w:sz w:val="20"/>
          <w:szCs w:val="20"/>
          <w:u w:val="single"/>
          <w:lang w:val="fr-FR"/>
        </w:rPr>
      </w:pPr>
    </w:p>
    <w:p w14:paraId="5FC41A06" w14:textId="77777777" w:rsidR="001136E2" w:rsidRDefault="001136E2" w:rsidP="00E83D5A">
      <w:pPr>
        <w:pStyle w:val="NoSpacing"/>
        <w:jc w:val="both"/>
        <w:rPr>
          <w:rFonts w:ascii="Times New Roman" w:hAnsi="Times New Roman" w:cs="Times New Roman"/>
          <w:b/>
          <w:sz w:val="20"/>
          <w:szCs w:val="20"/>
          <w:u w:val="single"/>
          <w:lang w:val="fr-FR"/>
        </w:rPr>
      </w:pPr>
    </w:p>
    <w:p w14:paraId="0127511E" w14:textId="77777777" w:rsidR="001136E2" w:rsidRDefault="001136E2" w:rsidP="00E83D5A">
      <w:pPr>
        <w:pStyle w:val="NoSpacing"/>
        <w:jc w:val="both"/>
        <w:rPr>
          <w:rFonts w:ascii="Times New Roman" w:hAnsi="Times New Roman" w:cs="Times New Roman"/>
          <w:b/>
          <w:sz w:val="20"/>
          <w:szCs w:val="20"/>
          <w:u w:val="single"/>
          <w:lang w:val="fr-FR"/>
        </w:rPr>
      </w:pPr>
    </w:p>
    <w:p w14:paraId="5C5FA5D1" w14:textId="77777777" w:rsidR="001136E2" w:rsidRDefault="001136E2" w:rsidP="00E83D5A">
      <w:pPr>
        <w:pStyle w:val="NoSpacing"/>
        <w:jc w:val="both"/>
        <w:rPr>
          <w:rFonts w:ascii="Times New Roman" w:hAnsi="Times New Roman" w:cs="Times New Roman"/>
          <w:b/>
          <w:sz w:val="20"/>
          <w:szCs w:val="20"/>
          <w:u w:val="single"/>
          <w:lang w:val="fr-FR"/>
        </w:rPr>
      </w:pPr>
    </w:p>
    <w:p w14:paraId="5C692C6D" w14:textId="77777777" w:rsidR="001136E2" w:rsidRDefault="001136E2" w:rsidP="00E83D5A">
      <w:pPr>
        <w:pStyle w:val="NoSpacing"/>
        <w:jc w:val="both"/>
        <w:rPr>
          <w:rFonts w:ascii="Times New Roman" w:hAnsi="Times New Roman" w:cs="Times New Roman"/>
          <w:b/>
          <w:sz w:val="20"/>
          <w:szCs w:val="20"/>
          <w:u w:val="single"/>
          <w:lang w:val="fr-FR"/>
        </w:rPr>
      </w:pPr>
    </w:p>
    <w:p w14:paraId="38C8109E" w14:textId="77777777" w:rsidR="001136E2" w:rsidRDefault="001136E2" w:rsidP="00E83D5A">
      <w:pPr>
        <w:pStyle w:val="NoSpacing"/>
        <w:jc w:val="both"/>
        <w:rPr>
          <w:rFonts w:ascii="Times New Roman" w:hAnsi="Times New Roman" w:cs="Times New Roman"/>
          <w:b/>
          <w:sz w:val="20"/>
          <w:szCs w:val="20"/>
          <w:u w:val="single"/>
          <w:lang w:val="fr-FR"/>
        </w:rPr>
      </w:pPr>
    </w:p>
    <w:p w14:paraId="6E3250A4" w14:textId="77777777" w:rsidR="001136E2" w:rsidRDefault="001136E2" w:rsidP="00E83D5A">
      <w:pPr>
        <w:pStyle w:val="NoSpacing"/>
        <w:jc w:val="both"/>
        <w:rPr>
          <w:rFonts w:ascii="Times New Roman" w:hAnsi="Times New Roman" w:cs="Times New Roman"/>
          <w:b/>
          <w:sz w:val="20"/>
          <w:szCs w:val="20"/>
          <w:u w:val="single"/>
          <w:lang w:val="fr-FR"/>
        </w:rPr>
      </w:pPr>
    </w:p>
    <w:p w14:paraId="7BA30A1E" w14:textId="6511AE8A" w:rsidR="001136E2" w:rsidRPr="004816A3" w:rsidRDefault="001136E2" w:rsidP="001136E2">
      <w:pPr>
        <w:pStyle w:val="IntenseQuote"/>
        <w:tabs>
          <w:tab w:val="left" w:pos="9632"/>
        </w:tabs>
        <w:ind w:left="0" w:right="-7"/>
        <w:jc w:val="both"/>
      </w:pPr>
      <w:r>
        <w:t xml:space="preserve">Cours </w:t>
      </w:r>
      <w:r>
        <w:t>12</w:t>
      </w:r>
    </w:p>
    <w:p w14:paraId="5270E7BE" w14:textId="77777777" w:rsidR="001136E2" w:rsidRPr="00602BE9" w:rsidRDefault="001136E2" w:rsidP="001136E2">
      <w:pPr>
        <w:widowControl w:val="0"/>
        <w:autoSpaceDE w:val="0"/>
        <w:autoSpaceDN w:val="0"/>
        <w:adjustRightInd w:val="0"/>
        <w:rPr>
          <w:rFonts w:ascii="Times New Roman" w:hAnsi="Times New Roman" w:cs="Times New Roman"/>
          <w:color w:val="1A1A1A"/>
          <w:sz w:val="20"/>
          <w:szCs w:val="20"/>
          <w:lang w:val="en-GB" w:eastAsia="fr-FR"/>
        </w:rPr>
      </w:pPr>
    </w:p>
    <w:p w14:paraId="50773CAA" w14:textId="77777777" w:rsidR="001136E2" w:rsidRPr="00602BE9" w:rsidRDefault="001136E2" w:rsidP="001136E2">
      <w:pPr>
        <w:widowControl w:val="0"/>
        <w:numPr>
          <w:ilvl w:val="0"/>
          <w:numId w:val="72"/>
        </w:numPr>
        <w:autoSpaceDE w:val="0"/>
        <w:autoSpaceDN w:val="0"/>
        <w:adjustRightInd w:val="0"/>
        <w:rPr>
          <w:rFonts w:ascii="Times New Roman" w:hAnsi="Times New Roman" w:cs="Times New Roman"/>
          <w:color w:val="1A1A1A"/>
          <w:sz w:val="20"/>
          <w:szCs w:val="20"/>
          <w:lang w:val="en-GB" w:eastAsia="fr-FR"/>
        </w:rPr>
      </w:pPr>
      <w:r w:rsidRPr="00602BE9">
        <w:rPr>
          <w:rFonts w:ascii="Times New Roman" w:hAnsi="Times New Roman" w:cs="Times New Roman"/>
          <w:color w:val="1A1A1A"/>
          <w:sz w:val="20"/>
          <w:szCs w:val="20"/>
          <w:lang w:val="en-GB" w:eastAsia="fr-FR"/>
        </w:rPr>
        <w:t>COORDINATION OF AGREEMENTS IN CONSTRUCTION PROJECTS - Use of the "back to back" principle, Torgeir Myrstad and Marie Braadland</w:t>
      </w:r>
    </w:p>
    <w:p w14:paraId="095F1B08" w14:textId="77777777" w:rsidR="001136E2" w:rsidRPr="00602BE9" w:rsidRDefault="001136E2" w:rsidP="001136E2">
      <w:pPr>
        <w:widowControl w:val="0"/>
        <w:autoSpaceDE w:val="0"/>
        <w:autoSpaceDN w:val="0"/>
        <w:adjustRightInd w:val="0"/>
        <w:ind w:firstLine="60"/>
        <w:rPr>
          <w:rFonts w:ascii="Times New Roman" w:hAnsi="Times New Roman" w:cs="Times New Roman"/>
          <w:color w:val="1A1A1A"/>
          <w:sz w:val="20"/>
          <w:szCs w:val="20"/>
          <w:lang w:val="en-GB" w:eastAsia="fr-FR"/>
        </w:rPr>
      </w:pPr>
    </w:p>
    <w:p w14:paraId="209CAA25" w14:textId="77777777" w:rsidR="001136E2" w:rsidRPr="00602BE9" w:rsidRDefault="001136E2" w:rsidP="001136E2">
      <w:pPr>
        <w:widowControl w:val="0"/>
        <w:autoSpaceDE w:val="0"/>
        <w:autoSpaceDN w:val="0"/>
        <w:adjustRightInd w:val="0"/>
        <w:ind w:firstLine="60"/>
        <w:jc w:val="both"/>
        <w:rPr>
          <w:rFonts w:ascii="Times New Roman" w:hAnsi="Times New Roman" w:cs="Times New Roman"/>
          <w:i/>
          <w:iCs/>
          <w:color w:val="1A1A1A"/>
          <w:sz w:val="20"/>
          <w:szCs w:val="20"/>
          <w:lang w:val="en-GB" w:eastAsia="fr-FR"/>
        </w:rPr>
      </w:pPr>
      <w:r w:rsidRPr="00602BE9">
        <w:rPr>
          <w:rFonts w:ascii="Times New Roman" w:hAnsi="Times New Roman" w:cs="Times New Roman"/>
          <w:i/>
          <w:iCs/>
          <w:color w:val="1A1A1A"/>
          <w:sz w:val="20"/>
          <w:szCs w:val="20"/>
          <w:lang w:val="en-GB" w:eastAsia="fr-FR"/>
        </w:rPr>
        <w:t xml:space="preserve">In almost all construction projects, the contractor enters into agreements with subcontractors, such as electricians, painters, plumbers etc. In lager projects, the use of subcontractors can be quite extensive, and relate to almost every aspect of the construction process. It is in such cases it is not unusual that also the subcontractors enters into agreements with other suppliers in order to be able to fulfill their own contractual obligations. This article focuses on </w:t>
      </w:r>
      <w:r w:rsidRPr="00602BE9">
        <w:rPr>
          <w:rFonts w:ascii="Times New Roman" w:hAnsi="Times New Roman" w:cs="Times New Roman"/>
          <w:i/>
          <w:iCs/>
          <w:color w:val="FF0000"/>
          <w:sz w:val="20"/>
          <w:szCs w:val="20"/>
          <w:lang w:val="en-GB" w:eastAsia="fr-FR"/>
        </w:rPr>
        <w:t xml:space="preserve">the need for coordination of the agreements on the various levels of a construction project, and the so-called </w:t>
      </w:r>
      <w:r w:rsidRPr="00602BE9">
        <w:rPr>
          <w:rFonts w:ascii="Times New Roman" w:hAnsi="Times New Roman" w:cs="Times New Roman"/>
          <w:b/>
          <w:i/>
          <w:iCs/>
          <w:color w:val="FF0000"/>
          <w:sz w:val="20"/>
          <w:szCs w:val="20"/>
          <w:lang w:val="en-GB" w:eastAsia="fr-FR"/>
        </w:rPr>
        <w:t>"back to back" principle</w:t>
      </w:r>
      <w:r w:rsidRPr="00602BE9">
        <w:rPr>
          <w:rFonts w:ascii="Times New Roman" w:hAnsi="Times New Roman" w:cs="Times New Roman"/>
          <w:i/>
          <w:iCs/>
          <w:color w:val="FF0000"/>
          <w:sz w:val="20"/>
          <w:szCs w:val="20"/>
          <w:lang w:val="en-GB" w:eastAsia="fr-FR"/>
        </w:rPr>
        <w:t xml:space="preserve"> as a remedy for obtaining this. The intention is to point out both advantages and risks by employing this technique</w:t>
      </w:r>
      <w:r w:rsidRPr="00602BE9">
        <w:rPr>
          <w:rFonts w:ascii="Times New Roman" w:hAnsi="Times New Roman" w:cs="Times New Roman"/>
          <w:i/>
          <w:iCs/>
          <w:color w:val="1A1A1A"/>
          <w:sz w:val="20"/>
          <w:szCs w:val="20"/>
          <w:lang w:val="en-GB" w:eastAsia="fr-FR"/>
        </w:rPr>
        <w:t>.</w:t>
      </w:r>
    </w:p>
    <w:p w14:paraId="353815AC" w14:textId="77777777" w:rsidR="001136E2" w:rsidRPr="00602BE9" w:rsidRDefault="001136E2" w:rsidP="001136E2">
      <w:pPr>
        <w:widowControl w:val="0"/>
        <w:autoSpaceDE w:val="0"/>
        <w:autoSpaceDN w:val="0"/>
        <w:adjustRightInd w:val="0"/>
        <w:ind w:firstLine="60"/>
        <w:jc w:val="both"/>
        <w:rPr>
          <w:rFonts w:ascii="Times New Roman" w:hAnsi="Times New Roman" w:cs="Times New Roman"/>
          <w:i/>
          <w:iCs/>
          <w:color w:val="1A1A1A"/>
          <w:sz w:val="20"/>
          <w:szCs w:val="20"/>
          <w:lang w:val="en-GB" w:eastAsia="fr-FR"/>
        </w:rPr>
      </w:pPr>
    </w:p>
    <w:p w14:paraId="43A44538" w14:textId="77777777" w:rsidR="001136E2" w:rsidRPr="00602BE9" w:rsidRDefault="001136E2" w:rsidP="001136E2">
      <w:pPr>
        <w:widowControl w:val="0"/>
        <w:autoSpaceDE w:val="0"/>
        <w:autoSpaceDN w:val="0"/>
        <w:adjustRightInd w:val="0"/>
        <w:spacing w:after="240"/>
        <w:jc w:val="both"/>
        <w:rPr>
          <w:rFonts w:ascii="Times New Roman" w:hAnsi="Times New Roman" w:cs="Times New Roman"/>
          <w:color w:val="1A1A1A"/>
          <w:sz w:val="20"/>
          <w:szCs w:val="20"/>
          <w:lang w:val="en-GB" w:eastAsia="fr-FR"/>
        </w:rPr>
      </w:pPr>
      <w:r w:rsidRPr="00602BE9">
        <w:rPr>
          <w:rFonts w:ascii="Times New Roman" w:hAnsi="Times New Roman" w:cs="Times New Roman"/>
          <w:b/>
          <w:bCs/>
          <w:color w:val="1A1A1A"/>
          <w:sz w:val="20"/>
          <w:szCs w:val="20"/>
          <w:lang w:val="en-GB" w:eastAsia="fr-FR"/>
        </w:rPr>
        <w:t>The need for coordination of agreements</w:t>
      </w:r>
    </w:p>
    <w:p w14:paraId="1000581A" w14:textId="77777777" w:rsidR="001136E2" w:rsidRPr="00602BE9" w:rsidRDefault="001136E2" w:rsidP="001136E2">
      <w:pPr>
        <w:widowControl w:val="0"/>
        <w:autoSpaceDE w:val="0"/>
        <w:autoSpaceDN w:val="0"/>
        <w:adjustRightInd w:val="0"/>
        <w:spacing w:after="240"/>
        <w:jc w:val="both"/>
        <w:rPr>
          <w:rFonts w:ascii="Times New Roman" w:hAnsi="Times New Roman" w:cs="Times New Roman"/>
          <w:color w:val="1A1A1A"/>
          <w:sz w:val="20"/>
          <w:szCs w:val="20"/>
          <w:lang w:val="en-GB" w:eastAsia="fr-FR"/>
        </w:rPr>
      </w:pPr>
      <w:r w:rsidRPr="00602BE9">
        <w:rPr>
          <w:rFonts w:ascii="Times New Roman" w:hAnsi="Times New Roman" w:cs="Times New Roman"/>
          <w:color w:val="FF0000"/>
          <w:sz w:val="20"/>
          <w:szCs w:val="20"/>
          <w:lang w:val="en-GB" w:eastAsia="fr-FR"/>
        </w:rPr>
        <w:t>Even though use of subcontractors is necessary in most construction projects, the complex contract material on different levels may result in extensive and costly consequences for the parties involved</w:t>
      </w:r>
      <w:r w:rsidRPr="00602BE9">
        <w:rPr>
          <w:rFonts w:ascii="Times New Roman" w:hAnsi="Times New Roman" w:cs="Times New Roman"/>
          <w:color w:val="1A1A1A"/>
          <w:sz w:val="20"/>
          <w:szCs w:val="20"/>
          <w:lang w:val="en-GB" w:eastAsia="fr-FR"/>
        </w:rPr>
        <w:t xml:space="preserve">. </w:t>
      </w:r>
      <w:r w:rsidRPr="00602BE9">
        <w:rPr>
          <w:rFonts w:ascii="Times New Roman" w:hAnsi="Times New Roman" w:cs="Times New Roman"/>
          <w:color w:val="FF0000"/>
          <w:sz w:val="20"/>
          <w:szCs w:val="20"/>
          <w:lang w:val="en-GB" w:eastAsia="fr-FR"/>
        </w:rPr>
        <w:t>Situations may occur where for instance the contractor must pay liquidated damages to the employer for delays, without being able to pass the costs on to the responsible sub-contractor</w:t>
      </w:r>
      <w:r w:rsidRPr="00602BE9">
        <w:rPr>
          <w:rFonts w:ascii="Times New Roman" w:hAnsi="Times New Roman" w:cs="Times New Roman"/>
          <w:color w:val="1A1A1A"/>
          <w:sz w:val="20"/>
          <w:szCs w:val="20"/>
          <w:lang w:val="en-GB" w:eastAsia="fr-FR"/>
        </w:rPr>
        <w:t>, or typically, that the contractor's own right to notice of default towards the subcontractor is lost, while the employer has got his right towards the contractor intact. It is therefore imperative that both the contractor and the employer are aware of any critical provisions, and ensure the coordination of these.</w:t>
      </w:r>
    </w:p>
    <w:p w14:paraId="7840A05A" w14:textId="77777777" w:rsidR="001136E2" w:rsidRPr="00602BE9" w:rsidRDefault="001136E2" w:rsidP="001136E2">
      <w:pPr>
        <w:widowControl w:val="0"/>
        <w:autoSpaceDE w:val="0"/>
        <w:autoSpaceDN w:val="0"/>
        <w:adjustRightInd w:val="0"/>
        <w:spacing w:after="240"/>
        <w:jc w:val="both"/>
        <w:rPr>
          <w:rFonts w:ascii="Times New Roman" w:hAnsi="Times New Roman" w:cs="Times New Roman"/>
          <w:color w:val="1A1A1A"/>
          <w:sz w:val="20"/>
          <w:szCs w:val="20"/>
          <w:lang w:val="en-GB" w:eastAsia="fr-FR"/>
        </w:rPr>
      </w:pPr>
      <w:r w:rsidRPr="00602BE9">
        <w:rPr>
          <w:rFonts w:ascii="Times New Roman" w:hAnsi="Times New Roman" w:cs="Times New Roman"/>
          <w:color w:val="1A1A1A"/>
          <w:sz w:val="20"/>
          <w:szCs w:val="20"/>
          <w:lang w:val="en-GB" w:eastAsia="fr-FR"/>
        </w:rPr>
        <w:t>Most important for all involved parties, is that the contractual work is performed as painlessly as possible, avoiding burdens which may interfere with the profits that one wishes to obtain from the project. To achieve this, the back to back principle is often used. As this article will show, this is not without challenges.</w:t>
      </w:r>
    </w:p>
    <w:p w14:paraId="6254A4C3" w14:textId="77777777" w:rsidR="001136E2" w:rsidRPr="00602BE9" w:rsidRDefault="001136E2" w:rsidP="001136E2">
      <w:pPr>
        <w:widowControl w:val="0"/>
        <w:autoSpaceDE w:val="0"/>
        <w:autoSpaceDN w:val="0"/>
        <w:adjustRightInd w:val="0"/>
        <w:spacing w:after="240"/>
        <w:jc w:val="both"/>
        <w:rPr>
          <w:rFonts w:ascii="Times New Roman" w:hAnsi="Times New Roman" w:cs="Times New Roman"/>
          <w:color w:val="1A1A1A"/>
          <w:sz w:val="20"/>
          <w:szCs w:val="20"/>
          <w:lang w:val="en-GB" w:eastAsia="fr-FR"/>
        </w:rPr>
      </w:pPr>
      <w:r w:rsidRPr="00602BE9">
        <w:rPr>
          <w:rFonts w:ascii="Times New Roman" w:hAnsi="Times New Roman" w:cs="Times New Roman"/>
          <w:b/>
          <w:bCs/>
          <w:color w:val="1A1A1A"/>
          <w:sz w:val="20"/>
          <w:szCs w:val="20"/>
          <w:highlight w:val="yellow"/>
          <w:lang w:val="en-GB" w:eastAsia="fr-FR"/>
        </w:rPr>
        <w:t>What is the back to back principle</w:t>
      </w:r>
    </w:p>
    <w:p w14:paraId="6441C7A5" w14:textId="77777777" w:rsidR="001136E2" w:rsidRPr="00602BE9" w:rsidRDefault="001136E2" w:rsidP="001136E2">
      <w:pPr>
        <w:widowControl w:val="0"/>
        <w:autoSpaceDE w:val="0"/>
        <w:autoSpaceDN w:val="0"/>
        <w:adjustRightInd w:val="0"/>
        <w:spacing w:after="240"/>
        <w:jc w:val="both"/>
        <w:rPr>
          <w:rFonts w:ascii="Times New Roman" w:hAnsi="Times New Roman" w:cs="Times New Roman"/>
          <w:color w:val="1A1A1A"/>
          <w:sz w:val="20"/>
          <w:szCs w:val="20"/>
          <w:lang w:val="en-GB" w:eastAsia="fr-FR"/>
        </w:rPr>
      </w:pPr>
      <w:r w:rsidRPr="00602BE9">
        <w:rPr>
          <w:rFonts w:ascii="Times New Roman" w:hAnsi="Times New Roman" w:cs="Times New Roman"/>
          <w:color w:val="1A1A1A"/>
          <w:sz w:val="20"/>
          <w:szCs w:val="20"/>
          <w:lang w:val="en-GB" w:eastAsia="fr-FR"/>
        </w:rPr>
        <w:t xml:space="preserve">Back to back is often referred to as a clear and unambiguous principle, but this is not necessarily always the case. </w:t>
      </w:r>
      <w:r w:rsidRPr="00602BE9">
        <w:rPr>
          <w:rFonts w:ascii="Times New Roman" w:hAnsi="Times New Roman" w:cs="Times New Roman"/>
          <w:color w:val="FF0000"/>
          <w:sz w:val="20"/>
          <w:szCs w:val="20"/>
          <w:lang w:val="en-GB" w:eastAsia="fr-FR"/>
        </w:rPr>
        <w:t>The principle is often described as a method where the terms of agreement in one step of the contractual pyramid is made a part of the agreement between the parties in the lower steps. In this way one may protect oneself from i.a. critical provisions being left out in a subcontractor agreement, or entering into an agreement which differs from the main agreement due to inaccurate formulations.</w:t>
      </w:r>
      <w:r w:rsidRPr="00602BE9">
        <w:rPr>
          <w:rFonts w:ascii="Times New Roman" w:hAnsi="Times New Roman" w:cs="Times New Roman"/>
          <w:color w:val="1A1A1A"/>
          <w:sz w:val="20"/>
          <w:szCs w:val="20"/>
          <w:lang w:val="en-GB" w:eastAsia="fr-FR"/>
        </w:rPr>
        <w:t xml:space="preserve"> There are several variants of back to back, of which the two main variants will be described below: Back to back at provision level, and back-to-back at consequence level. In the following we will give an account of what this entails.</w:t>
      </w:r>
    </w:p>
    <w:p w14:paraId="4A94F9FB" w14:textId="77777777" w:rsidR="001136E2" w:rsidRPr="00602BE9" w:rsidRDefault="001136E2" w:rsidP="001136E2">
      <w:pPr>
        <w:widowControl w:val="0"/>
        <w:autoSpaceDE w:val="0"/>
        <w:autoSpaceDN w:val="0"/>
        <w:adjustRightInd w:val="0"/>
        <w:spacing w:after="240"/>
        <w:jc w:val="both"/>
        <w:rPr>
          <w:rFonts w:ascii="Times New Roman" w:hAnsi="Times New Roman" w:cs="Times New Roman"/>
          <w:color w:val="1A1A1A"/>
          <w:sz w:val="20"/>
          <w:szCs w:val="20"/>
          <w:lang w:val="en-GB" w:eastAsia="fr-FR"/>
        </w:rPr>
      </w:pPr>
      <w:r w:rsidRPr="00602BE9">
        <w:rPr>
          <w:rFonts w:ascii="Times New Roman" w:hAnsi="Times New Roman" w:cs="Times New Roman"/>
          <w:b/>
          <w:bCs/>
          <w:color w:val="1A1A1A"/>
          <w:sz w:val="20"/>
          <w:szCs w:val="20"/>
          <w:lang w:val="en-GB" w:eastAsia="fr-FR"/>
        </w:rPr>
        <w:t>Back to back at provision level - content and challenges</w:t>
      </w:r>
    </w:p>
    <w:p w14:paraId="5046E162" w14:textId="77777777" w:rsidR="001136E2" w:rsidRPr="00602BE9" w:rsidRDefault="001136E2" w:rsidP="001136E2">
      <w:pPr>
        <w:widowControl w:val="0"/>
        <w:autoSpaceDE w:val="0"/>
        <w:autoSpaceDN w:val="0"/>
        <w:adjustRightInd w:val="0"/>
        <w:spacing w:after="240"/>
        <w:jc w:val="both"/>
        <w:rPr>
          <w:rFonts w:ascii="Times New Roman" w:hAnsi="Times New Roman" w:cs="Times New Roman"/>
          <w:color w:val="1A1A1A"/>
          <w:sz w:val="20"/>
          <w:szCs w:val="20"/>
          <w:lang w:val="en-GB" w:eastAsia="fr-FR"/>
        </w:rPr>
      </w:pPr>
      <w:r w:rsidRPr="00602BE9">
        <w:rPr>
          <w:rFonts w:ascii="Times New Roman" w:hAnsi="Times New Roman" w:cs="Times New Roman"/>
          <w:color w:val="FF0000"/>
          <w:sz w:val="20"/>
          <w:szCs w:val="20"/>
          <w:lang w:val="en-GB" w:eastAsia="fr-FR"/>
        </w:rPr>
        <w:t>Back to back on the provision level is characterized by the implementation of almost the exact provisions and wording of the main agreement into the subcontractor agreement.</w:t>
      </w:r>
      <w:r w:rsidRPr="00602BE9">
        <w:rPr>
          <w:rFonts w:ascii="Times New Roman" w:hAnsi="Times New Roman" w:cs="Times New Roman"/>
          <w:color w:val="1A1A1A"/>
          <w:sz w:val="20"/>
          <w:szCs w:val="20"/>
          <w:lang w:val="en-GB" w:eastAsia="fr-FR"/>
        </w:rPr>
        <w:t xml:space="preserve"> A typical situation would be that the contractor's agreement with the employer is made a part of the parties' agreement at all levels.</w:t>
      </w:r>
    </w:p>
    <w:p w14:paraId="4A414637" w14:textId="77777777" w:rsidR="001136E2" w:rsidRPr="00602BE9" w:rsidRDefault="001136E2" w:rsidP="001136E2">
      <w:pPr>
        <w:widowControl w:val="0"/>
        <w:autoSpaceDE w:val="0"/>
        <w:autoSpaceDN w:val="0"/>
        <w:adjustRightInd w:val="0"/>
        <w:spacing w:after="240"/>
        <w:jc w:val="both"/>
        <w:rPr>
          <w:rFonts w:ascii="Times New Roman" w:hAnsi="Times New Roman" w:cs="Times New Roman"/>
          <w:color w:val="1A1A1A"/>
          <w:sz w:val="20"/>
          <w:szCs w:val="20"/>
          <w:lang w:val="en-GB" w:eastAsia="fr-FR"/>
        </w:rPr>
      </w:pPr>
      <w:r w:rsidRPr="00602BE9">
        <w:rPr>
          <w:rFonts w:ascii="Times New Roman" w:hAnsi="Times New Roman" w:cs="Times New Roman"/>
          <w:color w:val="FF0000"/>
          <w:sz w:val="20"/>
          <w:szCs w:val="20"/>
          <w:lang w:val="en-GB" w:eastAsia="fr-FR"/>
        </w:rPr>
        <w:t xml:space="preserve">An exact copy of the main agreement would still in most cases be unpractical, and it may result in very unfortunate consequences. </w:t>
      </w:r>
      <w:r w:rsidRPr="00602BE9">
        <w:rPr>
          <w:rFonts w:ascii="Times New Roman" w:hAnsi="Times New Roman" w:cs="Times New Roman"/>
          <w:color w:val="1A1A1A"/>
          <w:sz w:val="20"/>
          <w:szCs w:val="20"/>
          <w:lang w:val="en-GB" w:eastAsia="fr-FR"/>
        </w:rPr>
        <w:t>In any case, certain conditions must be examined thoroughly by the parties. These will be commented upon in the following.</w:t>
      </w:r>
    </w:p>
    <w:p w14:paraId="452F8F1C" w14:textId="77777777" w:rsidR="001136E2" w:rsidRPr="00602BE9" w:rsidRDefault="001136E2" w:rsidP="001136E2">
      <w:pPr>
        <w:widowControl w:val="0"/>
        <w:autoSpaceDE w:val="0"/>
        <w:autoSpaceDN w:val="0"/>
        <w:adjustRightInd w:val="0"/>
        <w:spacing w:after="240"/>
        <w:jc w:val="both"/>
        <w:rPr>
          <w:rFonts w:ascii="Times New Roman" w:hAnsi="Times New Roman" w:cs="Times New Roman"/>
          <w:color w:val="1A1A1A"/>
          <w:sz w:val="20"/>
          <w:szCs w:val="20"/>
          <w:lang w:val="en-GB" w:eastAsia="fr-FR"/>
        </w:rPr>
      </w:pPr>
      <w:r w:rsidRPr="00602BE9">
        <w:rPr>
          <w:rFonts w:ascii="Times New Roman" w:hAnsi="Times New Roman" w:cs="Times New Roman"/>
          <w:b/>
          <w:bCs/>
          <w:color w:val="1A1A1A"/>
          <w:sz w:val="20"/>
          <w:szCs w:val="20"/>
          <w:lang w:val="en-GB" w:eastAsia="fr-FR"/>
        </w:rPr>
        <w:t>1) Scope of work</w:t>
      </w:r>
    </w:p>
    <w:p w14:paraId="4C920AED" w14:textId="77777777" w:rsidR="001136E2" w:rsidRPr="00602BE9" w:rsidRDefault="001136E2" w:rsidP="001136E2">
      <w:pPr>
        <w:widowControl w:val="0"/>
        <w:autoSpaceDE w:val="0"/>
        <w:autoSpaceDN w:val="0"/>
        <w:adjustRightInd w:val="0"/>
        <w:spacing w:after="240"/>
        <w:jc w:val="both"/>
        <w:rPr>
          <w:rFonts w:ascii="Times New Roman" w:hAnsi="Times New Roman" w:cs="Times New Roman"/>
          <w:color w:val="1A1A1A"/>
          <w:sz w:val="20"/>
          <w:szCs w:val="20"/>
          <w:lang w:val="en-GB" w:eastAsia="fr-FR"/>
        </w:rPr>
      </w:pPr>
      <w:r w:rsidRPr="00602BE9">
        <w:rPr>
          <w:rFonts w:ascii="Times New Roman" w:hAnsi="Times New Roman" w:cs="Times New Roman"/>
          <w:color w:val="FF0000"/>
          <w:sz w:val="20"/>
          <w:szCs w:val="20"/>
          <w:lang w:val="en-GB" w:eastAsia="fr-FR"/>
        </w:rPr>
        <w:t>If the said method is chosen, a minimum requirement is that the scope of work for the individual participant is agreed separately.</w:t>
      </w:r>
      <w:r w:rsidRPr="00602BE9">
        <w:rPr>
          <w:rFonts w:ascii="Times New Roman" w:hAnsi="Times New Roman" w:cs="Times New Roman"/>
          <w:color w:val="1A1A1A"/>
          <w:sz w:val="20"/>
          <w:szCs w:val="20"/>
          <w:lang w:val="en-GB" w:eastAsia="fr-FR"/>
        </w:rPr>
        <w:t xml:space="preserve"> This will rarely be regulated by the main agreement, while it naturally constitutes an important condition for an unproblematic working relationship.</w:t>
      </w:r>
    </w:p>
    <w:p w14:paraId="19B9F334" w14:textId="77777777" w:rsidR="001136E2" w:rsidRPr="00602BE9" w:rsidRDefault="001136E2" w:rsidP="001136E2">
      <w:pPr>
        <w:widowControl w:val="0"/>
        <w:autoSpaceDE w:val="0"/>
        <w:autoSpaceDN w:val="0"/>
        <w:adjustRightInd w:val="0"/>
        <w:spacing w:after="240"/>
        <w:jc w:val="both"/>
        <w:rPr>
          <w:rFonts w:ascii="Times New Roman" w:hAnsi="Times New Roman" w:cs="Times New Roman"/>
          <w:color w:val="1A1A1A"/>
          <w:sz w:val="20"/>
          <w:szCs w:val="20"/>
          <w:lang w:val="en-GB" w:eastAsia="fr-FR"/>
        </w:rPr>
      </w:pPr>
      <w:r w:rsidRPr="00602BE9">
        <w:rPr>
          <w:rFonts w:ascii="Times New Roman" w:hAnsi="Times New Roman" w:cs="Times New Roman"/>
          <w:b/>
          <w:bCs/>
          <w:color w:val="1A1A1A"/>
          <w:sz w:val="20"/>
          <w:szCs w:val="20"/>
          <w:lang w:val="en-GB" w:eastAsia="fr-FR"/>
        </w:rPr>
        <w:t>2) Time limits</w:t>
      </w:r>
    </w:p>
    <w:p w14:paraId="0DB3C1D9" w14:textId="77777777" w:rsidR="001136E2" w:rsidRPr="00602BE9" w:rsidRDefault="001136E2" w:rsidP="001136E2">
      <w:pPr>
        <w:widowControl w:val="0"/>
        <w:autoSpaceDE w:val="0"/>
        <w:autoSpaceDN w:val="0"/>
        <w:adjustRightInd w:val="0"/>
        <w:spacing w:after="240"/>
        <w:jc w:val="both"/>
        <w:rPr>
          <w:rFonts w:ascii="Times New Roman" w:hAnsi="Times New Roman" w:cs="Times New Roman"/>
          <w:color w:val="1A1A1A"/>
          <w:sz w:val="20"/>
          <w:szCs w:val="20"/>
          <w:lang w:val="en-GB" w:eastAsia="fr-FR"/>
        </w:rPr>
      </w:pPr>
      <w:r w:rsidRPr="00602BE9">
        <w:rPr>
          <w:rFonts w:ascii="Times New Roman" w:hAnsi="Times New Roman" w:cs="Times New Roman"/>
          <w:color w:val="FF0000"/>
          <w:sz w:val="20"/>
          <w:szCs w:val="20"/>
          <w:lang w:val="en-GB" w:eastAsia="fr-FR"/>
        </w:rPr>
        <w:t>A situation which also needs special attention in relation to direct use of the main agreement, is the adaptation of the time limits provisions stated in the main agreement to the subcontract agreement.</w:t>
      </w:r>
      <w:r w:rsidRPr="00602BE9">
        <w:rPr>
          <w:rFonts w:ascii="Times New Roman" w:hAnsi="Times New Roman" w:cs="Times New Roman"/>
          <w:color w:val="1A1A1A"/>
          <w:sz w:val="20"/>
          <w:szCs w:val="20"/>
          <w:lang w:val="en-GB" w:eastAsia="fr-FR"/>
        </w:rPr>
        <w:t xml:space="preserve"> As stated above, it will e.g. become critical for the contractor if he cannot claim performance from the subcontractor by a deadline which may entail liquidated damages for himself. Also the provisions on notice of default will require a thorough review.</w:t>
      </w:r>
    </w:p>
    <w:p w14:paraId="44205EE6" w14:textId="77777777" w:rsidR="001136E2" w:rsidRPr="00602BE9" w:rsidRDefault="001136E2" w:rsidP="001136E2">
      <w:pPr>
        <w:widowControl w:val="0"/>
        <w:autoSpaceDE w:val="0"/>
        <w:autoSpaceDN w:val="0"/>
        <w:adjustRightInd w:val="0"/>
        <w:spacing w:after="240"/>
        <w:jc w:val="both"/>
        <w:rPr>
          <w:rFonts w:ascii="Times New Roman" w:hAnsi="Times New Roman" w:cs="Times New Roman"/>
          <w:color w:val="FF0000"/>
          <w:sz w:val="20"/>
          <w:szCs w:val="20"/>
          <w:lang w:val="en-GB" w:eastAsia="fr-FR"/>
        </w:rPr>
      </w:pPr>
      <w:r w:rsidRPr="00602BE9">
        <w:rPr>
          <w:rFonts w:ascii="Times New Roman" w:hAnsi="Times New Roman" w:cs="Times New Roman"/>
          <w:color w:val="1A1A1A"/>
          <w:sz w:val="20"/>
          <w:szCs w:val="20"/>
          <w:lang w:val="en-GB" w:eastAsia="fr-FR"/>
        </w:rPr>
        <w:t xml:space="preserve">If the main contract contains more approximate deadlines like "without ungrounded delay", "within reasonable time" etc., like e.g. the Norwegian building and civil engineering contract, NS 8405, article 20.5, the parties are often given the necessary free scope. If, however, more specified deadlines have been fixed, there is every reason to be especially attentive. </w:t>
      </w:r>
      <w:r w:rsidRPr="00602BE9">
        <w:rPr>
          <w:rFonts w:ascii="Times New Roman" w:hAnsi="Times New Roman" w:cs="Times New Roman"/>
          <w:color w:val="FF0000"/>
          <w:sz w:val="20"/>
          <w:szCs w:val="20"/>
          <w:lang w:val="en-GB" w:eastAsia="fr-FR"/>
        </w:rPr>
        <w:t>The contractor must protect himself by allowing the subcontractor a shorter period for delivery than he himself has been allowed - and the subcontractor must necessarily in turn allow his subcontractor an even shorter period.</w:t>
      </w:r>
    </w:p>
    <w:p w14:paraId="28E578D2" w14:textId="77777777" w:rsidR="001136E2" w:rsidRPr="00602BE9" w:rsidRDefault="001136E2" w:rsidP="001136E2">
      <w:pPr>
        <w:widowControl w:val="0"/>
        <w:autoSpaceDE w:val="0"/>
        <w:autoSpaceDN w:val="0"/>
        <w:adjustRightInd w:val="0"/>
        <w:spacing w:after="240"/>
        <w:jc w:val="both"/>
        <w:rPr>
          <w:rFonts w:ascii="Times New Roman" w:hAnsi="Times New Roman" w:cs="Times New Roman"/>
          <w:color w:val="1A1A1A"/>
          <w:sz w:val="20"/>
          <w:szCs w:val="20"/>
          <w:lang w:val="en-GB" w:eastAsia="fr-FR"/>
        </w:rPr>
      </w:pPr>
      <w:r w:rsidRPr="00602BE9">
        <w:rPr>
          <w:rFonts w:ascii="Times New Roman" w:hAnsi="Times New Roman" w:cs="Times New Roman"/>
          <w:b/>
          <w:bCs/>
          <w:color w:val="1A1A1A"/>
          <w:sz w:val="20"/>
          <w:szCs w:val="20"/>
          <w:lang w:val="en-GB" w:eastAsia="fr-FR"/>
        </w:rPr>
        <w:t>3) Rights and obligations towards the employer</w:t>
      </w:r>
    </w:p>
    <w:p w14:paraId="0658CCE9" w14:textId="77777777" w:rsidR="001136E2" w:rsidRPr="00602BE9" w:rsidRDefault="001136E2" w:rsidP="001136E2">
      <w:pPr>
        <w:widowControl w:val="0"/>
        <w:autoSpaceDE w:val="0"/>
        <w:autoSpaceDN w:val="0"/>
        <w:adjustRightInd w:val="0"/>
        <w:spacing w:after="240"/>
        <w:jc w:val="both"/>
        <w:rPr>
          <w:rFonts w:ascii="Times New Roman" w:hAnsi="Times New Roman" w:cs="Times New Roman"/>
          <w:color w:val="1A1A1A"/>
          <w:sz w:val="20"/>
          <w:szCs w:val="20"/>
          <w:lang w:val="en-GB" w:eastAsia="fr-FR"/>
        </w:rPr>
      </w:pPr>
      <w:r w:rsidRPr="00602BE9">
        <w:rPr>
          <w:rFonts w:ascii="Times New Roman" w:hAnsi="Times New Roman" w:cs="Times New Roman"/>
          <w:color w:val="FF0000"/>
          <w:sz w:val="20"/>
          <w:szCs w:val="20"/>
          <w:lang w:val="en-GB" w:eastAsia="fr-FR"/>
        </w:rPr>
        <w:t>It is important that the subcontractor's rights and obligations are in accordance with the contractor's liability to the employer.</w:t>
      </w:r>
      <w:r w:rsidRPr="00602BE9">
        <w:rPr>
          <w:rFonts w:ascii="Times New Roman" w:hAnsi="Times New Roman" w:cs="Times New Roman"/>
          <w:color w:val="1A1A1A"/>
          <w:sz w:val="20"/>
          <w:szCs w:val="20"/>
          <w:lang w:val="en-GB" w:eastAsia="fr-FR"/>
        </w:rPr>
        <w:t xml:space="preserve"> The subcontractor and the employer have no contractual relationship, and the contractor should therefore be sure to impose on his subcontractor the same obligations that has been imposed on himself. </w:t>
      </w:r>
    </w:p>
    <w:p w14:paraId="17B9B81A" w14:textId="77777777" w:rsidR="001136E2" w:rsidRPr="00602BE9" w:rsidRDefault="001136E2" w:rsidP="001136E2">
      <w:pPr>
        <w:widowControl w:val="0"/>
        <w:autoSpaceDE w:val="0"/>
        <w:autoSpaceDN w:val="0"/>
        <w:adjustRightInd w:val="0"/>
        <w:spacing w:after="240"/>
        <w:jc w:val="both"/>
        <w:rPr>
          <w:rFonts w:ascii="Times New Roman" w:hAnsi="Times New Roman" w:cs="Times New Roman"/>
          <w:color w:val="1A1A1A"/>
          <w:sz w:val="20"/>
          <w:szCs w:val="20"/>
          <w:lang w:val="en-GB" w:eastAsia="fr-FR"/>
        </w:rPr>
      </w:pPr>
      <w:r w:rsidRPr="00602BE9">
        <w:rPr>
          <w:rFonts w:ascii="Times New Roman" w:hAnsi="Times New Roman" w:cs="Times New Roman"/>
          <w:b/>
          <w:bCs/>
          <w:color w:val="1A1A1A"/>
          <w:sz w:val="20"/>
          <w:szCs w:val="20"/>
          <w:lang w:val="en-GB" w:eastAsia="fr-FR"/>
        </w:rPr>
        <w:t>Back to back at consequence level</w:t>
      </w:r>
    </w:p>
    <w:p w14:paraId="4AD86C6D" w14:textId="77777777" w:rsidR="001136E2" w:rsidRPr="00602BE9" w:rsidRDefault="001136E2" w:rsidP="001136E2">
      <w:pPr>
        <w:widowControl w:val="0"/>
        <w:autoSpaceDE w:val="0"/>
        <w:autoSpaceDN w:val="0"/>
        <w:adjustRightInd w:val="0"/>
        <w:spacing w:after="240"/>
        <w:jc w:val="both"/>
        <w:rPr>
          <w:rFonts w:ascii="Times New Roman" w:hAnsi="Times New Roman" w:cs="Times New Roman"/>
          <w:color w:val="FF0000"/>
          <w:sz w:val="20"/>
          <w:szCs w:val="20"/>
          <w:lang w:val="en-GB" w:eastAsia="fr-FR"/>
        </w:rPr>
      </w:pPr>
      <w:r w:rsidRPr="00602BE9">
        <w:rPr>
          <w:rFonts w:ascii="Times New Roman" w:hAnsi="Times New Roman" w:cs="Times New Roman"/>
          <w:color w:val="FF0000"/>
          <w:sz w:val="20"/>
          <w:szCs w:val="20"/>
          <w:lang w:val="en-GB" w:eastAsia="fr-FR"/>
        </w:rPr>
        <w:t>By way of a more consequence oriented use of back to back, provisions entailing the same disadvantages and advantages to the subcontractor as those referring to the contractor are included in the subcontract agreement.</w:t>
      </w:r>
    </w:p>
    <w:p w14:paraId="6BC4672A" w14:textId="77777777" w:rsidR="001136E2" w:rsidRPr="00602BE9" w:rsidRDefault="001136E2" w:rsidP="001136E2">
      <w:pPr>
        <w:widowControl w:val="0"/>
        <w:autoSpaceDE w:val="0"/>
        <w:autoSpaceDN w:val="0"/>
        <w:adjustRightInd w:val="0"/>
        <w:spacing w:after="240"/>
        <w:jc w:val="both"/>
        <w:rPr>
          <w:rFonts w:ascii="Times New Roman" w:hAnsi="Times New Roman" w:cs="Times New Roman"/>
          <w:color w:val="1A1A1A"/>
          <w:sz w:val="20"/>
          <w:szCs w:val="20"/>
          <w:lang w:val="en-GB" w:eastAsia="fr-FR"/>
        </w:rPr>
      </w:pPr>
      <w:r w:rsidRPr="00602BE9">
        <w:rPr>
          <w:rFonts w:ascii="Times New Roman" w:hAnsi="Times New Roman" w:cs="Times New Roman"/>
          <w:b/>
          <w:color w:val="1A1A1A"/>
          <w:sz w:val="20"/>
          <w:szCs w:val="20"/>
          <w:lang w:val="en-GB" w:eastAsia="fr-FR"/>
        </w:rPr>
        <w:t>The reason for such consequence oriented regulation is that the contractor wishes to protect himself against any risks which may occur in connection with the subcontract. The subcontractor may e.g. inflict losses on other subcontractors or other third parties. In addition it is important that all obligations assumed by the contractor towards the employer, is passed down the hierarchy.</w:t>
      </w:r>
      <w:r w:rsidRPr="00602BE9">
        <w:rPr>
          <w:rFonts w:ascii="Times New Roman" w:hAnsi="Times New Roman" w:cs="Times New Roman"/>
          <w:color w:val="1A1A1A"/>
          <w:sz w:val="20"/>
          <w:szCs w:val="20"/>
          <w:lang w:val="en-GB" w:eastAsia="fr-FR"/>
        </w:rPr>
        <w:t xml:space="preserve"> Should a kind of guarantee for work delivered have been agreed, it is important that this is included also in the contractual terms of the subcontract agreement, ensuring that the contractor will not risk an obligation to perform the guarantee work himself.</w:t>
      </w:r>
    </w:p>
    <w:p w14:paraId="68B6A0BB" w14:textId="77777777" w:rsidR="001136E2" w:rsidRPr="00602BE9" w:rsidRDefault="001136E2" w:rsidP="001136E2">
      <w:pPr>
        <w:widowControl w:val="0"/>
        <w:autoSpaceDE w:val="0"/>
        <w:autoSpaceDN w:val="0"/>
        <w:adjustRightInd w:val="0"/>
        <w:spacing w:after="240"/>
        <w:jc w:val="both"/>
        <w:rPr>
          <w:rFonts w:ascii="Times New Roman" w:hAnsi="Times New Roman" w:cs="Times New Roman"/>
          <w:color w:val="FF0000"/>
          <w:sz w:val="20"/>
          <w:szCs w:val="20"/>
          <w:lang w:val="en-GB" w:eastAsia="fr-FR"/>
        </w:rPr>
      </w:pPr>
      <w:r w:rsidRPr="00602BE9">
        <w:rPr>
          <w:rFonts w:ascii="Times New Roman" w:hAnsi="Times New Roman" w:cs="Times New Roman"/>
          <w:color w:val="FF0000"/>
          <w:sz w:val="20"/>
          <w:szCs w:val="20"/>
          <w:lang w:val="en-GB" w:eastAsia="fr-FR"/>
        </w:rPr>
        <w:t>In short the contract technique implies that the subcontractor is obliged to contribute to the contractor's full performance towards the employer. Provisions on strict and unlimited liability may also be included in order to cover possible liability on the supplier's hand.</w:t>
      </w:r>
    </w:p>
    <w:p w14:paraId="4141041E" w14:textId="77777777" w:rsidR="001136E2" w:rsidRPr="00602BE9" w:rsidRDefault="001136E2" w:rsidP="001136E2">
      <w:pPr>
        <w:widowControl w:val="0"/>
        <w:autoSpaceDE w:val="0"/>
        <w:autoSpaceDN w:val="0"/>
        <w:adjustRightInd w:val="0"/>
        <w:spacing w:after="240"/>
        <w:jc w:val="both"/>
        <w:rPr>
          <w:rFonts w:ascii="Times New Roman" w:hAnsi="Times New Roman" w:cs="Times New Roman"/>
          <w:color w:val="1A1A1A"/>
          <w:sz w:val="20"/>
          <w:szCs w:val="20"/>
          <w:lang w:val="en-GB" w:eastAsia="fr-FR"/>
        </w:rPr>
      </w:pPr>
      <w:r w:rsidRPr="00602BE9">
        <w:rPr>
          <w:rFonts w:ascii="Times New Roman" w:hAnsi="Times New Roman" w:cs="Times New Roman"/>
          <w:color w:val="1A1A1A"/>
          <w:sz w:val="20"/>
          <w:szCs w:val="20"/>
          <w:lang w:val="en-GB" w:eastAsia="fr-FR"/>
        </w:rPr>
        <w:t>Examples of provisions to be included could be "</w:t>
      </w:r>
      <w:r w:rsidRPr="00602BE9">
        <w:rPr>
          <w:rFonts w:ascii="Times New Roman" w:hAnsi="Times New Roman" w:cs="Times New Roman"/>
          <w:i/>
          <w:iCs/>
          <w:color w:val="1A1A1A"/>
          <w:sz w:val="20"/>
          <w:szCs w:val="20"/>
          <w:lang w:val="en-GB" w:eastAsia="fr-FR"/>
        </w:rPr>
        <w:t>The sub-contractor is entitled to have additional expenses covered only to the extent that the contractor has such expenses covered by the employer" or "The subcontractor's period allowed for notice of default shall be corresponding to the contractor's period allowed for notice of default to the employer</w:t>
      </w:r>
      <w:r w:rsidRPr="00602BE9">
        <w:rPr>
          <w:rFonts w:ascii="Times New Roman" w:hAnsi="Times New Roman" w:cs="Times New Roman"/>
          <w:color w:val="1A1A1A"/>
          <w:sz w:val="20"/>
          <w:szCs w:val="20"/>
          <w:lang w:val="en-GB" w:eastAsia="fr-FR"/>
        </w:rPr>
        <w:t>".</w:t>
      </w:r>
    </w:p>
    <w:p w14:paraId="7647D919" w14:textId="77777777" w:rsidR="001136E2" w:rsidRPr="00602BE9" w:rsidRDefault="001136E2" w:rsidP="001136E2">
      <w:pPr>
        <w:widowControl w:val="0"/>
        <w:autoSpaceDE w:val="0"/>
        <w:autoSpaceDN w:val="0"/>
        <w:adjustRightInd w:val="0"/>
        <w:spacing w:after="240"/>
        <w:jc w:val="both"/>
        <w:rPr>
          <w:rFonts w:ascii="Times New Roman" w:hAnsi="Times New Roman" w:cs="Times New Roman"/>
          <w:color w:val="1A1A1A"/>
          <w:sz w:val="20"/>
          <w:szCs w:val="20"/>
          <w:lang w:val="en-GB" w:eastAsia="fr-FR"/>
        </w:rPr>
      </w:pPr>
      <w:r w:rsidRPr="00602BE9">
        <w:rPr>
          <w:rFonts w:ascii="Times New Roman" w:hAnsi="Times New Roman" w:cs="Times New Roman"/>
          <w:color w:val="1A1A1A"/>
          <w:sz w:val="20"/>
          <w:szCs w:val="20"/>
          <w:lang w:val="en-GB" w:eastAsia="fr-FR"/>
        </w:rPr>
        <w:t xml:space="preserve">Such regulations bear a risk for the subcontractor. </w:t>
      </w:r>
      <w:r w:rsidRPr="00602BE9">
        <w:rPr>
          <w:rFonts w:ascii="Times New Roman" w:hAnsi="Times New Roman" w:cs="Times New Roman"/>
          <w:color w:val="FF0000"/>
          <w:sz w:val="20"/>
          <w:szCs w:val="20"/>
          <w:lang w:val="en-GB" w:eastAsia="fr-FR"/>
        </w:rPr>
        <w:t xml:space="preserve">Even if costly or delaying modification work which is not caused by the subcontractor in question should occur, he may risk not receiving settlement or not having the deadline extended. </w:t>
      </w:r>
      <w:r w:rsidRPr="00602BE9">
        <w:rPr>
          <w:rFonts w:ascii="Times New Roman" w:hAnsi="Times New Roman" w:cs="Times New Roman"/>
          <w:color w:val="1A1A1A"/>
          <w:sz w:val="20"/>
          <w:szCs w:val="20"/>
          <w:lang w:val="en-GB" w:eastAsia="fr-FR"/>
        </w:rPr>
        <w:t>One way of preventing such consequences will of course be to ensure that special provisions on the subcontractors' role in this project are included. This would enable the subcontractor to secure covering of his expenses in case the costs of this project should be increased due to circumstances outside his field of responsibility.</w:t>
      </w:r>
    </w:p>
    <w:p w14:paraId="3D608AFE" w14:textId="77777777" w:rsidR="001136E2" w:rsidRPr="00602BE9" w:rsidRDefault="001136E2" w:rsidP="001136E2">
      <w:pPr>
        <w:widowControl w:val="0"/>
        <w:autoSpaceDE w:val="0"/>
        <w:autoSpaceDN w:val="0"/>
        <w:adjustRightInd w:val="0"/>
        <w:spacing w:after="240"/>
        <w:jc w:val="both"/>
        <w:rPr>
          <w:rFonts w:ascii="Times New Roman" w:hAnsi="Times New Roman" w:cs="Times New Roman"/>
          <w:color w:val="1A1A1A"/>
          <w:sz w:val="20"/>
          <w:szCs w:val="20"/>
          <w:lang w:val="en-GB" w:eastAsia="fr-FR"/>
        </w:rPr>
      </w:pPr>
      <w:r w:rsidRPr="00602BE9">
        <w:rPr>
          <w:rFonts w:ascii="Times New Roman" w:hAnsi="Times New Roman" w:cs="Times New Roman"/>
          <w:color w:val="FF0000"/>
          <w:sz w:val="20"/>
          <w:szCs w:val="20"/>
          <w:lang w:val="en-GB" w:eastAsia="fr-FR"/>
        </w:rPr>
        <w:t>When using a consequence oriented back to back solution it is important to realize that the subcontractor will depend on the contractor's following up towards the employer and his loyal following up of claims of extended deadlines or increased remuneration.</w:t>
      </w:r>
      <w:r w:rsidRPr="00602BE9">
        <w:rPr>
          <w:rFonts w:ascii="Times New Roman" w:hAnsi="Times New Roman" w:cs="Times New Roman"/>
          <w:color w:val="1A1A1A"/>
          <w:sz w:val="20"/>
          <w:szCs w:val="20"/>
          <w:lang w:val="en-GB" w:eastAsia="fr-FR"/>
        </w:rPr>
        <w:t xml:space="preserve"> It is also important that the contractor updates the subcontractor on meetings, rules on interpretation etc. The contractor will in fact be acting as a sort of administrator to the subcontractor. If the contractor fails to follow this up sufficiently, an absolute consequence oriented back to back solution may result in the subcontractor losing his rights towards the contractor. </w:t>
      </w:r>
      <w:r w:rsidRPr="00602BE9">
        <w:rPr>
          <w:rFonts w:ascii="Times New Roman" w:hAnsi="Times New Roman" w:cs="Times New Roman"/>
          <w:color w:val="FF0000"/>
          <w:sz w:val="20"/>
          <w:szCs w:val="20"/>
          <w:lang w:val="en-GB" w:eastAsia="fr-FR"/>
        </w:rPr>
        <w:t>The subcontractor's risk of loss may be reduced by including particular provisions stating explicitly the scope of the contractor's duty of loyalty.</w:t>
      </w:r>
    </w:p>
    <w:p w14:paraId="3BC1164E" w14:textId="77777777" w:rsidR="001136E2" w:rsidRPr="00602BE9" w:rsidRDefault="001136E2" w:rsidP="001136E2">
      <w:pPr>
        <w:widowControl w:val="0"/>
        <w:autoSpaceDE w:val="0"/>
        <w:autoSpaceDN w:val="0"/>
        <w:adjustRightInd w:val="0"/>
        <w:spacing w:after="240"/>
        <w:jc w:val="both"/>
        <w:rPr>
          <w:rFonts w:ascii="Times New Roman" w:hAnsi="Times New Roman" w:cs="Times New Roman"/>
          <w:color w:val="1A1A1A"/>
          <w:sz w:val="20"/>
          <w:szCs w:val="20"/>
          <w:lang w:val="en-GB" w:eastAsia="fr-FR"/>
        </w:rPr>
      </w:pPr>
      <w:r w:rsidRPr="00602BE9">
        <w:rPr>
          <w:rFonts w:ascii="Times New Roman" w:hAnsi="Times New Roman" w:cs="Times New Roman"/>
          <w:b/>
          <w:bCs/>
          <w:color w:val="1A1A1A"/>
          <w:sz w:val="20"/>
          <w:szCs w:val="20"/>
          <w:lang w:val="en-GB" w:eastAsia="fr-FR"/>
        </w:rPr>
        <w:t>Back to back regarding individual contractual relationships - summary</w:t>
      </w:r>
    </w:p>
    <w:p w14:paraId="7981749E" w14:textId="77777777" w:rsidR="001136E2" w:rsidRPr="00602BE9" w:rsidRDefault="001136E2" w:rsidP="001136E2">
      <w:pPr>
        <w:widowControl w:val="0"/>
        <w:autoSpaceDE w:val="0"/>
        <w:autoSpaceDN w:val="0"/>
        <w:adjustRightInd w:val="0"/>
        <w:spacing w:after="240"/>
        <w:jc w:val="both"/>
        <w:rPr>
          <w:rFonts w:ascii="Times New Roman" w:hAnsi="Times New Roman" w:cs="Times New Roman"/>
          <w:color w:val="FF0000"/>
          <w:sz w:val="20"/>
          <w:szCs w:val="20"/>
          <w:lang w:val="en-GB" w:eastAsia="fr-FR"/>
        </w:rPr>
      </w:pPr>
      <w:r w:rsidRPr="00602BE9">
        <w:rPr>
          <w:rFonts w:ascii="Times New Roman" w:hAnsi="Times New Roman" w:cs="Times New Roman"/>
          <w:color w:val="FF0000"/>
          <w:sz w:val="20"/>
          <w:szCs w:val="20"/>
          <w:lang w:val="en-GB" w:eastAsia="fr-FR"/>
        </w:rPr>
        <w:t>As shown by the above review, the back to back principle contributes to the streamlining of a project. It will, however, be important to be aware of the risks by uncritical use of this technique. In any case prices, scope of work and deadlines must be agreed separately for each case, and in general one should pay special attention to circumstances related to these issues. The back to back principle may well be used at a regulation or consequence level in order to supplement each other or generally to supplement other contractual provisions.</w:t>
      </w:r>
    </w:p>
    <w:p w14:paraId="7663B9C5" w14:textId="77777777" w:rsidR="001136E2" w:rsidRPr="00602BE9" w:rsidRDefault="001136E2" w:rsidP="001136E2">
      <w:pPr>
        <w:widowControl w:val="0"/>
        <w:autoSpaceDE w:val="0"/>
        <w:autoSpaceDN w:val="0"/>
        <w:adjustRightInd w:val="0"/>
        <w:jc w:val="both"/>
        <w:rPr>
          <w:rFonts w:ascii="Times New Roman" w:hAnsi="Times New Roman" w:cs="Times New Roman"/>
          <w:b/>
          <w:i/>
          <w:iCs/>
          <w:color w:val="FF0000"/>
          <w:sz w:val="20"/>
          <w:szCs w:val="20"/>
          <w:lang w:val="en-GB" w:eastAsia="fr-FR"/>
        </w:rPr>
      </w:pPr>
      <w:r w:rsidRPr="00602BE9">
        <w:rPr>
          <w:rFonts w:ascii="Times New Roman" w:hAnsi="Times New Roman" w:cs="Times New Roman"/>
          <w:b/>
          <w:color w:val="FF0000"/>
          <w:sz w:val="20"/>
          <w:szCs w:val="20"/>
          <w:lang w:val="en-GB" w:eastAsia="fr-FR"/>
        </w:rPr>
        <w:t>By way of summing up it could be said that the most important issue for all parties is to be aware of what a back to back regulation may entail in each individual case and to take this into account when estimating the contract price etc.</w:t>
      </w:r>
    </w:p>
    <w:p w14:paraId="6ADABBD1" w14:textId="77777777" w:rsidR="001136E2" w:rsidRPr="00602BE9" w:rsidRDefault="001136E2" w:rsidP="001136E2">
      <w:pPr>
        <w:widowControl w:val="0"/>
        <w:autoSpaceDE w:val="0"/>
        <w:autoSpaceDN w:val="0"/>
        <w:adjustRightInd w:val="0"/>
        <w:jc w:val="both"/>
        <w:rPr>
          <w:rFonts w:ascii="Times New Roman" w:hAnsi="Times New Roman" w:cs="Times New Roman"/>
          <w:color w:val="1A1A1A"/>
          <w:sz w:val="20"/>
          <w:szCs w:val="20"/>
          <w:lang w:val="en-GB" w:eastAsia="fr-FR"/>
        </w:rPr>
      </w:pPr>
    </w:p>
    <w:p w14:paraId="64642780" w14:textId="77777777" w:rsidR="001136E2" w:rsidRPr="00602BE9" w:rsidRDefault="001136E2" w:rsidP="001136E2">
      <w:pPr>
        <w:widowControl w:val="0"/>
        <w:autoSpaceDE w:val="0"/>
        <w:autoSpaceDN w:val="0"/>
        <w:adjustRightInd w:val="0"/>
        <w:rPr>
          <w:rFonts w:ascii="Times New Roman" w:hAnsi="Times New Roman" w:cs="Times New Roman"/>
          <w:color w:val="1A1A1A"/>
          <w:sz w:val="20"/>
          <w:szCs w:val="20"/>
          <w:lang w:val="en-GB" w:eastAsia="fr-FR"/>
        </w:rPr>
      </w:pPr>
    </w:p>
    <w:p w14:paraId="714C4CF6" w14:textId="77777777" w:rsidR="001136E2" w:rsidRPr="00602BE9" w:rsidRDefault="001136E2" w:rsidP="001136E2">
      <w:pPr>
        <w:widowControl w:val="0"/>
        <w:numPr>
          <w:ilvl w:val="0"/>
          <w:numId w:val="72"/>
        </w:numPr>
        <w:autoSpaceDE w:val="0"/>
        <w:autoSpaceDN w:val="0"/>
        <w:adjustRightInd w:val="0"/>
        <w:rPr>
          <w:rFonts w:ascii="Times New Roman" w:hAnsi="Times New Roman" w:cs="Times New Roman"/>
          <w:color w:val="1A1A1A"/>
          <w:sz w:val="20"/>
          <w:szCs w:val="20"/>
          <w:lang w:val="en-GB" w:eastAsia="fr-FR"/>
        </w:rPr>
      </w:pPr>
      <w:r w:rsidRPr="00602BE9">
        <w:rPr>
          <w:rFonts w:ascii="Times New Roman" w:hAnsi="Times New Roman" w:cs="Times New Roman"/>
          <w:color w:val="1A1A1A"/>
          <w:sz w:val="20"/>
          <w:szCs w:val="20"/>
          <w:lang w:val="en-GB" w:eastAsia="fr-FR"/>
        </w:rPr>
        <w:t>International Consortia: Deﬁnition, Purpose and The Consortium Agreement, by Joseph Russell Milton</w:t>
      </w:r>
    </w:p>
    <w:p w14:paraId="1731760D" w14:textId="77777777" w:rsidR="001136E2" w:rsidRPr="00602BE9" w:rsidRDefault="001136E2" w:rsidP="001136E2">
      <w:pPr>
        <w:widowControl w:val="0"/>
        <w:autoSpaceDE w:val="0"/>
        <w:autoSpaceDN w:val="0"/>
        <w:adjustRightInd w:val="0"/>
        <w:rPr>
          <w:rFonts w:ascii="Times New Roman" w:hAnsi="Times New Roman" w:cs="Times New Roman"/>
          <w:color w:val="1A1A1A"/>
          <w:sz w:val="20"/>
          <w:szCs w:val="20"/>
          <w:lang w:val="en-GB" w:eastAsia="fr-FR"/>
        </w:rPr>
      </w:pPr>
    </w:p>
    <w:p w14:paraId="5F8A8DCA"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r w:rsidRPr="00602BE9">
        <w:rPr>
          <w:rFonts w:ascii="Times New Roman" w:hAnsi="Times New Roman" w:cs="Times New Roman"/>
          <w:sz w:val="20"/>
          <w:szCs w:val="20"/>
          <w:lang w:val="en-GB" w:eastAsia="fr-FR"/>
        </w:rPr>
        <w:t>The world press for many years, has made references to contracts being awarded to international consortia, particularly for large infrastructure projects in lesser developed countries. 1 This Article will explore in Part I what an international consortium is, offering a definition which establishes the consortium agreement as the essence of the consortium. Part II explains the reasons for using a consortium in large projects, and Part III offers some practical advice in the formation of a consortium agreement.</w:t>
      </w:r>
    </w:p>
    <w:p w14:paraId="616E59A5" w14:textId="77777777" w:rsidR="001136E2" w:rsidRPr="00602BE9" w:rsidRDefault="001136E2" w:rsidP="001136E2">
      <w:pPr>
        <w:widowControl w:val="0"/>
        <w:autoSpaceDE w:val="0"/>
        <w:autoSpaceDN w:val="0"/>
        <w:adjustRightInd w:val="0"/>
        <w:jc w:val="both"/>
        <w:rPr>
          <w:rFonts w:ascii="Times New Roman" w:hAnsi="Times New Roman" w:cs="Times New Roman"/>
          <w:color w:val="1A1A1A"/>
          <w:sz w:val="20"/>
          <w:szCs w:val="20"/>
          <w:lang w:val="en-GB" w:eastAsia="fr-FR"/>
        </w:rPr>
      </w:pPr>
    </w:p>
    <w:p w14:paraId="6171F1EC"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r w:rsidRPr="00602BE9">
        <w:rPr>
          <w:rFonts w:ascii="Times New Roman" w:hAnsi="Times New Roman" w:cs="Times New Roman"/>
          <w:sz w:val="20"/>
          <w:szCs w:val="20"/>
          <w:lang w:val="en-GB" w:eastAsia="fr-FR"/>
        </w:rPr>
        <w:t>A consortium has been defined as "an association of two or more business entities of different nationalities temporarily joined together for the performance of a limited task . . . " and as "an ad hoc or ongoing, informal or formal, sometimes 'shell', association of two or more business/governmental/financial entities to profitably pursue, generally on a competitive basis, one or more common commercial activities ....  "</w:t>
      </w:r>
    </w:p>
    <w:p w14:paraId="6B5AC28C"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p>
    <w:p w14:paraId="13E67092"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r w:rsidRPr="00602BE9">
        <w:rPr>
          <w:rFonts w:ascii="Times New Roman" w:hAnsi="Times New Roman" w:cs="Times New Roman"/>
          <w:sz w:val="20"/>
          <w:szCs w:val="20"/>
          <w:lang w:val="en-GB" w:eastAsia="fr-FR"/>
        </w:rPr>
        <w:t>It should be clear that the consortium itself is not an entity, but a contractual relationship between the consortium members.</w:t>
      </w:r>
    </w:p>
    <w:p w14:paraId="0A794053"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r w:rsidRPr="00602BE9">
        <w:rPr>
          <w:rFonts w:ascii="Times New Roman" w:hAnsi="Times New Roman" w:cs="Times New Roman"/>
          <w:sz w:val="20"/>
          <w:szCs w:val="20"/>
          <w:lang w:val="en-GB" w:eastAsia="fr-FR"/>
        </w:rPr>
        <w:t>This relationship is separate and distinct from the form the consortium may adopt. To avoid any definitional confusion between the contractual relationship of the consortium members and the form of the consortium the word "form" should not be included in the definition of a consortium, as in "a form of cooperation between two or more parties for the purpose of meeting a customer's requirements for a specific project.'</w:t>
      </w:r>
    </w:p>
    <w:p w14:paraId="68A554DD"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p>
    <w:p w14:paraId="29B5A2A4"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r w:rsidRPr="00602BE9">
        <w:rPr>
          <w:rFonts w:ascii="Times New Roman" w:hAnsi="Times New Roman" w:cs="Times New Roman"/>
          <w:sz w:val="20"/>
          <w:szCs w:val="20"/>
          <w:lang w:val="en-GB" w:eastAsia="fr-FR"/>
        </w:rPr>
        <w:t>the following new and comprehensive definition of a modern international consortium emerges: a temporary contractual relationship of two or more business entities of different nationalities, formed for the purpose of executing, jointly and severally, a specific contract, usually involving complex civil engineering, 7 for the supply of goods and/or services.</w:t>
      </w:r>
    </w:p>
    <w:p w14:paraId="382D26D3"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p>
    <w:p w14:paraId="37373DCD"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r w:rsidRPr="00602BE9">
        <w:rPr>
          <w:rFonts w:ascii="Times New Roman" w:hAnsi="Times New Roman" w:cs="Times New Roman"/>
          <w:sz w:val="20"/>
          <w:szCs w:val="20"/>
          <w:lang w:val="en-GB" w:eastAsia="fr-FR"/>
        </w:rPr>
        <w:t>consortia will be distinguished from unincorporated associations, partnerships and joint ventures.</w:t>
      </w:r>
    </w:p>
    <w:p w14:paraId="5D4AB072"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r w:rsidRPr="00602BE9">
        <w:rPr>
          <w:rFonts w:ascii="Times New Roman" w:hAnsi="Times New Roman" w:cs="Times New Roman"/>
          <w:sz w:val="20"/>
          <w:szCs w:val="20"/>
          <w:lang w:val="en-GB" w:eastAsia="fr-FR"/>
        </w:rPr>
        <w:t>It should not be presumed that a consortium is any one of these entities, as the relationship between the consortium members is a contractual one embodied in the consortium agreement. In the absence of any agreement as to form, the duties and liabilities of the consortium members are to be determined by looking at the consortium agreement.</w:t>
      </w:r>
    </w:p>
    <w:p w14:paraId="155FF07D"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p>
    <w:p w14:paraId="1C99B48B"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r w:rsidRPr="00602BE9">
        <w:rPr>
          <w:rFonts w:ascii="Times New Roman" w:hAnsi="Times New Roman" w:cs="Times New Roman"/>
          <w:sz w:val="20"/>
          <w:szCs w:val="20"/>
          <w:lang w:val="en-GB" w:eastAsia="fr-FR"/>
        </w:rPr>
        <w:t>As the relationship between the members of the consortium is purely contractual, there is no a priori intention to adopt the fiduciary impositions of partnership.</w:t>
      </w:r>
    </w:p>
    <w:p w14:paraId="4FAFF6C3"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p>
    <w:p w14:paraId="2C9A6E82"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r w:rsidRPr="00602BE9">
        <w:rPr>
          <w:rFonts w:ascii="Times New Roman" w:hAnsi="Times New Roman" w:cs="Times New Roman"/>
          <w:sz w:val="20"/>
          <w:szCs w:val="20"/>
          <w:lang w:val="en-GB" w:eastAsia="fr-FR"/>
        </w:rPr>
        <w:t>A far more important distinction between a consortium and a joint venture is that in a consortium there is no right to share in profits. Each party's profit results from its participation in the consortium. Profit calculations are made without reference to the calculations of other members. The only concern is that other members may take, or fail to take, actions which could endanger expected profits.</w:t>
      </w:r>
    </w:p>
    <w:p w14:paraId="3B8E38A2"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p>
    <w:p w14:paraId="5A1F7CA9"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r w:rsidRPr="00602BE9">
        <w:rPr>
          <w:rFonts w:ascii="Times New Roman" w:hAnsi="Times New Roman" w:cs="Times New Roman"/>
          <w:sz w:val="20"/>
          <w:szCs w:val="20"/>
          <w:lang w:val="en-GB" w:eastAsia="fr-FR"/>
        </w:rPr>
        <w:t xml:space="preserve">Why a consortia ? </w:t>
      </w:r>
    </w:p>
    <w:p w14:paraId="04FE491F"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r w:rsidRPr="00602BE9">
        <w:rPr>
          <w:rFonts w:ascii="Times New Roman" w:hAnsi="Times New Roman" w:cs="Times New Roman"/>
          <w:sz w:val="20"/>
          <w:szCs w:val="20"/>
          <w:lang w:val="en-GB" w:eastAsia="fr-FR"/>
        </w:rPr>
        <w:t>A number of reasons have been advanced for the formation of consortia. Often cited is a desire on the part of the consortium members to share the risks of a particular project</w:t>
      </w:r>
    </w:p>
    <w:p w14:paraId="2A47E90E"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p>
    <w:p w14:paraId="23C479CE"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r w:rsidRPr="00602BE9">
        <w:rPr>
          <w:rFonts w:ascii="Times New Roman" w:hAnsi="Times New Roman" w:cs="Times New Roman"/>
          <w:sz w:val="20"/>
          <w:szCs w:val="20"/>
          <w:lang w:val="en-GB" w:eastAsia="fr-FR"/>
        </w:rPr>
        <w:t>Assume that company A can take on the job as a prime contractor, be a member of a consortium, or be a subcontractor to either or both of the other two companies.</w:t>
      </w:r>
    </w:p>
    <w:p w14:paraId="4381A4C2"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r w:rsidRPr="00602BE9">
        <w:rPr>
          <w:rFonts w:ascii="Times New Roman" w:hAnsi="Times New Roman" w:cs="Times New Roman"/>
          <w:sz w:val="20"/>
          <w:szCs w:val="20"/>
          <w:lang w:val="en-GB" w:eastAsia="fr-FR"/>
        </w:rPr>
        <w:t>If company A is a prime contractor, it will be legally responsible for the total risk of the entire project. By properly drawn subcontracts, however, it may "lay-off" two-thirds of that risk except for those contingencies caused by inevitable gaps in scope of the subcontracts, i.e., the prime contractor will have to supply those items of material or services which are not specifically delineated in the subcontracts.</w:t>
      </w:r>
    </w:p>
    <w:p w14:paraId="5F9A86E8"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p>
    <w:p w14:paraId="463669B8"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r w:rsidRPr="00602BE9">
        <w:rPr>
          <w:rFonts w:ascii="Times New Roman" w:hAnsi="Times New Roman" w:cs="Times New Roman"/>
          <w:sz w:val="20"/>
          <w:szCs w:val="20"/>
          <w:lang w:val="en-GB" w:eastAsia="fr-FR"/>
        </w:rPr>
        <w:t>Part III :</w:t>
      </w:r>
    </w:p>
    <w:p w14:paraId="30827FDA"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r w:rsidRPr="00602BE9">
        <w:rPr>
          <w:rFonts w:ascii="Times New Roman" w:hAnsi="Times New Roman" w:cs="Times New Roman"/>
          <w:sz w:val="20"/>
          <w:szCs w:val="20"/>
          <w:lang w:val="en-GB" w:eastAsia="fr-FR"/>
        </w:rPr>
        <w:t>Care should be taken to provide in the consortium agreement for the possible admission or withdrawal of consortium members before, as well as after, the execution of the contract with the customer.</w:t>
      </w:r>
    </w:p>
    <w:p w14:paraId="196F9707"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r w:rsidRPr="00602BE9">
        <w:rPr>
          <w:rFonts w:ascii="Times New Roman" w:hAnsi="Times New Roman" w:cs="Times New Roman"/>
          <w:sz w:val="20"/>
          <w:szCs w:val="20"/>
          <w:lang w:val="en-GB" w:eastAsia="fr-FR"/>
        </w:rPr>
        <w:t>In the event of an admission of a new member to the consortium, unanimity should be required as the original members usually will be jointly and severally liable for the performance of the new member.</w:t>
      </w:r>
    </w:p>
    <w:p w14:paraId="6901B04C"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p>
    <w:p w14:paraId="00D53BC4"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r w:rsidRPr="00602BE9">
        <w:rPr>
          <w:rFonts w:ascii="Times New Roman" w:hAnsi="Times New Roman" w:cs="Times New Roman"/>
          <w:sz w:val="20"/>
          <w:szCs w:val="20"/>
          <w:lang w:val="en-GB" w:eastAsia="fr-FR"/>
        </w:rPr>
        <w:t>These business reasons against the insertion of an anti-tender clause are supported by antitrust considerations, which argue against anything but a qualified restriction on the freedom of the members to bid in competition with the proposal.</w:t>
      </w:r>
    </w:p>
    <w:p w14:paraId="0F626DC0"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p>
    <w:p w14:paraId="4E192449"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r w:rsidRPr="00602BE9">
        <w:rPr>
          <w:rFonts w:ascii="Times New Roman" w:hAnsi="Times New Roman" w:cs="Times New Roman"/>
          <w:sz w:val="20"/>
          <w:szCs w:val="20"/>
          <w:lang w:val="en-GB" w:eastAsia="fr-FR"/>
        </w:rPr>
        <w:t>A consortium is commonly led, as well as represented in negotiations with the customer, by a Consortium Leader or Chef de File. This position calls for careful definition in the consortium agreement.</w:t>
      </w:r>
    </w:p>
    <w:p w14:paraId="3591D914"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r w:rsidRPr="00602BE9">
        <w:rPr>
          <w:rFonts w:ascii="Times New Roman" w:hAnsi="Times New Roman" w:cs="Times New Roman"/>
          <w:sz w:val="20"/>
          <w:szCs w:val="20"/>
          <w:lang w:val="en-GB" w:eastAsia="fr-FR"/>
        </w:rPr>
        <w:t>The primary function of the Consortium Leader is to coordinate the work between the consortium members, while also serving as an intermediary between the customer and the members. Coordinating the work of members prior to signature of the contracts means reviewing each member's part of the proposal to insure that it is complete, and then reducing all members' parts to a unified, internally logical and consistent whole.</w:t>
      </w:r>
    </w:p>
    <w:p w14:paraId="37419A40"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p>
    <w:p w14:paraId="6AC755C0"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r w:rsidRPr="00602BE9">
        <w:rPr>
          <w:rFonts w:ascii="Times New Roman" w:hAnsi="Times New Roman" w:cs="Times New Roman"/>
          <w:sz w:val="20"/>
          <w:szCs w:val="20"/>
          <w:lang w:val="en-GB" w:eastAsia="fr-FR"/>
        </w:rPr>
        <w:t xml:space="preserve">This question of division of work causes more problems in modern consortia, particularly those involving members from different countries, than any other. This is due to an inadequate definition of where one member's scope ends and another's begins. </w:t>
      </w:r>
    </w:p>
    <w:p w14:paraId="7C31920B"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r w:rsidRPr="00602BE9">
        <w:rPr>
          <w:rFonts w:ascii="Times New Roman" w:hAnsi="Times New Roman" w:cs="Times New Roman"/>
          <w:sz w:val="20"/>
          <w:szCs w:val="20"/>
          <w:lang w:val="en-GB" w:eastAsia="fr-FR"/>
        </w:rPr>
        <w:t>Vague phrases such as "supply all construction materials," or "provide all equipment needed for," should be avoided in any consortium agreement. Good practice indicates that annexes listing the exact scope of each member, in the maximum degree detail possible, be prepared prior to the conclusion of either the consortium agreement or the final contract with the customer.</w:t>
      </w:r>
    </w:p>
    <w:p w14:paraId="14BCB466"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p>
    <w:p w14:paraId="26615F09"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r w:rsidRPr="00602BE9">
        <w:rPr>
          <w:rFonts w:ascii="Times New Roman" w:hAnsi="Times New Roman" w:cs="Times New Roman"/>
          <w:sz w:val="20"/>
          <w:szCs w:val="20"/>
          <w:lang w:val="en-GB" w:eastAsia="fr-FR"/>
        </w:rPr>
        <w:t>The problem of how to manage the project, after the consortium has signed the principal contract, breaks down into two separate questions: (1) how is the project to be managed from the point</w:t>
      </w:r>
    </w:p>
    <w:p w14:paraId="008795AB"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r w:rsidRPr="00602BE9">
        <w:rPr>
          <w:rFonts w:ascii="Times New Roman" w:hAnsi="Times New Roman" w:cs="Times New Roman"/>
          <w:sz w:val="20"/>
          <w:szCs w:val="20"/>
          <w:lang w:val="en-GB" w:eastAsia="fr-FR"/>
        </w:rPr>
        <w:t>of view of overall policy? and (2) how is the day-to-day work in the</w:t>
      </w:r>
    </w:p>
    <w:p w14:paraId="6C8579D7"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r w:rsidRPr="00602BE9">
        <w:rPr>
          <w:rFonts w:ascii="Times New Roman" w:hAnsi="Times New Roman" w:cs="Times New Roman"/>
          <w:sz w:val="20"/>
          <w:szCs w:val="20"/>
          <w:lang w:val="en-GB" w:eastAsia="fr-FR"/>
        </w:rPr>
        <w:t xml:space="preserve">field to be directed? </w:t>
      </w:r>
    </w:p>
    <w:p w14:paraId="57A01A33"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r w:rsidRPr="00602BE9">
        <w:rPr>
          <w:rFonts w:ascii="Times New Roman" w:hAnsi="Times New Roman" w:cs="Times New Roman"/>
          <w:sz w:val="20"/>
          <w:szCs w:val="20"/>
          <w:lang w:val="en-GB" w:eastAsia="fr-FR"/>
        </w:rPr>
        <w:t xml:space="preserve">There have been two traditional solutions to the problem. </w:t>
      </w:r>
    </w:p>
    <w:p w14:paraId="341A0DE4" w14:textId="77777777" w:rsidR="001136E2" w:rsidRPr="00602BE9" w:rsidRDefault="001136E2" w:rsidP="001136E2">
      <w:pPr>
        <w:widowControl w:val="0"/>
        <w:numPr>
          <w:ilvl w:val="0"/>
          <w:numId w:val="74"/>
        </w:numPr>
        <w:autoSpaceDE w:val="0"/>
        <w:autoSpaceDN w:val="0"/>
        <w:adjustRightInd w:val="0"/>
        <w:jc w:val="both"/>
        <w:rPr>
          <w:rFonts w:ascii="Times New Roman" w:hAnsi="Times New Roman" w:cs="Times New Roman"/>
          <w:sz w:val="20"/>
          <w:szCs w:val="20"/>
          <w:lang w:val="en-GB" w:eastAsia="fr-FR"/>
        </w:rPr>
      </w:pPr>
      <w:r w:rsidRPr="00602BE9">
        <w:rPr>
          <w:rFonts w:ascii="Times New Roman" w:hAnsi="Times New Roman" w:cs="Times New Roman"/>
          <w:sz w:val="20"/>
          <w:szCs w:val="20"/>
          <w:lang w:val="en-GB" w:eastAsia="fr-FR"/>
        </w:rPr>
        <w:t>One is management by committee;</w:t>
      </w:r>
    </w:p>
    <w:p w14:paraId="6693A4DD" w14:textId="77777777" w:rsidR="001136E2" w:rsidRPr="00602BE9" w:rsidRDefault="001136E2" w:rsidP="001136E2">
      <w:pPr>
        <w:widowControl w:val="0"/>
        <w:numPr>
          <w:ilvl w:val="0"/>
          <w:numId w:val="74"/>
        </w:numPr>
        <w:autoSpaceDE w:val="0"/>
        <w:autoSpaceDN w:val="0"/>
        <w:adjustRightInd w:val="0"/>
        <w:jc w:val="both"/>
        <w:rPr>
          <w:rFonts w:ascii="Times New Roman" w:hAnsi="Times New Roman" w:cs="Times New Roman"/>
          <w:sz w:val="20"/>
          <w:szCs w:val="20"/>
          <w:lang w:val="en-GB" w:eastAsia="fr-FR"/>
        </w:rPr>
      </w:pPr>
      <w:r w:rsidRPr="00602BE9">
        <w:rPr>
          <w:rFonts w:ascii="Times New Roman" w:hAnsi="Times New Roman" w:cs="Times New Roman"/>
          <w:sz w:val="20"/>
          <w:szCs w:val="20"/>
          <w:lang w:val="en-GB" w:eastAsia="fr-FR"/>
        </w:rPr>
        <w:t>The other is delegating all questions of policy and management, except those specifically reserved in the consortium agreement, to one company</w:t>
      </w:r>
    </w:p>
    <w:p w14:paraId="4928A599"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p>
    <w:p w14:paraId="3765CD54"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r w:rsidRPr="00602BE9">
        <w:rPr>
          <w:rFonts w:ascii="Times New Roman" w:hAnsi="Times New Roman" w:cs="Times New Roman"/>
          <w:sz w:val="20"/>
          <w:szCs w:val="20"/>
          <w:lang w:val="en-GB" w:eastAsia="fr-FR"/>
        </w:rPr>
        <w:t>Another technique of project management that has proven quite useful in recent years has been that of distinguishing between overall project management and management in the field.</w:t>
      </w:r>
    </w:p>
    <w:p w14:paraId="5782D4D3"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r w:rsidRPr="00602BE9">
        <w:rPr>
          <w:rFonts w:ascii="Times New Roman" w:hAnsi="Times New Roman" w:cs="Times New Roman"/>
          <w:sz w:val="20"/>
          <w:szCs w:val="20"/>
          <w:lang w:val="en-GB" w:eastAsia="fr-FR"/>
        </w:rPr>
        <w:t>This offers greater efficiency and flexibility in many areas, and is generally most effective in construction projects in lesser developed countries. Under this concept, one company, usually the major equipment manufacturer, is designated Consortium Leader with total responsibility for overall management, including scheduling of equipment deliveries and procurement of any additional services that might be required outside of the country in which the project is to be constructed. Inside the country, another member of the consortium (or an independent company), known as the Field Project Manager, is responsible for management at the site, as well as procurement of all local material and services.</w:t>
      </w:r>
    </w:p>
    <w:p w14:paraId="512B7D2A"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p>
    <w:p w14:paraId="0C6D9E49"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r w:rsidRPr="00602BE9">
        <w:rPr>
          <w:rFonts w:ascii="Times New Roman" w:hAnsi="Times New Roman" w:cs="Times New Roman"/>
          <w:sz w:val="20"/>
          <w:szCs w:val="20"/>
          <w:lang w:val="en-GB" w:eastAsia="fr-FR"/>
        </w:rPr>
        <w:t>Whatever method of management is used, it should be obvious that the powers of those responsible must be clearly defined in the consortium agreement.kj</w:t>
      </w:r>
    </w:p>
    <w:p w14:paraId="645E0AD1"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r w:rsidRPr="00602BE9">
        <w:rPr>
          <w:rFonts w:ascii="Times New Roman" w:hAnsi="Times New Roman" w:cs="Times New Roman"/>
          <w:sz w:val="20"/>
          <w:szCs w:val="20"/>
          <w:lang w:val="en-GB" w:eastAsia="fr-FR"/>
        </w:rPr>
        <w:t xml:space="preserve">The basic liabilities facing a project-oriented consortium are of two types: (1) those for defects in the performance or quality of the project, and (2) those for delay in completion of the project. </w:t>
      </w:r>
    </w:p>
    <w:p w14:paraId="06D1EBE4"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r w:rsidRPr="00602BE9">
        <w:rPr>
          <w:rFonts w:ascii="Times New Roman" w:hAnsi="Times New Roman" w:cs="Times New Roman"/>
          <w:sz w:val="20"/>
          <w:szCs w:val="20"/>
          <w:lang w:val="en-GB" w:eastAsia="fr-FR"/>
        </w:rPr>
        <w:t>The first type of liability is a consequence of "poor performance," i.e., performance which does not meet the contractual guarantees of the equipment supplied. The second type originates in the failure of one or more of the consortium members to meet the commitments of the original schedule.</w:t>
      </w:r>
    </w:p>
    <w:p w14:paraId="3E5335E3" w14:textId="77777777" w:rsidR="001136E2" w:rsidRPr="00602BE9" w:rsidRDefault="001136E2" w:rsidP="001136E2">
      <w:pPr>
        <w:widowControl w:val="0"/>
        <w:autoSpaceDE w:val="0"/>
        <w:autoSpaceDN w:val="0"/>
        <w:adjustRightInd w:val="0"/>
        <w:jc w:val="both"/>
        <w:rPr>
          <w:rFonts w:ascii="Times New Roman" w:hAnsi="Times New Roman" w:cs="Times New Roman"/>
          <w:sz w:val="20"/>
          <w:szCs w:val="20"/>
          <w:lang w:val="en-GB" w:eastAsia="fr-FR"/>
        </w:rPr>
      </w:pPr>
    </w:p>
    <w:p w14:paraId="194717D0" w14:textId="77777777" w:rsidR="001136E2" w:rsidRPr="00602BE9" w:rsidRDefault="001136E2" w:rsidP="001136E2">
      <w:pPr>
        <w:widowControl w:val="0"/>
        <w:autoSpaceDE w:val="0"/>
        <w:autoSpaceDN w:val="0"/>
        <w:adjustRightInd w:val="0"/>
        <w:rPr>
          <w:rFonts w:ascii="Times New Roman" w:hAnsi="Times New Roman" w:cs="Times New Roman"/>
          <w:sz w:val="20"/>
          <w:szCs w:val="20"/>
          <w:lang w:eastAsia="fr-FR"/>
        </w:rPr>
      </w:pPr>
      <w:r w:rsidRPr="00602BE9">
        <w:rPr>
          <w:rFonts w:ascii="Times New Roman" w:hAnsi="Times New Roman" w:cs="Times New Roman"/>
          <w:sz w:val="20"/>
          <w:szCs w:val="20"/>
          <w:lang w:eastAsia="fr-FR"/>
        </w:rPr>
        <w:t>It would seem natural for the consortium agreement to contain a clause to the effect that the party responsible for the imposition of any liquidated damages is liable for their payment. This, however, ignores two important facts. First, the potential exposure to the consortium may be much greater than any one company normally calculates as its own share of a reasonable contingency for defect or delay in performance. Second, it is often times impossible to assign fault to any single individual member. Therefore, consortium members will seek a formula to determine how liability for fault will be assessed.</w:t>
      </w:r>
    </w:p>
    <w:p w14:paraId="576951F0" w14:textId="77777777" w:rsidR="001136E2" w:rsidRPr="00602BE9" w:rsidRDefault="001136E2" w:rsidP="001136E2">
      <w:pPr>
        <w:widowControl w:val="0"/>
        <w:autoSpaceDE w:val="0"/>
        <w:autoSpaceDN w:val="0"/>
        <w:adjustRightInd w:val="0"/>
        <w:rPr>
          <w:rFonts w:ascii="Times New Roman" w:hAnsi="Times New Roman" w:cs="Times New Roman"/>
          <w:sz w:val="20"/>
          <w:szCs w:val="20"/>
          <w:lang w:eastAsia="fr-FR"/>
        </w:rPr>
      </w:pPr>
    </w:p>
    <w:p w14:paraId="7E795A0C" w14:textId="77777777" w:rsidR="001136E2" w:rsidRPr="00602BE9" w:rsidRDefault="001136E2" w:rsidP="001136E2">
      <w:pPr>
        <w:widowControl w:val="0"/>
        <w:autoSpaceDE w:val="0"/>
        <w:autoSpaceDN w:val="0"/>
        <w:adjustRightInd w:val="0"/>
        <w:rPr>
          <w:rFonts w:ascii="Times New Roman" w:hAnsi="Times New Roman" w:cs="Times New Roman"/>
          <w:sz w:val="20"/>
          <w:szCs w:val="20"/>
          <w:lang w:eastAsia="fr-FR"/>
        </w:rPr>
      </w:pPr>
      <w:r w:rsidRPr="00602BE9">
        <w:rPr>
          <w:rFonts w:ascii="Times New Roman" w:hAnsi="Times New Roman" w:cs="Times New Roman"/>
          <w:sz w:val="20"/>
          <w:szCs w:val="20"/>
          <w:lang w:eastAsia="fr-FR"/>
        </w:rPr>
        <w:t>Initially, it may seem appropriate to calculate the percentage of liability based on the relative amounts of profit that each of the consortium members anticipates from the job. Experience dictates, however, that many companies are extremely reluctant to disclose profit margins. Also, differences in calculating profits from company to company and from country to country, as well as the desire of each company to insure that such information remains "in house" and not subject to disclosure to competitors, makes the usage of formulas based on profit margins very difficult. The best solution seems to be the so-called "rough justice" approach.</w:t>
      </w:r>
    </w:p>
    <w:p w14:paraId="108073DA" w14:textId="77777777" w:rsidR="001136E2" w:rsidRPr="00602BE9" w:rsidRDefault="001136E2" w:rsidP="001136E2">
      <w:pPr>
        <w:widowControl w:val="0"/>
        <w:autoSpaceDE w:val="0"/>
        <w:autoSpaceDN w:val="0"/>
        <w:adjustRightInd w:val="0"/>
        <w:rPr>
          <w:rFonts w:ascii="Times New Roman" w:hAnsi="Times New Roman" w:cs="Times New Roman"/>
          <w:sz w:val="20"/>
          <w:szCs w:val="20"/>
          <w:lang w:eastAsia="fr-FR"/>
        </w:rPr>
      </w:pPr>
      <w:r w:rsidRPr="00602BE9">
        <w:rPr>
          <w:rFonts w:ascii="Times New Roman" w:hAnsi="Times New Roman" w:cs="Times New Roman"/>
          <w:sz w:val="20"/>
          <w:szCs w:val="20"/>
          <w:lang w:eastAsia="fr-FR"/>
        </w:rPr>
        <w:t>To begin any calculation of interests, exposure to liabilities and the like, the expected gross receipts of each consortium member is used as the basis.</w:t>
      </w:r>
    </w:p>
    <w:p w14:paraId="2AE91E7B" w14:textId="77777777" w:rsidR="001136E2" w:rsidRPr="00602BE9" w:rsidRDefault="001136E2" w:rsidP="001136E2">
      <w:pPr>
        <w:widowControl w:val="0"/>
        <w:autoSpaceDE w:val="0"/>
        <w:autoSpaceDN w:val="0"/>
        <w:adjustRightInd w:val="0"/>
        <w:rPr>
          <w:rFonts w:ascii="Times New Roman" w:hAnsi="Times New Roman" w:cs="Times New Roman"/>
          <w:sz w:val="20"/>
          <w:szCs w:val="20"/>
          <w:lang w:eastAsia="fr-FR"/>
        </w:rPr>
      </w:pPr>
    </w:p>
    <w:p w14:paraId="4C431592" w14:textId="77777777" w:rsidR="001136E2" w:rsidRPr="00602BE9" w:rsidRDefault="001136E2" w:rsidP="001136E2">
      <w:pPr>
        <w:widowControl w:val="0"/>
        <w:autoSpaceDE w:val="0"/>
        <w:autoSpaceDN w:val="0"/>
        <w:adjustRightInd w:val="0"/>
        <w:rPr>
          <w:rFonts w:ascii="Times New Roman" w:hAnsi="Times New Roman" w:cs="Times New Roman"/>
          <w:b/>
          <w:sz w:val="20"/>
          <w:szCs w:val="20"/>
          <w:lang w:eastAsia="fr-FR"/>
        </w:rPr>
      </w:pPr>
      <w:r w:rsidRPr="00602BE9">
        <w:rPr>
          <w:rFonts w:ascii="Times New Roman" w:hAnsi="Times New Roman" w:cs="Times New Roman"/>
          <w:b/>
          <w:sz w:val="20"/>
          <w:szCs w:val="20"/>
          <w:lang w:eastAsia="fr-FR"/>
        </w:rPr>
        <w:t>Financing</w:t>
      </w:r>
    </w:p>
    <w:p w14:paraId="449F676B" w14:textId="77777777" w:rsidR="001136E2" w:rsidRPr="00602BE9" w:rsidRDefault="001136E2" w:rsidP="001136E2">
      <w:pPr>
        <w:widowControl w:val="0"/>
        <w:autoSpaceDE w:val="0"/>
        <w:autoSpaceDN w:val="0"/>
        <w:adjustRightInd w:val="0"/>
        <w:rPr>
          <w:rFonts w:ascii="Times New Roman" w:hAnsi="Times New Roman" w:cs="Times New Roman"/>
          <w:sz w:val="20"/>
          <w:szCs w:val="20"/>
          <w:lang w:eastAsia="fr-FR"/>
        </w:rPr>
      </w:pPr>
    </w:p>
    <w:p w14:paraId="324F447F" w14:textId="77777777" w:rsidR="001136E2" w:rsidRPr="00602BE9" w:rsidRDefault="001136E2" w:rsidP="001136E2">
      <w:pPr>
        <w:widowControl w:val="0"/>
        <w:autoSpaceDE w:val="0"/>
        <w:autoSpaceDN w:val="0"/>
        <w:adjustRightInd w:val="0"/>
        <w:rPr>
          <w:rFonts w:ascii="Times New Roman" w:hAnsi="Times New Roman" w:cs="Times New Roman"/>
          <w:sz w:val="20"/>
          <w:szCs w:val="20"/>
          <w:lang w:eastAsia="fr-FR"/>
        </w:rPr>
      </w:pPr>
      <w:r w:rsidRPr="00602BE9">
        <w:rPr>
          <w:rFonts w:ascii="Times New Roman" w:hAnsi="Times New Roman" w:cs="Times New Roman"/>
          <w:sz w:val="20"/>
          <w:szCs w:val="20"/>
          <w:lang w:eastAsia="fr-FR"/>
        </w:rPr>
        <w:t>Most large infrastructure projects in the world today require that the companies bidding on such project arrange for some type of long term financing of the project. As long as the bidders are all from one country, this is a relatively simple problem. The problem becomes serious when a consortium of companies from two or more countries seeks to arrange such financing. The various banksinvolved have significant differences as to terms, interest rates, grace periods and formalities.</w:t>
      </w:r>
    </w:p>
    <w:p w14:paraId="260380B3" w14:textId="77777777" w:rsidR="001136E2" w:rsidRPr="00602BE9" w:rsidRDefault="001136E2" w:rsidP="001136E2">
      <w:pPr>
        <w:widowControl w:val="0"/>
        <w:autoSpaceDE w:val="0"/>
        <w:autoSpaceDN w:val="0"/>
        <w:adjustRightInd w:val="0"/>
        <w:rPr>
          <w:rFonts w:ascii="Times New Roman" w:hAnsi="Times New Roman" w:cs="Times New Roman"/>
          <w:sz w:val="20"/>
          <w:szCs w:val="20"/>
          <w:lang w:eastAsia="fr-FR"/>
        </w:rPr>
      </w:pPr>
    </w:p>
    <w:p w14:paraId="6F6D0E38" w14:textId="77777777" w:rsidR="001136E2" w:rsidRPr="00602BE9" w:rsidRDefault="001136E2" w:rsidP="001136E2">
      <w:pPr>
        <w:widowControl w:val="0"/>
        <w:autoSpaceDE w:val="0"/>
        <w:autoSpaceDN w:val="0"/>
        <w:adjustRightInd w:val="0"/>
        <w:rPr>
          <w:rFonts w:ascii="Times New Roman" w:hAnsi="Times New Roman" w:cs="Times New Roman"/>
          <w:sz w:val="20"/>
          <w:szCs w:val="20"/>
          <w:lang w:eastAsia="fr-FR"/>
        </w:rPr>
      </w:pPr>
    </w:p>
    <w:p w14:paraId="45C76737" w14:textId="77777777" w:rsidR="001136E2" w:rsidRPr="00602BE9" w:rsidRDefault="001136E2" w:rsidP="001136E2">
      <w:pPr>
        <w:widowControl w:val="0"/>
        <w:autoSpaceDE w:val="0"/>
        <w:autoSpaceDN w:val="0"/>
        <w:adjustRightInd w:val="0"/>
        <w:rPr>
          <w:rFonts w:ascii="Times New Roman" w:hAnsi="Times New Roman" w:cs="Times New Roman"/>
          <w:sz w:val="20"/>
          <w:szCs w:val="20"/>
          <w:lang w:eastAsia="fr-FR"/>
        </w:rPr>
      </w:pPr>
    </w:p>
    <w:p w14:paraId="0DCF7FFA" w14:textId="77777777" w:rsidR="001136E2" w:rsidRPr="00602BE9" w:rsidRDefault="001136E2" w:rsidP="001136E2">
      <w:pPr>
        <w:widowControl w:val="0"/>
        <w:autoSpaceDE w:val="0"/>
        <w:autoSpaceDN w:val="0"/>
        <w:adjustRightInd w:val="0"/>
        <w:rPr>
          <w:rFonts w:ascii="Times New Roman" w:hAnsi="Times New Roman" w:cs="Times New Roman"/>
          <w:sz w:val="20"/>
          <w:szCs w:val="20"/>
          <w:lang w:eastAsia="fr-FR"/>
        </w:rPr>
      </w:pPr>
    </w:p>
    <w:p w14:paraId="6C6D48DF" w14:textId="77777777" w:rsidR="001136E2" w:rsidRPr="00602BE9" w:rsidRDefault="001136E2" w:rsidP="001136E2">
      <w:pPr>
        <w:widowControl w:val="0"/>
        <w:numPr>
          <w:ilvl w:val="0"/>
          <w:numId w:val="72"/>
        </w:numPr>
        <w:autoSpaceDE w:val="0"/>
        <w:autoSpaceDN w:val="0"/>
        <w:adjustRightInd w:val="0"/>
        <w:rPr>
          <w:rFonts w:ascii="Times New Roman" w:hAnsi="Times New Roman" w:cs="Times New Roman"/>
          <w:b/>
          <w:color w:val="1A1A1A"/>
          <w:sz w:val="20"/>
          <w:szCs w:val="20"/>
          <w:u w:val="single"/>
          <w:lang w:val="en-GB" w:eastAsia="fr-FR"/>
        </w:rPr>
      </w:pPr>
      <w:r w:rsidRPr="00602BE9">
        <w:rPr>
          <w:rFonts w:ascii="Times New Roman" w:hAnsi="Times New Roman" w:cs="Times New Roman"/>
          <w:b/>
          <w:color w:val="1A1A1A"/>
          <w:sz w:val="20"/>
          <w:szCs w:val="20"/>
          <w:u w:val="single"/>
          <w:lang w:val="en-GB" w:eastAsia="fr-FR"/>
        </w:rPr>
        <w:t xml:space="preserve">DESCA model consortium agreement &amp; Guidelines for a Consortium Agreement (CA) </w:t>
      </w:r>
    </w:p>
    <w:p w14:paraId="379195EA" w14:textId="77777777" w:rsidR="001136E2" w:rsidRPr="00602BE9" w:rsidRDefault="001136E2" w:rsidP="001136E2">
      <w:pPr>
        <w:widowControl w:val="0"/>
        <w:autoSpaceDE w:val="0"/>
        <w:autoSpaceDN w:val="0"/>
        <w:adjustRightInd w:val="0"/>
        <w:ind w:firstLine="60"/>
        <w:rPr>
          <w:rFonts w:ascii="Times New Roman" w:hAnsi="Times New Roman" w:cs="Times New Roman"/>
          <w:color w:val="1A1A1A"/>
          <w:sz w:val="20"/>
          <w:szCs w:val="20"/>
          <w:lang w:val="en-GB" w:eastAsia="fr-FR"/>
        </w:rPr>
      </w:pPr>
    </w:p>
    <w:p w14:paraId="6730F212" w14:textId="77777777" w:rsidR="001136E2" w:rsidRPr="00602BE9" w:rsidRDefault="001136E2" w:rsidP="001136E2">
      <w:pPr>
        <w:widowControl w:val="0"/>
        <w:autoSpaceDE w:val="0"/>
        <w:autoSpaceDN w:val="0"/>
        <w:adjustRightInd w:val="0"/>
        <w:ind w:firstLine="60"/>
        <w:jc w:val="both"/>
        <w:rPr>
          <w:rFonts w:ascii="Times New Roman" w:hAnsi="Times New Roman" w:cs="Times New Roman"/>
          <w:color w:val="1A1A1A"/>
          <w:sz w:val="20"/>
          <w:szCs w:val="20"/>
          <w:lang w:eastAsia="fr-FR"/>
        </w:rPr>
      </w:pPr>
      <w:r w:rsidRPr="00602BE9">
        <w:rPr>
          <w:rFonts w:ascii="Times New Roman" w:hAnsi="Times New Roman" w:cs="Times New Roman"/>
          <w:color w:val="1A1A1A"/>
          <w:sz w:val="20"/>
          <w:szCs w:val="20"/>
          <w:lang w:eastAsia="fr-FR"/>
        </w:rPr>
        <w:t>The CA is an agreement made between participants in a collaborative project to govern a number of issues, i.e. relationship between partners, organisation and implementation of the project, as well as rights and obligations between participants. Partners may not underestimate time needed in the elaboration of such a document, especially if it is the first time. They are encouraged to start thinking about it at the early stages of the project definition. A well prepared CA minimizes the probability of later disputes. The aim of a CA is to remove potential barriers for cooperating on project level and ensuring equitable use of project results.</w:t>
      </w:r>
    </w:p>
    <w:p w14:paraId="5BC381FE" w14:textId="77777777" w:rsidR="001136E2" w:rsidRPr="00602BE9" w:rsidRDefault="001136E2" w:rsidP="001136E2">
      <w:pPr>
        <w:widowControl w:val="0"/>
        <w:autoSpaceDE w:val="0"/>
        <w:autoSpaceDN w:val="0"/>
        <w:adjustRightInd w:val="0"/>
        <w:ind w:firstLine="60"/>
        <w:jc w:val="both"/>
        <w:rPr>
          <w:rFonts w:ascii="Times New Roman" w:hAnsi="Times New Roman" w:cs="Times New Roman"/>
          <w:color w:val="1A1A1A"/>
          <w:sz w:val="20"/>
          <w:szCs w:val="20"/>
          <w:lang w:eastAsia="fr-FR"/>
        </w:rPr>
      </w:pPr>
      <w:r w:rsidRPr="00602BE9">
        <w:rPr>
          <w:rFonts w:ascii="Times New Roman" w:hAnsi="Times New Roman" w:cs="Times New Roman"/>
          <w:color w:val="1A1A1A"/>
          <w:sz w:val="20"/>
          <w:szCs w:val="20"/>
          <w:lang w:eastAsia="fr-FR"/>
        </w:rPr>
        <w:t>Therefore:</w:t>
      </w:r>
    </w:p>
    <w:p w14:paraId="765EC4DD" w14:textId="77777777" w:rsidR="001136E2" w:rsidRPr="00602BE9" w:rsidRDefault="001136E2" w:rsidP="001136E2">
      <w:pPr>
        <w:widowControl w:val="0"/>
        <w:numPr>
          <w:ilvl w:val="0"/>
          <w:numId w:val="73"/>
        </w:numPr>
        <w:autoSpaceDE w:val="0"/>
        <w:autoSpaceDN w:val="0"/>
        <w:adjustRightInd w:val="0"/>
        <w:jc w:val="both"/>
        <w:rPr>
          <w:rFonts w:ascii="Times New Roman" w:hAnsi="Times New Roman" w:cs="Times New Roman"/>
          <w:color w:val="1A1A1A"/>
          <w:sz w:val="20"/>
          <w:szCs w:val="20"/>
          <w:lang w:eastAsia="fr-FR"/>
        </w:rPr>
      </w:pPr>
      <w:r w:rsidRPr="00602BE9">
        <w:rPr>
          <w:rFonts w:ascii="Times New Roman" w:hAnsi="Times New Roman" w:cs="Times New Roman"/>
          <w:color w:val="1A1A1A"/>
          <w:sz w:val="20"/>
          <w:szCs w:val="20"/>
          <w:lang w:eastAsia="fr-FR"/>
        </w:rPr>
        <w:t> all project partners contribute to, and benefit from, an equitable and balanced cooperation and;</w:t>
      </w:r>
    </w:p>
    <w:p w14:paraId="2CB33917" w14:textId="77777777" w:rsidR="001136E2" w:rsidRPr="00602BE9" w:rsidRDefault="001136E2" w:rsidP="001136E2">
      <w:pPr>
        <w:widowControl w:val="0"/>
        <w:numPr>
          <w:ilvl w:val="0"/>
          <w:numId w:val="73"/>
        </w:numPr>
        <w:autoSpaceDE w:val="0"/>
        <w:autoSpaceDN w:val="0"/>
        <w:adjustRightInd w:val="0"/>
        <w:jc w:val="both"/>
        <w:rPr>
          <w:rFonts w:ascii="Times New Roman" w:hAnsi="Times New Roman" w:cs="Times New Roman"/>
          <w:color w:val="1A1A1A"/>
          <w:sz w:val="20"/>
          <w:szCs w:val="20"/>
          <w:lang w:eastAsia="fr-FR"/>
        </w:rPr>
      </w:pPr>
      <w:r w:rsidRPr="00602BE9">
        <w:rPr>
          <w:rFonts w:ascii="Times New Roman" w:hAnsi="Times New Roman" w:cs="Times New Roman"/>
          <w:color w:val="1A1A1A"/>
          <w:sz w:val="20"/>
          <w:szCs w:val="20"/>
          <w:lang w:eastAsia="fr-FR"/>
        </w:rPr>
        <w:t> results of collaborative projects are shared through a controlled process that protects and equitably allocates any intellectual property rights created or furnished during cooperation.</w:t>
      </w:r>
    </w:p>
    <w:p w14:paraId="72A1E2EC" w14:textId="77777777" w:rsidR="001136E2" w:rsidRPr="00602BE9" w:rsidRDefault="001136E2" w:rsidP="001136E2">
      <w:pPr>
        <w:widowControl w:val="0"/>
        <w:autoSpaceDE w:val="0"/>
        <w:autoSpaceDN w:val="0"/>
        <w:adjustRightInd w:val="0"/>
        <w:ind w:firstLine="60"/>
        <w:jc w:val="both"/>
        <w:rPr>
          <w:rFonts w:ascii="Times New Roman" w:hAnsi="Times New Roman" w:cs="Times New Roman"/>
          <w:color w:val="1A1A1A"/>
          <w:sz w:val="20"/>
          <w:szCs w:val="20"/>
          <w:lang w:eastAsia="fr-FR"/>
        </w:rPr>
      </w:pPr>
    </w:p>
    <w:p w14:paraId="478B6115" w14:textId="77777777" w:rsidR="001136E2" w:rsidRPr="00602BE9" w:rsidRDefault="001136E2" w:rsidP="001136E2">
      <w:pPr>
        <w:widowControl w:val="0"/>
        <w:autoSpaceDE w:val="0"/>
        <w:autoSpaceDN w:val="0"/>
        <w:adjustRightInd w:val="0"/>
        <w:ind w:firstLine="60"/>
        <w:jc w:val="both"/>
        <w:rPr>
          <w:rFonts w:ascii="Times New Roman" w:hAnsi="Times New Roman" w:cs="Times New Roman"/>
          <w:color w:val="1A1A1A"/>
          <w:sz w:val="20"/>
          <w:szCs w:val="20"/>
          <w:lang w:eastAsia="fr-FR"/>
        </w:rPr>
      </w:pPr>
      <w:r w:rsidRPr="00602BE9">
        <w:rPr>
          <w:rFonts w:ascii="Times New Roman" w:hAnsi="Times New Roman" w:cs="Times New Roman"/>
          <w:color w:val="1A1A1A"/>
          <w:sz w:val="20"/>
          <w:szCs w:val="20"/>
          <w:lang w:eastAsia="fr-FR"/>
        </w:rPr>
        <w:t>A draft of the Consortium Agreement is recommended to be in place when the funding negotiations commence; some agencies might require a Consortium Agreement in order to release funds.</w:t>
      </w:r>
    </w:p>
    <w:p w14:paraId="49184B74" w14:textId="77777777" w:rsidR="001136E2" w:rsidRPr="00602BE9" w:rsidRDefault="001136E2" w:rsidP="001136E2">
      <w:pPr>
        <w:widowControl w:val="0"/>
        <w:autoSpaceDE w:val="0"/>
        <w:autoSpaceDN w:val="0"/>
        <w:adjustRightInd w:val="0"/>
        <w:rPr>
          <w:rFonts w:ascii="Times New Roman" w:hAnsi="Times New Roman" w:cs="Times New Roman"/>
          <w:color w:val="1A1A1A"/>
          <w:sz w:val="20"/>
          <w:szCs w:val="20"/>
          <w:lang w:val="en-GB" w:eastAsia="fr-FR"/>
        </w:rPr>
      </w:pPr>
    </w:p>
    <w:p w14:paraId="44137F67" w14:textId="77777777" w:rsidR="001136E2" w:rsidRPr="00602BE9" w:rsidRDefault="001136E2" w:rsidP="001136E2">
      <w:pPr>
        <w:widowControl w:val="0"/>
        <w:autoSpaceDE w:val="0"/>
        <w:autoSpaceDN w:val="0"/>
        <w:adjustRightInd w:val="0"/>
        <w:rPr>
          <w:rFonts w:ascii="Times New Roman" w:hAnsi="Times New Roman" w:cs="Times New Roman"/>
          <w:sz w:val="20"/>
          <w:szCs w:val="20"/>
          <w:lang w:eastAsia="fr-FR"/>
        </w:rPr>
      </w:pPr>
      <w:r w:rsidRPr="00602BE9">
        <w:rPr>
          <w:rFonts w:ascii="Times New Roman" w:hAnsi="Times New Roman" w:cs="Times New Roman"/>
          <w:sz w:val="20"/>
          <w:szCs w:val="20"/>
          <w:lang w:eastAsia="fr-FR"/>
        </w:rPr>
        <w:t>The CA needs to be sufficiently detailed in order to show that all will be set‐up to ensure a wellbalanced</w:t>
      </w:r>
    </w:p>
    <w:p w14:paraId="3B0B593A" w14:textId="77777777" w:rsidR="001136E2" w:rsidRPr="00602BE9" w:rsidRDefault="001136E2" w:rsidP="001136E2">
      <w:pPr>
        <w:widowControl w:val="0"/>
        <w:autoSpaceDE w:val="0"/>
        <w:autoSpaceDN w:val="0"/>
        <w:adjustRightInd w:val="0"/>
        <w:rPr>
          <w:rFonts w:ascii="Times New Roman" w:hAnsi="Times New Roman" w:cs="Times New Roman"/>
          <w:b/>
          <w:color w:val="1A1A1A"/>
          <w:sz w:val="20"/>
          <w:szCs w:val="20"/>
          <w:lang w:val="en-GB" w:eastAsia="fr-FR"/>
        </w:rPr>
      </w:pPr>
      <w:r w:rsidRPr="00602BE9">
        <w:rPr>
          <w:rFonts w:ascii="Times New Roman" w:hAnsi="Times New Roman" w:cs="Times New Roman"/>
          <w:sz w:val="20"/>
          <w:szCs w:val="20"/>
          <w:lang w:eastAsia="fr-FR"/>
        </w:rPr>
        <w:t>cooperation.</w:t>
      </w:r>
    </w:p>
    <w:p w14:paraId="3D6AD27F" w14:textId="77777777" w:rsidR="001136E2" w:rsidRPr="00602BE9" w:rsidRDefault="001136E2" w:rsidP="001136E2">
      <w:pPr>
        <w:widowControl w:val="0"/>
        <w:autoSpaceDE w:val="0"/>
        <w:autoSpaceDN w:val="0"/>
        <w:adjustRightInd w:val="0"/>
        <w:ind w:firstLine="60"/>
        <w:rPr>
          <w:rFonts w:ascii="Times New Roman" w:hAnsi="Times New Roman" w:cs="Times New Roman"/>
          <w:color w:val="1A1A1A"/>
          <w:sz w:val="20"/>
          <w:szCs w:val="20"/>
          <w:lang w:val="en-GB" w:eastAsia="fr-FR"/>
        </w:rPr>
      </w:pPr>
    </w:p>
    <w:p w14:paraId="461A3677" w14:textId="77777777" w:rsidR="001136E2" w:rsidRPr="00602BE9" w:rsidRDefault="001136E2" w:rsidP="001136E2">
      <w:pPr>
        <w:widowControl w:val="0"/>
        <w:autoSpaceDE w:val="0"/>
        <w:autoSpaceDN w:val="0"/>
        <w:adjustRightInd w:val="0"/>
        <w:ind w:firstLine="60"/>
        <w:rPr>
          <w:rFonts w:ascii="Times New Roman" w:hAnsi="Times New Roman" w:cs="Times New Roman"/>
          <w:color w:val="1A1A1A"/>
          <w:sz w:val="20"/>
          <w:szCs w:val="20"/>
          <w:lang w:val="en-GB" w:eastAsia="fr-FR"/>
        </w:rPr>
      </w:pPr>
    </w:p>
    <w:p w14:paraId="76A85562" w14:textId="77777777" w:rsidR="001136E2" w:rsidRPr="00602BE9" w:rsidRDefault="001136E2" w:rsidP="001136E2">
      <w:pPr>
        <w:widowControl w:val="0"/>
        <w:autoSpaceDE w:val="0"/>
        <w:autoSpaceDN w:val="0"/>
        <w:adjustRightInd w:val="0"/>
        <w:ind w:firstLine="60"/>
        <w:rPr>
          <w:rFonts w:ascii="Times New Roman" w:hAnsi="Times New Roman" w:cs="Times New Roman"/>
          <w:color w:val="1A1A1A"/>
          <w:sz w:val="20"/>
          <w:szCs w:val="20"/>
          <w:lang w:val="en-GB" w:eastAsia="fr-FR"/>
        </w:rPr>
      </w:pPr>
    </w:p>
    <w:p w14:paraId="32E08EDB" w14:textId="77777777" w:rsidR="001136E2" w:rsidRPr="00602BE9" w:rsidRDefault="001136E2" w:rsidP="001136E2">
      <w:pPr>
        <w:widowControl w:val="0"/>
        <w:autoSpaceDE w:val="0"/>
        <w:autoSpaceDN w:val="0"/>
        <w:adjustRightInd w:val="0"/>
        <w:ind w:firstLine="60"/>
        <w:rPr>
          <w:rFonts w:ascii="Times New Roman" w:hAnsi="Times New Roman" w:cs="Times New Roman"/>
          <w:b/>
          <w:color w:val="1A1A1A"/>
          <w:sz w:val="20"/>
          <w:szCs w:val="20"/>
          <w:u w:val="single"/>
          <w:lang w:val="en-GB" w:eastAsia="fr-FR"/>
        </w:rPr>
      </w:pPr>
    </w:p>
    <w:p w14:paraId="6BD543F1" w14:textId="77777777" w:rsidR="001136E2" w:rsidRPr="00602BE9" w:rsidRDefault="001136E2" w:rsidP="001136E2">
      <w:pPr>
        <w:widowControl w:val="0"/>
        <w:numPr>
          <w:ilvl w:val="0"/>
          <w:numId w:val="72"/>
        </w:numPr>
        <w:autoSpaceDE w:val="0"/>
        <w:autoSpaceDN w:val="0"/>
        <w:adjustRightInd w:val="0"/>
        <w:rPr>
          <w:rFonts w:ascii="Times New Roman" w:hAnsi="Times New Roman" w:cs="Times New Roman"/>
          <w:b/>
          <w:color w:val="1A1A1A"/>
          <w:sz w:val="20"/>
          <w:szCs w:val="20"/>
          <w:u w:val="single"/>
          <w:lang w:val="en-GB" w:eastAsia="fr-FR"/>
        </w:rPr>
      </w:pPr>
      <w:r w:rsidRPr="00602BE9">
        <w:rPr>
          <w:rFonts w:ascii="Times New Roman" w:hAnsi="Times New Roman" w:cs="Times New Roman"/>
          <w:b/>
          <w:color w:val="1A1A1A"/>
          <w:sz w:val="20"/>
          <w:szCs w:val="20"/>
          <w:u w:val="single"/>
          <w:lang w:val="en-GB" w:eastAsia="fr-FR"/>
        </w:rPr>
        <w:t xml:space="preserve">Consortium Agreements: A Short FAQ, Andrew Charlesworth and Anna Home </w:t>
      </w:r>
    </w:p>
    <w:p w14:paraId="6F9C7354" w14:textId="77777777" w:rsidR="001136E2" w:rsidRPr="00602BE9" w:rsidRDefault="001136E2" w:rsidP="001136E2">
      <w:pPr>
        <w:widowControl w:val="0"/>
        <w:autoSpaceDE w:val="0"/>
        <w:autoSpaceDN w:val="0"/>
        <w:adjustRightInd w:val="0"/>
        <w:ind w:firstLine="60"/>
        <w:rPr>
          <w:rFonts w:ascii="Times New Roman" w:hAnsi="Times New Roman" w:cs="Times New Roman"/>
          <w:b/>
          <w:color w:val="1A1A1A"/>
          <w:sz w:val="20"/>
          <w:szCs w:val="20"/>
          <w:u w:val="single"/>
          <w:lang w:val="en-GB" w:eastAsia="fr-FR"/>
        </w:rPr>
      </w:pPr>
    </w:p>
    <w:p w14:paraId="6001443E" w14:textId="77777777" w:rsidR="001136E2" w:rsidRPr="00602BE9" w:rsidRDefault="001136E2" w:rsidP="001136E2">
      <w:pPr>
        <w:widowControl w:val="0"/>
        <w:autoSpaceDE w:val="0"/>
        <w:autoSpaceDN w:val="0"/>
        <w:adjustRightInd w:val="0"/>
        <w:ind w:firstLine="60"/>
        <w:rPr>
          <w:rFonts w:ascii="Times New Roman" w:hAnsi="Times New Roman" w:cs="Times New Roman"/>
          <w:b/>
          <w:color w:val="1A1A1A"/>
          <w:sz w:val="20"/>
          <w:szCs w:val="20"/>
          <w:u w:val="single"/>
          <w:lang w:val="en-GB" w:eastAsia="fr-FR"/>
        </w:rPr>
      </w:pPr>
    </w:p>
    <w:p w14:paraId="2BA3D990" w14:textId="77777777" w:rsidR="001136E2" w:rsidRPr="00602BE9" w:rsidRDefault="001136E2" w:rsidP="001136E2">
      <w:pPr>
        <w:widowControl w:val="0"/>
        <w:numPr>
          <w:ilvl w:val="0"/>
          <w:numId w:val="72"/>
        </w:numPr>
        <w:autoSpaceDE w:val="0"/>
        <w:autoSpaceDN w:val="0"/>
        <w:adjustRightInd w:val="0"/>
        <w:rPr>
          <w:rFonts w:ascii="Times New Roman" w:hAnsi="Times New Roman" w:cs="Times New Roman"/>
          <w:b/>
          <w:color w:val="1A1A1A"/>
          <w:sz w:val="20"/>
          <w:szCs w:val="20"/>
          <w:u w:val="single"/>
          <w:lang w:val="en-GB" w:eastAsia="fr-FR"/>
        </w:rPr>
      </w:pPr>
      <w:r w:rsidRPr="00602BE9">
        <w:rPr>
          <w:rFonts w:ascii="Times New Roman" w:hAnsi="Times New Roman" w:cs="Times New Roman"/>
          <w:b/>
          <w:color w:val="1A1A1A"/>
          <w:sz w:val="20"/>
          <w:szCs w:val="20"/>
          <w:u w:val="single"/>
          <w:lang w:val="en-GB" w:eastAsia="fr-FR"/>
        </w:rPr>
        <w:t xml:space="preserve">STANDARD FORMS OF JOINT VENTURE/CONSORTIUM AGRREMENTS AND MEMORANDUM OF UNDERSTANDING PAKISTAN ENGINEERING COUNCIL ISLAMABAD </w:t>
      </w:r>
    </w:p>
    <w:p w14:paraId="47DE3763" w14:textId="77777777" w:rsidR="001136E2" w:rsidRPr="00602BE9" w:rsidRDefault="001136E2" w:rsidP="001136E2">
      <w:pPr>
        <w:widowControl w:val="0"/>
        <w:autoSpaceDE w:val="0"/>
        <w:autoSpaceDN w:val="0"/>
        <w:adjustRightInd w:val="0"/>
        <w:rPr>
          <w:rFonts w:ascii="Times New Roman" w:hAnsi="Times New Roman" w:cs="Times New Roman"/>
          <w:color w:val="1A1A1A"/>
          <w:sz w:val="20"/>
          <w:szCs w:val="20"/>
          <w:lang w:val="en-GB" w:eastAsia="fr-FR"/>
        </w:rPr>
      </w:pPr>
    </w:p>
    <w:p w14:paraId="32FFB525" w14:textId="77777777" w:rsidR="001136E2" w:rsidRPr="00602BE9" w:rsidRDefault="001136E2" w:rsidP="001136E2">
      <w:pPr>
        <w:widowControl w:val="0"/>
        <w:autoSpaceDE w:val="0"/>
        <w:autoSpaceDN w:val="0"/>
        <w:adjustRightInd w:val="0"/>
        <w:rPr>
          <w:rFonts w:ascii="Times New Roman" w:hAnsi="Times New Roman" w:cs="Times New Roman"/>
          <w:color w:val="1A1A1A"/>
          <w:sz w:val="20"/>
          <w:szCs w:val="20"/>
          <w:lang w:val="en-GB" w:eastAsia="fr-FR"/>
        </w:rPr>
      </w:pPr>
    </w:p>
    <w:p w14:paraId="16D520AA" w14:textId="77777777" w:rsidR="001136E2" w:rsidRPr="00602BE9" w:rsidRDefault="001136E2" w:rsidP="001136E2">
      <w:pPr>
        <w:rPr>
          <w:rFonts w:ascii="Times New Roman" w:hAnsi="Times New Roman" w:cs="Times New Roman"/>
          <w:sz w:val="20"/>
          <w:szCs w:val="20"/>
          <w:lang w:val="en-GB"/>
        </w:rPr>
      </w:pPr>
    </w:p>
    <w:p w14:paraId="7C58F45A" w14:textId="77777777" w:rsidR="001136E2" w:rsidRPr="00E83D5A" w:rsidRDefault="001136E2" w:rsidP="00E83D5A">
      <w:pPr>
        <w:pStyle w:val="NoSpacing"/>
        <w:jc w:val="both"/>
        <w:rPr>
          <w:rFonts w:ascii="Times New Roman" w:hAnsi="Times New Roman" w:cs="Times New Roman"/>
          <w:b/>
          <w:sz w:val="20"/>
          <w:szCs w:val="20"/>
          <w:u w:val="single"/>
          <w:lang w:val="fr-FR"/>
        </w:rPr>
      </w:pPr>
    </w:p>
    <w:sectPr w:rsidR="001136E2" w:rsidRPr="00E83D5A" w:rsidSect="009B5116">
      <w:footerReference w:type="even" r:id="rId59"/>
      <w:footerReference w:type="default" r:id="rId60"/>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ED22C1" w14:textId="77777777" w:rsidR="00047136" w:rsidRDefault="00047136" w:rsidP="00BA5413">
      <w:r>
        <w:separator/>
      </w:r>
    </w:p>
  </w:endnote>
  <w:endnote w:type="continuationSeparator" w:id="0">
    <w:p w14:paraId="15DEE097" w14:textId="77777777" w:rsidR="00047136" w:rsidRDefault="00047136" w:rsidP="00BA5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FuturaA Bk BT">
    <w:altName w:val="Athelas Bold Italic"/>
    <w:charset w:val="00"/>
    <w:family w:val="swiss"/>
    <w:pitch w:val="variable"/>
    <w:sig w:usb0="00000087" w:usb1="00000000" w:usb2="00000000" w:usb3="00000000" w:csb0="0000001B"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49122" w14:textId="77777777" w:rsidR="00047136" w:rsidRDefault="00047136" w:rsidP="00BA54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A07169" w14:textId="77777777" w:rsidR="00047136" w:rsidRDefault="00047136" w:rsidP="00BA541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8FC27" w14:textId="77777777" w:rsidR="00047136" w:rsidRDefault="00047136" w:rsidP="00BA54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36E2">
      <w:rPr>
        <w:rStyle w:val="PageNumber"/>
        <w:noProof/>
      </w:rPr>
      <w:t>1</w:t>
    </w:r>
    <w:r>
      <w:rPr>
        <w:rStyle w:val="PageNumber"/>
      </w:rPr>
      <w:fldChar w:fldCharType="end"/>
    </w:r>
  </w:p>
  <w:p w14:paraId="0AEE33AC" w14:textId="77777777" w:rsidR="00047136" w:rsidRDefault="00047136" w:rsidP="00BA541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6E29E0" w14:textId="77777777" w:rsidR="00047136" w:rsidRDefault="00047136" w:rsidP="00BA5413">
      <w:r>
        <w:separator/>
      </w:r>
    </w:p>
  </w:footnote>
  <w:footnote w:type="continuationSeparator" w:id="0">
    <w:p w14:paraId="04CCE3A6" w14:textId="77777777" w:rsidR="00047136" w:rsidRDefault="00047136" w:rsidP="00BA54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4B764930"/>
    <w:lvl w:ilvl="0" w:tplc="04325388">
      <w:start w:val="1"/>
      <w:numFmt w:val="lowerLetter"/>
      <w:lvlText w:val="%1."/>
      <w:lvlJc w:val="left"/>
      <w:pPr>
        <w:ind w:left="720" w:hanging="360"/>
      </w:pPr>
      <w:rPr>
        <w:color w:val="FF000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0831D2"/>
    <w:multiLevelType w:val="hybridMultilevel"/>
    <w:tmpl w:val="DFC41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A06EA5"/>
    <w:multiLevelType w:val="hybridMultilevel"/>
    <w:tmpl w:val="F47A9E9C"/>
    <w:lvl w:ilvl="0" w:tplc="EB26A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C14EDD"/>
    <w:multiLevelType w:val="hybridMultilevel"/>
    <w:tmpl w:val="87347AE6"/>
    <w:lvl w:ilvl="0" w:tplc="D3AAD8A0">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
    <w:nsid w:val="05A65E0D"/>
    <w:multiLevelType w:val="hybridMultilevel"/>
    <w:tmpl w:val="ACAA7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696E66"/>
    <w:multiLevelType w:val="hybridMultilevel"/>
    <w:tmpl w:val="F7B0B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980AEC"/>
    <w:multiLevelType w:val="hybridMultilevel"/>
    <w:tmpl w:val="6BA61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9C3D5A"/>
    <w:multiLevelType w:val="hybridMultilevel"/>
    <w:tmpl w:val="64C8A6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EE0855"/>
    <w:multiLevelType w:val="hybridMultilevel"/>
    <w:tmpl w:val="FDAC3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DBA4929"/>
    <w:multiLevelType w:val="hybridMultilevel"/>
    <w:tmpl w:val="C12E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DB41AC"/>
    <w:multiLevelType w:val="hybridMultilevel"/>
    <w:tmpl w:val="DFA41C7A"/>
    <w:lvl w:ilvl="0" w:tplc="068C9C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B5348D"/>
    <w:multiLevelType w:val="hybridMultilevel"/>
    <w:tmpl w:val="99D85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0656C2"/>
    <w:multiLevelType w:val="hybridMultilevel"/>
    <w:tmpl w:val="3940C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31461B"/>
    <w:multiLevelType w:val="hybridMultilevel"/>
    <w:tmpl w:val="6A7C91BE"/>
    <w:lvl w:ilvl="0" w:tplc="04090011">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7">
    <w:nsid w:val="150A549B"/>
    <w:multiLevelType w:val="hybridMultilevel"/>
    <w:tmpl w:val="270C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5E4F68"/>
    <w:multiLevelType w:val="singleLevel"/>
    <w:tmpl w:val="0C09000F"/>
    <w:lvl w:ilvl="0">
      <w:start w:val="1"/>
      <w:numFmt w:val="decimal"/>
      <w:lvlText w:val="%1."/>
      <w:lvlJc w:val="left"/>
      <w:pPr>
        <w:tabs>
          <w:tab w:val="num" w:pos="360"/>
        </w:tabs>
        <w:ind w:left="360" w:hanging="360"/>
      </w:pPr>
      <w:rPr>
        <w:rFonts w:hint="default"/>
      </w:rPr>
    </w:lvl>
  </w:abstractNum>
  <w:abstractNum w:abstractNumId="19">
    <w:nsid w:val="1A5F56DF"/>
    <w:multiLevelType w:val="hybridMultilevel"/>
    <w:tmpl w:val="E078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2B673B"/>
    <w:multiLevelType w:val="hybridMultilevel"/>
    <w:tmpl w:val="5E9A8EFE"/>
    <w:lvl w:ilvl="0" w:tplc="2286E602">
      <w:start w:val="1995"/>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731CB2"/>
    <w:multiLevelType w:val="hybridMultilevel"/>
    <w:tmpl w:val="20E428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0C02B27"/>
    <w:multiLevelType w:val="hybridMultilevel"/>
    <w:tmpl w:val="835E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1101C51"/>
    <w:multiLevelType w:val="hybridMultilevel"/>
    <w:tmpl w:val="A1E8EB00"/>
    <w:lvl w:ilvl="0" w:tplc="DAC8BBF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21B84C28"/>
    <w:multiLevelType w:val="hybridMultilevel"/>
    <w:tmpl w:val="AC12C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A554A0"/>
    <w:multiLevelType w:val="hybridMultilevel"/>
    <w:tmpl w:val="7520BB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28667CF1"/>
    <w:multiLevelType w:val="hybridMultilevel"/>
    <w:tmpl w:val="E8DCF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D540A2"/>
    <w:multiLevelType w:val="hybridMultilevel"/>
    <w:tmpl w:val="4588C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BFD4AB4"/>
    <w:multiLevelType w:val="hybridMultilevel"/>
    <w:tmpl w:val="049083B2"/>
    <w:lvl w:ilvl="0" w:tplc="00680E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06F54C3"/>
    <w:multiLevelType w:val="hybridMultilevel"/>
    <w:tmpl w:val="F7AE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F73A30"/>
    <w:multiLevelType w:val="hybridMultilevel"/>
    <w:tmpl w:val="49FEE478"/>
    <w:lvl w:ilvl="0" w:tplc="0409000F">
      <w:start w:val="1"/>
      <w:numFmt w:val="decimal"/>
      <w:lvlText w:val="%1."/>
      <w:lvlJc w:val="left"/>
      <w:pPr>
        <w:ind w:left="720" w:hanging="360"/>
      </w:pPr>
    </w:lvl>
    <w:lvl w:ilvl="1" w:tplc="5656B94A">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3904F14"/>
    <w:multiLevelType w:val="hybridMultilevel"/>
    <w:tmpl w:val="FB6AD2B6"/>
    <w:lvl w:ilvl="0" w:tplc="2286E602">
      <w:start w:val="1995"/>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572167E"/>
    <w:multiLevelType w:val="hybridMultilevel"/>
    <w:tmpl w:val="4E42A2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382E031C"/>
    <w:multiLevelType w:val="hybridMultilevel"/>
    <w:tmpl w:val="D62600C8"/>
    <w:lvl w:ilvl="0" w:tplc="04090011">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4">
    <w:nsid w:val="39221102"/>
    <w:multiLevelType w:val="hybridMultilevel"/>
    <w:tmpl w:val="34A028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3E726AF7"/>
    <w:multiLevelType w:val="hybridMultilevel"/>
    <w:tmpl w:val="8D801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3F9C74A8"/>
    <w:multiLevelType w:val="hybridMultilevel"/>
    <w:tmpl w:val="412A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3F609E5"/>
    <w:multiLevelType w:val="hybridMultilevel"/>
    <w:tmpl w:val="B4AE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4860C65"/>
    <w:multiLevelType w:val="singleLevel"/>
    <w:tmpl w:val="0C09000F"/>
    <w:lvl w:ilvl="0">
      <w:start w:val="1"/>
      <w:numFmt w:val="decimal"/>
      <w:lvlText w:val="%1."/>
      <w:lvlJc w:val="left"/>
      <w:pPr>
        <w:tabs>
          <w:tab w:val="num" w:pos="360"/>
        </w:tabs>
        <w:ind w:left="360" w:hanging="360"/>
      </w:pPr>
      <w:rPr>
        <w:rFonts w:hint="default"/>
      </w:rPr>
    </w:lvl>
  </w:abstractNum>
  <w:abstractNum w:abstractNumId="39">
    <w:nsid w:val="458A068B"/>
    <w:multiLevelType w:val="hybridMultilevel"/>
    <w:tmpl w:val="4CD4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814751E"/>
    <w:multiLevelType w:val="hybridMultilevel"/>
    <w:tmpl w:val="92040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AFD1C53"/>
    <w:multiLevelType w:val="hybridMultilevel"/>
    <w:tmpl w:val="136EE90C"/>
    <w:lvl w:ilvl="0" w:tplc="79BA45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51086FA8"/>
    <w:multiLevelType w:val="hybridMultilevel"/>
    <w:tmpl w:val="AFE8C4B8"/>
    <w:lvl w:ilvl="0" w:tplc="88767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11437C1"/>
    <w:multiLevelType w:val="hybridMultilevel"/>
    <w:tmpl w:val="7F78AB58"/>
    <w:lvl w:ilvl="0" w:tplc="04090013">
      <w:start w:val="1"/>
      <w:numFmt w:val="upperRoman"/>
      <w:lvlText w:val="%1."/>
      <w:lvlJc w:val="right"/>
      <w:pPr>
        <w:ind w:left="72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4">
    <w:nsid w:val="584C17CE"/>
    <w:multiLevelType w:val="hybridMultilevel"/>
    <w:tmpl w:val="EAFEDB46"/>
    <w:lvl w:ilvl="0" w:tplc="19705134">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89B7929"/>
    <w:multiLevelType w:val="singleLevel"/>
    <w:tmpl w:val="0C09000F"/>
    <w:lvl w:ilvl="0">
      <w:start w:val="1"/>
      <w:numFmt w:val="decimal"/>
      <w:lvlText w:val="%1."/>
      <w:lvlJc w:val="left"/>
      <w:pPr>
        <w:tabs>
          <w:tab w:val="num" w:pos="360"/>
        </w:tabs>
        <w:ind w:left="360" w:hanging="360"/>
      </w:pPr>
      <w:rPr>
        <w:rFonts w:hint="default"/>
      </w:rPr>
    </w:lvl>
  </w:abstractNum>
  <w:abstractNum w:abstractNumId="46">
    <w:nsid w:val="5BD3785A"/>
    <w:multiLevelType w:val="hybridMultilevel"/>
    <w:tmpl w:val="D6DAEE46"/>
    <w:lvl w:ilvl="0" w:tplc="584E01C2">
      <w:start w:val="199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CB02293"/>
    <w:multiLevelType w:val="hybridMultilevel"/>
    <w:tmpl w:val="1ABE5C20"/>
    <w:lvl w:ilvl="0" w:tplc="535ECBCA">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8">
    <w:nsid w:val="5DD73DA2"/>
    <w:multiLevelType w:val="hybridMultilevel"/>
    <w:tmpl w:val="4AAE5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E1F1C05"/>
    <w:multiLevelType w:val="hybridMultilevel"/>
    <w:tmpl w:val="5D64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02A7E8A"/>
    <w:multiLevelType w:val="hybridMultilevel"/>
    <w:tmpl w:val="89B20130"/>
    <w:lvl w:ilvl="0" w:tplc="E8940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0AE4344"/>
    <w:multiLevelType w:val="hybridMultilevel"/>
    <w:tmpl w:val="B5AAAEF2"/>
    <w:lvl w:ilvl="0" w:tplc="2286E602">
      <w:start w:val="199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1A42CC7"/>
    <w:multiLevelType w:val="hybridMultilevel"/>
    <w:tmpl w:val="EC3082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nsid w:val="63A73BD5"/>
    <w:multiLevelType w:val="hybridMultilevel"/>
    <w:tmpl w:val="3AB00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3FB5DF0"/>
    <w:multiLevelType w:val="hybridMultilevel"/>
    <w:tmpl w:val="72E8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4513B7B"/>
    <w:multiLevelType w:val="hybridMultilevel"/>
    <w:tmpl w:val="61404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69A5E7E"/>
    <w:multiLevelType w:val="hybridMultilevel"/>
    <w:tmpl w:val="431E2F06"/>
    <w:lvl w:ilvl="0" w:tplc="040C0011">
      <w:start w:val="1"/>
      <w:numFmt w:val="decimal"/>
      <w:lvlText w:val="%1)"/>
      <w:lvlJc w:val="left"/>
      <w:pPr>
        <w:ind w:left="720" w:hanging="360"/>
      </w:pPr>
      <w:rPr>
        <w:rFonts w:hint="default"/>
      </w:rPr>
    </w:lvl>
    <w:lvl w:ilvl="1" w:tplc="D008639C">
      <w:start w:val="1"/>
      <w:numFmt w:val="lowerRoman"/>
      <w:lvlText w:val="(%2)"/>
      <w:lvlJc w:val="left"/>
      <w:pPr>
        <w:ind w:left="1800" w:hanging="72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nsid w:val="67E33A64"/>
    <w:multiLevelType w:val="hybridMultilevel"/>
    <w:tmpl w:val="93F6C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8815F39"/>
    <w:multiLevelType w:val="hybridMultilevel"/>
    <w:tmpl w:val="AF5C0A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nsid w:val="688510A2"/>
    <w:multiLevelType w:val="singleLevel"/>
    <w:tmpl w:val="0C090015"/>
    <w:lvl w:ilvl="0">
      <w:start w:val="1"/>
      <w:numFmt w:val="upperLetter"/>
      <w:lvlText w:val="%1."/>
      <w:lvlJc w:val="left"/>
      <w:pPr>
        <w:tabs>
          <w:tab w:val="num" w:pos="360"/>
        </w:tabs>
        <w:ind w:left="360" w:hanging="360"/>
      </w:pPr>
      <w:rPr>
        <w:rFonts w:hint="default"/>
      </w:rPr>
    </w:lvl>
  </w:abstractNum>
  <w:abstractNum w:abstractNumId="60">
    <w:nsid w:val="68FB20EF"/>
    <w:multiLevelType w:val="hybridMultilevel"/>
    <w:tmpl w:val="CDF0EB30"/>
    <w:lvl w:ilvl="0" w:tplc="113EBC2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9D67CBA"/>
    <w:multiLevelType w:val="hybridMultilevel"/>
    <w:tmpl w:val="6340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B5746F0"/>
    <w:multiLevelType w:val="hybridMultilevel"/>
    <w:tmpl w:val="38B02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BF9739C"/>
    <w:multiLevelType w:val="hybridMultilevel"/>
    <w:tmpl w:val="F178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BF97780"/>
    <w:multiLevelType w:val="hybridMultilevel"/>
    <w:tmpl w:val="96A84D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nsid w:val="6CA95167"/>
    <w:multiLevelType w:val="hybridMultilevel"/>
    <w:tmpl w:val="46800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E591275"/>
    <w:multiLevelType w:val="hybridMultilevel"/>
    <w:tmpl w:val="8CB440F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7">
    <w:nsid w:val="6F1E3421"/>
    <w:multiLevelType w:val="hybridMultilevel"/>
    <w:tmpl w:val="3C7233C6"/>
    <w:lvl w:ilvl="0" w:tplc="2286E602">
      <w:start w:val="199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F7C331C"/>
    <w:multiLevelType w:val="hybridMultilevel"/>
    <w:tmpl w:val="326CE5BE"/>
    <w:lvl w:ilvl="0" w:tplc="58949636">
      <w:start w:val="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nsid w:val="718E2215"/>
    <w:multiLevelType w:val="hybridMultilevel"/>
    <w:tmpl w:val="6CA4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3AD0AC7"/>
    <w:multiLevelType w:val="hybridMultilevel"/>
    <w:tmpl w:val="A3BAAB34"/>
    <w:lvl w:ilvl="0" w:tplc="C4B02EC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8C57AF0"/>
    <w:multiLevelType w:val="hybridMultilevel"/>
    <w:tmpl w:val="CB2AB3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9CC68C5"/>
    <w:multiLevelType w:val="hybridMultilevel"/>
    <w:tmpl w:val="2252E9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nsid w:val="7CD25E21"/>
    <w:multiLevelType w:val="hybridMultilevel"/>
    <w:tmpl w:val="E5BAC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20"/>
  </w:num>
  <w:num w:numId="3">
    <w:abstractNumId w:val="46"/>
  </w:num>
  <w:num w:numId="4">
    <w:abstractNumId w:val="13"/>
  </w:num>
  <w:num w:numId="5">
    <w:abstractNumId w:val="6"/>
  </w:num>
  <w:num w:numId="6">
    <w:abstractNumId w:val="47"/>
  </w:num>
  <w:num w:numId="7">
    <w:abstractNumId w:val="16"/>
  </w:num>
  <w:num w:numId="8">
    <w:abstractNumId w:val="33"/>
  </w:num>
  <w:num w:numId="9">
    <w:abstractNumId w:val="30"/>
  </w:num>
  <w:num w:numId="10">
    <w:abstractNumId w:val="28"/>
  </w:num>
  <w:num w:numId="11">
    <w:abstractNumId w:val="15"/>
  </w:num>
  <w:num w:numId="12">
    <w:abstractNumId w:val="27"/>
  </w:num>
  <w:num w:numId="13">
    <w:abstractNumId w:val="31"/>
  </w:num>
  <w:num w:numId="14">
    <w:abstractNumId w:val="37"/>
  </w:num>
  <w:num w:numId="15">
    <w:abstractNumId w:val="29"/>
  </w:num>
  <w:num w:numId="16">
    <w:abstractNumId w:val="4"/>
  </w:num>
  <w:num w:numId="17">
    <w:abstractNumId w:val="19"/>
  </w:num>
  <w:num w:numId="18">
    <w:abstractNumId w:val="65"/>
  </w:num>
  <w:num w:numId="19">
    <w:abstractNumId w:val="24"/>
  </w:num>
  <w:num w:numId="20">
    <w:abstractNumId w:val="7"/>
  </w:num>
  <w:num w:numId="21">
    <w:abstractNumId w:val="36"/>
  </w:num>
  <w:num w:numId="22">
    <w:abstractNumId w:val="40"/>
  </w:num>
  <w:num w:numId="23">
    <w:abstractNumId w:val="48"/>
  </w:num>
  <w:num w:numId="24">
    <w:abstractNumId w:val="26"/>
  </w:num>
  <w:num w:numId="25">
    <w:abstractNumId w:val="39"/>
  </w:num>
  <w:num w:numId="26">
    <w:abstractNumId w:val="12"/>
  </w:num>
  <w:num w:numId="27">
    <w:abstractNumId w:val="49"/>
  </w:num>
  <w:num w:numId="28">
    <w:abstractNumId w:val="61"/>
  </w:num>
  <w:num w:numId="29">
    <w:abstractNumId w:val="57"/>
  </w:num>
  <w:num w:numId="30">
    <w:abstractNumId w:val="22"/>
  </w:num>
  <w:num w:numId="31">
    <w:abstractNumId w:val="63"/>
  </w:num>
  <w:num w:numId="32">
    <w:abstractNumId w:val="43"/>
  </w:num>
  <w:num w:numId="33">
    <w:abstractNumId w:val="71"/>
  </w:num>
  <w:num w:numId="34">
    <w:abstractNumId w:val="0"/>
  </w:num>
  <w:num w:numId="35">
    <w:abstractNumId w:val="1"/>
  </w:num>
  <w:num w:numId="36">
    <w:abstractNumId w:val="2"/>
  </w:num>
  <w:num w:numId="37">
    <w:abstractNumId w:val="54"/>
  </w:num>
  <w:num w:numId="38">
    <w:abstractNumId w:val="52"/>
  </w:num>
  <w:num w:numId="39">
    <w:abstractNumId w:val="21"/>
  </w:num>
  <w:num w:numId="40">
    <w:abstractNumId w:val="68"/>
  </w:num>
  <w:num w:numId="41">
    <w:abstractNumId w:val="64"/>
  </w:num>
  <w:num w:numId="42">
    <w:abstractNumId w:val="11"/>
  </w:num>
  <w:num w:numId="43">
    <w:abstractNumId w:val="25"/>
  </w:num>
  <w:num w:numId="44">
    <w:abstractNumId w:val="32"/>
  </w:num>
  <w:num w:numId="45">
    <w:abstractNumId w:val="56"/>
  </w:num>
  <w:num w:numId="46">
    <w:abstractNumId w:val="23"/>
  </w:num>
  <w:num w:numId="47">
    <w:abstractNumId w:val="34"/>
  </w:num>
  <w:num w:numId="48">
    <w:abstractNumId w:val="72"/>
  </w:num>
  <w:num w:numId="49">
    <w:abstractNumId w:val="5"/>
  </w:num>
  <w:num w:numId="50">
    <w:abstractNumId w:val="10"/>
  </w:num>
  <w:num w:numId="51">
    <w:abstractNumId w:val="51"/>
  </w:num>
  <w:num w:numId="52">
    <w:abstractNumId w:val="3"/>
  </w:num>
  <w:num w:numId="53">
    <w:abstractNumId w:val="67"/>
  </w:num>
  <w:num w:numId="54">
    <w:abstractNumId w:val="60"/>
  </w:num>
  <w:num w:numId="55">
    <w:abstractNumId w:val="42"/>
  </w:num>
  <w:num w:numId="56">
    <w:abstractNumId w:val="41"/>
  </w:num>
  <w:num w:numId="57">
    <w:abstractNumId w:val="59"/>
  </w:num>
  <w:num w:numId="58">
    <w:abstractNumId w:val="38"/>
  </w:num>
  <w:num w:numId="59">
    <w:abstractNumId w:val="45"/>
  </w:num>
  <w:num w:numId="60">
    <w:abstractNumId w:val="18"/>
  </w:num>
  <w:num w:numId="61">
    <w:abstractNumId w:val="50"/>
  </w:num>
  <w:num w:numId="62">
    <w:abstractNumId w:val="17"/>
  </w:num>
  <w:num w:numId="63">
    <w:abstractNumId w:val="69"/>
  </w:num>
  <w:num w:numId="64">
    <w:abstractNumId w:val="73"/>
  </w:num>
  <w:num w:numId="65">
    <w:abstractNumId w:val="9"/>
  </w:num>
  <w:num w:numId="66">
    <w:abstractNumId w:val="55"/>
  </w:num>
  <w:num w:numId="67">
    <w:abstractNumId w:val="8"/>
  </w:num>
  <w:num w:numId="68">
    <w:abstractNumId w:val="14"/>
  </w:num>
  <w:num w:numId="69">
    <w:abstractNumId w:val="53"/>
  </w:num>
  <w:num w:numId="70">
    <w:abstractNumId w:val="62"/>
  </w:num>
  <w:num w:numId="71">
    <w:abstractNumId w:val="70"/>
  </w:num>
  <w:num w:numId="72">
    <w:abstractNumId w:val="58"/>
  </w:num>
  <w:num w:numId="73">
    <w:abstractNumId w:val="66"/>
  </w:num>
  <w:num w:numId="74">
    <w:abstractNumId w:val="3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116"/>
    <w:rsid w:val="000312AF"/>
    <w:rsid w:val="00047136"/>
    <w:rsid w:val="00057368"/>
    <w:rsid w:val="000654FE"/>
    <w:rsid w:val="0006758E"/>
    <w:rsid w:val="0007521B"/>
    <w:rsid w:val="00075FCB"/>
    <w:rsid w:val="00087C11"/>
    <w:rsid w:val="000A6549"/>
    <w:rsid w:val="000B2DCA"/>
    <w:rsid w:val="000B3CBC"/>
    <w:rsid w:val="000C7789"/>
    <w:rsid w:val="000D6E11"/>
    <w:rsid w:val="000E7478"/>
    <w:rsid w:val="001136E2"/>
    <w:rsid w:val="0012531C"/>
    <w:rsid w:val="001268AD"/>
    <w:rsid w:val="0013150A"/>
    <w:rsid w:val="0015166F"/>
    <w:rsid w:val="0015743B"/>
    <w:rsid w:val="0018012E"/>
    <w:rsid w:val="001823CF"/>
    <w:rsid w:val="001A150A"/>
    <w:rsid w:val="001A338C"/>
    <w:rsid w:val="001A39BB"/>
    <w:rsid w:val="001A43B4"/>
    <w:rsid w:val="001A756E"/>
    <w:rsid w:val="001B3F90"/>
    <w:rsid w:val="001C79D3"/>
    <w:rsid w:val="001D4EB0"/>
    <w:rsid w:val="001E13A1"/>
    <w:rsid w:val="001E4617"/>
    <w:rsid w:val="001F38C8"/>
    <w:rsid w:val="002123AD"/>
    <w:rsid w:val="00227399"/>
    <w:rsid w:val="00236181"/>
    <w:rsid w:val="002421E5"/>
    <w:rsid w:val="002476B3"/>
    <w:rsid w:val="0025472F"/>
    <w:rsid w:val="00255EA6"/>
    <w:rsid w:val="002729A7"/>
    <w:rsid w:val="00275A51"/>
    <w:rsid w:val="002979AC"/>
    <w:rsid w:val="002B480A"/>
    <w:rsid w:val="002C7FC3"/>
    <w:rsid w:val="002E03D1"/>
    <w:rsid w:val="002F0DBA"/>
    <w:rsid w:val="00301F02"/>
    <w:rsid w:val="00322213"/>
    <w:rsid w:val="00335DE4"/>
    <w:rsid w:val="0037058D"/>
    <w:rsid w:val="00391192"/>
    <w:rsid w:val="00396E52"/>
    <w:rsid w:val="003A7106"/>
    <w:rsid w:val="003A7528"/>
    <w:rsid w:val="003B390D"/>
    <w:rsid w:val="003B3A3C"/>
    <w:rsid w:val="003D3535"/>
    <w:rsid w:val="00402F0A"/>
    <w:rsid w:val="004065B1"/>
    <w:rsid w:val="004104C7"/>
    <w:rsid w:val="00434590"/>
    <w:rsid w:val="00442927"/>
    <w:rsid w:val="00443B81"/>
    <w:rsid w:val="00445BF4"/>
    <w:rsid w:val="004567F7"/>
    <w:rsid w:val="004577C5"/>
    <w:rsid w:val="004578D7"/>
    <w:rsid w:val="00470AA6"/>
    <w:rsid w:val="00476E12"/>
    <w:rsid w:val="004816A3"/>
    <w:rsid w:val="00494B2D"/>
    <w:rsid w:val="004958F7"/>
    <w:rsid w:val="004C10B3"/>
    <w:rsid w:val="004C69AB"/>
    <w:rsid w:val="004E334F"/>
    <w:rsid w:val="004E4BB8"/>
    <w:rsid w:val="004E609E"/>
    <w:rsid w:val="004F7669"/>
    <w:rsid w:val="00507795"/>
    <w:rsid w:val="005100CD"/>
    <w:rsid w:val="00513ABB"/>
    <w:rsid w:val="00547EEC"/>
    <w:rsid w:val="00552B3D"/>
    <w:rsid w:val="00553696"/>
    <w:rsid w:val="00564B41"/>
    <w:rsid w:val="00574117"/>
    <w:rsid w:val="00586BAC"/>
    <w:rsid w:val="005A11E0"/>
    <w:rsid w:val="005D6890"/>
    <w:rsid w:val="005E04D6"/>
    <w:rsid w:val="00613F1D"/>
    <w:rsid w:val="0061659A"/>
    <w:rsid w:val="006308C5"/>
    <w:rsid w:val="00635181"/>
    <w:rsid w:val="006430DE"/>
    <w:rsid w:val="006638BA"/>
    <w:rsid w:val="00675D40"/>
    <w:rsid w:val="00695722"/>
    <w:rsid w:val="006C5DBA"/>
    <w:rsid w:val="006D234C"/>
    <w:rsid w:val="006D2D8A"/>
    <w:rsid w:val="006F37B9"/>
    <w:rsid w:val="006F3FD4"/>
    <w:rsid w:val="0070130F"/>
    <w:rsid w:val="007165C7"/>
    <w:rsid w:val="00725381"/>
    <w:rsid w:val="00744AC7"/>
    <w:rsid w:val="00767BA1"/>
    <w:rsid w:val="007732E5"/>
    <w:rsid w:val="007750FA"/>
    <w:rsid w:val="007916E3"/>
    <w:rsid w:val="00794DB5"/>
    <w:rsid w:val="007A2787"/>
    <w:rsid w:val="007E0F2F"/>
    <w:rsid w:val="007E6AA1"/>
    <w:rsid w:val="007F136B"/>
    <w:rsid w:val="007F2613"/>
    <w:rsid w:val="00802F5D"/>
    <w:rsid w:val="0082530C"/>
    <w:rsid w:val="0084196F"/>
    <w:rsid w:val="00845770"/>
    <w:rsid w:val="00845817"/>
    <w:rsid w:val="00853C07"/>
    <w:rsid w:val="00873194"/>
    <w:rsid w:val="0088125A"/>
    <w:rsid w:val="008815C3"/>
    <w:rsid w:val="00883BD8"/>
    <w:rsid w:val="008915FE"/>
    <w:rsid w:val="008B08B6"/>
    <w:rsid w:val="008D4428"/>
    <w:rsid w:val="00901987"/>
    <w:rsid w:val="00920506"/>
    <w:rsid w:val="00950F1B"/>
    <w:rsid w:val="009569F4"/>
    <w:rsid w:val="009A1DD4"/>
    <w:rsid w:val="009B43E0"/>
    <w:rsid w:val="009B4813"/>
    <w:rsid w:val="009B5116"/>
    <w:rsid w:val="009C1B65"/>
    <w:rsid w:val="009E0A0A"/>
    <w:rsid w:val="00A01707"/>
    <w:rsid w:val="00A06719"/>
    <w:rsid w:val="00A22B79"/>
    <w:rsid w:val="00A44C0A"/>
    <w:rsid w:val="00A61109"/>
    <w:rsid w:val="00A71D41"/>
    <w:rsid w:val="00A81898"/>
    <w:rsid w:val="00A845A5"/>
    <w:rsid w:val="00A85905"/>
    <w:rsid w:val="00A93A11"/>
    <w:rsid w:val="00AA43A6"/>
    <w:rsid w:val="00AB3FEB"/>
    <w:rsid w:val="00AB7184"/>
    <w:rsid w:val="00AC6C31"/>
    <w:rsid w:val="00AD6BC6"/>
    <w:rsid w:val="00AD77FB"/>
    <w:rsid w:val="00B01C03"/>
    <w:rsid w:val="00B078C0"/>
    <w:rsid w:val="00B347F3"/>
    <w:rsid w:val="00B52878"/>
    <w:rsid w:val="00B5397A"/>
    <w:rsid w:val="00B93D92"/>
    <w:rsid w:val="00BA2F11"/>
    <w:rsid w:val="00BA5413"/>
    <w:rsid w:val="00BA755A"/>
    <w:rsid w:val="00BB7105"/>
    <w:rsid w:val="00BC06ED"/>
    <w:rsid w:val="00BD4961"/>
    <w:rsid w:val="00BD5D64"/>
    <w:rsid w:val="00BF7274"/>
    <w:rsid w:val="00C02F9C"/>
    <w:rsid w:val="00C06A5F"/>
    <w:rsid w:val="00C14E73"/>
    <w:rsid w:val="00C26DA4"/>
    <w:rsid w:val="00C419B3"/>
    <w:rsid w:val="00C422FF"/>
    <w:rsid w:val="00C464E6"/>
    <w:rsid w:val="00C66D0E"/>
    <w:rsid w:val="00C91B67"/>
    <w:rsid w:val="00CA1CC6"/>
    <w:rsid w:val="00CB4535"/>
    <w:rsid w:val="00CE42F3"/>
    <w:rsid w:val="00CF7AAE"/>
    <w:rsid w:val="00D35311"/>
    <w:rsid w:val="00D46F8D"/>
    <w:rsid w:val="00D47104"/>
    <w:rsid w:val="00D7400A"/>
    <w:rsid w:val="00DA4C26"/>
    <w:rsid w:val="00DF15D3"/>
    <w:rsid w:val="00DF506D"/>
    <w:rsid w:val="00E050AE"/>
    <w:rsid w:val="00E236D5"/>
    <w:rsid w:val="00E44F32"/>
    <w:rsid w:val="00E71DB3"/>
    <w:rsid w:val="00E77B8C"/>
    <w:rsid w:val="00E83D5A"/>
    <w:rsid w:val="00E970AD"/>
    <w:rsid w:val="00EA4EFD"/>
    <w:rsid w:val="00EC3924"/>
    <w:rsid w:val="00EE1477"/>
    <w:rsid w:val="00EF221B"/>
    <w:rsid w:val="00F114E8"/>
    <w:rsid w:val="00F1164B"/>
    <w:rsid w:val="00F12E6D"/>
    <w:rsid w:val="00F15031"/>
    <w:rsid w:val="00F17433"/>
    <w:rsid w:val="00F66F15"/>
    <w:rsid w:val="00FA0DF6"/>
    <w:rsid w:val="00FA1D58"/>
    <w:rsid w:val="00FC64A3"/>
    <w:rsid w:val="00FD4364"/>
    <w:rsid w:val="00FF3912"/>
    <w:rsid w:val="00FF6233"/>
    <w:rsid w:val="00FF6F6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5683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116"/>
    <w:pPr>
      <w:ind w:left="720"/>
      <w:contextualSpacing/>
    </w:pPr>
  </w:style>
  <w:style w:type="paragraph" w:styleId="NormalWeb">
    <w:name w:val="Normal (Web)"/>
    <w:basedOn w:val="Normal"/>
    <w:uiPriority w:val="99"/>
    <w:unhideWhenUsed/>
    <w:rsid w:val="009B5116"/>
    <w:pPr>
      <w:spacing w:before="100" w:beforeAutospacing="1" w:after="100" w:afterAutospacing="1"/>
    </w:pPr>
    <w:rPr>
      <w:rFonts w:ascii="Times" w:hAnsi="Times" w:cs="Times New Roman"/>
      <w:sz w:val="20"/>
      <w:szCs w:val="20"/>
    </w:rPr>
  </w:style>
  <w:style w:type="paragraph" w:styleId="NoSpacing">
    <w:name w:val="No Spacing"/>
    <w:uiPriority w:val="1"/>
    <w:qFormat/>
    <w:rsid w:val="00D46F8D"/>
    <w:rPr>
      <w:position w:val="2"/>
      <w:lang w:val="en-US"/>
    </w:rPr>
  </w:style>
  <w:style w:type="paragraph" w:styleId="Footer">
    <w:name w:val="footer"/>
    <w:basedOn w:val="Normal"/>
    <w:link w:val="FooterChar"/>
    <w:uiPriority w:val="99"/>
    <w:unhideWhenUsed/>
    <w:rsid w:val="00BA5413"/>
    <w:pPr>
      <w:tabs>
        <w:tab w:val="center" w:pos="4153"/>
        <w:tab w:val="right" w:pos="8306"/>
      </w:tabs>
    </w:pPr>
  </w:style>
  <w:style w:type="character" w:customStyle="1" w:styleId="FooterChar">
    <w:name w:val="Footer Char"/>
    <w:basedOn w:val="DefaultParagraphFont"/>
    <w:link w:val="Footer"/>
    <w:uiPriority w:val="99"/>
    <w:rsid w:val="00BA5413"/>
  </w:style>
  <w:style w:type="character" w:styleId="PageNumber">
    <w:name w:val="page number"/>
    <w:basedOn w:val="DefaultParagraphFont"/>
    <w:uiPriority w:val="99"/>
    <w:semiHidden/>
    <w:unhideWhenUsed/>
    <w:rsid w:val="00BA5413"/>
  </w:style>
  <w:style w:type="paragraph" w:styleId="IntenseQuote">
    <w:name w:val="Intense Quote"/>
    <w:basedOn w:val="Normal"/>
    <w:next w:val="Normal"/>
    <w:link w:val="IntenseQuoteChar"/>
    <w:uiPriority w:val="30"/>
    <w:qFormat/>
    <w:rsid w:val="0022739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27399"/>
    <w:rPr>
      <w:b/>
      <w:bCs/>
      <w:i/>
      <w:iCs/>
      <w:color w:val="4F81BD" w:themeColor="accent1"/>
    </w:rPr>
  </w:style>
  <w:style w:type="character" w:styleId="Hyperlink">
    <w:name w:val="Hyperlink"/>
    <w:basedOn w:val="DefaultParagraphFont"/>
    <w:uiPriority w:val="99"/>
    <w:unhideWhenUsed/>
    <w:rsid w:val="004E334F"/>
    <w:rPr>
      <w:color w:val="0000FF" w:themeColor="hyperlink"/>
      <w:u w:val="single"/>
    </w:rPr>
  </w:style>
  <w:style w:type="character" w:styleId="FollowedHyperlink">
    <w:name w:val="FollowedHyperlink"/>
    <w:basedOn w:val="DefaultParagraphFont"/>
    <w:uiPriority w:val="99"/>
    <w:semiHidden/>
    <w:unhideWhenUsed/>
    <w:rsid w:val="009B4813"/>
    <w:rPr>
      <w:color w:val="800080" w:themeColor="followedHyperlink"/>
      <w:u w:val="single"/>
    </w:rPr>
  </w:style>
  <w:style w:type="paragraph" w:styleId="BalloonText">
    <w:name w:val="Balloon Text"/>
    <w:basedOn w:val="Normal"/>
    <w:link w:val="BalloonTextChar"/>
    <w:uiPriority w:val="99"/>
    <w:semiHidden/>
    <w:unhideWhenUsed/>
    <w:rsid w:val="00C464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4E6"/>
    <w:rPr>
      <w:rFonts w:ascii="Lucida Grande" w:hAnsi="Lucida Grande" w:cs="Lucida Grande"/>
      <w:sz w:val="18"/>
      <w:szCs w:val="18"/>
    </w:rPr>
  </w:style>
  <w:style w:type="character" w:styleId="EndnoteReference">
    <w:name w:val="endnote reference"/>
    <w:semiHidden/>
    <w:rsid w:val="007E0F2F"/>
    <w:rPr>
      <w:rFonts w:ascii="FuturaA Bk BT" w:hAnsi="FuturaA Bk BT"/>
      <w:sz w:val="20"/>
      <w:vertAlign w:val="superscript"/>
    </w:rPr>
  </w:style>
  <w:style w:type="paragraph" w:styleId="EndnoteText">
    <w:name w:val="endnote text"/>
    <w:basedOn w:val="Normal"/>
    <w:link w:val="EndnoteTextChar"/>
    <w:semiHidden/>
    <w:rsid w:val="007E0F2F"/>
    <w:rPr>
      <w:rFonts w:ascii="FuturaA Bk BT" w:eastAsia="Times New Roman" w:hAnsi="FuturaA Bk BT" w:cs="Times New Roman"/>
      <w:noProof/>
      <w:sz w:val="20"/>
      <w:szCs w:val="20"/>
      <w:lang w:val="en-US"/>
    </w:rPr>
  </w:style>
  <w:style w:type="character" w:customStyle="1" w:styleId="EndnoteTextChar">
    <w:name w:val="Endnote Text Char"/>
    <w:basedOn w:val="DefaultParagraphFont"/>
    <w:link w:val="EndnoteText"/>
    <w:semiHidden/>
    <w:rsid w:val="007E0F2F"/>
    <w:rPr>
      <w:rFonts w:ascii="FuturaA Bk BT" w:eastAsia="Times New Roman" w:hAnsi="FuturaA Bk BT" w:cs="Times New Roman"/>
      <w:noProof/>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116"/>
    <w:pPr>
      <w:ind w:left="720"/>
      <w:contextualSpacing/>
    </w:pPr>
  </w:style>
  <w:style w:type="paragraph" w:styleId="NormalWeb">
    <w:name w:val="Normal (Web)"/>
    <w:basedOn w:val="Normal"/>
    <w:uiPriority w:val="99"/>
    <w:unhideWhenUsed/>
    <w:rsid w:val="009B5116"/>
    <w:pPr>
      <w:spacing w:before="100" w:beforeAutospacing="1" w:after="100" w:afterAutospacing="1"/>
    </w:pPr>
    <w:rPr>
      <w:rFonts w:ascii="Times" w:hAnsi="Times" w:cs="Times New Roman"/>
      <w:sz w:val="20"/>
      <w:szCs w:val="20"/>
    </w:rPr>
  </w:style>
  <w:style w:type="paragraph" w:styleId="NoSpacing">
    <w:name w:val="No Spacing"/>
    <w:uiPriority w:val="1"/>
    <w:qFormat/>
    <w:rsid w:val="00D46F8D"/>
    <w:rPr>
      <w:position w:val="2"/>
      <w:lang w:val="en-US"/>
    </w:rPr>
  </w:style>
  <w:style w:type="paragraph" w:styleId="Footer">
    <w:name w:val="footer"/>
    <w:basedOn w:val="Normal"/>
    <w:link w:val="FooterChar"/>
    <w:uiPriority w:val="99"/>
    <w:unhideWhenUsed/>
    <w:rsid w:val="00BA5413"/>
    <w:pPr>
      <w:tabs>
        <w:tab w:val="center" w:pos="4153"/>
        <w:tab w:val="right" w:pos="8306"/>
      </w:tabs>
    </w:pPr>
  </w:style>
  <w:style w:type="character" w:customStyle="1" w:styleId="FooterChar">
    <w:name w:val="Footer Char"/>
    <w:basedOn w:val="DefaultParagraphFont"/>
    <w:link w:val="Footer"/>
    <w:uiPriority w:val="99"/>
    <w:rsid w:val="00BA5413"/>
  </w:style>
  <w:style w:type="character" w:styleId="PageNumber">
    <w:name w:val="page number"/>
    <w:basedOn w:val="DefaultParagraphFont"/>
    <w:uiPriority w:val="99"/>
    <w:semiHidden/>
    <w:unhideWhenUsed/>
    <w:rsid w:val="00BA5413"/>
  </w:style>
  <w:style w:type="paragraph" w:styleId="IntenseQuote">
    <w:name w:val="Intense Quote"/>
    <w:basedOn w:val="Normal"/>
    <w:next w:val="Normal"/>
    <w:link w:val="IntenseQuoteChar"/>
    <w:uiPriority w:val="30"/>
    <w:qFormat/>
    <w:rsid w:val="0022739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27399"/>
    <w:rPr>
      <w:b/>
      <w:bCs/>
      <w:i/>
      <w:iCs/>
      <w:color w:val="4F81BD" w:themeColor="accent1"/>
    </w:rPr>
  </w:style>
  <w:style w:type="character" w:styleId="Hyperlink">
    <w:name w:val="Hyperlink"/>
    <w:basedOn w:val="DefaultParagraphFont"/>
    <w:uiPriority w:val="99"/>
    <w:unhideWhenUsed/>
    <w:rsid w:val="004E334F"/>
    <w:rPr>
      <w:color w:val="0000FF" w:themeColor="hyperlink"/>
      <w:u w:val="single"/>
    </w:rPr>
  </w:style>
  <w:style w:type="character" w:styleId="FollowedHyperlink">
    <w:name w:val="FollowedHyperlink"/>
    <w:basedOn w:val="DefaultParagraphFont"/>
    <w:uiPriority w:val="99"/>
    <w:semiHidden/>
    <w:unhideWhenUsed/>
    <w:rsid w:val="009B4813"/>
    <w:rPr>
      <w:color w:val="800080" w:themeColor="followedHyperlink"/>
      <w:u w:val="single"/>
    </w:rPr>
  </w:style>
  <w:style w:type="paragraph" w:styleId="BalloonText">
    <w:name w:val="Balloon Text"/>
    <w:basedOn w:val="Normal"/>
    <w:link w:val="BalloonTextChar"/>
    <w:uiPriority w:val="99"/>
    <w:semiHidden/>
    <w:unhideWhenUsed/>
    <w:rsid w:val="00C464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4E6"/>
    <w:rPr>
      <w:rFonts w:ascii="Lucida Grande" w:hAnsi="Lucida Grande" w:cs="Lucida Grande"/>
      <w:sz w:val="18"/>
      <w:szCs w:val="18"/>
    </w:rPr>
  </w:style>
  <w:style w:type="character" w:styleId="EndnoteReference">
    <w:name w:val="endnote reference"/>
    <w:semiHidden/>
    <w:rsid w:val="007E0F2F"/>
    <w:rPr>
      <w:rFonts w:ascii="FuturaA Bk BT" w:hAnsi="FuturaA Bk BT"/>
      <w:sz w:val="20"/>
      <w:vertAlign w:val="superscript"/>
    </w:rPr>
  </w:style>
  <w:style w:type="paragraph" w:styleId="EndnoteText">
    <w:name w:val="endnote text"/>
    <w:basedOn w:val="Normal"/>
    <w:link w:val="EndnoteTextChar"/>
    <w:semiHidden/>
    <w:rsid w:val="007E0F2F"/>
    <w:rPr>
      <w:rFonts w:ascii="FuturaA Bk BT" w:eastAsia="Times New Roman" w:hAnsi="FuturaA Bk BT" w:cs="Times New Roman"/>
      <w:noProof/>
      <w:sz w:val="20"/>
      <w:szCs w:val="20"/>
      <w:lang w:val="en-US"/>
    </w:rPr>
  </w:style>
  <w:style w:type="character" w:customStyle="1" w:styleId="EndnoteTextChar">
    <w:name w:val="Endnote Text Char"/>
    <w:basedOn w:val="DefaultParagraphFont"/>
    <w:link w:val="EndnoteText"/>
    <w:semiHidden/>
    <w:rsid w:val="007E0F2F"/>
    <w:rPr>
      <w:rFonts w:ascii="FuturaA Bk BT" w:eastAsia="Times New Roman" w:hAnsi="FuturaA Bk BT" w:cs="Times New Roman"/>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1656">
      <w:bodyDiv w:val="1"/>
      <w:marLeft w:val="0"/>
      <w:marRight w:val="0"/>
      <w:marTop w:val="0"/>
      <w:marBottom w:val="0"/>
      <w:divBdr>
        <w:top w:val="none" w:sz="0" w:space="0" w:color="auto"/>
        <w:left w:val="none" w:sz="0" w:space="0" w:color="auto"/>
        <w:bottom w:val="none" w:sz="0" w:space="0" w:color="auto"/>
        <w:right w:val="none" w:sz="0" w:space="0" w:color="auto"/>
      </w:divBdr>
      <w:divsChild>
        <w:div w:id="131211910">
          <w:marLeft w:val="0"/>
          <w:marRight w:val="0"/>
          <w:marTop w:val="0"/>
          <w:marBottom w:val="0"/>
          <w:divBdr>
            <w:top w:val="none" w:sz="0" w:space="0" w:color="auto"/>
            <w:left w:val="none" w:sz="0" w:space="0" w:color="auto"/>
            <w:bottom w:val="none" w:sz="0" w:space="0" w:color="auto"/>
            <w:right w:val="none" w:sz="0" w:space="0" w:color="auto"/>
          </w:divBdr>
          <w:divsChild>
            <w:div w:id="1726105001">
              <w:marLeft w:val="0"/>
              <w:marRight w:val="0"/>
              <w:marTop w:val="0"/>
              <w:marBottom w:val="0"/>
              <w:divBdr>
                <w:top w:val="none" w:sz="0" w:space="0" w:color="auto"/>
                <w:left w:val="none" w:sz="0" w:space="0" w:color="auto"/>
                <w:bottom w:val="none" w:sz="0" w:space="0" w:color="auto"/>
                <w:right w:val="none" w:sz="0" w:space="0" w:color="auto"/>
              </w:divBdr>
              <w:divsChild>
                <w:div w:id="8120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6873">
      <w:bodyDiv w:val="1"/>
      <w:marLeft w:val="0"/>
      <w:marRight w:val="0"/>
      <w:marTop w:val="0"/>
      <w:marBottom w:val="0"/>
      <w:divBdr>
        <w:top w:val="none" w:sz="0" w:space="0" w:color="auto"/>
        <w:left w:val="none" w:sz="0" w:space="0" w:color="auto"/>
        <w:bottom w:val="none" w:sz="0" w:space="0" w:color="auto"/>
        <w:right w:val="none" w:sz="0" w:space="0" w:color="auto"/>
      </w:divBdr>
      <w:divsChild>
        <w:div w:id="1073774517">
          <w:marLeft w:val="0"/>
          <w:marRight w:val="0"/>
          <w:marTop w:val="0"/>
          <w:marBottom w:val="0"/>
          <w:divBdr>
            <w:top w:val="none" w:sz="0" w:space="0" w:color="auto"/>
            <w:left w:val="none" w:sz="0" w:space="0" w:color="auto"/>
            <w:bottom w:val="none" w:sz="0" w:space="0" w:color="auto"/>
            <w:right w:val="none" w:sz="0" w:space="0" w:color="auto"/>
          </w:divBdr>
          <w:divsChild>
            <w:div w:id="12153922">
              <w:marLeft w:val="0"/>
              <w:marRight w:val="0"/>
              <w:marTop w:val="0"/>
              <w:marBottom w:val="0"/>
              <w:divBdr>
                <w:top w:val="none" w:sz="0" w:space="0" w:color="auto"/>
                <w:left w:val="none" w:sz="0" w:space="0" w:color="auto"/>
                <w:bottom w:val="none" w:sz="0" w:space="0" w:color="auto"/>
                <w:right w:val="none" w:sz="0" w:space="0" w:color="auto"/>
              </w:divBdr>
              <w:divsChild>
                <w:div w:id="20734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26899">
      <w:bodyDiv w:val="1"/>
      <w:marLeft w:val="0"/>
      <w:marRight w:val="0"/>
      <w:marTop w:val="0"/>
      <w:marBottom w:val="0"/>
      <w:divBdr>
        <w:top w:val="none" w:sz="0" w:space="0" w:color="auto"/>
        <w:left w:val="none" w:sz="0" w:space="0" w:color="auto"/>
        <w:bottom w:val="none" w:sz="0" w:space="0" w:color="auto"/>
        <w:right w:val="none" w:sz="0" w:space="0" w:color="auto"/>
      </w:divBdr>
      <w:divsChild>
        <w:div w:id="877282452">
          <w:marLeft w:val="0"/>
          <w:marRight w:val="0"/>
          <w:marTop w:val="0"/>
          <w:marBottom w:val="0"/>
          <w:divBdr>
            <w:top w:val="none" w:sz="0" w:space="0" w:color="auto"/>
            <w:left w:val="none" w:sz="0" w:space="0" w:color="auto"/>
            <w:bottom w:val="none" w:sz="0" w:space="0" w:color="auto"/>
            <w:right w:val="none" w:sz="0" w:space="0" w:color="auto"/>
          </w:divBdr>
          <w:divsChild>
            <w:div w:id="1973748954">
              <w:marLeft w:val="0"/>
              <w:marRight w:val="0"/>
              <w:marTop w:val="0"/>
              <w:marBottom w:val="0"/>
              <w:divBdr>
                <w:top w:val="none" w:sz="0" w:space="0" w:color="auto"/>
                <w:left w:val="none" w:sz="0" w:space="0" w:color="auto"/>
                <w:bottom w:val="none" w:sz="0" w:space="0" w:color="auto"/>
                <w:right w:val="none" w:sz="0" w:space="0" w:color="auto"/>
              </w:divBdr>
              <w:divsChild>
                <w:div w:id="16411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8019">
      <w:bodyDiv w:val="1"/>
      <w:marLeft w:val="0"/>
      <w:marRight w:val="0"/>
      <w:marTop w:val="0"/>
      <w:marBottom w:val="0"/>
      <w:divBdr>
        <w:top w:val="none" w:sz="0" w:space="0" w:color="auto"/>
        <w:left w:val="none" w:sz="0" w:space="0" w:color="auto"/>
        <w:bottom w:val="none" w:sz="0" w:space="0" w:color="auto"/>
        <w:right w:val="none" w:sz="0" w:space="0" w:color="auto"/>
      </w:divBdr>
      <w:divsChild>
        <w:div w:id="191304132">
          <w:marLeft w:val="0"/>
          <w:marRight w:val="0"/>
          <w:marTop w:val="0"/>
          <w:marBottom w:val="0"/>
          <w:divBdr>
            <w:top w:val="none" w:sz="0" w:space="0" w:color="auto"/>
            <w:left w:val="none" w:sz="0" w:space="0" w:color="auto"/>
            <w:bottom w:val="none" w:sz="0" w:space="0" w:color="auto"/>
            <w:right w:val="none" w:sz="0" w:space="0" w:color="auto"/>
          </w:divBdr>
          <w:divsChild>
            <w:div w:id="1653176215">
              <w:marLeft w:val="0"/>
              <w:marRight w:val="0"/>
              <w:marTop w:val="0"/>
              <w:marBottom w:val="0"/>
              <w:divBdr>
                <w:top w:val="none" w:sz="0" w:space="0" w:color="auto"/>
                <w:left w:val="none" w:sz="0" w:space="0" w:color="auto"/>
                <w:bottom w:val="none" w:sz="0" w:space="0" w:color="auto"/>
                <w:right w:val="none" w:sz="0" w:space="0" w:color="auto"/>
              </w:divBdr>
              <w:divsChild>
                <w:div w:id="19550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3970">
      <w:bodyDiv w:val="1"/>
      <w:marLeft w:val="0"/>
      <w:marRight w:val="0"/>
      <w:marTop w:val="0"/>
      <w:marBottom w:val="0"/>
      <w:divBdr>
        <w:top w:val="none" w:sz="0" w:space="0" w:color="auto"/>
        <w:left w:val="none" w:sz="0" w:space="0" w:color="auto"/>
        <w:bottom w:val="none" w:sz="0" w:space="0" w:color="auto"/>
        <w:right w:val="none" w:sz="0" w:space="0" w:color="auto"/>
      </w:divBdr>
      <w:divsChild>
        <w:div w:id="1609851527">
          <w:marLeft w:val="0"/>
          <w:marRight w:val="0"/>
          <w:marTop w:val="0"/>
          <w:marBottom w:val="0"/>
          <w:divBdr>
            <w:top w:val="none" w:sz="0" w:space="0" w:color="auto"/>
            <w:left w:val="none" w:sz="0" w:space="0" w:color="auto"/>
            <w:bottom w:val="none" w:sz="0" w:space="0" w:color="auto"/>
            <w:right w:val="none" w:sz="0" w:space="0" w:color="auto"/>
          </w:divBdr>
          <w:divsChild>
            <w:div w:id="1144858879">
              <w:marLeft w:val="0"/>
              <w:marRight w:val="0"/>
              <w:marTop w:val="0"/>
              <w:marBottom w:val="0"/>
              <w:divBdr>
                <w:top w:val="none" w:sz="0" w:space="0" w:color="auto"/>
                <w:left w:val="none" w:sz="0" w:space="0" w:color="auto"/>
                <w:bottom w:val="none" w:sz="0" w:space="0" w:color="auto"/>
                <w:right w:val="none" w:sz="0" w:space="0" w:color="auto"/>
              </w:divBdr>
              <w:divsChild>
                <w:div w:id="11181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8899">
      <w:bodyDiv w:val="1"/>
      <w:marLeft w:val="0"/>
      <w:marRight w:val="0"/>
      <w:marTop w:val="0"/>
      <w:marBottom w:val="0"/>
      <w:divBdr>
        <w:top w:val="none" w:sz="0" w:space="0" w:color="auto"/>
        <w:left w:val="none" w:sz="0" w:space="0" w:color="auto"/>
        <w:bottom w:val="none" w:sz="0" w:space="0" w:color="auto"/>
        <w:right w:val="none" w:sz="0" w:space="0" w:color="auto"/>
      </w:divBdr>
      <w:divsChild>
        <w:div w:id="1991518067">
          <w:marLeft w:val="0"/>
          <w:marRight w:val="0"/>
          <w:marTop w:val="0"/>
          <w:marBottom w:val="0"/>
          <w:divBdr>
            <w:top w:val="none" w:sz="0" w:space="0" w:color="auto"/>
            <w:left w:val="none" w:sz="0" w:space="0" w:color="auto"/>
            <w:bottom w:val="none" w:sz="0" w:space="0" w:color="auto"/>
            <w:right w:val="none" w:sz="0" w:space="0" w:color="auto"/>
          </w:divBdr>
          <w:divsChild>
            <w:div w:id="1009482894">
              <w:marLeft w:val="0"/>
              <w:marRight w:val="0"/>
              <w:marTop w:val="0"/>
              <w:marBottom w:val="0"/>
              <w:divBdr>
                <w:top w:val="none" w:sz="0" w:space="0" w:color="auto"/>
                <w:left w:val="none" w:sz="0" w:space="0" w:color="auto"/>
                <w:bottom w:val="none" w:sz="0" w:space="0" w:color="auto"/>
                <w:right w:val="none" w:sz="0" w:space="0" w:color="auto"/>
              </w:divBdr>
              <w:divsChild>
                <w:div w:id="18284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5240">
      <w:bodyDiv w:val="1"/>
      <w:marLeft w:val="0"/>
      <w:marRight w:val="0"/>
      <w:marTop w:val="0"/>
      <w:marBottom w:val="0"/>
      <w:divBdr>
        <w:top w:val="none" w:sz="0" w:space="0" w:color="auto"/>
        <w:left w:val="none" w:sz="0" w:space="0" w:color="auto"/>
        <w:bottom w:val="none" w:sz="0" w:space="0" w:color="auto"/>
        <w:right w:val="none" w:sz="0" w:space="0" w:color="auto"/>
      </w:divBdr>
      <w:divsChild>
        <w:div w:id="930964771">
          <w:marLeft w:val="0"/>
          <w:marRight w:val="0"/>
          <w:marTop w:val="0"/>
          <w:marBottom w:val="0"/>
          <w:divBdr>
            <w:top w:val="none" w:sz="0" w:space="0" w:color="auto"/>
            <w:left w:val="none" w:sz="0" w:space="0" w:color="auto"/>
            <w:bottom w:val="none" w:sz="0" w:space="0" w:color="auto"/>
            <w:right w:val="none" w:sz="0" w:space="0" w:color="auto"/>
          </w:divBdr>
          <w:divsChild>
            <w:div w:id="970014322">
              <w:marLeft w:val="0"/>
              <w:marRight w:val="0"/>
              <w:marTop w:val="0"/>
              <w:marBottom w:val="0"/>
              <w:divBdr>
                <w:top w:val="none" w:sz="0" w:space="0" w:color="auto"/>
                <w:left w:val="none" w:sz="0" w:space="0" w:color="auto"/>
                <w:bottom w:val="none" w:sz="0" w:space="0" w:color="auto"/>
                <w:right w:val="none" w:sz="0" w:space="0" w:color="auto"/>
              </w:divBdr>
              <w:divsChild>
                <w:div w:id="173299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86608">
      <w:bodyDiv w:val="1"/>
      <w:marLeft w:val="0"/>
      <w:marRight w:val="0"/>
      <w:marTop w:val="0"/>
      <w:marBottom w:val="0"/>
      <w:divBdr>
        <w:top w:val="none" w:sz="0" w:space="0" w:color="auto"/>
        <w:left w:val="none" w:sz="0" w:space="0" w:color="auto"/>
        <w:bottom w:val="none" w:sz="0" w:space="0" w:color="auto"/>
        <w:right w:val="none" w:sz="0" w:space="0" w:color="auto"/>
      </w:divBdr>
      <w:divsChild>
        <w:div w:id="614949895">
          <w:marLeft w:val="0"/>
          <w:marRight w:val="0"/>
          <w:marTop w:val="0"/>
          <w:marBottom w:val="0"/>
          <w:divBdr>
            <w:top w:val="none" w:sz="0" w:space="0" w:color="auto"/>
            <w:left w:val="none" w:sz="0" w:space="0" w:color="auto"/>
            <w:bottom w:val="none" w:sz="0" w:space="0" w:color="auto"/>
            <w:right w:val="none" w:sz="0" w:space="0" w:color="auto"/>
          </w:divBdr>
          <w:divsChild>
            <w:div w:id="249776501">
              <w:marLeft w:val="0"/>
              <w:marRight w:val="0"/>
              <w:marTop w:val="0"/>
              <w:marBottom w:val="0"/>
              <w:divBdr>
                <w:top w:val="none" w:sz="0" w:space="0" w:color="auto"/>
                <w:left w:val="none" w:sz="0" w:space="0" w:color="auto"/>
                <w:bottom w:val="none" w:sz="0" w:space="0" w:color="auto"/>
                <w:right w:val="none" w:sz="0" w:space="0" w:color="auto"/>
              </w:divBdr>
              <w:divsChild>
                <w:div w:id="18418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803">
      <w:bodyDiv w:val="1"/>
      <w:marLeft w:val="0"/>
      <w:marRight w:val="0"/>
      <w:marTop w:val="0"/>
      <w:marBottom w:val="0"/>
      <w:divBdr>
        <w:top w:val="none" w:sz="0" w:space="0" w:color="auto"/>
        <w:left w:val="none" w:sz="0" w:space="0" w:color="auto"/>
        <w:bottom w:val="none" w:sz="0" w:space="0" w:color="auto"/>
        <w:right w:val="none" w:sz="0" w:space="0" w:color="auto"/>
      </w:divBdr>
      <w:divsChild>
        <w:div w:id="1482700267">
          <w:marLeft w:val="0"/>
          <w:marRight w:val="0"/>
          <w:marTop w:val="0"/>
          <w:marBottom w:val="0"/>
          <w:divBdr>
            <w:top w:val="none" w:sz="0" w:space="0" w:color="auto"/>
            <w:left w:val="none" w:sz="0" w:space="0" w:color="auto"/>
            <w:bottom w:val="none" w:sz="0" w:space="0" w:color="auto"/>
            <w:right w:val="none" w:sz="0" w:space="0" w:color="auto"/>
          </w:divBdr>
          <w:divsChild>
            <w:div w:id="1772970326">
              <w:marLeft w:val="0"/>
              <w:marRight w:val="0"/>
              <w:marTop w:val="0"/>
              <w:marBottom w:val="0"/>
              <w:divBdr>
                <w:top w:val="none" w:sz="0" w:space="0" w:color="auto"/>
                <w:left w:val="none" w:sz="0" w:space="0" w:color="auto"/>
                <w:bottom w:val="none" w:sz="0" w:space="0" w:color="auto"/>
                <w:right w:val="none" w:sz="0" w:space="0" w:color="auto"/>
              </w:divBdr>
              <w:divsChild>
                <w:div w:id="3796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53408">
      <w:bodyDiv w:val="1"/>
      <w:marLeft w:val="0"/>
      <w:marRight w:val="0"/>
      <w:marTop w:val="0"/>
      <w:marBottom w:val="0"/>
      <w:divBdr>
        <w:top w:val="none" w:sz="0" w:space="0" w:color="auto"/>
        <w:left w:val="none" w:sz="0" w:space="0" w:color="auto"/>
        <w:bottom w:val="none" w:sz="0" w:space="0" w:color="auto"/>
        <w:right w:val="none" w:sz="0" w:space="0" w:color="auto"/>
      </w:divBdr>
      <w:divsChild>
        <w:div w:id="276180549">
          <w:marLeft w:val="0"/>
          <w:marRight w:val="0"/>
          <w:marTop w:val="0"/>
          <w:marBottom w:val="0"/>
          <w:divBdr>
            <w:top w:val="none" w:sz="0" w:space="0" w:color="auto"/>
            <w:left w:val="none" w:sz="0" w:space="0" w:color="auto"/>
            <w:bottom w:val="none" w:sz="0" w:space="0" w:color="auto"/>
            <w:right w:val="none" w:sz="0" w:space="0" w:color="auto"/>
          </w:divBdr>
          <w:divsChild>
            <w:div w:id="207114376">
              <w:marLeft w:val="0"/>
              <w:marRight w:val="0"/>
              <w:marTop w:val="0"/>
              <w:marBottom w:val="0"/>
              <w:divBdr>
                <w:top w:val="none" w:sz="0" w:space="0" w:color="auto"/>
                <w:left w:val="none" w:sz="0" w:space="0" w:color="auto"/>
                <w:bottom w:val="none" w:sz="0" w:space="0" w:color="auto"/>
                <w:right w:val="none" w:sz="0" w:space="0" w:color="auto"/>
              </w:divBdr>
              <w:divsChild>
                <w:div w:id="5222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068165">
      <w:bodyDiv w:val="1"/>
      <w:marLeft w:val="0"/>
      <w:marRight w:val="0"/>
      <w:marTop w:val="0"/>
      <w:marBottom w:val="0"/>
      <w:divBdr>
        <w:top w:val="none" w:sz="0" w:space="0" w:color="auto"/>
        <w:left w:val="none" w:sz="0" w:space="0" w:color="auto"/>
        <w:bottom w:val="none" w:sz="0" w:space="0" w:color="auto"/>
        <w:right w:val="none" w:sz="0" w:space="0" w:color="auto"/>
      </w:divBdr>
      <w:divsChild>
        <w:div w:id="1103183630">
          <w:marLeft w:val="0"/>
          <w:marRight w:val="0"/>
          <w:marTop w:val="0"/>
          <w:marBottom w:val="0"/>
          <w:divBdr>
            <w:top w:val="none" w:sz="0" w:space="0" w:color="auto"/>
            <w:left w:val="none" w:sz="0" w:space="0" w:color="auto"/>
            <w:bottom w:val="none" w:sz="0" w:space="0" w:color="auto"/>
            <w:right w:val="none" w:sz="0" w:space="0" w:color="auto"/>
          </w:divBdr>
          <w:divsChild>
            <w:div w:id="279070536">
              <w:marLeft w:val="0"/>
              <w:marRight w:val="0"/>
              <w:marTop w:val="0"/>
              <w:marBottom w:val="0"/>
              <w:divBdr>
                <w:top w:val="none" w:sz="0" w:space="0" w:color="auto"/>
                <w:left w:val="none" w:sz="0" w:space="0" w:color="auto"/>
                <w:bottom w:val="none" w:sz="0" w:space="0" w:color="auto"/>
                <w:right w:val="none" w:sz="0" w:space="0" w:color="auto"/>
              </w:divBdr>
              <w:divsChild>
                <w:div w:id="30030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28124">
      <w:bodyDiv w:val="1"/>
      <w:marLeft w:val="0"/>
      <w:marRight w:val="0"/>
      <w:marTop w:val="0"/>
      <w:marBottom w:val="0"/>
      <w:divBdr>
        <w:top w:val="none" w:sz="0" w:space="0" w:color="auto"/>
        <w:left w:val="none" w:sz="0" w:space="0" w:color="auto"/>
        <w:bottom w:val="none" w:sz="0" w:space="0" w:color="auto"/>
        <w:right w:val="none" w:sz="0" w:space="0" w:color="auto"/>
      </w:divBdr>
      <w:divsChild>
        <w:div w:id="1078090509">
          <w:marLeft w:val="0"/>
          <w:marRight w:val="0"/>
          <w:marTop w:val="0"/>
          <w:marBottom w:val="0"/>
          <w:divBdr>
            <w:top w:val="none" w:sz="0" w:space="0" w:color="auto"/>
            <w:left w:val="none" w:sz="0" w:space="0" w:color="auto"/>
            <w:bottom w:val="none" w:sz="0" w:space="0" w:color="auto"/>
            <w:right w:val="none" w:sz="0" w:space="0" w:color="auto"/>
          </w:divBdr>
          <w:divsChild>
            <w:div w:id="1469007205">
              <w:marLeft w:val="0"/>
              <w:marRight w:val="0"/>
              <w:marTop w:val="0"/>
              <w:marBottom w:val="0"/>
              <w:divBdr>
                <w:top w:val="none" w:sz="0" w:space="0" w:color="auto"/>
                <w:left w:val="none" w:sz="0" w:space="0" w:color="auto"/>
                <w:bottom w:val="none" w:sz="0" w:space="0" w:color="auto"/>
                <w:right w:val="none" w:sz="0" w:space="0" w:color="auto"/>
              </w:divBdr>
              <w:divsChild>
                <w:div w:id="15083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58819">
      <w:bodyDiv w:val="1"/>
      <w:marLeft w:val="0"/>
      <w:marRight w:val="0"/>
      <w:marTop w:val="0"/>
      <w:marBottom w:val="0"/>
      <w:divBdr>
        <w:top w:val="none" w:sz="0" w:space="0" w:color="auto"/>
        <w:left w:val="none" w:sz="0" w:space="0" w:color="auto"/>
        <w:bottom w:val="none" w:sz="0" w:space="0" w:color="auto"/>
        <w:right w:val="none" w:sz="0" w:space="0" w:color="auto"/>
      </w:divBdr>
      <w:divsChild>
        <w:div w:id="1948732265">
          <w:marLeft w:val="0"/>
          <w:marRight w:val="0"/>
          <w:marTop w:val="0"/>
          <w:marBottom w:val="0"/>
          <w:divBdr>
            <w:top w:val="none" w:sz="0" w:space="0" w:color="auto"/>
            <w:left w:val="none" w:sz="0" w:space="0" w:color="auto"/>
            <w:bottom w:val="none" w:sz="0" w:space="0" w:color="auto"/>
            <w:right w:val="none" w:sz="0" w:space="0" w:color="auto"/>
          </w:divBdr>
          <w:divsChild>
            <w:div w:id="1004472811">
              <w:marLeft w:val="0"/>
              <w:marRight w:val="0"/>
              <w:marTop w:val="0"/>
              <w:marBottom w:val="0"/>
              <w:divBdr>
                <w:top w:val="none" w:sz="0" w:space="0" w:color="auto"/>
                <w:left w:val="none" w:sz="0" w:space="0" w:color="auto"/>
                <w:bottom w:val="none" w:sz="0" w:space="0" w:color="auto"/>
                <w:right w:val="none" w:sz="0" w:space="0" w:color="auto"/>
              </w:divBdr>
              <w:divsChild>
                <w:div w:id="1796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309128">
      <w:bodyDiv w:val="1"/>
      <w:marLeft w:val="0"/>
      <w:marRight w:val="0"/>
      <w:marTop w:val="0"/>
      <w:marBottom w:val="0"/>
      <w:divBdr>
        <w:top w:val="none" w:sz="0" w:space="0" w:color="auto"/>
        <w:left w:val="none" w:sz="0" w:space="0" w:color="auto"/>
        <w:bottom w:val="none" w:sz="0" w:space="0" w:color="auto"/>
        <w:right w:val="none" w:sz="0" w:space="0" w:color="auto"/>
      </w:divBdr>
      <w:divsChild>
        <w:div w:id="454101777">
          <w:marLeft w:val="0"/>
          <w:marRight w:val="0"/>
          <w:marTop w:val="0"/>
          <w:marBottom w:val="0"/>
          <w:divBdr>
            <w:top w:val="none" w:sz="0" w:space="0" w:color="auto"/>
            <w:left w:val="none" w:sz="0" w:space="0" w:color="auto"/>
            <w:bottom w:val="none" w:sz="0" w:space="0" w:color="auto"/>
            <w:right w:val="none" w:sz="0" w:space="0" w:color="auto"/>
          </w:divBdr>
          <w:divsChild>
            <w:div w:id="70394119">
              <w:marLeft w:val="0"/>
              <w:marRight w:val="0"/>
              <w:marTop w:val="0"/>
              <w:marBottom w:val="0"/>
              <w:divBdr>
                <w:top w:val="none" w:sz="0" w:space="0" w:color="auto"/>
                <w:left w:val="none" w:sz="0" w:space="0" w:color="auto"/>
                <w:bottom w:val="none" w:sz="0" w:space="0" w:color="auto"/>
                <w:right w:val="none" w:sz="0" w:space="0" w:color="auto"/>
              </w:divBdr>
              <w:divsChild>
                <w:div w:id="9282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4684">
      <w:bodyDiv w:val="1"/>
      <w:marLeft w:val="0"/>
      <w:marRight w:val="0"/>
      <w:marTop w:val="0"/>
      <w:marBottom w:val="0"/>
      <w:divBdr>
        <w:top w:val="none" w:sz="0" w:space="0" w:color="auto"/>
        <w:left w:val="none" w:sz="0" w:space="0" w:color="auto"/>
        <w:bottom w:val="none" w:sz="0" w:space="0" w:color="auto"/>
        <w:right w:val="none" w:sz="0" w:space="0" w:color="auto"/>
      </w:divBdr>
      <w:divsChild>
        <w:div w:id="634989755">
          <w:marLeft w:val="0"/>
          <w:marRight w:val="0"/>
          <w:marTop w:val="0"/>
          <w:marBottom w:val="0"/>
          <w:divBdr>
            <w:top w:val="none" w:sz="0" w:space="0" w:color="auto"/>
            <w:left w:val="none" w:sz="0" w:space="0" w:color="auto"/>
            <w:bottom w:val="none" w:sz="0" w:space="0" w:color="auto"/>
            <w:right w:val="none" w:sz="0" w:space="0" w:color="auto"/>
          </w:divBdr>
          <w:divsChild>
            <w:div w:id="1227372375">
              <w:marLeft w:val="0"/>
              <w:marRight w:val="0"/>
              <w:marTop w:val="0"/>
              <w:marBottom w:val="0"/>
              <w:divBdr>
                <w:top w:val="none" w:sz="0" w:space="0" w:color="auto"/>
                <w:left w:val="none" w:sz="0" w:space="0" w:color="auto"/>
                <w:bottom w:val="none" w:sz="0" w:space="0" w:color="auto"/>
                <w:right w:val="none" w:sz="0" w:space="0" w:color="auto"/>
              </w:divBdr>
              <w:divsChild>
                <w:div w:id="107486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194">
      <w:bodyDiv w:val="1"/>
      <w:marLeft w:val="0"/>
      <w:marRight w:val="0"/>
      <w:marTop w:val="0"/>
      <w:marBottom w:val="0"/>
      <w:divBdr>
        <w:top w:val="none" w:sz="0" w:space="0" w:color="auto"/>
        <w:left w:val="none" w:sz="0" w:space="0" w:color="auto"/>
        <w:bottom w:val="none" w:sz="0" w:space="0" w:color="auto"/>
        <w:right w:val="none" w:sz="0" w:space="0" w:color="auto"/>
      </w:divBdr>
      <w:divsChild>
        <w:div w:id="1089470665">
          <w:marLeft w:val="0"/>
          <w:marRight w:val="0"/>
          <w:marTop w:val="0"/>
          <w:marBottom w:val="0"/>
          <w:divBdr>
            <w:top w:val="none" w:sz="0" w:space="0" w:color="auto"/>
            <w:left w:val="none" w:sz="0" w:space="0" w:color="auto"/>
            <w:bottom w:val="none" w:sz="0" w:space="0" w:color="auto"/>
            <w:right w:val="none" w:sz="0" w:space="0" w:color="auto"/>
          </w:divBdr>
          <w:divsChild>
            <w:div w:id="1643539478">
              <w:marLeft w:val="0"/>
              <w:marRight w:val="0"/>
              <w:marTop w:val="0"/>
              <w:marBottom w:val="0"/>
              <w:divBdr>
                <w:top w:val="none" w:sz="0" w:space="0" w:color="auto"/>
                <w:left w:val="none" w:sz="0" w:space="0" w:color="auto"/>
                <w:bottom w:val="none" w:sz="0" w:space="0" w:color="auto"/>
                <w:right w:val="none" w:sz="0" w:space="0" w:color="auto"/>
              </w:divBdr>
              <w:divsChild>
                <w:div w:id="16991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89454">
      <w:bodyDiv w:val="1"/>
      <w:marLeft w:val="0"/>
      <w:marRight w:val="0"/>
      <w:marTop w:val="0"/>
      <w:marBottom w:val="0"/>
      <w:divBdr>
        <w:top w:val="none" w:sz="0" w:space="0" w:color="auto"/>
        <w:left w:val="none" w:sz="0" w:space="0" w:color="auto"/>
        <w:bottom w:val="none" w:sz="0" w:space="0" w:color="auto"/>
        <w:right w:val="none" w:sz="0" w:space="0" w:color="auto"/>
      </w:divBdr>
      <w:divsChild>
        <w:div w:id="596444301">
          <w:marLeft w:val="0"/>
          <w:marRight w:val="0"/>
          <w:marTop w:val="0"/>
          <w:marBottom w:val="0"/>
          <w:divBdr>
            <w:top w:val="none" w:sz="0" w:space="0" w:color="auto"/>
            <w:left w:val="none" w:sz="0" w:space="0" w:color="auto"/>
            <w:bottom w:val="none" w:sz="0" w:space="0" w:color="auto"/>
            <w:right w:val="none" w:sz="0" w:space="0" w:color="auto"/>
          </w:divBdr>
          <w:divsChild>
            <w:div w:id="80445016">
              <w:marLeft w:val="0"/>
              <w:marRight w:val="0"/>
              <w:marTop w:val="0"/>
              <w:marBottom w:val="0"/>
              <w:divBdr>
                <w:top w:val="none" w:sz="0" w:space="0" w:color="auto"/>
                <w:left w:val="none" w:sz="0" w:space="0" w:color="auto"/>
                <w:bottom w:val="none" w:sz="0" w:space="0" w:color="auto"/>
                <w:right w:val="none" w:sz="0" w:space="0" w:color="auto"/>
              </w:divBdr>
              <w:divsChild>
                <w:div w:id="4969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21697">
      <w:bodyDiv w:val="1"/>
      <w:marLeft w:val="0"/>
      <w:marRight w:val="0"/>
      <w:marTop w:val="0"/>
      <w:marBottom w:val="0"/>
      <w:divBdr>
        <w:top w:val="none" w:sz="0" w:space="0" w:color="auto"/>
        <w:left w:val="none" w:sz="0" w:space="0" w:color="auto"/>
        <w:bottom w:val="none" w:sz="0" w:space="0" w:color="auto"/>
        <w:right w:val="none" w:sz="0" w:space="0" w:color="auto"/>
      </w:divBdr>
      <w:divsChild>
        <w:div w:id="1481993398">
          <w:marLeft w:val="0"/>
          <w:marRight w:val="0"/>
          <w:marTop w:val="0"/>
          <w:marBottom w:val="0"/>
          <w:divBdr>
            <w:top w:val="none" w:sz="0" w:space="0" w:color="auto"/>
            <w:left w:val="none" w:sz="0" w:space="0" w:color="auto"/>
            <w:bottom w:val="none" w:sz="0" w:space="0" w:color="auto"/>
            <w:right w:val="none" w:sz="0" w:space="0" w:color="auto"/>
          </w:divBdr>
          <w:divsChild>
            <w:div w:id="544372079">
              <w:marLeft w:val="0"/>
              <w:marRight w:val="0"/>
              <w:marTop w:val="0"/>
              <w:marBottom w:val="0"/>
              <w:divBdr>
                <w:top w:val="none" w:sz="0" w:space="0" w:color="auto"/>
                <w:left w:val="none" w:sz="0" w:space="0" w:color="auto"/>
                <w:bottom w:val="none" w:sz="0" w:space="0" w:color="auto"/>
                <w:right w:val="none" w:sz="0" w:space="0" w:color="auto"/>
              </w:divBdr>
              <w:divsChild>
                <w:div w:id="12387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16333">
      <w:bodyDiv w:val="1"/>
      <w:marLeft w:val="0"/>
      <w:marRight w:val="0"/>
      <w:marTop w:val="0"/>
      <w:marBottom w:val="0"/>
      <w:divBdr>
        <w:top w:val="none" w:sz="0" w:space="0" w:color="auto"/>
        <w:left w:val="none" w:sz="0" w:space="0" w:color="auto"/>
        <w:bottom w:val="none" w:sz="0" w:space="0" w:color="auto"/>
        <w:right w:val="none" w:sz="0" w:space="0" w:color="auto"/>
      </w:divBdr>
      <w:divsChild>
        <w:div w:id="2030831374">
          <w:marLeft w:val="0"/>
          <w:marRight w:val="0"/>
          <w:marTop w:val="0"/>
          <w:marBottom w:val="0"/>
          <w:divBdr>
            <w:top w:val="none" w:sz="0" w:space="0" w:color="auto"/>
            <w:left w:val="none" w:sz="0" w:space="0" w:color="auto"/>
            <w:bottom w:val="none" w:sz="0" w:space="0" w:color="auto"/>
            <w:right w:val="none" w:sz="0" w:space="0" w:color="auto"/>
          </w:divBdr>
          <w:divsChild>
            <w:div w:id="521281835">
              <w:marLeft w:val="0"/>
              <w:marRight w:val="0"/>
              <w:marTop w:val="0"/>
              <w:marBottom w:val="0"/>
              <w:divBdr>
                <w:top w:val="none" w:sz="0" w:space="0" w:color="auto"/>
                <w:left w:val="none" w:sz="0" w:space="0" w:color="auto"/>
                <w:bottom w:val="none" w:sz="0" w:space="0" w:color="auto"/>
                <w:right w:val="none" w:sz="0" w:space="0" w:color="auto"/>
              </w:divBdr>
              <w:divsChild>
                <w:div w:id="122325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36042">
      <w:bodyDiv w:val="1"/>
      <w:marLeft w:val="0"/>
      <w:marRight w:val="0"/>
      <w:marTop w:val="0"/>
      <w:marBottom w:val="0"/>
      <w:divBdr>
        <w:top w:val="none" w:sz="0" w:space="0" w:color="auto"/>
        <w:left w:val="none" w:sz="0" w:space="0" w:color="auto"/>
        <w:bottom w:val="none" w:sz="0" w:space="0" w:color="auto"/>
        <w:right w:val="none" w:sz="0" w:space="0" w:color="auto"/>
      </w:divBdr>
      <w:divsChild>
        <w:div w:id="2112043777">
          <w:marLeft w:val="0"/>
          <w:marRight w:val="0"/>
          <w:marTop w:val="0"/>
          <w:marBottom w:val="0"/>
          <w:divBdr>
            <w:top w:val="none" w:sz="0" w:space="0" w:color="auto"/>
            <w:left w:val="none" w:sz="0" w:space="0" w:color="auto"/>
            <w:bottom w:val="none" w:sz="0" w:space="0" w:color="auto"/>
            <w:right w:val="none" w:sz="0" w:space="0" w:color="auto"/>
          </w:divBdr>
          <w:divsChild>
            <w:div w:id="1481385056">
              <w:marLeft w:val="0"/>
              <w:marRight w:val="0"/>
              <w:marTop w:val="0"/>
              <w:marBottom w:val="0"/>
              <w:divBdr>
                <w:top w:val="none" w:sz="0" w:space="0" w:color="auto"/>
                <w:left w:val="none" w:sz="0" w:space="0" w:color="auto"/>
                <w:bottom w:val="none" w:sz="0" w:space="0" w:color="auto"/>
                <w:right w:val="none" w:sz="0" w:space="0" w:color="auto"/>
              </w:divBdr>
              <w:divsChild>
                <w:div w:id="3364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25575">
      <w:bodyDiv w:val="1"/>
      <w:marLeft w:val="0"/>
      <w:marRight w:val="0"/>
      <w:marTop w:val="0"/>
      <w:marBottom w:val="0"/>
      <w:divBdr>
        <w:top w:val="none" w:sz="0" w:space="0" w:color="auto"/>
        <w:left w:val="none" w:sz="0" w:space="0" w:color="auto"/>
        <w:bottom w:val="none" w:sz="0" w:space="0" w:color="auto"/>
        <w:right w:val="none" w:sz="0" w:space="0" w:color="auto"/>
      </w:divBdr>
      <w:divsChild>
        <w:div w:id="1390223203">
          <w:marLeft w:val="0"/>
          <w:marRight w:val="0"/>
          <w:marTop w:val="0"/>
          <w:marBottom w:val="0"/>
          <w:divBdr>
            <w:top w:val="none" w:sz="0" w:space="0" w:color="auto"/>
            <w:left w:val="none" w:sz="0" w:space="0" w:color="auto"/>
            <w:bottom w:val="none" w:sz="0" w:space="0" w:color="auto"/>
            <w:right w:val="none" w:sz="0" w:space="0" w:color="auto"/>
          </w:divBdr>
          <w:divsChild>
            <w:div w:id="2056002354">
              <w:marLeft w:val="0"/>
              <w:marRight w:val="0"/>
              <w:marTop w:val="0"/>
              <w:marBottom w:val="0"/>
              <w:divBdr>
                <w:top w:val="none" w:sz="0" w:space="0" w:color="auto"/>
                <w:left w:val="none" w:sz="0" w:space="0" w:color="auto"/>
                <w:bottom w:val="none" w:sz="0" w:space="0" w:color="auto"/>
                <w:right w:val="none" w:sz="0" w:space="0" w:color="auto"/>
              </w:divBdr>
              <w:divsChild>
                <w:div w:id="12908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60897">
      <w:bodyDiv w:val="1"/>
      <w:marLeft w:val="0"/>
      <w:marRight w:val="0"/>
      <w:marTop w:val="0"/>
      <w:marBottom w:val="0"/>
      <w:divBdr>
        <w:top w:val="none" w:sz="0" w:space="0" w:color="auto"/>
        <w:left w:val="none" w:sz="0" w:space="0" w:color="auto"/>
        <w:bottom w:val="none" w:sz="0" w:space="0" w:color="auto"/>
        <w:right w:val="none" w:sz="0" w:space="0" w:color="auto"/>
      </w:divBdr>
      <w:divsChild>
        <w:div w:id="1945459019">
          <w:marLeft w:val="0"/>
          <w:marRight w:val="0"/>
          <w:marTop w:val="0"/>
          <w:marBottom w:val="0"/>
          <w:divBdr>
            <w:top w:val="none" w:sz="0" w:space="0" w:color="auto"/>
            <w:left w:val="none" w:sz="0" w:space="0" w:color="auto"/>
            <w:bottom w:val="none" w:sz="0" w:space="0" w:color="auto"/>
            <w:right w:val="none" w:sz="0" w:space="0" w:color="auto"/>
          </w:divBdr>
          <w:divsChild>
            <w:div w:id="467743781">
              <w:marLeft w:val="0"/>
              <w:marRight w:val="0"/>
              <w:marTop w:val="0"/>
              <w:marBottom w:val="0"/>
              <w:divBdr>
                <w:top w:val="none" w:sz="0" w:space="0" w:color="auto"/>
                <w:left w:val="none" w:sz="0" w:space="0" w:color="auto"/>
                <w:bottom w:val="none" w:sz="0" w:space="0" w:color="auto"/>
                <w:right w:val="none" w:sz="0" w:space="0" w:color="auto"/>
              </w:divBdr>
              <w:divsChild>
                <w:div w:id="8763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99232">
      <w:bodyDiv w:val="1"/>
      <w:marLeft w:val="0"/>
      <w:marRight w:val="0"/>
      <w:marTop w:val="0"/>
      <w:marBottom w:val="0"/>
      <w:divBdr>
        <w:top w:val="none" w:sz="0" w:space="0" w:color="auto"/>
        <w:left w:val="none" w:sz="0" w:space="0" w:color="auto"/>
        <w:bottom w:val="none" w:sz="0" w:space="0" w:color="auto"/>
        <w:right w:val="none" w:sz="0" w:space="0" w:color="auto"/>
      </w:divBdr>
      <w:divsChild>
        <w:div w:id="1460028172">
          <w:marLeft w:val="0"/>
          <w:marRight w:val="0"/>
          <w:marTop w:val="0"/>
          <w:marBottom w:val="0"/>
          <w:divBdr>
            <w:top w:val="none" w:sz="0" w:space="0" w:color="auto"/>
            <w:left w:val="none" w:sz="0" w:space="0" w:color="auto"/>
            <w:bottom w:val="none" w:sz="0" w:space="0" w:color="auto"/>
            <w:right w:val="none" w:sz="0" w:space="0" w:color="auto"/>
          </w:divBdr>
          <w:divsChild>
            <w:div w:id="40447949">
              <w:marLeft w:val="0"/>
              <w:marRight w:val="0"/>
              <w:marTop w:val="0"/>
              <w:marBottom w:val="0"/>
              <w:divBdr>
                <w:top w:val="none" w:sz="0" w:space="0" w:color="auto"/>
                <w:left w:val="none" w:sz="0" w:space="0" w:color="auto"/>
                <w:bottom w:val="none" w:sz="0" w:space="0" w:color="auto"/>
                <w:right w:val="none" w:sz="0" w:space="0" w:color="auto"/>
              </w:divBdr>
              <w:divsChild>
                <w:div w:id="5382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663770">
      <w:bodyDiv w:val="1"/>
      <w:marLeft w:val="0"/>
      <w:marRight w:val="0"/>
      <w:marTop w:val="0"/>
      <w:marBottom w:val="0"/>
      <w:divBdr>
        <w:top w:val="none" w:sz="0" w:space="0" w:color="auto"/>
        <w:left w:val="none" w:sz="0" w:space="0" w:color="auto"/>
        <w:bottom w:val="none" w:sz="0" w:space="0" w:color="auto"/>
        <w:right w:val="none" w:sz="0" w:space="0" w:color="auto"/>
      </w:divBdr>
      <w:divsChild>
        <w:div w:id="1072119617">
          <w:marLeft w:val="0"/>
          <w:marRight w:val="0"/>
          <w:marTop w:val="0"/>
          <w:marBottom w:val="0"/>
          <w:divBdr>
            <w:top w:val="none" w:sz="0" w:space="0" w:color="auto"/>
            <w:left w:val="none" w:sz="0" w:space="0" w:color="auto"/>
            <w:bottom w:val="none" w:sz="0" w:space="0" w:color="auto"/>
            <w:right w:val="none" w:sz="0" w:space="0" w:color="auto"/>
          </w:divBdr>
          <w:divsChild>
            <w:div w:id="1749037788">
              <w:marLeft w:val="0"/>
              <w:marRight w:val="0"/>
              <w:marTop w:val="0"/>
              <w:marBottom w:val="0"/>
              <w:divBdr>
                <w:top w:val="none" w:sz="0" w:space="0" w:color="auto"/>
                <w:left w:val="none" w:sz="0" w:space="0" w:color="auto"/>
                <w:bottom w:val="none" w:sz="0" w:space="0" w:color="auto"/>
                <w:right w:val="none" w:sz="0" w:space="0" w:color="auto"/>
              </w:divBdr>
              <w:divsChild>
                <w:div w:id="3632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52221">
      <w:bodyDiv w:val="1"/>
      <w:marLeft w:val="0"/>
      <w:marRight w:val="0"/>
      <w:marTop w:val="0"/>
      <w:marBottom w:val="0"/>
      <w:divBdr>
        <w:top w:val="none" w:sz="0" w:space="0" w:color="auto"/>
        <w:left w:val="none" w:sz="0" w:space="0" w:color="auto"/>
        <w:bottom w:val="none" w:sz="0" w:space="0" w:color="auto"/>
        <w:right w:val="none" w:sz="0" w:space="0" w:color="auto"/>
      </w:divBdr>
      <w:divsChild>
        <w:div w:id="2091077435">
          <w:marLeft w:val="0"/>
          <w:marRight w:val="0"/>
          <w:marTop w:val="0"/>
          <w:marBottom w:val="0"/>
          <w:divBdr>
            <w:top w:val="none" w:sz="0" w:space="0" w:color="auto"/>
            <w:left w:val="none" w:sz="0" w:space="0" w:color="auto"/>
            <w:bottom w:val="none" w:sz="0" w:space="0" w:color="auto"/>
            <w:right w:val="none" w:sz="0" w:space="0" w:color="auto"/>
          </w:divBdr>
          <w:divsChild>
            <w:div w:id="1335691261">
              <w:marLeft w:val="0"/>
              <w:marRight w:val="0"/>
              <w:marTop w:val="0"/>
              <w:marBottom w:val="0"/>
              <w:divBdr>
                <w:top w:val="none" w:sz="0" w:space="0" w:color="auto"/>
                <w:left w:val="none" w:sz="0" w:space="0" w:color="auto"/>
                <w:bottom w:val="none" w:sz="0" w:space="0" w:color="auto"/>
                <w:right w:val="none" w:sz="0" w:space="0" w:color="auto"/>
              </w:divBdr>
              <w:divsChild>
                <w:div w:id="11702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15613">
      <w:bodyDiv w:val="1"/>
      <w:marLeft w:val="0"/>
      <w:marRight w:val="0"/>
      <w:marTop w:val="0"/>
      <w:marBottom w:val="0"/>
      <w:divBdr>
        <w:top w:val="none" w:sz="0" w:space="0" w:color="auto"/>
        <w:left w:val="none" w:sz="0" w:space="0" w:color="auto"/>
        <w:bottom w:val="none" w:sz="0" w:space="0" w:color="auto"/>
        <w:right w:val="none" w:sz="0" w:space="0" w:color="auto"/>
      </w:divBdr>
      <w:divsChild>
        <w:div w:id="598175957">
          <w:marLeft w:val="0"/>
          <w:marRight w:val="0"/>
          <w:marTop w:val="0"/>
          <w:marBottom w:val="0"/>
          <w:divBdr>
            <w:top w:val="none" w:sz="0" w:space="0" w:color="auto"/>
            <w:left w:val="none" w:sz="0" w:space="0" w:color="auto"/>
            <w:bottom w:val="none" w:sz="0" w:space="0" w:color="auto"/>
            <w:right w:val="none" w:sz="0" w:space="0" w:color="auto"/>
          </w:divBdr>
          <w:divsChild>
            <w:div w:id="447818946">
              <w:marLeft w:val="0"/>
              <w:marRight w:val="0"/>
              <w:marTop w:val="0"/>
              <w:marBottom w:val="0"/>
              <w:divBdr>
                <w:top w:val="none" w:sz="0" w:space="0" w:color="auto"/>
                <w:left w:val="none" w:sz="0" w:space="0" w:color="auto"/>
                <w:bottom w:val="none" w:sz="0" w:space="0" w:color="auto"/>
                <w:right w:val="none" w:sz="0" w:space="0" w:color="auto"/>
              </w:divBdr>
              <w:divsChild>
                <w:div w:id="19243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53039">
      <w:bodyDiv w:val="1"/>
      <w:marLeft w:val="0"/>
      <w:marRight w:val="0"/>
      <w:marTop w:val="0"/>
      <w:marBottom w:val="0"/>
      <w:divBdr>
        <w:top w:val="none" w:sz="0" w:space="0" w:color="auto"/>
        <w:left w:val="none" w:sz="0" w:space="0" w:color="auto"/>
        <w:bottom w:val="none" w:sz="0" w:space="0" w:color="auto"/>
        <w:right w:val="none" w:sz="0" w:space="0" w:color="auto"/>
      </w:divBdr>
      <w:divsChild>
        <w:div w:id="2100756809">
          <w:marLeft w:val="0"/>
          <w:marRight w:val="0"/>
          <w:marTop w:val="0"/>
          <w:marBottom w:val="0"/>
          <w:divBdr>
            <w:top w:val="none" w:sz="0" w:space="0" w:color="auto"/>
            <w:left w:val="none" w:sz="0" w:space="0" w:color="auto"/>
            <w:bottom w:val="none" w:sz="0" w:space="0" w:color="auto"/>
            <w:right w:val="none" w:sz="0" w:space="0" w:color="auto"/>
          </w:divBdr>
          <w:divsChild>
            <w:div w:id="967397308">
              <w:marLeft w:val="0"/>
              <w:marRight w:val="0"/>
              <w:marTop w:val="0"/>
              <w:marBottom w:val="0"/>
              <w:divBdr>
                <w:top w:val="none" w:sz="0" w:space="0" w:color="auto"/>
                <w:left w:val="none" w:sz="0" w:space="0" w:color="auto"/>
                <w:bottom w:val="none" w:sz="0" w:space="0" w:color="auto"/>
                <w:right w:val="none" w:sz="0" w:space="0" w:color="auto"/>
              </w:divBdr>
              <w:divsChild>
                <w:div w:id="14857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99105">
      <w:bodyDiv w:val="1"/>
      <w:marLeft w:val="0"/>
      <w:marRight w:val="0"/>
      <w:marTop w:val="0"/>
      <w:marBottom w:val="0"/>
      <w:divBdr>
        <w:top w:val="none" w:sz="0" w:space="0" w:color="auto"/>
        <w:left w:val="none" w:sz="0" w:space="0" w:color="auto"/>
        <w:bottom w:val="none" w:sz="0" w:space="0" w:color="auto"/>
        <w:right w:val="none" w:sz="0" w:space="0" w:color="auto"/>
      </w:divBdr>
      <w:divsChild>
        <w:div w:id="686709284">
          <w:marLeft w:val="0"/>
          <w:marRight w:val="0"/>
          <w:marTop w:val="0"/>
          <w:marBottom w:val="0"/>
          <w:divBdr>
            <w:top w:val="none" w:sz="0" w:space="0" w:color="auto"/>
            <w:left w:val="none" w:sz="0" w:space="0" w:color="auto"/>
            <w:bottom w:val="none" w:sz="0" w:space="0" w:color="auto"/>
            <w:right w:val="none" w:sz="0" w:space="0" w:color="auto"/>
          </w:divBdr>
          <w:divsChild>
            <w:div w:id="1794322103">
              <w:marLeft w:val="0"/>
              <w:marRight w:val="0"/>
              <w:marTop w:val="0"/>
              <w:marBottom w:val="0"/>
              <w:divBdr>
                <w:top w:val="none" w:sz="0" w:space="0" w:color="auto"/>
                <w:left w:val="none" w:sz="0" w:space="0" w:color="auto"/>
                <w:bottom w:val="none" w:sz="0" w:space="0" w:color="auto"/>
                <w:right w:val="none" w:sz="0" w:space="0" w:color="auto"/>
              </w:divBdr>
              <w:divsChild>
                <w:div w:id="3250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66471">
      <w:bodyDiv w:val="1"/>
      <w:marLeft w:val="0"/>
      <w:marRight w:val="0"/>
      <w:marTop w:val="0"/>
      <w:marBottom w:val="0"/>
      <w:divBdr>
        <w:top w:val="none" w:sz="0" w:space="0" w:color="auto"/>
        <w:left w:val="none" w:sz="0" w:space="0" w:color="auto"/>
        <w:bottom w:val="none" w:sz="0" w:space="0" w:color="auto"/>
        <w:right w:val="none" w:sz="0" w:space="0" w:color="auto"/>
      </w:divBdr>
      <w:divsChild>
        <w:div w:id="1556047888">
          <w:marLeft w:val="0"/>
          <w:marRight w:val="0"/>
          <w:marTop w:val="0"/>
          <w:marBottom w:val="0"/>
          <w:divBdr>
            <w:top w:val="none" w:sz="0" w:space="0" w:color="auto"/>
            <w:left w:val="none" w:sz="0" w:space="0" w:color="auto"/>
            <w:bottom w:val="none" w:sz="0" w:space="0" w:color="auto"/>
            <w:right w:val="none" w:sz="0" w:space="0" w:color="auto"/>
          </w:divBdr>
          <w:divsChild>
            <w:div w:id="1127117254">
              <w:marLeft w:val="0"/>
              <w:marRight w:val="0"/>
              <w:marTop w:val="0"/>
              <w:marBottom w:val="0"/>
              <w:divBdr>
                <w:top w:val="none" w:sz="0" w:space="0" w:color="auto"/>
                <w:left w:val="none" w:sz="0" w:space="0" w:color="auto"/>
                <w:bottom w:val="none" w:sz="0" w:space="0" w:color="auto"/>
                <w:right w:val="none" w:sz="0" w:space="0" w:color="auto"/>
              </w:divBdr>
              <w:divsChild>
                <w:div w:id="1928033473">
                  <w:marLeft w:val="0"/>
                  <w:marRight w:val="0"/>
                  <w:marTop w:val="0"/>
                  <w:marBottom w:val="0"/>
                  <w:divBdr>
                    <w:top w:val="none" w:sz="0" w:space="0" w:color="auto"/>
                    <w:left w:val="none" w:sz="0" w:space="0" w:color="auto"/>
                    <w:bottom w:val="none" w:sz="0" w:space="0" w:color="auto"/>
                    <w:right w:val="none" w:sz="0" w:space="0" w:color="auto"/>
                  </w:divBdr>
                  <w:divsChild>
                    <w:div w:id="16390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052597">
      <w:bodyDiv w:val="1"/>
      <w:marLeft w:val="0"/>
      <w:marRight w:val="0"/>
      <w:marTop w:val="0"/>
      <w:marBottom w:val="0"/>
      <w:divBdr>
        <w:top w:val="none" w:sz="0" w:space="0" w:color="auto"/>
        <w:left w:val="none" w:sz="0" w:space="0" w:color="auto"/>
        <w:bottom w:val="none" w:sz="0" w:space="0" w:color="auto"/>
        <w:right w:val="none" w:sz="0" w:space="0" w:color="auto"/>
      </w:divBdr>
      <w:divsChild>
        <w:div w:id="894005778">
          <w:marLeft w:val="0"/>
          <w:marRight w:val="0"/>
          <w:marTop w:val="0"/>
          <w:marBottom w:val="0"/>
          <w:divBdr>
            <w:top w:val="none" w:sz="0" w:space="0" w:color="auto"/>
            <w:left w:val="none" w:sz="0" w:space="0" w:color="auto"/>
            <w:bottom w:val="none" w:sz="0" w:space="0" w:color="auto"/>
            <w:right w:val="none" w:sz="0" w:space="0" w:color="auto"/>
          </w:divBdr>
          <w:divsChild>
            <w:div w:id="44137405">
              <w:marLeft w:val="0"/>
              <w:marRight w:val="0"/>
              <w:marTop w:val="0"/>
              <w:marBottom w:val="0"/>
              <w:divBdr>
                <w:top w:val="none" w:sz="0" w:space="0" w:color="auto"/>
                <w:left w:val="none" w:sz="0" w:space="0" w:color="auto"/>
                <w:bottom w:val="none" w:sz="0" w:space="0" w:color="auto"/>
                <w:right w:val="none" w:sz="0" w:space="0" w:color="auto"/>
              </w:divBdr>
              <w:divsChild>
                <w:div w:id="5790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62063">
      <w:bodyDiv w:val="1"/>
      <w:marLeft w:val="0"/>
      <w:marRight w:val="0"/>
      <w:marTop w:val="0"/>
      <w:marBottom w:val="0"/>
      <w:divBdr>
        <w:top w:val="none" w:sz="0" w:space="0" w:color="auto"/>
        <w:left w:val="none" w:sz="0" w:space="0" w:color="auto"/>
        <w:bottom w:val="none" w:sz="0" w:space="0" w:color="auto"/>
        <w:right w:val="none" w:sz="0" w:space="0" w:color="auto"/>
      </w:divBdr>
      <w:divsChild>
        <w:div w:id="678700861">
          <w:marLeft w:val="0"/>
          <w:marRight w:val="0"/>
          <w:marTop w:val="0"/>
          <w:marBottom w:val="0"/>
          <w:divBdr>
            <w:top w:val="none" w:sz="0" w:space="0" w:color="auto"/>
            <w:left w:val="none" w:sz="0" w:space="0" w:color="auto"/>
            <w:bottom w:val="none" w:sz="0" w:space="0" w:color="auto"/>
            <w:right w:val="none" w:sz="0" w:space="0" w:color="auto"/>
          </w:divBdr>
          <w:divsChild>
            <w:div w:id="887956774">
              <w:marLeft w:val="0"/>
              <w:marRight w:val="0"/>
              <w:marTop w:val="0"/>
              <w:marBottom w:val="0"/>
              <w:divBdr>
                <w:top w:val="none" w:sz="0" w:space="0" w:color="auto"/>
                <w:left w:val="none" w:sz="0" w:space="0" w:color="auto"/>
                <w:bottom w:val="none" w:sz="0" w:space="0" w:color="auto"/>
                <w:right w:val="none" w:sz="0" w:space="0" w:color="auto"/>
              </w:divBdr>
              <w:divsChild>
                <w:div w:id="1588801841">
                  <w:marLeft w:val="0"/>
                  <w:marRight w:val="0"/>
                  <w:marTop w:val="0"/>
                  <w:marBottom w:val="0"/>
                  <w:divBdr>
                    <w:top w:val="none" w:sz="0" w:space="0" w:color="auto"/>
                    <w:left w:val="none" w:sz="0" w:space="0" w:color="auto"/>
                    <w:bottom w:val="none" w:sz="0" w:space="0" w:color="auto"/>
                    <w:right w:val="none" w:sz="0" w:space="0" w:color="auto"/>
                  </w:divBdr>
                  <w:divsChild>
                    <w:div w:id="8328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772064">
      <w:bodyDiv w:val="1"/>
      <w:marLeft w:val="0"/>
      <w:marRight w:val="0"/>
      <w:marTop w:val="0"/>
      <w:marBottom w:val="0"/>
      <w:divBdr>
        <w:top w:val="none" w:sz="0" w:space="0" w:color="auto"/>
        <w:left w:val="none" w:sz="0" w:space="0" w:color="auto"/>
        <w:bottom w:val="none" w:sz="0" w:space="0" w:color="auto"/>
        <w:right w:val="none" w:sz="0" w:space="0" w:color="auto"/>
      </w:divBdr>
      <w:divsChild>
        <w:div w:id="882327001">
          <w:marLeft w:val="0"/>
          <w:marRight w:val="0"/>
          <w:marTop w:val="0"/>
          <w:marBottom w:val="0"/>
          <w:divBdr>
            <w:top w:val="none" w:sz="0" w:space="0" w:color="auto"/>
            <w:left w:val="none" w:sz="0" w:space="0" w:color="auto"/>
            <w:bottom w:val="none" w:sz="0" w:space="0" w:color="auto"/>
            <w:right w:val="none" w:sz="0" w:space="0" w:color="auto"/>
          </w:divBdr>
          <w:divsChild>
            <w:div w:id="1138688949">
              <w:marLeft w:val="0"/>
              <w:marRight w:val="0"/>
              <w:marTop w:val="0"/>
              <w:marBottom w:val="0"/>
              <w:divBdr>
                <w:top w:val="none" w:sz="0" w:space="0" w:color="auto"/>
                <w:left w:val="none" w:sz="0" w:space="0" w:color="auto"/>
                <w:bottom w:val="none" w:sz="0" w:space="0" w:color="auto"/>
                <w:right w:val="none" w:sz="0" w:space="0" w:color="auto"/>
              </w:divBdr>
              <w:divsChild>
                <w:div w:id="13321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41954">
      <w:bodyDiv w:val="1"/>
      <w:marLeft w:val="0"/>
      <w:marRight w:val="0"/>
      <w:marTop w:val="0"/>
      <w:marBottom w:val="0"/>
      <w:divBdr>
        <w:top w:val="none" w:sz="0" w:space="0" w:color="auto"/>
        <w:left w:val="none" w:sz="0" w:space="0" w:color="auto"/>
        <w:bottom w:val="none" w:sz="0" w:space="0" w:color="auto"/>
        <w:right w:val="none" w:sz="0" w:space="0" w:color="auto"/>
      </w:divBdr>
      <w:divsChild>
        <w:div w:id="1039166317">
          <w:marLeft w:val="0"/>
          <w:marRight w:val="0"/>
          <w:marTop w:val="0"/>
          <w:marBottom w:val="0"/>
          <w:divBdr>
            <w:top w:val="none" w:sz="0" w:space="0" w:color="auto"/>
            <w:left w:val="none" w:sz="0" w:space="0" w:color="auto"/>
            <w:bottom w:val="none" w:sz="0" w:space="0" w:color="auto"/>
            <w:right w:val="none" w:sz="0" w:space="0" w:color="auto"/>
          </w:divBdr>
          <w:divsChild>
            <w:div w:id="1278945024">
              <w:marLeft w:val="0"/>
              <w:marRight w:val="0"/>
              <w:marTop w:val="0"/>
              <w:marBottom w:val="0"/>
              <w:divBdr>
                <w:top w:val="none" w:sz="0" w:space="0" w:color="auto"/>
                <w:left w:val="none" w:sz="0" w:space="0" w:color="auto"/>
                <w:bottom w:val="none" w:sz="0" w:space="0" w:color="auto"/>
                <w:right w:val="none" w:sz="0" w:space="0" w:color="auto"/>
              </w:divBdr>
              <w:divsChild>
                <w:div w:id="1842699896">
                  <w:marLeft w:val="0"/>
                  <w:marRight w:val="0"/>
                  <w:marTop w:val="0"/>
                  <w:marBottom w:val="0"/>
                  <w:divBdr>
                    <w:top w:val="none" w:sz="0" w:space="0" w:color="auto"/>
                    <w:left w:val="none" w:sz="0" w:space="0" w:color="auto"/>
                    <w:bottom w:val="none" w:sz="0" w:space="0" w:color="auto"/>
                    <w:right w:val="none" w:sz="0" w:space="0" w:color="auto"/>
                  </w:divBdr>
                  <w:divsChild>
                    <w:div w:id="11784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148783">
      <w:bodyDiv w:val="1"/>
      <w:marLeft w:val="0"/>
      <w:marRight w:val="0"/>
      <w:marTop w:val="0"/>
      <w:marBottom w:val="0"/>
      <w:divBdr>
        <w:top w:val="none" w:sz="0" w:space="0" w:color="auto"/>
        <w:left w:val="none" w:sz="0" w:space="0" w:color="auto"/>
        <w:bottom w:val="none" w:sz="0" w:space="0" w:color="auto"/>
        <w:right w:val="none" w:sz="0" w:space="0" w:color="auto"/>
      </w:divBdr>
      <w:divsChild>
        <w:div w:id="1507331158">
          <w:marLeft w:val="0"/>
          <w:marRight w:val="0"/>
          <w:marTop w:val="0"/>
          <w:marBottom w:val="0"/>
          <w:divBdr>
            <w:top w:val="none" w:sz="0" w:space="0" w:color="auto"/>
            <w:left w:val="none" w:sz="0" w:space="0" w:color="auto"/>
            <w:bottom w:val="none" w:sz="0" w:space="0" w:color="auto"/>
            <w:right w:val="none" w:sz="0" w:space="0" w:color="auto"/>
          </w:divBdr>
          <w:divsChild>
            <w:div w:id="1141456592">
              <w:marLeft w:val="0"/>
              <w:marRight w:val="0"/>
              <w:marTop w:val="0"/>
              <w:marBottom w:val="0"/>
              <w:divBdr>
                <w:top w:val="none" w:sz="0" w:space="0" w:color="auto"/>
                <w:left w:val="none" w:sz="0" w:space="0" w:color="auto"/>
                <w:bottom w:val="none" w:sz="0" w:space="0" w:color="auto"/>
                <w:right w:val="none" w:sz="0" w:space="0" w:color="auto"/>
              </w:divBdr>
              <w:divsChild>
                <w:div w:id="7066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02919">
      <w:bodyDiv w:val="1"/>
      <w:marLeft w:val="0"/>
      <w:marRight w:val="0"/>
      <w:marTop w:val="0"/>
      <w:marBottom w:val="0"/>
      <w:divBdr>
        <w:top w:val="none" w:sz="0" w:space="0" w:color="auto"/>
        <w:left w:val="none" w:sz="0" w:space="0" w:color="auto"/>
        <w:bottom w:val="none" w:sz="0" w:space="0" w:color="auto"/>
        <w:right w:val="none" w:sz="0" w:space="0" w:color="auto"/>
      </w:divBdr>
      <w:divsChild>
        <w:div w:id="420109561">
          <w:marLeft w:val="0"/>
          <w:marRight w:val="0"/>
          <w:marTop w:val="0"/>
          <w:marBottom w:val="0"/>
          <w:divBdr>
            <w:top w:val="none" w:sz="0" w:space="0" w:color="auto"/>
            <w:left w:val="none" w:sz="0" w:space="0" w:color="auto"/>
            <w:bottom w:val="none" w:sz="0" w:space="0" w:color="auto"/>
            <w:right w:val="none" w:sz="0" w:space="0" w:color="auto"/>
          </w:divBdr>
          <w:divsChild>
            <w:div w:id="643002470">
              <w:marLeft w:val="0"/>
              <w:marRight w:val="0"/>
              <w:marTop w:val="0"/>
              <w:marBottom w:val="0"/>
              <w:divBdr>
                <w:top w:val="none" w:sz="0" w:space="0" w:color="auto"/>
                <w:left w:val="none" w:sz="0" w:space="0" w:color="auto"/>
                <w:bottom w:val="none" w:sz="0" w:space="0" w:color="auto"/>
                <w:right w:val="none" w:sz="0" w:space="0" w:color="auto"/>
              </w:divBdr>
              <w:divsChild>
                <w:div w:id="111706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53908">
      <w:bodyDiv w:val="1"/>
      <w:marLeft w:val="0"/>
      <w:marRight w:val="0"/>
      <w:marTop w:val="0"/>
      <w:marBottom w:val="0"/>
      <w:divBdr>
        <w:top w:val="none" w:sz="0" w:space="0" w:color="auto"/>
        <w:left w:val="none" w:sz="0" w:space="0" w:color="auto"/>
        <w:bottom w:val="none" w:sz="0" w:space="0" w:color="auto"/>
        <w:right w:val="none" w:sz="0" w:space="0" w:color="auto"/>
      </w:divBdr>
      <w:divsChild>
        <w:div w:id="1867863348">
          <w:marLeft w:val="0"/>
          <w:marRight w:val="0"/>
          <w:marTop w:val="0"/>
          <w:marBottom w:val="0"/>
          <w:divBdr>
            <w:top w:val="none" w:sz="0" w:space="0" w:color="auto"/>
            <w:left w:val="none" w:sz="0" w:space="0" w:color="auto"/>
            <w:bottom w:val="none" w:sz="0" w:space="0" w:color="auto"/>
            <w:right w:val="none" w:sz="0" w:space="0" w:color="auto"/>
          </w:divBdr>
          <w:divsChild>
            <w:div w:id="957566227">
              <w:marLeft w:val="0"/>
              <w:marRight w:val="0"/>
              <w:marTop w:val="0"/>
              <w:marBottom w:val="0"/>
              <w:divBdr>
                <w:top w:val="none" w:sz="0" w:space="0" w:color="auto"/>
                <w:left w:val="none" w:sz="0" w:space="0" w:color="auto"/>
                <w:bottom w:val="none" w:sz="0" w:space="0" w:color="auto"/>
                <w:right w:val="none" w:sz="0" w:space="0" w:color="auto"/>
              </w:divBdr>
              <w:divsChild>
                <w:div w:id="20757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08281">
      <w:bodyDiv w:val="1"/>
      <w:marLeft w:val="0"/>
      <w:marRight w:val="0"/>
      <w:marTop w:val="0"/>
      <w:marBottom w:val="0"/>
      <w:divBdr>
        <w:top w:val="none" w:sz="0" w:space="0" w:color="auto"/>
        <w:left w:val="none" w:sz="0" w:space="0" w:color="auto"/>
        <w:bottom w:val="none" w:sz="0" w:space="0" w:color="auto"/>
        <w:right w:val="none" w:sz="0" w:space="0" w:color="auto"/>
      </w:divBdr>
      <w:divsChild>
        <w:div w:id="2083483228">
          <w:marLeft w:val="0"/>
          <w:marRight w:val="0"/>
          <w:marTop w:val="0"/>
          <w:marBottom w:val="0"/>
          <w:divBdr>
            <w:top w:val="none" w:sz="0" w:space="0" w:color="auto"/>
            <w:left w:val="none" w:sz="0" w:space="0" w:color="auto"/>
            <w:bottom w:val="none" w:sz="0" w:space="0" w:color="auto"/>
            <w:right w:val="none" w:sz="0" w:space="0" w:color="auto"/>
          </w:divBdr>
          <w:divsChild>
            <w:div w:id="1773168050">
              <w:marLeft w:val="0"/>
              <w:marRight w:val="0"/>
              <w:marTop w:val="0"/>
              <w:marBottom w:val="0"/>
              <w:divBdr>
                <w:top w:val="none" w:sz="0" w:space="0" w:color="auto"/>
                <w:left w:val="none" w:sz="0" w:space="0" w:color="auto"/>
                <w:bottom w:val="none" w:sz="0" w:space="0" w:color="auto"/>
                <w:right w:val="none" w:sz="0" w:space="0" w:color="auto"/>
              </w:divBdr>
              <w:divsChild>
                <w:div w:id="314918486">
                  <w:marLeft w:val="0"/>
                  <w:marRight w:val="0"/>
                  <w:marTop w:val="0"/>
                  <w:marBottom w:val="0"/>
                  <w:divBdr>
                    <w:top w:val="none" w:sz="0" w:space="0" w:color="auto"/>
                    <w:left w:val="none" w:sz="0" w:space="0" w:color="auto"/>
                    <w:bottom w:val="none" w:sz="0" w:space="0" w:color="auto"/>
                    <w:right w:val="none" w:sz="0" w:space="0" w:color="auto"/>
                  </w:divBdr>
                  <w:divsChild>
                    <w:div w:id="15195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54314">
      <w:bodyDiv w:val="1"/>
      <w:marLeft w:val="0"/>
      <w:marRight w:val="0"/>
      <w:marTop w:val="0"/>
      <w:marBottom w:val="0"/>
      <w:divBdr>
        <w:top w:val="none" w:sz="0" w:space="0" w:color="auto"/>
        <w:left w:val="none" w:sz="0" w:space="0" w:color="auto"/>
        <w:bottom w:val="none" w:sz="0" w:space="0" w:color="auto"/>
        <w:right w:val="none" w:sz="0" w:space="0" w:color="auto"/>
      </w:divBdr>
      <w:divsChild>
        <w:div w:id="1012075857">
          <w:marLeft w:val="0"/>
          <w:marRight w:val="0"/>
          <w:marTop w:val="0"/>
          <w:marBottom w:val="0"/>
          <w:divBdr>
            <w:top w:val="none" w:sz="0" w:space="0" w:color="auto"/>
            <w:left w:val="none" w:sz="0" w:space="0" w:color="auto"/>
            <w:bottom w:val="none" w:sz="0" w:space="0" w:color="auto"/>
            <w:right w:val="none" w:sz="0" w:space="0" w:color="auto"/>
          </w:divBdr>
          <w:divsChild>
            <w:div w:id="1003163157">
              <w:marLeft w:val="0"/>
              <w:marRight w:val="0"/>
              <w:marTop w:val="0"/>
              <w:marBottom w:val="0"/>
              <w:divBdr>
                <w:top w:val="none" w:sz="0" w:space="0" w:color="auto"/>
                <w:left w:val="none" w:sz="0" w:space="0" w:color="auto"/>
                <w:bottom w:val="none" w:sz="0" w:space="0" w:color="auto"/>
                <w:right w:val="none" w:sz="0" w:space="0" w:color="auto"/>
              </w:divBdr>
              <w:divsChild>
                <w:div w:id="1136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38380">
      <w:bodyDiv w:val="1"/>
      <w:marLeft w:val="0"/>
      <w:marRight w:val="0"/>
      <w:marTop w:val="0"/>
      <w:marBottom w:val="0"/>
      <w:divBdr>
        <w:top w:val="none" w:sz="0" w:space="0" w:color="auto"/>
        <w:left w:val="none" w:sz="0" w:space="0" w:color="auto"/>
        <w:bottom w:val="none" w:sz="0" w:space="0" w:color="auto"/>
        <w:right w:val="none" w:sz="0" w:space="0" w:color="auto"/>
      </w:divBdr>
      <w:divsChild>
        <w:div w:id="275404215">
          <w:marLeft w:val="0"/>
          <w:marRight w:val="0"/>
          <w:marTop w:val="0"/>
          <w:marBottom w:val="0"/>
          <w:divBdr>
            <w:top w:val="none" w:sz="0" w:space="0" w:color="auto"/>
            <w:left w:val="none" w:sz="0" w:space="0" w:color="auto"/>
            <w:bottom w:val="none" w:sz="0" w:space="0" w:color="auto"/>
            <w:right w:val="none" w:sz="0" w:space="0" w:color="auto"/>
          </w:divBdr>
          <w:divsChild>
            <w:div w:id="635722268">
              <w:marLeft w:val="0"/>
              <w:marRight w:val="0"/>
              <w:marTop w:val="0"/>
              <w:marBottom w:val="0"/>
              <w:divBdr>
                <w:top w:val="none" w:sz="0" w:space="0" w:color="auto"/>
                <w:left w:val="none" w:sz="0" w:space="0" w:color="auto"/>
                <w:bottom w:val="none" w:sz="0" w:space="0" w:color="auto"/>
                <w:right w:val="none" w:sz="0" w:space="0" w:color="auto"/>
              </w:divBdr>
              <w:divsChild>
                <w:div w:id="9567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734748">
      <w:bodyDiv w:val="1"/>
      <w:marLeft w:val="0"/>
      <w:marRight w:val="0"/>
      <w:marTop w:val="0"/>
      <w:marBottom w:val="0"/>
      <w:divBdr>
        <w:top w:val="none" w:sz="0" w:space="0" w:color="auto"/>
        <w:left w:val="none" w:sz="0" w:space="0" w:color="auto"/>
        <w:bottom w:val="none" w:sz="0" w:space="0" w:color="auto"/>
        <w:right w:val="none" w:sz="0" w:space="0" w:color="auto"/>
      </w:divBdr>
      <w:divsChild>
        <w:div w:id="898712681">
          <w:marLeft w:val="0"/>
          <w:marRight w:val="0"/>
          <w:marTop w:val="0"/>
          <w:marBottom w:val="0"/>
          <w:divBdr>
            <w:top w:val="none" w:sz="0" w:space="0" w:color="auto"/>
            <w:left w:val="none" w:sz="0" w:space="0" w:color="auto"/>
            <w:bottom w:val="none" w:sz="0" w:space="0" w:color="auto"/>
            <w:right w:val="none" w:sz="0" w:space="0" w:color="auto"/>
          </w:divBdr>
          <w:divsChild>
            <w:div w:id="1449936402">
              <w:marLeft w:val="0"/>
              <w:marRight w:val="0"/>
              <w:marTop w:val="0"/>
              <w:marBottom w:val="0"/>
              <w:divBdr>
                <w:top w:val="none" w:sz="0" w:space="0" w:color="auto"/>
                <w:left w:val="none" w:sz="0" w:space="0" w:color="auto"/>
                <w:bottom w:val="none" w:sz="0" w:space="0" w:color="auto"/>
                <w:right w:val="none" w:sz="0" w:space="0" w:color="auto"/>
              </w:divBdr>
              <w:divsChild>
                <w:div w:id="1214997673">
                  <w:marLeft w:val="0"/>
                  <w:marRight w:val="0"/>
                  <w:marTop w:val="0"/>
                  <w:marBottom w:val="0"/>
                  <w:divBdr>
                    <w:top w:val="none" w:sz="0" w:space="0" w:color="auto"/>
                    <w:left w:val="none" w:sz="0" w:space="0" w:color="auto"/>
                    <w:bottom w:val="none" w:sz="0" w:space="0" w:color="auto"/>
                    <w:right w:val="none" w:sz="0" w:space="0" w:color="auto"/>
                  </w:divBdr>
                  <w:divsChild>
                    <w:div w:id="1525754657">
                      <w:marLeft w:val="0"/>
                      <w:marRight w:val="0"/>
                      <w:marTop w:val="0"/>
                      <w:marBottom w:val="0"/>
                      <w:divBdr>
                        <w:top w:val="none" w:sz="0" w:space="0" w:color="auto"/>
                        <w:left w:val="none" w:sz="0" w:space="0" w:color="auto"/>
                        <w:bottom w:val="none" w:sz="0" w:space="0" w:color="auto"/>
                        <w:right w:val="none" w:sz="0" w:space="0" w:color="auto"/>
                      </w:divBdr>
                    </w:div>
                    <w:div w:id="7564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38815">
      <w:bodyDiv w:val="1"/>
      <w:marLeft w:val="0"/>
      <w:marRight w:val="0"/>
      <w:marTop w:val="0"/>
      <w:marBottom w:val="0"/>
      <w:divBdr>
        <w:top w:val="none" w:sz="0" w:space="0" w:color="auto"/>
        <w:left w:val="none" w:sz="0" w:space="0" w:color="auto"/>
        <w:bottom w:val="none" w:sz="0" w:space="0" w:color="auto"/>
        <w:right w:val="none" w:sz="0" w:space="0" w:color="auto"/>
      </w:divBdr>
      <w:divsChild>
        <w:div w:id="1524437957">
          <w:marLeft w:val="0"/>
          <w:marRight w:val="0"/>
          <w:marTop w:val="0"/>
          <w:marBottom w:val="0"/>
          <w:divBdr>
            <w:top w:val="none" w:sz="0" w:space="0" w:color="auto"/>
            <w:left w:val="none" w:sz="0" w:space="0" w:color="auto"/>
            <w:bottom w:val="none" w:sz="0" w:space="0" w:color="auto"/>
            <w:right w:val="none" w:sz="0" w:space="0" w:color="auto"/>
          </w:divBdr>
          <w:divsChild>
            <w:div w:id="1405641527">
              <w:marLeft w:val="0"/>
              <w:marRight w:val="0"/>
              <w:marTop w:val="0"/>
              <w:marBottom w:val="0"/>
              <w:divBdr>
                <w:top w:val="none" w:sz="0" w:space="0" w:color="auto"/>
                <w:left w:val="none" w:sz="0" w:space="0" w:color="auto"/>
                <w:bottom w:val="none" w:sz="0" w:space="0" w:color="auto"/>
                <w:right w:val="none" w:sz="0" w:space="0" w:color="auto"/>
              </w:divBdr>
              <w:divsChild>
                <w:div w:id="6034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29219">
      <w:bodyDiv w:val="1"/>
      <w:marLeft w:val="0"/>
      <w:marRight w:val="0"/>
      <w:marTop w:val="0"/>
      <w:marBottom w:val="0"/>
      <w:divBdr>
        <w:top w:val="none" w:sz="0" w:space="0" w:color="auto"/>
        <w:left w:val="none" w:sz="0" w:space="0" w:color="auto"/>
        <w:bottom w:val="none" w:sz="0" w:space="0" w:color="auto"/>
        <w:right w:val="none" w:sz="0" w:space="0" w:color="auto"/>
      </w:divBdr>
      <w:divsChild>
        <w:div w:id="652956144">
          <w:marLeft w:val="0"/>
          <w:marRight w:val="0"/>
          <w:marTop w:val="0"/>
          <w:marBottom w:val="0"/>
          <w:divBdr>
            <w:top w:val="none" w:sz="0" w:space="0" w:color="auto"/>
            <w:left w:val="none" w:sz="0" w:space="0" w:color="auto"/>
            <w:bottom w:val="none" w:sz="0" w:space="0" w:color="auto"/>
            <w:right w:val="none" w:sz="0" w:space="0" w:color="auto"/>
          </w:divBdr>
          <w:divsChild>
            <w:div w:id="281612126">
              <w:marLeft w:val="0"/>
              <w:marRight w:val="0"/>
              <w:marTop w:val="0"/>
              <w:marBottom w:val="0"/>
              <w:divBdr>
                <w:top w:val="none" w:sz="0" w:space="0" w:color="auto"/>
                <w:left w:val="none" w:sz="0" w:space="0" w:color="auto"/>
                <w:bottom w:val="none" w:sz="0" w:space="0" w:color="auto"/>
                <w:right w:val="none" w:sz="0" w:space="0" w:color="auto"/>
              </w:divBdr>
              <w:divsChild>
                <w:div w:id="5889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4008">
      <w:bodyDiv w:val="1"/>
      <w:marLeft w:val="0"/>
      <w:marRight w:val="0"/>
      <w:marTop w:val="0"/>
      <w:marBottom w:val="0"/>
      <w:divBdr>
        <w:top w:val="none" w:sz="0" w:space="0" w:color="auto"/>
        <w:left w:val="none" w:sz="0" w:space="0" w:color="auto"/>
        <w:bottom w:val="none" w:sz="0" w:space="0" w:color="auto"/>
        <w:right w:val="none" w:sz="0" w:space="0" w:color="auto"/>
      </w:divBdr>
      <w:divsChild>
        <w:div w:id="1027486530">
          <w:marLeft w:val="0"/>
          <w:marRight w:val="0"/>
          <w:marTop w:val="0"/>
          <w:marBottom w:val="0"/>
          <w:divBdr>
            <w:top w:val="none" w:sz="0" w:space="0" w:color="auto"/>
            <w:left w:val="none" w:sz="0" w:space="0" w:color="auto"/>
            <w:bottom w:val="none" w:sz="0" w:space="0" w:color="auto"/>
            <w:right w:val="none" w:sz="0" w:space="0" w:color="auto"/>
          </w:divBdr>
          <w:divsChild>
            <w:div w:id="1261332535">
              <w:marLeft w:val="0"/>
              <w:marRight w:val="0"/>
              <w:marTop w:val="0"/>
              <w:marBottom w:val="0"/>
              <w:divBdr>
                <w:top w:val="none" w:sz="0" w:space="0" w:color="auto"/>
                <w:left w:val="none" w:sz="0" w:space="0" w:color="auto"/>
                <w:bottom w:val="none" w:sz="0" w:space="0" w:color="auto"/>
                <w:right w:val="none" w:sz="0" w:space="0" w:color="auto"/>
              </w:divBdr>
              <w:divsChild>
                <w:div w:id="6629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callawyer.com/Clstory.cfm?eid=890865" TargetMode="External"/><Relationship Id="rId14" Type="http://schemas.openxmlformats.org/officeDocument/2006/relationships/hyperlink" Target="http://www.adamsdrafting.com/downloads/Best-Efforts-Practical-Lawyer.pdf" TargetMode="External"/><Relationship Id="rId15" Type="http://schemas.openxmlformats.org/officeDocument/2006/relationships/hyperlink" Target="http://www.mondaq.com/content/author.asp?article_id=61500&amp;author_id=387748" TargetMode="External"/><Relationship Id="rId16" Type="http://schemas.openxmlformats.org/officeDocument/2006/relationships/hyperlink" Target="http://en.wikipedia.org/wiki/Good_faith" TargetMode="External"/><Relationship Id="rId17" Type="http://schemas.openxmlformats.org/officeDocument/2006/relationships/hyperlink" Target="http://www.iccwbo.org/products-and-services/trade-facilitation/incoterms-2010/the-incoterms-rules/" TargetMode="External"/><Relationship Id="rId18" Type="http://schemas.openxmlformats.org/officeDocument/2006/relationships/hyperlink" Target="http://www.inboundlogistics.com/cms/article/understanding-incoterms/" TargetMode="External"/><Relationship Id="rId19" Type="http://schemas.openxmlformats.org/officeDocument/2006/relationships/hyperlink" Target="http://www.adamsdrafting.com/reasonableness-and-good-faith-in-contracts/" TargetMode="External"/><Relationship Id="rId50" Type="http://schemas.openxmlformats.org/officeDocument/2006/relationships/image" Target="media/image1.png"/><Relationship Id="rId51" Type="http://schemas.openxmlformats.org/officeDocument/2006/relationships/image" Target="media/image2.png"/><Relationship Id="rId52" Type="http://schemas.openxmlformats.org/officeDocument/2006/relationships/hyperlink" Target="http://www.herbertsmithfreehills.com/-/media/HS/T-300312-6.pdf" TargetMode="External"/><Relationship Id="rId53" Type="http://schemas.openxmlformats.org/officeDocument/2006/relationships/hyperlink" Target="http://www.iquesta.com/Memoires-Theses/download.cfm?doc_id=84" TargetMode="External"/><Relationship Id="rId54" Type="http://schemas.openxmlformats.org/officeDocument/2006/relationships/hyperlink" Target="http://www.trans-lex.org/126600" TargetMode="External"/><Relationship Id="rId55" Type="http://schemas.openxmlformats.org/officeDocument/2006/relationships/image" Target="media/image3.png"/><Relationship Id="rId56" Type="http://schemas.openxmlformats.org/officeDocument/2006/relationships/image" Target="media/image4.png"/><Relationship Id="rId57" Type="http://schemas.openxmlformats.org/officeDocument/2006/relationships/image" Target="media/image5.png"/><Relationship Id="rId58" Type="http://schemas.openxmlformats.org/officeDocument/2006/relationships/hyperlink" Target="http://www.out-law.com/en/topics/projects--construction/construction-contracts/liquidated-damages/" TargetMode="External"/><Relationship Id="rId59" Type="http://schemas.openxmlformats.org/officeDocument/2006/relationships/footer" Target="footer1.xml"/><Relationship Id="rId40" Type="http://schemas.openxmlformats.org/officeDocument/2006/relationships/hyperlink" Target="http://www.theiet.org/resources/books/model/18996.cfm" TargetMode="External"/><Relationship Id="rId41" Type="http://schemas.openxmlformats.org/officeDocument/2006/relationships/hyperlink" Target="http://www.theiet.org/resources/books/model/19281.cfm" TargetMode="External"/><Relationship Id="rId42" Type="http://schemas.openxmlformats.org/officeDocument/2006/relationships/hyperlink" Target="http://www.theiet.org/resources/books/model/21832.cfm" TargetMode="External"/><Relationship Id="rId43" Type="http://schemas.openxmlformats.org/officeDocument/2006/relationships/hyperlink" Target="http://www.theiet.org/resources/books/model/mf4-free.cfm" TargetMode="External"/><Relationship Id="rId44" Type="http://schemas.openxmlformats.org/officeDocument/2006/relationships/hyperlink" Target="http://www.theiet.org/resources/books/model/19415.cfm" TargetMode="External"/><Relationship Id="rId45" Type="http://schemas.openxmlformats.org/officeDocument/2006/relationships/hyperlink" Target="http://www.alway-associates.co.uk/legal-update/article.asp?id=128" TargetMode="External"/><Relationship Id="rId46" Type="http://schemas.openxmlformats.org/officeDocument/2006/relationships/hyperlink" Target="http://www.mondaq.com/australia/x/163072/Contracts+Deeds/Drafting+contracts+guidance+on+managing+ambiguity" TargetMode="External"/><Relationship Id="rId47" Type="http://schemas.openxmlformats.org/officeDocument/2006/relationships/hyperlink" Target="http://www.alway-associates.co.uk/legal-update/article.asp?id=259" TargetMode="External"/><Relationship Id="rId48" Type="http://schemas.openxmlformats.org/officeDocument/2006/relationships/hyperlink" Target="http://www.fenwickelliott.com/files/Time%20bars%20in%20constructions%20contracts%20and%20global%20claims.pdf" TargetMode="External"/><Relationship Id="rId49" Type="http://schemas.openxmlformats.org/officeDocument/2006/relationships/hyperlink" Target="http://www.mapfre.com/ccm/content/documentos/mapfrere/fichero/en/Manual-Construction-Risks-ALOP.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blj.com/abstract.htm?lg=en&amp;ref=120045-32" TargetMode="External"/><Relationship Id="rId30" Type="http://schemas.openxmlformats.org/officeDocument/2006/relationships/hyperlink" Target="https://www.neccontract.com/Products/Contracts/Term-Service-Contract" TargetMode="External"/><Relationship Id="rId31" Type="http://schemas.openxmlformats.org/officeDocument/2006/relationships/hyperlink" Target="https://www.neccontract.com/Products/Contracts/Framework-Contract" TargetMode="External"/><Relationship Id="rId32" Type="http://schemas.openxmlformats.org/officeDocument/2006/relationships/hyperlink" Target="https://www.neccontract.com/Products/Contracts/Supply-Contract" TargetMode="External"/><Relationship Id="rId33" Type="http://schemas.openxmlformats.org/officeDocument/2006/relationships/hyperlink" Target="https://www.neccontract.com/Products/Contracts/Professional-Services-Contract/NEC3-Professional-Services-Short-Contract-PSSC" TargetMode="External"/><Relationship Id="rId34" Type="http://schemas.openxmlformats.org/officeDocument/2006/relationships/hyperlink" Target="https://www.neccontract.com/About-NEC/Governments" TargetMode="External"/><Relationship Id="rId35" Type="http://schemas.openxmlformats.org/officeDocument/2006/relationships/hyperlink" Target="https://www.neccontract.com/About-NEC/Endorsements" TargetMode="External"/><Relationship Id="rId36" Type="http://schemas.openxmlformats.org/officeDocument/2006/relationships/hyperlink" Target="http://www.theiet.org/resources/model-forms/" TargetMode="External"/><Relationship Id="rId37" Type="http://schemas.openxmlformats.org/officeDocument/2006/relationships/hyperlink" Target="http://www.theiet.org/resources/books/model/mf1-rev6.cfm" TargetMode="External"/><Relationship Id="rId38" Type="http://schemas.openxmlformats.org/officeDocument/2006/relationships/hyperlink" Target="http://www.theiet.org/resources/books/model/110898.cfm" TargetMode="External"/><Relationship Id="rId39" Type="http://schemas.openxmlformats.org/officeDocument/2006/relationships/hyperlink" Target="http://www.theiet.org/resources/books/model/19013.cfm" TargetMode="External"/><Relationship Id="rId20" Type="http://schemas.openxmlformats.org/officeDocument/2006/relationships/hyperlink" Target="http://www.koncision.com/charlie-sheen-and-moral-turpitude/" TargetMode="External"/><Relationship Id="rId21" Type="http://schemas.openxmlformats.org/officeDocument/2006/relationships/hyperlink" Target="http://www.koncision.com/using-reasonable-and-reasonably-in-contracts/" TargetMode="External"/><Relationship Id="rId22" Type="http://schemas.openxmlformats.org/officeDocument/2006/relationships/hyperlink" Target="http://constructionadvisortoday.com/2010/10/what-is-a-reasonable-time-for-review-of-submittals.html" TargetMode="External"/><Relationship Id="rId23" Type="http://schemas.openxmlformats.org/officeDocument/2006/relationships/hyperlink" Target="http://www.trans-lex.org/124900" TargetMode="External"/><Relationship Id="rId24" Type="http://schemas.openxmlformats.org/officeDocument/2006/relationships/hyperlink" Target="http://www.trans-lex.org/124900" TargetMode="External"/><Relationship Id="rId25" Type="http://schemas.openxmlformats.org/officeDocument/2006/relationships/hyperlink" Target="https://www.neccontract.com/About-NEC/History" TargetMode="External"/><Relationship Id="rId26" Type="http://schemas.openxmlformats.org/officeDocument/2006/relationships/hyperlink" Target="https://www.neccontract.com/Products/Contracts/Engineering-Construction-Contract" TargetMode="External"/><Relationship Id="rId27" Type="http://schemas.openxmlformats.org/officeDocument/2006/relationships/hyperlink" Target="https://www.neccontract.com/Products/Contracts/Professional-Services-Contract" TargetMode="External"/><Relationship Id="rId28" Type="http://schemas.openxmlformats.org/officeDocument/2006/relationships/hyperlink" Target="https://www.neccontract.com/Products/Contracts/Adjudicator-s-Contract" TargetMode="External"/><Relationship Id="rId29" Type="http://schemas.openxmlformats.org/officeDocument/2006/relationships/hyperlink" Target="https://www.neccontract.com/Products/Contracts/NEC3-April-2013-Edition-complete-family-of-contra" TargetMode="External"/><Relationship Id="rId60" Type="http://schemas.openxmlformats.org/officeDocument/2006/relationships/footer" Target="footer2.xml"/><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hyperlink" Target="http://www.iblj.com/abstract.htm?ref=22000151-158" TargetMode="External"/><Relationship Id="rId11" Type="http://schemas.openxmlformats.org/officeDocument/2006/relationships/hyperlink" Target="http://scholarship.law.duke.edu/cgi/viewcontent.cgi?article=1484&amp;context=lcp" TargetMode="External"/><Relationship Id="rId12" Type="http://schemas.openxmlformats.org/officeDocument/2006/relationships/hyperlink" Target="http://www.uncitral.org/pdf/english/texts/procurem/construction/Legal_Guide_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4D7A1-1B78-7A43-A805-1DB39C351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105</Pages>
  <Words>61114</Words>
  <Characters>348352</Characters>
  <Application>Microsoft Macintosh Word</Application>
  <DocSecurity>0</DocSecurity>
  <Lines>2902</Lines>
  <Paragraphs>817</Paragraphs>
  <ScaleCrop>false</ScaleCrop>
  <Company/>
  <LinksUpToDate>false</LinksUpToDate>
  <CharactersWithSpaces>408649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52</cp:revision>
  <dcterms:created xsi:type="dcterms:W3CDTF">2014-09-08T12:50:00Z</dcterms:created>
  <dcterms:modified xsi:type="dcterms:W3CDTF">2014-12-02T18:48:00Z</dcterms:modified>
</cp:coreProperties>
</file>