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5AA769" w14:textId="77777777" w:rsidR="009C3281" w:rsidRDefault="009C3281" w:rsidP="009C3281">
      <w:pPr>
        <w:widowControl w:val="0"/>
        <w:tabs>
          <w:tab w:val="left" w:pos="220"/>
          <w:tab w:val="left" w:pos="720"/>
        </w:tabs>
        <w:autoSpaceDE w:val="0"/>
        <w:autoSpaceDN w:val="0"/>
        <w:adjustRightInd w:val="0"/>
        <w:rPr>
          <w:rFonts w:ascii="Georgia" w:hAnsi="Georgia" w:cs="Georgia"/>
          <w:b/>
          <w:bCs/>
          <w:color w:val="171A1D"/>
          <w:sz w:val="30"/>
          <w:szCs w:val="30"/>
          <w:u w:color="0C4980"/>
          <w:lang w:val="en-US"/>
        </w:rPr>
      </w:pPr>
    </w:p>
    <w:p w14:paraId="6AD50F01" w14:textId="77777777" w:rsidR="001430B6" w:rsidRDefault="001430B6" w:rsidP="001430B6">
      <w:pPr>
        <w:widowControl w:val="0"/>
        <w:numPr>
          <w:ilvl w:val="0"/>
          <w:numId w:val="3"/>
        </w:numPr>
        <w:tabs>
          <w:tab w:val="left" w:pos="220"/>
          <w:tab w:val="left" w:pos="720"/>
        </w:tabs>
        <w:autoSpaceDE w:val="0"/>
        <w:autoSpaceDN w:val="0"/>
        <w:adjustRightInd w:val="0"/>
        <w:ind w:hanging="720"/>
        <w:rPr>
          <w:rFonts w:ascii="Georgia" w:hAnsi="Georgia" w:cs="Georgia"/>
          <w:b/>
          <w:bCs/>
          <w:color w:val="171A1D"/>
          <w:sz w:val="30"/>
          <w:szCs w:val="30"/>
          <w:u w:color="0C4980"/>
          <w:lang w:val="en-US"/>
        </w:rPr>
      </w:pPr>
      <w:r>
        <w:rPr>
          <w:rFonts w:ascii="Georgia" w:hAnsi="Georgia" w:cs="Georgia"/>
          <w:b/>
          <w:bCs/>
          <w:color w:val="171A1D"/>
          <w:sz w:val="30"/>
          <w:szCs w:val="30"/>
          <w:u w:color="0C4980"/>
          <w:lang w:val="en-US"/>
        </w:rPr>
        <w:tab/>
      </w:r>
    </w:p>
    <w:p w14:paraId="0AAD8B7C" w14:textId="77777777" w:rsidR="001430B6" w:rsidRDefault="001430B6" w:rsidP="001430B6">
      <w:pPr>
        <w:widowControl w:val="0"/>
        <w:numPr>
          <w:ilvl w:val="0"/>
          <w:numId w:val="3"/>
        </w:numPr>
        <w:tabs>
          <w:tab w:val="left" w:pos="220"/>
          <w:tab w:val="left" w:pos="720"/>
        </w:tabs>
        <w:autoSpaceDE w:val="0"/>
        <w:autoSpaceDN w:val="0"/>
        <w:adjustRightInd w:val="0"/>
        <w:ind w:hanging="720"/>
        <w:rPr>
          <w:rFonts w:ascii="Georgia" w:hAnsi="Georgia" w:cs="Georgia"/>
          <w:b/>
          <w:bCs/>
          <w:color w:val="171A1D"/>
          <w:sz w:val="30"/>
          <w:szCs w:val="30"/>
          <w:u w:color="0C4980"/>
          <w:lang w:val="en-US"/>
        </w:rPr>
      </w:pPr>
      <w:r>
        <w:rPr>
          <w:rFonts w:ascii="Times" w:hAnsi="Times" w:cs="Times"/>
          <w:i/>
          <w:iCs/>
          <w:color w:val="FFFFFF"/>
          <w:sz w:val="30"/>
          <w:szCs w:val="30"/>
          <w:u w:color="0C4980"/>
          <w:lang w:val="en-US"/>
        </w:rPr>
        <w:tab/>
      </w:r>
      <w:r>
        <w:rPr>
          <w:rFonts w:ascii="Times" w:hAnsi="Times" w:cs="Times"/>
          <w:i/>
          <w:iCs/>
          <w:color w:val="FFFFFF"/>
          <w:sz w:val="30"/>
          <w:szCs w:val="30"/>
          <w:u w:color="0C4980"/>
          <w:lang w:val="en-US"/>
        </w:rPr>
        <w:tab/>
      </w:r>
      <w:hyperlink r:id="rId6" w:history="1">
        <w:r>
          <w:rPr>
            <w:rFonts w:ascii="Times" w:hAnsi="Times" w:cs="Times"/>
            <w:i/>
            <w:iCs/>
            <w:color w:val="FFFFFF"/>
            <w:sz w:val="30"/>
            <w:szCs w:val="30"/>
            <w:u w:color="0C4980"/>
            <w:lang w:val="en-US"/>
          </w:rPr>
          <w:t> </w:t>
        </w:r>
        <w:r>
          <w:rPr>
            <w:rFonts w:ascii="Times" w:hAnsi="Times" w:cs="Times"/>
            <w:color w:val="FFFFFF"/>
            <w:sz w:val="30"/>
            <w:szCs w:val="30"/>
            <w:u w:color="0C4980"/>
            <w:lang w:val="en-US"/>
          </w:rPr>
          <w:t>Sign in to my account </w:t>
        </w:r>
      </w:hyperlink>
    </w:p>
    <w:tbl>
      <w:tblPr>
        <w:tblW w:w="0" w:type="auto"/>
        <w:tblBorders>
          <w:top w:val="nil"/>
          <w:left w:val="nil"/>
          <w:right w:val="nil"/>
        </w:tblBorders>
        <w:tblLayout w:type="fixed"/>
        <w:tblLook w:val="0000" w:firstRow="0" w:lastRow="0" w:firstColumn="0" w:lastColumn="0" w:noHBand="0" w:noVBand="0"/>
      </w:tblPr>
      <w:tblGrid>
        <w:gridCol w:w="8020"/>
      </w:tblGrid>
      <w:tr w:rsidR="009C3281" w14:paraId="526DE193" w14:textId="77777777" w:rsidTr="009C3281">
        <w:trPr>
          <w:trHeight w:val="69"/>
        </w:trPr>
        <w:tc>
          <w:tcPr>
            <w:tcW w:w="8020" w:type="dxa"/>
            <w:tcMar>
              <w:top w:w="400" w:type="nil"/>
              <w:left w:w="360" w:type="nil"/>
              <w:bottom w:w="360" w:type="nil"/>
              <w:right w:w="900" w:type="nil"/>
            </w:tcMar>
          </w:tcPr>
          <w:p w14:paraId="3ECCD0AA" w14:textId="77777777" w:rsidR="009C3281" w:rsidRDefault="009C3281">
            <w:pPr>
              <w:widowControl w:val="0"/>
              <w:autoSpaceDE w:val="0"/>
              <w:autoSpaceDN w:val="0"/>
              <w:adjustRightInd w:val="0"/>
              <w:rPr>
                <w:rFonts w:ascii="Georgia" w:hAnsi="Georgia" w:cs="Georgia"/>
                <w:b/>
                <w:bCs/>
                <w:color w:val="094277"/>
                <w:sz w:val="34"/>
                <w:szCs w:val="34"/>
                <w:u w:color="0C4980"/>
                <w:lang w:val="en-US"/>
              </w:rPr>
            </w:pPr>
            <w:hyperlink r:id="rId7" w:history="1">
              <w:r>
                <w:rPr>
                  <w:rFonts w:ascii="Georgia" w:hAnsi="Georgia" w:cs="Georgia"/>
                  <w:b/>
                  <w:bCs/>
                  <w:color w:val="094277"/>
                  <w:sz w:val="34"/>
                  <w:szCs w:val="34"/>
                  <w:u w:color="0C4980"/>
                  <w:lang w:val="en-US"/>
                </w:rPr>
                <w:t>Topics</w:t>
              </w:r>
            </w:hyperlink>
          </w:p>
        </w:tc>
      </w:tr>
    </w:tbl>
    <w:p w14:paraId="5C7399BF" w14:textId="77777777" w:rsidR="001430B6" w:rsidRDefault="001430B6" w:rsidP="001430B6">
      <w:pPr>
        <w:widowControl w:val="0"/>
        <w:autoSpaceDE w:val="0"/>
        <w:autoSpaceDN w:val="0"/>
        <w:adjustRightInd w:val="0"/>
        <w:spacing w:after="200"/>
        <w:rPr>
          <w:rFonts w:ascii="Times" w:hAnsi="Times" w:cs="Times"/>
          <w:sz w:val="52"/>
          <w:szCs w:val="52"/>
          <w:u w:color="0C4980"/>
          <w:lang w:val="en-US"/>
        </w:rPr>
      </w:pPr>
      <w:r>
        <w:rPr>
          <w:rFonts w:ascii="Times" w:hAnsi="Times" w:cs="Times"/>
          <w:sz w:val="52"/>
          <w:szCs w:val="52"/>
          <w:u w:color="0C4980"/>
          <w:lang w:val="en-US"/>
        </w:rPr>
        <w:t>Variations to contracts and changes in the law</w:t>
      </w:r>
    </w:p>
    <w:p w14:paraId="59DE09F4" w14:textId="77777777" w:rsidR="001430B6" w:rsidRDefault="001430B6" w:rsidP="001430B6">
      <w:pPr>
        <w:widowControl w:val="0"/>
        <w:autoSpaceDE w:val="0"/>
        <w:autoSpaceDN w:val="0"/>
        <w:adjustRightInd w:val="0"/>
        <w:rPr>
          <w:rFonts w:ascii="Georgia" w:hAnsi="Georgia" w:cs="Georgia"/>
          <w:color w:val="171A1D"/>
          <w:sz w:val="30"/>
          <w:szCs w:val="30"/>
          <w:u w:color="0C4980"/>
          <w:lang w:val="en-US"/>
        </w:rPr>
      </w:pPr>
      <w:r>
        <w:rPr>
          <w:rFonts w:ascii="Georgia" w:hAnsi="Georgia" w:cs="Georgia"/>
          <w:i/>
          <w:iCs/>
          <w:color w:val="171A1D"/>
          <w:sz w:val="30"/>
          <w:szCs w:val="30"/>
          <w:u w:color="0C4980"/>
          <w:lang w:val="en-US"/>
        </w:rPr>
        <w:t>This guide was last updated in August 2011.</w:t>
      </w:r>
    </w:p>
    <w:p w14:paraId="3630C01D" w14:textId="77777777" w:rsidR="001430B6" w:rsidRDefault="001430B6" w:rsidP="001430B6">
      <w:pPr>
        <w:widowControl w:val="0"/>
        <w:numPr>
          <w:ilvl w:val="0"/>
          <w:numId w:val="4"/>
        </w:numPr>
        <w:tabs>
          <w:tab w:val="left" w:pos="220"/>
          <w:tab w:val="left" w:pos="720"/>
        </w:tabs>
        <w:autoSpaceDE w:val="0"/>
        <w:autoSpaceDN w:val="0"/>
        <w:adjustRightInd w:val="0"/>
        <w:ind w:hanging="720"/>
        <w:rPr>
          <w:rFonts w:ascii="Arial" w:hAnsi="Arial" w:cs="Arial"/>
          <w:color w:val="171A1D"/>
          <w:sz w:val="20"/>
          <w:szCs w:val="20"/>
          <w:u w:color="0C4980"/>
          <w:lang w:val="en-US"/>
        </w:rPr>
      </w:pPr>
      <w:r>
        <w:rPr>
          <w:rFonts w:ascii="Georgia" w:hAnsi="Georgia" w:cs="Georgia"/>
          <w:color w:val="0C4980"/>
          <w:u w:color="0C4980"/>
          <w:lang w:val="en-US"/>
        </w:rPr>
        <w:tab/>
      </w:r>
      <w:r>
        <w:rPr>
          <w:rFonts w:ascii="Georgia" w:hAnsi="Georgia" w:cs="Georgia"/>
          <w:color w:val="0C4980"/>
          <w:u w:color="0C4980"/>
          <w:lang w:val="en-US"/>
        </w:rPr>
        <w:tab/>
      </w:r>
      <w:hyperlink r:id="rId8" w:history="1">
        <w:r>
          <w:rPr>
            <w:rFonts w:ascii="Georgia" w:hAnsi="Georgia" w:cs="Georgia"/>
            <w:color w:val="0C4980"/>
            <w:u w:color="0C4980"/>
            <w:lang w:val="en-US"/>
          </w:rPr>
          <w:t>Construction contracts</w:t>
        </w:r>
      </w:hyperlink>
      <w:r>
        <w:rPr>
          <w:rFonts w:ascii="Georgia" w:hAnsi="Georgia" w:cs="Georgia"/>
          <w:color w:val="171A1D"/>
          <w:u w:color="0C4980"/>
          <w:lang w:val="en-US"/>
        </w:rPr>
        <w:t xml:space="preserve"> </w:t>
      </w:r>
      <w:hyperlink r:id="rId9" w:history="1">
        <w:r>
          <w:rPr>
            <w:rFonts w:ascii="Georgia" w:hAnsi="Georgia" w:cs="Georgia"/>
            <w:color w:val="0C4980"/>
            <w:u w:color="0C4980"/>
            <w:lang w:val="en-US"/>
          </w:rPr>
          <w:t>Energy</w:t>
        </w:r>
      </w:hyperlink>
      <w:r>
        <w:rPr>
          <w:rFonts w:ascii="Georgia" w:hAnsi="Georgia" w:cs="Georgia"/>
          <w:color w:val="171A1D"/>
          <w:u w:color="0C4980"/>
          <w:lang w:val="en-US"/>
        </w:rPr>
        <w:t xml:space="preserve"> </w:t>
      </w:r>
      <w:hyperlink r:id="rId10" w:history="1">
        <w:r>
          <w:rPr>
            <w:rFonts w:ascii="Georgia" w:hAnsi="Georgia" w:cs="Georgia"/>
            <w:color w:val="0C4980"/>
            <w:u w:color="0C4980"/>
            <w:lang w:val="en-US"/>
          </w:rPr>
          <w:t>Banks</w:t>
        </w:r>
      </w:hyperlink>
      <w:r>
        <w:rPr>
          <w:rFonts w:ascii="Georgia" w:hAnsi="Georgia" w:cs="Georgia"/>
          <w:color w:val="171A1D"/>
          <w:u w:color="0C4980"/>
          <w:lang w:val="en-US"/>
        </w:rPr>
        <w:t xml:space="preserve"> </w:t>
      </w:r>
      <w:hyperlink r:id="rId11" w:history="1">
        <w:r>
          <w:rPr>
            <w:rFonts w:ascii="Georgia" w:hAnsi="Georgia" w:cs="Georgia"/>
            <w:color w:val="0C4980"/>
            <w:u w:color="0C4980"/>
            <w:lang w:val="en-US"/>
          </w:rPr>
          <w:t>TMT</w:t>
        </w:r>
      </w:hyperlink>
      <w:r>
        <w:rPr>
          <w:rFonts w:ascii="Georgia" w:hAnsi="Georgia" w:cs="Georgia"/>
          <w:color w:val="171A1D"/>
          <w:u w:color="0C4980"/>
          <w:lang w:val="en-US"/>
        </w:rPr>
        <w:t xml:space="preserve"> </w:t>
      </w:r>
      <w:hyperlink r:id="rId12" w:history="1">
        <w:r>
          <w:rPr>
            <w:rFonts w:ascii="Georgia" w:hAnsi="Georgia" w:cs="Georgia"/>
            <w:color w:val="0C4980"/>
            <w:u w:color="0C4980"/>
            <w:lang w:val="en-US"/>
          </w:rPr>
          <w:t>Diversified industrial</w:t>
        </w:r>
      </w:hyperlink>
      <w:r>
        <w:rPr>
          <w:rFonts w:ascii="Georgia" w:hAnsi="Georgia" w:cs="Georgia"/>
          <w:color w:val="171A1D"/>
          <w:u w:color="0C4980"/>
          <w:lang w:val="en-US"/>
        </w:rPr>
        <w:t xml:space="preserve"> </w:t>
      </w:r>
      <w:hyperlink r:id="rId13" w:history="1">
        <w:r>
          <w:rPr>
            <w:rFonts w:ascii="Georgia" w:hAnsi="Georgia" w:cs="Georgia"/>
            <w:color w:val="0C4980"/>
            <w:u w:color="0C4980"/>
            <w:lang w:val="en-US"/>
          </w:rPr>
          <w:t>Real estate</w:t>
        </w:r>
      </w:hyperlink>
      <w:r>
        <w:rPr>
          <w:rFonts w:ascii="Georgia" w:hAnsi="Georgia" w:cs="Georgia"/>
          <w:color w:val="171A1D"/>
          <w:u w:color="0C4980"/>
          <w:lang w:val="en-US"/>
        </w:rPr>
        <w:t xml:space="preserve"> </w:t>
      </w:r>
      <w:hyperlink r:id="rId14" w:history="1">
        <w:r>
          <w:rPr>
            <w:rFonts w:ascii="Georgia" w:hAnsi="Georgia" w:cs="Georgia"/>
            <w:color w:val="0C4980"/>
            <w:u w:color="0C4980"/>
            <w:lang w:val="en-US"/>
          </w:rPr>
          <w:t>Energy and natural resources</w:t>
        </w:r>
      </w:hyperlink>
      <w:r>
        <w:rPr>
          <w:rFonts w:ascii="Georgia" w:hAnsi="Georgia" w:cs="Georgia"/>
          <w:color w:val="171A1D"/>
          <w:u w:color="0C4980"/>
          <w:lang w:val="en-US"/>
        </w:rPr>
        <w:t xml:space="preserve"> </w:t>
      </w:r>
      <w:hyperlink r:id="rId15" w:history="1">
        <w:r>
          <w:rPr>
            <w:rFonts w:ascii="Georgia" w:hAnsi="Georgia" w:cs="Georgia"/>
            <w:color w:val="0C4980"/>
            <w:u w:color="0C4980"/>
            <w:lang w:val="en-US"/>
          </w:rPr>
          <w:t>Insurance and wealth management</w:t>
        </w:r>
      </w:hyperlink>
    </w:p>
    <w:p w14:paraId="0746F6A6" w14:textId="77777777" w:rsidR="001430B6" w:rsidRDefault="001430B6" w:rsidP="001430B6">
      <w:pPr>
        <w:widowControl w:val="0"/>
        <w:autoSpaceDE w:val="0"/>
        <w:autoSpaceDN w:val="0"/>
        <w:adjustRightInd w:val="0"/>
        <w:rPr>
          <w:rFonts w:ascii="Georgia" w:hAnsi="Georgia" w:cs="Georgia"/>
          <w:color w:val="171A1D"/>
          <w:sz w:val="26"/>
          <w:szCs w:val="26"/>
          <w:u w:color="0C4980"/>
          <w:lang w:val="en-US"/>
        </w:rPr>
      </w:pPr>
    </w:p>
    <w:p w14:paraId="4870F72D" w14:textId="77777777" w:rsidR="001430B6" w:rsidRDefault="001430B6" w:rsidP="001430B6">
      <w:pPr>
        <w:widowControl w:val="0"/>
        <w:autoSpaceDE w:val="0"/>
        <w:autoSpaceDN w:val="0"/>
        <w:adjustRightInd w:val="0"/>
        <w:rPr>
          <w:rFonts w:ascii="Georgia" w:hAnsi="Georgia" w:cs="Georgia"/>
          <w:color w:val="171A1D"/>
          <w:sz w:val="26"/>
          <w:szCs w:val="26"/>
          <w:u w:color="0C4980"/>
          <w:lang w:val="en-US"/>
        </w:rPr>
      </w:pPr>
      <w:r>
        <w:rPr>
          <w:rFonts w:ascii="Georgia" w:hAnsi="Georgia" w:cs="Georgia"/>
          <w:color w:val="171A1D"/>
          <w:sz w:val="26"/>
          <w:szCs w:val="26"/>
          <w:u w:color="0C4980"/>
          <w:lang w:val="en-US"/>
        </w:rPr>
        <w:t>It is common in commercial contracts to include a provision that any changes made to a contract are ineffective unless made in writing and signed by or on behalf of both parties. This is known as a variation clause, and is intended to prevent informal or inadvertent oral variations. However, common law allows for a written contract to be changed by subsequent mutual agreement from both parties, whether oral or written. This can make the position complicated.</w:t>
      </w:r>
    </w:p>
    <w:p w14:paraId="30C74E05" w14:textId="77777777" w:rsidR="001430B6" w:rsidRDefault="001430B6" w:rsidP="001430B6">
      <w:pPr>
        <w:widowControl w:val="0"/>
        <w:autoSpaceDE w:val="0"/>
        <w:autoSpaceDN w:val="0"/>
        <w:adjustRightInd w:val="0"/>
        <w:rPr>
          <w:rFonts w:ascii="Georgia" w:hAnsi="Georgia" w:cs="Georgia"/>
          <w:color w:val="171A1D"/>
          <w:sz w:val="26"/>
          <w:szCs w:val="26"/>
          <w:u w:color="0C4980"/>
          <w:lang w:val="en-US"/>
        </w:rPr>
      </w:pPr>
      <w:r>
        <w:rPr>
          <w:rFonts w:ascii="Georgia" w:hAnsi="Georgia" w:cs="Georgia"/>
          <w:color w:val="171A1D"/>
          <w:sz w:val="26"/>
          <w:szCs w:val="26"/>
          <w:u w:color="0C4980"/>
          <w:lang w:val="en-US"/>
        </w:rPr>
        <w:t xml:space="preserve">Similarly, changes in the relevant law can affect the way work is performed under a contract. Contractors will generally be obliged to complete the work in accordance with local building regulations and </w:t>
      </w:r>
      <w:proofErr w:type="gramStart"/>
      <w:r>
        <w:rPr>
          <w:rFonts w:ascii="Georgia" w:hAnsi="Georgia" w:cs="Georgia"/>
          <w:color w:val="171A1D"/>
          <w:sz w:val="26"/>
          <w:szCs w:val="26"/>
          <w:u w:color="0C4980"/>
          <w:lang w:val="en-US"/>
        </w:rPr>
        <w:t>other</w:t>
      </w:r>
      <w:proofErr w:type="gramEnd"/>
      <w:r>
        <w:rPr>
          <w:rFonts w:ascii="Georgia" w:hAnsi="Georgia" w:cs="Georgia"/>
          <w:color w:val="171A1D"/>
          <w:sz w:val="26"/>
          <w:szCs w:val="26"/>
          <w:u w:color="0C4980"/>
          <w:lang w:val="en-US"/>
        </w:rPr>
        <w:t xml:space="preserve"> laws. If the law changes during the term of a construction project, this can have cost implications for the contractors.</w:t>
      </w:r>
    </w:p>
    <w:p w14:paraId="6908D308" w14:textId="77777777" w:rsidR="001430B6" w:rsidRDefault="001430B6" w:rsidP="001430B6">
      <w:pPr>
        <w:widowControl w:val="0"/>
        <w:autoSpaceDE w:val="0"/>
        <w:autoSpaceDN w:val="0"/>
        <w:adjustRightInd w:val="0"/>
        <w:rPr>
          <w:rFonts w:ascii="Georgia" w:hAnsi="Georgia" w:cs="Georgia"/>
          <w:color w:val="171A1D"/>
          <w:sz w:val="26"/>
          <w:szCs w:val="26"/>
          <w:u w:color="0C4980"/>
          <w:lang w:val="en-US"/>
        </w:rPr>
      </w:pPr>
      <w:r>
        <w:rPr>
          <w:rFonts w:ascii="Georgia" w:hAnsi="Georgia" w:cs="Georgia"/>
          <w:b/>
          <w:bCs/>
          <w:color w:val="171A1D"/>
          <w:sz w:val="26"/>
          <w:szCs w:val="26"/>
          <w:u w:color="0C4980"/>
          <w:lang w:val="en-US"/>
        </w:rPr>
        <w:t>Variations - the common law position</w:t>
      </w:r>
    </w:p>
    <w:p w14:paraId="1294C31C" w14:textId="77777777" w:rsidR="001430B6" w:rsidRDefault="001430B6" w:rsidP="001430B6">
      <w:pPr>
        <w:widowControl w:val="0"/>
        <w:autoSpaceDE w:val="0"/>
        <w:autoSpaceDN w:val="0"/>
        <w:adjustRightInd w:val="0"/>
        <w:rPr>
          <w:rFonts w:ascii="Georgia" w:hAnsi="Georgia" w:cs="Georgia"/>
          <w:color w:val="171A1D"/>
          <w:sz w:val="26"/>
          <w:szCs w:val="26"/>
          <w:u w:color="0C4980"/>
          <w:lang w:val="en-US"/>
        </w:rPr>
      </w:pPr>
      <w:r>
        <w:rPr>
          <w:rFonts w:ascii="Georgia" w:hAnsi="Georgia" w:cs="Georgia"/>
          <w:color w:val="171A1D"/>
          <w:sz w:val="26"/>
          <w:szCs w:val="26"/>
          <w:u w:color="0C4980"/>
          <w:lang w:val="en-US"/>
        </w:rPr>
        <w:t>As long as the law or the contract itself does not say otherwise, parties to a contract can change it by oral or written agreement.</w:t>
      </w:r>
    </w:p>
    <w:p w14:paraId="700DBD8B" w14:textId="77777777" w:rsidR="001430B6" w:rsidRDefault="001430B6" w:rsidP="001430B6">
      <w:pPr>
        <w:widowControl w:val="0"/>
        <w:autoSpaceDE w:val="0"/>
        <w:autoSpaceDN w:val="0"/>
        <w:adjustRightInd w:val="0"/>
        <w:rPr>
          <w:rFonts w:ascii="Georgia" w:hAnsi="Georgia" w:cs="Georgia"/>
          <w:color w:val="171A1D"/>
          <w:sz w:val="26"/>
          <w:szCs w:val="26"/>
          <w:u w:color="0C4980"/>
          <w:lang w:val="en-US"/>
        </w:rPr>
      </w:pPr>
      <w:r>
        <w:rPr>
          <w:rFonts w:ascii="Georgia" w:hAnsi="Georgia" w:cs="Georgia"/>
          <w:color w:val="171A1D"/>
          <w:sz w:val="26"/>
          <w:szCs w:val="26"/>
          <w:u w:color="0C4980"/>
          <w:lang w:val="en-US"/>
        </w:rPr>
        <w:t>But for this variation to be effective there must be:</w:t>
      </w:r>
    </w:p>
    <w:p w14:paraId="5A2D7C6C" w14:textId="77777777" w:rsidR="001430B6" w:rsidRDefault="001430B6" w:rsidP="001430B6">
      <w:pPr>
        <w:widowControl w:val="0"/>
        <w:numPr>
          <w:ilvl w:val="0"/>
          <w:numId w:val="5"/>
        </w:numPr>
        <w:tabs>
          <w:tab w:val="left" w:pos="220"/>
          <w:tab w:val="left" w:pos="720"/>
        </w:tabs>
        <w:autoSpaceDE w:val="0"/>
        <w:autoSpaceDN w:val="0"/>
        <w:adjustRightInd w:val="0"/>
        <w:spacing w:after="320"/>
        <w:ind w:hanging="720"/>
        <w:rPr>
          <w:rFonts w:ascii="Georgia" w:hAnsi="Georgia" w:cs="Georgia"/>
          <w:sz w:val="26"/>
          <w:szCs w:val="26"/>
          <w:u w:color="0C4980"/>
          <w:lang w:val="en-US"/>
        </w:rPr>
      </w:pPr>
      <w:r>
        <w:rPr>
          <w:rFonts w:ascii="Georgia" w:hAnsi="Georgia" w:cs="Georgia"/>
          <w:sz w:val="26"/>
          <w:szCs w:val="26"/>
          <w:u w:color="0C4980"/>
          <w:lang w:val="en-US"/>
        </w:rPr>
        <w:tab/>
      </w:r>
      <w:r>
        <w:rPr>
          <w:rFonts w:ascii="Georgia" w:hAnsi="Georgia" w:cs="Georgia"/>
          <w:sz w:val="26"/>
          <w:szCs w:val="26"/>
          <w:u w:color="0C4980"/>
          <w:lang w:val="en-US"/>
        </w:rPr>
        <w:tab/>
      </w:r>
      <w:proofErr w:type="gramStart"/>
      <w:r>
        <w:rPr>
          <w:rFonts w:ascii="Georgia" w:hAnsi="Georgia" w:cs="Georgia"/>
          <w:sz w:val="26"/>
          <w:szCs w:val="26"/>
          <w:u w:color="0C4980"/>
          <w:lang w:val="en-US"/>
        </w:rPr>
        <w:t>a</w:t>
      </w:r>
      <w:proofErr w:type="gramEnd"/>
      <w:r>
        <w:rPr>
          <w:rFonts w:ascii="Georgia" w:hAnsi="Georgia" w:cs="Georgia"/>
          <w:sz w:val="26"/>
          <w:szCs w:val="26"/>
          <w:u w:color="0C4980"/>
          <w:lang w:val="en-US"/>
        </w:rPr>
        <w:t xml:space="preserve"> valid agreement between the parties – mere notification by one party to the other is not effective;</w:t>
      </w:r>
    </w:p>
    <w:p w14:paraId="1E0B300D" w14:textId="77777777" w:rsidR="001430B6" w:rsidRDefault="001430B6" w:rsidP="001430B6">
      <w:pPr>
        <w:widowControl w:val="0"/>
        <w:numPr>
          <w:ilvl w:val="0"/>
          <w:numId w:val="5"/>
        </w:numPr>
        <w:tabs>
          <w:tab w:val="left" w:pos="220"/>
          <w:tab w:val="left" w:pos="720"/>
        </w:tabs>
        <w:autoSpaceDE w:val="0"/>
        <w:autoSpaceDN w:val="0"/>
        <w:adjustRightInd w:val="0"/>
        <w:spacing w:after="320"/>
        <w:ind w:hanging="720"/>
        <w:rPr>
          <w:rFonts w:ascii="Georgia" w:hAnsi="Georgia" w:cs="Georgia"/>
          <w:sz w:val="26"/>
          <w:szCs w:val="26"/>
          <w:u w:color="0C4980"/>
          <w:lang w:val="en-US"/>
        </w:rPr>
      </w:pPr>
      <w:r>
        <w:rPr>
          <w:rFonts w:ascii="Georgia" w:hAnsi="Georgia" w:cs="Georgia"/>
          <w:sz w:val="26"/>
          <w:szCs w:val="26"/>
          <w:u w:color="0C4980"/>
          <w:lang w:val="en-US"/>
        </w:rPr>
        <w:tab/>
      </w:r>
      <w:r>
        <w:rPr>
          <w:rFonts w:ascii="Georgia" w:hAnsi="Georgia" w:cs="Georgia"/>
          <w:sz w:val="26"/>
          <w:szCs w:val="26"/>
          <w:u w:color="0C4980"/>
          <w:lang w:val="en-US"/>
        </w:rPr>
        <w:tab/>
      </w:r>
      <w:proofErr w:type="gramStart"/>
      <w:r>
        <w:rPr>
          <w:rFonts w:ascii="Georgia" w:hAnsi="Georgia" w:cs="Georgia"/>
          <w:sz w:val="26"/>
          <w:szCs w:val="26"/>
          <w:u w:color="0C4980"/>
          <w:lang w:val="en-US"/>
        </w:rPr>
        <w:t>some</w:t>
      </w:r>
      <w:proofErr w:type="gramEnd"/>
      <w:r>
        <w:rPr>
          <w:rFonts w:ascii="Georgia" w:hAnsi="Georgia" w:cs="Georgia"/>
          <w:sz w:val="26"/>
          <w:szCs w:val="26"/>
          <w:u w:color="0C4980"/>
          <w:lang w:val="en-US"/>
        </w:rPr>
        <w:t xml:space="preserve"> form of consideration supporting this agreement.</w:t>
      </w:r>
    </w:p>
    <w:p w14:paraId="2E3F1D05" w14:textId="77777777" w:rsidR="001430B6" w:rsidRDefault="001430B6" w:rsidP="001430B6">
      <w:pPr>
        <w:widowControl w:val="0"/>
        <w:autoSpaceDE w:val="0"/>
        <w:autoSpaceDN w:val="0"/>
        <w:adjustRightInd w:val="0"/>
        <w:rPr>
          <w:rFonts w:ascii="Georgia" w:hAnsi="Georgia" w:cs="Georgia"/>
          <w:color w:val="171A1D"/>
          <w:sz w:val="26"/>
          <w:szCs w:val="26"/>
          <w:u w:color="0C4980"/>
          <w:lang w:val="en-US"/>
        </w:rPr>
      </w:pPr>
      <w:r>
        <w:rPr>
          <w:rFonts w:ascii="Georgia" w:hAnsi="Georgia" w:cs="Georgia"/>
          <w:color w:val="171A1D"/>
          <w:sz w:val="26"/>
          <w:szCs w:val="26"/>
          <w:u w:color="0C4980"/>
          <w:lang w:val="en-US"/>
        </w:rPr>
        <w:t>This consideration could take many forms, for example:</w:t>
      </w:r>
    </w:p>
    <w:p w14:paraId="4649086E" w14:textId="77777777" w:rsidR="001430B6" w:rsidRDefault="001430B6" w:rsidP="001430B6">
      <w:pPr>
        <w:widowControl w:val="0"/>
        <w:numPr>
          <w:ilvl w:val="0"/>
          <w:numId w:val="6"/>
        </w:numPr>
        <w:tabs>
          <w:tab w:val="left" w:pos="220"/>
          <w:tab w:val="left" w:pos="720"/>
        </w:tabs>
        <w:autoSpaceDE w:val="0"/>
        <w:autoSpaceDN w:val="0"/>
        <w:adjustRightInd w:val="0"/>
        <w:spacing w:after="320"/>
        <w:ind w:hanging="720"/>
        <w:rPr>
          <w:rFonts w:ascii="Georgia" w:hAnsi="Georgia" w:cs="Georgia"/>
          <w:sz w:val="26"/>
          <w:szCs w:val="26"/>
          <w:u w:color="0C4980"/>
          <w:lang w:val="en-US"/>
        </w:rPr>
      </w:pPr>
      <w:r>
        <w:rPr>
          <w:rFonts w:ascii="Georgia" w:hAnsi="Georgia" w:cs="Georgia"/>
          <w:sz w:val="26"/>
          <w:szCs w:val="26"/>
          <w:u w:color="0C4980"/>
          <w:lang w:val="en-US"/>
        </w:rPr>
        <w:tab/>
      </w:r>
      <w:r>
        <w:rPr>
          <w:rFonts w:ascii="Georgia" w:hAnsi="Georgia" w:cs="Georgia"/>
          <w:sz w:val="26"/>
          <w:szCs w:val="26"/>
          <w:u w:color="0C4980"/>
          <w:lang w:val="en-US"/>
        </w:rPr>
        <w:tab/>
      </w:r>
      <w:proofErr w:type="gramStart"/>
      <w:r>
        <w:rPr>
          <w:rFonts w:ascii="Georgia" w:hAnsi="Georgia" w:cs="Georgia"/>
          <w:sz w:val="26"/>
          <w:szCs w:val="26"/>
          <w:u w:color="0C4980"/>
          <w:lang w:val="en-US"/>
        </w:rPr>
        <w:t>mutual</w:t>
      </w:r>
      <w:proofErr w:type="gramEnd"/>
      <w:r>
        <w:rPr>
          <w:rFonts w:ascii="Georgia" w:hAnsi="Georgia" w:cs="Georgia"/>
          <w:sz w:val="26"/>
          <w:szCs w:val="26"/>
          <w:u w:color="0C4980"/>
          <w:lang w:val="en-US"/>
        </w:rPr>
        <w:t xml:space="preserve"> abandonment of existing rights;</w:t>
      </w:r>
    </w:p>
    <w:p w14:paraId="7AD545F7" w14:textId="77777777" w:rsidR="001430B6" w:rsidRDefault="001430B6" w:rsidP="001430B6">
      <w:pPr>
        <w:widowControl w:val="0"/>
        <w:numPr>
          <w:ilvl w:val="0"/>
          <w:numId w:val="6"/>
        </w:numPr>
        <w:tabs>
          <w:tab w:val="left" w:pos="220"/>
          <w:tab w:val="left" w:pos="720"/>
        </w:tabs>
        <w:autoSpaceDE w:val="0"/>
        <w:autoSpaceDN w:val="0"/>
        <w:adjustRightInd w:val="0"/>
        <w:spacing w:after="320"/>
        <w:ind w:hanging="720"/>
        <w:rPr>
          <w:rFonts w:ascii="Georgia" w:hAnsi="Georgia" w:cs="Georgia"/>
          <w:sz w:val="26"/>
          <w:szCs w:val="26"/>
          <w:u w:color="0C4980"/>
          <w:lang w:val="en-US"/>
        </w:rPr>
      </w:pPr>
      <w:r>
        <w:rPr>
          <w:rFonts w:ascii="Georgia" w:hAnsi="Georgia" w:cs="Georgia"/>
          <w:sz w:val="26"/>
          <w:szCs w:val="26"/>
          <w:u w:color="0C4980"/>
          <w:lang w:val="en-US"/>
        </w:rPr>
        <w:tab/>
      </w:r>
      <w:r>
        <w:rPr>
          <w:rFonts w:ascii="Georgia" w:hAnsi="Georgia" w:cs="Georgia"/>
          <w:sz w:val="26"/>
          <w:szCs w:val="26"/>
          <w:u w:color="0C4980"/>
          <w:lang w:val="en-US"/>
        </w:rPr>
        <w:tab/>
      </w:r>
      <w:proofErr w:type="gramStart"/>
      <w:r>
        <w:rPr>
          <w:rFonts w:ascii="Georgia" w:hAnsi="Georgia" w:cs="Georgia"/>
          <w:sz w:val="26"/>
          <w:szCs w:val="26"/>
          <w:u w:color="0C4980"/>
          <w:lang w:val="en-US"/>
        </w:rPr>
        <w:t>new</w:t>
      </w:r>
      <w:proofErr w:type="gramEnd"/>
      <w:r>
        <w:rPr>
          <w:rFonts w:ascii="Georgia" w:hAnsi="Georgia" w:cs="Georgia"/>
          <w:sz w:val="26"/>
          <w:szCs w:val="26"/>
          <w:u w:color="0C4980"/>
          <w:lang w:val="en-US"/>
        </w:rPr>
        <w:t xml:space="preserve"> benefits being granted by each party to the other party;</w:t>
      </w:r>
    </w:p>
    <w:p w14:paraId="62EA050C" w14:textId="77777777" w:rsidR="001430B6" w:rsidRDefault="001430B6" w:rsidP="001430B6">
      <w:pPr>
        <w:widowControl w:val="0"/>
        <w:numPr>
          <w:ilvl w:val="0"/>
          <w:numId w:val="6"/>
        </w:numPr>
        <w:tabs>
          <w:tab w:val="left" w:pos="220"/>
          <w:tab w:val="left" w:pos="720"/>
        </w:tabs>
        <w:autoSpaceDE w:val="0"/>
        <w:autoSpaceDN w:val="0"/>
        <w:adjustRightInd w:val="0"/>
        <w:spacing w:after="320"/>
        <w:ind w:hanging="720"/>
        <w:rPr>
          <w:rFonts w:ascii="Georgia" w:hAnsi="Georgia" w:cs="Georgia"/>
          <w:sz w:val="26"/>
          <w:szCs w:val="26"/>
          <w:u w:color="0C4980"/>
          <w:lang w:val="en-US"/>
        </w:rPr>
      </w:pPr>
      <w:r>
        <w:rPr>
          <w:rFonts w:ascii="Georgia" w:hAnsi="Georgia" w:cs="Georgia"/>
          <w:sz w:val="26"/>
          <w:szCs w:val="26"/>
          <w:u w:color="0C4980"/>
          <w:lang w:val="en-US"/>
        </w:rPr>
        <w:tab/>
      </w:r>
      <w:r>
        <w:rPr>
          <w:rFonts w:ascii="Georgia" w:hAnsi="Georgia" w:cs="Georgia"/>
          <w:sz w:val="26"/>
          <w:szCs w:val="26"/>
          <w:u w:color="0C4980"/>
          <w:lang w:val="en-US"/>
        </w:rPr>
        <w:tab/>
      </w:r>
      <w:proofErr w:type="gramStart"/>
      <w:r>
        <w:rPr>
          <w:rFonts w:ascii="Georgia" w:hAnsi="Georgia" w:cs="Georgia"/>
          <w:sz w:val="26"/>
          <w:szCs w:val="26"/>
          <w:u w:color="0C4980"/>
          <w:lang w:val="en-US"/>
        </w:rPr>
        <w:t>the</w:t>
      </w:r>
      <w:proofErr w:type="gramEnd"/>
      <w:r>
        <w:rPr>
          <w:rFonts w:ascii="Georgia" w:hAnsi="Georgia" w:cs="Georgia"/>
          <w:sz w:val="26"/>
          <w:szCs w:val="26"/>
          <w:u w:color="0C4980"/>
          <w:lang w:val="en-US"/>
        </w:rPr>
        <w:t xml:space="preserve"> parties assuming additional obligations if the contract is breached.</w:t>
      </w:r>
    </w:p>
    <w:p w14:paraId="46D081FD" w14:textId="77777777" w:rsidR="001430B6" w:rsidRDefault="001430B6" w:rsidP="001430B6">
      <w:pPr>
        <w:widowControl w:val="0"/>
        <w:autoSpaceDE w:val="0"/>
        <w:autoSpaceDN w:val="0"/>
        <w:adjustRightInd w:val="0"/>
        <w:rPr>
          <w:rFonts w:ascii="Georgia" w:hAnsi="Georgia" w:cs="Georgia"/>
          <w:color w:val="171A1D"/>
          <w:sz w:val="26"/>
          <w:szCs w:val="26"/>
          <w:u w:color="0C4980"/>
          <w:lang w:val="en-US"/>
        </w:rPr>
      </w:pPr>
      <w:r>
        <w:rPr>
          <w:rFonts w:ascii="Georgia" w:hAnsi="Georgia" w:cs="Georgia"/>
          <w:color w:val="171A1D"/>
          <w:sz w:val="26"/>
          <w:szCs w:val="26"/>
          <w:u w:color="0C4980"/>
          <w:lang w:val="en-US"/>
        </w:rPr>
        <w:t>A concession granted by one party to the other for that party's convenience, and at its request, will not therefore constitute a variation. In the absence of such a consideration, a variation can be effected by deed.</w:t>
      </w:r>
    </w:p>
    <w:p w14:paraId="48179E93" w14:textId="77777777" w:rsidR="001430B6" w:rsidRDefault="001430B6" w:rsidP="001430B6">
      <w:pPr>
        <w:widowControl w:val="0"/>
        <w:autoSpaceDE w:val="0"/>
        <w:autoSpaceDN w:val="0"/>
        <w:adjustRightInd w:val="0"/>
        <w:rPr>
          <w:rFonts w:ascii="Georgia" w:hAnsi="Georgia" w:cs="Georgia"/>
          <w:color w:val="171A1D"/>
          <w:sz w:val="26"/>
          <w:szCs w:val="26"/>
          <w:u w:color="0C4980"/>
          <w:lang w:val="en-US"/>
        </w:rPr>
      </w:pPr>
      <w:r>
        <w:rPr>
          <w:rFonts w:ascii="Georgia" w:hAnsi="Georgia" w:cs="Georgia"/>
          <w:color w:val="171A1D"/>
          <w:sz w:val="26"/>
          <w:szCs w:val="26"/>
          <w:u w:color="0C4980"/>
          <w:lang w:val="en-US"/>
        </w:rPr>
        <w:lastRenderedPageBreak/>
        <w:t xml:space="preserve">If a contract has a clause in </w:t>
      </w:r>
      <w:proofErr w:type="gramStart"/>
      <w:r>
        <w:rPr>
          <w:rFonts w:ascii="Georgia" w:hAnsi="Georgia" w:cs="Georgia"/>
          <w:color w:val="171A1D"/>
          <w:sz w:val="26"/>
          <w:szCs w:val="26"/>
          <w:u w:color="0C4980"/>
          <w:lang w:val="en-US"/>
        </w:rPr>
        <w:t>it which prohibits oral variations</w:t>
      </w:r>
      <w:proofErr w:type="gramEnd"/>
      <w:r>
        <w:rPr>
          <w:rFonts w:ascii="Georgia" w:hAnsi="Georgia" w:cs="Georgia"/>
          <w:color w:val="171A1D"/>
          <w:sz w:val="26"/>
          <w:szCs w:val="26"/>
          <w:u w:color="0C4980"/>
          <w:lang w:val="en-US"/>
        </w:rPr>
        <w:t xml:space="preserve"> then those variations will generally be ineffective. However, this does not mean that the parties cannot change their arrangements orally even in the face of such express contractual wording. This can happen where the parties have expressly agreed to vary the term prohibiting oral variations, or if one party can show waiver or estoppel.</w:t>
      </w:r>
    </w:p>
    <w:p w14:paraId="4D2B5B2C" w14:textId="77777777" w:rsidR="001430B6" w:rsidRDefault="001430B6" w:rsidP="001430B6">
      <w:pPr>
        <w:widowControl w:val="0"/>
        <w:autoSpaceDE w:val="0"/>
        <w:autoSpaceDN w:val="0"/>
        <w:adjustRightInd w:val="0"/>
        <w:rPr>
          <w:rFonts w:ascii="Georgia" w:hAnsi="Georgia" w:cs="Georgia"/>
          <w:color w:val="171A1D"/>
          <w:sz w:val="26"/>
          <w:szCs w:val="26"/>
          <w:u w:color="0C4980"/>
          <w:lang w:val="en-US"/>
        </w:rPr>
      </w:pPr>
      <w:r>
        <w:rPr>
          <w:rFonts w:ascii="Georgia" w:hAnsi="Georgia" w:cs="Georgia"/>
          <w:b/>
          <w:bCs/>
          <w:color w:val="171A1D"/>
          <w:sz w:val="26"/>
          <w:szCs w:val="26"/>
          <w:u w:color="0C4980"/>
          <w:lang w:val="en-US"/>
        </w:rPr>
        <w:t xml:space="preserve">Waiver </w:t>
      </w:r>
      <w:r>
        <w:rPr>
          <w:rFonts w:ascii="Georgia" w:hAnsi="Georgia" w:cs="Georgia"/>
          <w:color w:val="171A1D"/>
          <w:sz w:val="26"/>
          <w:szCs w:val="26"/>
          <w:u w:color="0C4980"/>
          <w:lang w:val="en-US"/>
        </w:rPr>
        <w:t>is where one party voluntarily agrees to a request by the other not to insist on the precise performance method outlined in the contract. In these circumstances, it may be said that that party has waived its right to insist on performance in that particular way. A waiver can be oral or written, or can even be inferred by conduct - so a party can waive (or be taken to have waived) its right to rely on a written variation where the way it has acted after the contract has been varied by oral agreement.</w:t>
      </w:r>
    </w:p>
    <w:p w14:paraId="135584CC" w14:textId="77777777" w:rsidR="001430B6" w:rsidRDefault="001430B6" w:rsidP="001430B6">
      <w:pPr>
        <w:widowControl w:val="0"/>
        <w:autoSpaceDE w:val="0"/>
        <w:autoSpaceDN w:val="0"/>
        <w:adjustRightInd w:val="0"/>
        <w:rPr>
          <w:rFonts w:ascii="Georgia" w:hAnsi="Georgia" w:cs="Georgia"/>
          <w:color w:val="171A1D"/>
          <w:sz w:val="26"/>
          <w:szCs w:val="26"/>
          <w:u w:color="0C4980"/>
          <w:lang w:val="en-US"/>
        </w:rPr>
      </w:pPr>
      <w:r>
        <w:rPr>
          <w:rFonts w:ascii="Georgia" w:hAnsi="Georgia" w:cs="Georgia"/>
          <w:color w:val="171A1D"/>
          <w:sz w:val="26"/>
          <w:szCs w:val="26"/>
          <w:u w:color="0C4980"/>
          <w:lang w:val="en-US"/>
        </w:rPr>
        <w:t xml:space="preserve">It is worth noting that where the terms of the contract include a </w:t>
      </w:r>
      <w:proofErr w:type="gramStart"/>
      <w:r>
        <w:rPr>
          <w:rFonts w:ascii="Georgia" w:hAnsi="Georgia" w:cs="Georgia"/>
          <w:color w:val="171A1D"/>
          <w:sz w:val="26"/>
          <w:szCs w:val="26"/>
          <w:u w:color="0C4980"/>
          <w:lang w:val="en-US"/>
        </w:rPr>
        <w:t>provision which</w:t>
      </w:r>
      <w:proofErr w:type="gramEnd"/>
      <w:r>
        <w:rPr>
          <w:rFonts w:ascii="Georgia" w:hAnsi="Georgia" w:cs="Georgia"/>
          <w:color w:val="171A1D"/>
          <w:sz w:val="26"/>
          <w:szCs w:val="26"/>
          <w:u w:color="0C4980"/>
          <w:lang w:val="en-US"/>
        </w:rPr>
        <w:t xml:space="preserve"> is solely for the benefit of one party, that party may waive compliance with that provision and enforce the contract as if it had been omitted. It cannot do so where the provision is intended to be for the benefit of both parties.</w:t>
      </w:r>
    </w:p>
    <w:p w14:paraId="52D44978" w14:textId="77777777" w:rsidR="001430B6" w:rsidRDefault="001430B6" w:rsidP="001430B6">
      <w:pPr>
        <w:widowControl w:val="0"/>
        <w:autoSpaceDE w:val="0"/>
        <w:autoSpaceDN w:val="0"/>
        <w:adjustRightInd w:val="0"/>
        <w:rPr>
          <w:rFonts w:ascii="Georgia" w:hAnsi="Georgia" w:cs="Georgia"/>
          <w:color w:val="171A1D"/>
          <w:sz w:val="26"/>
          <w:szCs w:val="26"/>
          <w:u w:color="0C4980"/>
          <w:lang w:val="en-US"/>
        </w:rPr>
      </w:pPr>
      <w:r>
        <w:rPr>
          <w:rFonts w:ascii="Georgia" w:hAnsi="Georgia" w:cs="Georgia"/>
          <w:b/>
          <w:bCs/>
          <w:color w:val="171A1D"/>
          <w:sz w:val="26"/>
          <w:szCs w:val="26"/>
          <w:u w:color="0C4980"/>
          <w:lang w:val="en-US"/>
        </w:rPr>
        <w:t>Estoppel</w:t>
      </w:r>
      <w:r>
        <w:rPr>
          <w:rFonts w:ascii="Georgia" w:hAnsi="Georgia" w:cs="Georgia"/>
          <w:color w:val="171A1D"/>
          <w:sz w:val="26"/>
          <w:szCs w:val="26"/>
          <w:u w:color="0C4980"/>
          <w:lang w:val="en-US"/>
        </w:rPr>
        <w:t xml:space="preserve"> similarly prevents a party from relying on a clause requiring any variations to the contract to be made in writing. For this to be effective there must be:</w:t>
      </w:r>
    </w:p>
    <w:p w14:paraId="351365BF" w14:textId="77777777" w:rsidR="001430B6" w:rsidRDefault="001430B6" w:rsidP="001430B6">
      <w:pPr>
        <w:widowControl w:val="0"/>
        <w:numPr>
          <w:ilvl w:val="0"/>
          <w:numId w:val="7"/>
        </w:numPr>
        <w:tabs>
          <w:tab w:val="left" w:pos="220"/>
          <w:tab w:val="left" w:pos="720"/>
        </w:tabs>
        <w:autoSpaceDE w:val="0"/>
        <w:autoSpaceDN w:val="0"/>
        <w:adjustRightInd w:val="0"/>
        <w:spacing w:after="320"/>
        <w:ind w:hanging="720"/>
        <w:rPr>
          <w:rFonts w:ascii="Georgia" w:hAnsi="Georgia" w:cs="Georgia"/>
          <w:sz w:val="26"/>
          <w:szCs w:val="26"/>
          <w:u w:color="0C4980"/>
          <w:lang w:val="en-US"/>
        </w:rPr>
      </w:pPr>
      <w:r>
        <w:rPr>
          <w:rFonts w:ascii="Georgia" w:hAnsi="Georgia" w:cs="Georgia"/>
          <w:sz w:val="26"/>
          <w:szCs w:val="26"/>
          <w:u w:color="0C4980"/>
          <w:lang w:val="en-US"/>
        </w:rPr>
        <w:tab/>
      </w:r>
      <w:r>
        <w:rPr>
          <w:rFonts w:ascii="Georgia" w:hAnsi="Georgia" w:cs="Georgia"/>
          <w:sz w:val="26"/>
          <w:szCs w:val="26"/>
          <w:u w:color="0C4980"/>
          <w:lang w:val="en-US"/>
        </w:rPr>
        <w:tab/>
      </w:r>
      <w:proofErr w:type="gramStart"/>
      <w:r>
        <w:rPr>
          <w:rFonts w:ascii="Georgia" w:hAnsi="Georgia" w:cs="Georgia"/>
          <w:sz w:val="26"/>
          <w:szCs w:val="26"/>
          <w:u w:color="0C4980"/>
          <w:lang w:val="en-US"/>
        </w:rPr>
        <w:t>a</w:t>
      </w:r>
      <w:proofErr w:type="gramEnd"/>
      <w:r>
        <w:rPr>
          <w:rFonts w:ascii="Georgia" w:hAnsi="Georgia" w:cs="Georgia"/>
          <w:sz w:val="26"/>
          <w:szCs w:val="26"/>
          <w:u w:color="0C4980"/>
          <w:lang w:val="en-US"/>
        </w:rPr>
        <w:t xml:space="preserve"> clear and unequivocal representation;</w:t>
      </w:r>
    </w:p>
    <w:p w14:paraId="44333278" w14:textId="77777777" w:rsidR="001430B6" w:rsidRDefault="001430B6" w:rsidP="001430B6">
      <w:pPr>
        <w:widowControl w:val="0"/>
        <w:numPr>
          <w:ilvl w:val="0"/>
          <w:numId w:val="7"/>
        </w:numPr>
        <w:tabs>
          <w:tab w:val="left" w:pos="220"/>
          <w:tab w:val="left" w:pos="720"/>
        </w:tabs>
        <w:autoSpaceDE w:val="0"/>
        <w:autoSpaceDN w:val="0"/>
        <w:adjustRightInd w:val="0"/>
        <w:spacing w:after="320"/>
        <w:ind w:hanging="720"/>
        <w:rPr>
          <w:rFonts w:ascii="Georgia" w:hAnsi="Georgia" w:cs="Georgia"/>
          <w:sz w:val="26"/>
          <w:szCs w:val="26"/>
          <w:u w:color="0C4980"/>
          <w:lang w:val="en-US"/>
        </w:rPr>
      </w:pPr>
      <w:r>
        <w:rPr>
          <w:rFonts w:ascii="Georgia" w:hAnsi="Georgia" w:cs="Georgia"/>
          <w:sz w:val="26"/>
          <w:szCs w:val="26"/>
          <w:u w:color="0C4980"/>
          <w:lang w:val="en-US"/>
        </w:rPr>
        <w:tab/>
      </w:r>
      <w:r>
        <w:rPr>
          <w:rFonts w:ascii="Georgia" w:hAnsi="Georgia" w:cs="Georgia"/>
          <w:sz w:val="26"/>
          <w:szCs w:val="26"/>
          <w:u w:color="0C4980"/>
          <w:lang w:val="en-US"/>
        </w:rPr>
        <w:tab/>
      </w:r>
      <w:proofErr w:type="gramStart"/>
      <w:r>
        <w:rPr>
          <w:rFonts w:ascii="Georgia" w:hAnsi="Georgia" w:cs="Georgia"/>
          <w:sz w:val="26"/>
          <w:szCs w:val="26"/>
          <w:u w:color="0C4980"/>
          <w:lang w:val="en-US"/>
        </w:rPr>
        <w:t>on</w:t>
      </w:r>
      <w:proofErr w:type="gramEnd"/>
      <w:r>
        <w:rPr>
          <w:rFonts w:ascii="Georgia" w:hAnsi="Georgia" w:cs="Georgia"/>
          <w:sz w:val="26"/>
          <w:szCs w:val="26"/>
          <w:u w:color="0C4980"/>
          <w:lang w:val="en-US"/>
        </w:rPr>
        <w:t xml:space="preserve"> which the other party must have relied; and</w:t>
      </w:r>
    </w:p>
    <w:p w14:paraId="7B23F683" w14:textId="77777777" w:rsidR="001430B6" w:rsidRDefault="001430B6" w:rsidP="001430B6">
      <w:pPr>
        <w:widowControl w:val="0"/>
        <w:numPr>
          <w:ilvl w:val="0"/>
          <w:numId w:val="7"/>
        </w:numPr>
        <w:tabs>
          <w:tab w:val="left" w:pos="220"/>
          <w:tab w:val="left" w:pos="720"/>
        </w:tabs>
        <w:autoSpaceDE w:val="0"/>
        <w:autoSpaceDN w:val="0"/>
        <w:adjustRightInd w:val="0"/>
        <w:spacing w:after="320"/>
        <w:ind w:hanging="720"/>
        <w:rPr>
          <w:rFonts w:ascii="Georgia" w:hAnsi="Georgia" w:cs="Georgia"/>
          <w:sz w:val="26"/>
          <w:szCs w:val="26"/>
          <w:u w:color="0C4980"/>
          <w:lang w:val="en-US"/>
        </w:rPr>
      </w:pPr>
      <w:r>
        <w:rPr>
          <w:rFonts w:ascii="Georgia" w:hAnsi="Georgia" w:cs="Georgia"/>
          <w:sz w:val="26"/>
          <w:szCs w:val="26"/>
          <w:u w:color="0C4980"/>
          <w:lang w:val="en-US"/>
        </w:rPr>
        <w:tab/>
      </w:r>
      <w:r>
        <w:rPr>
          <w:rFonts w:ascii="Georgia" w:hAnsi="Georgia" w:cs="Georgia"/>
          <w:sz w:val="26"/>
          <w:szCs w:val="26"/>
          <w:u w:color="0C4980"/>
          <w:lang w:val="en-US"/>
        </w:rPr>
        <w:tab/>
      </w:r>
      <w:proofErr w:type="gramStart"/>
      <w:r>
        <w:rPr>
          <w:rFonts w:ascii="Georgia" w:hAnsi="Georgia" w:cs="Georgia"/>
          <w:sz w:val="26"/>
          <w:szCs w:val="26"/>
          <w:u w:color="0C4980"/>
          <w:lang w:val="en-US"/>
        </w:rPr>
        <w:t>on</w:t>
      </w:r>
      <w:proofErr w:type="gramEnd"/>
      <w:r>
        <w:rPr>
          <w:rFonts w:ascii="Georgia" w:hAnsi="Georgia" w:cs="Georgia"/>
          <w:sz w:val="26"/>
          <w:szCs w:val="26"/>
          <w:u w:color="0C4980"/>
          <w:lang w:val="en-US"/>
        </w:rPr>
        <w:t xml:space="preserve"> which the other party has altered its position.</w:t>
      </w:r>
    </w:p>
    <w:p w14:paraId="2DB50663" w14:textId="77777777" w:rsidR="001430B6" w:rsidRDefault="001430B6" w:rsidP="001430B6">
      <w:pPr>
        <w:widowControl w:val="0"/>
        <w:autoSpaceDE w:val="0"/>
        <w:autoSpaceDN w:val="0"/>
        <w:adjustRightInd w:val="0"/>
        <w:rPr>
          <w:rFonts w:ascii="Georgia" w:hAnsi="Georgia" w:cs="Georgia"/>
          <w:color w:val="171A1D"/>
          <w:sz w:val="26"/>
          <w:szCs w:val="26"/>
          <w:u w:color="0C4980"/>
          <w:lang w:val="en-US"/>
        </w:rPr>
      </w:pPr>
      <w:r>
        <w:rPr>
          <w:rFonts w:ascii="Georgia" w:hAnsi="Georgia" w:cs="Georgia"/>
          <w:color w:val="171A1D"/>
          <w:sz w:val="26"/>
          <w:szCs w:val="26"/>
          <w:u w:color="0C4980"/>
          <w:lang w:val="en-US"/>
        </w:rPr>
        <w:t>For example: in a contract for the sale of goods there is a clause stating that variations to the contract terms can only be made in writing, but the parties orally agree that the location of the delivery of the goods should be changed. If the buyer accepts delivery at the new location, it would be estopped from later suing on the basis of the unvaried term of the contract. The conduct by the buyer does not render the variation effective, but it prevents the parties from being able to rely on the original term.</w:t>
      </w:r>
    </w:p>
    <w:p w14:paraId="14C2D51D" w14:textId="77777777" w:rsidR="001430B6" w:rsidRDefault="001430B6" w:rsidP="001430B6">
      <w:pPr>
        <w:widowControl w:val="0"/>
        <w:autoSpaceDE w:val="0"/>
        <w:autoSpaceDN w:val="0"/>
        <w:adjustRightInd w:val="0"/>
        <w:rPr>
          <w:rFonts w:ascii="Georgia" w:hAnsi="Georgia" w:cs="Georgia"/>
          <w:color w:val="171A1D"/>
          <w:sz w:val="26"/>
          <w:szCs w:val="26"/>
          <w:u w:color="0C4980"/>
          <w:lang w:val="en-US"/>
        </w:rPr>
      </w:pPr>
      <w:r>
        <w:rPr>
          <w:rFonts w:ascii="Georgia" w:hAnsi="Georgia" w:cs="Georgia"/>
          <w:color w:val="171A1D"/>
          <w:sz w:val="26"/>
          <w:szCs w:val="26"/>
          <w:u w:color="0C4980"/>
          <w:lang w:val="en-US"/>
        </w:rPr>
        <w:t>The practical effect of a prohibition on oral variations will therefore depend to a great extent on the evidence available about the intention of the parties and their actual course of conduct.</w:t>
      </w:r>
    </w:p>
    <w:p w14:paraId="11768883" w14:textId="77777777" w:rsidR="001430B6" w:rsidRDefault="001430B6" w:rsidP="001430B6">
      <w:pPr>
        <w:widowControl w:val="0"/>
        <w:autoSpaceDE w:val="0"/>
        <w:autoSpaceDN w:val="0"/>
        <w:adjustRightInd w:val="0"/>
        <w:rPr>
          <w:rFonts w:ascii="Georgia" w:hAnsi="Georgia" w:cs="Georgia"/>
          <w:color w:val="171A1D"/>
          <w:sz w:val="26"/>
          <w:szCs w:val="26"/>
          <w:u w:color="0C4980"/>
          <w:lang w:val="en-US"/>
        </w:rPr>
      </w:pPr>
      <w:r>
        <w:rPr>
          <w:rFonts w:ascii="Georgia" w:hAnsi="Georgia" w:cs="Georgia"/>
          <w:color w:val="171A1D"/>
          <w:sz w:val="26"/>
          <w:szCs w:val="26"/>
          <w:u w:color="0C4980"/>
          <w:lang w:val="en-US"/>
        </w:rPr>
        <w:t xml:space="preserve">An exception to this general rule is that a </w:t>
      </w:r>
      <w:proofErr w:type="gramStart"/>
      <w:r>
        <w:rPr>
          <w:rFonts w:ascii="Georgia" w:hAnsi="Georgia" w:cs="Georgia"/>
          <w:color w:val="171A1D"/>
          <w:sz w:val="26"/>
          <w:szCs w:val="26"/>
          <w:u w:color="0C4980"/>
          <w:lang w:val="en-US"/>
        </w:rPr>
        <w:t>contract which is required by law to be made or evidenced in writing - for example, consumer credit or consumer hire agreements –</w:t>
      </w:r>
      <w:proofErr w:type="gramEnd"/>
      <w:r>
        <w:rPr>
          <w:rFonts w:ascii="Georgia" w:hAnsi="Georgia" w:cs="Georgia"/>
          <w:color w:val="171A1D"/>
          <w:sz w:val="26"/>
          <w:szCs w:val="26"/>
          <w:u w:color="0C4980"/>
          <w:lang w:val="en-US"/>
        </w:rPr>
        <w:t xml:space="preserve"> can only be varied in writing.</w:t>
      </w:r>
    </w:p>
    <w:p w14:paraId="0B5FCE4D" w14:textId="77777777" w:rsidR="001430B6" w:rsidRDefault="001430B6" w:rsidP="001430B6">
      <w:pPr>
        <w:widowControl w:val="0"/>
        <w:autoSpaceDE w:val="0"/>
        <w:autoSpaceDN w:val="0"/>
        <w:adjustRightInd w:val="0"/>
        <w:rPr>
          <w:rFonts w:ascii="Georgia" w:hAnsi="Georgia" w:cs="Georgia"/>
          <w:color w:val="171A1D"/>
          <w:sz w:val="26"/>
          <w:szCs w:val="26"/>
          <w:u w:color="0C4980"/>
          <w:lang w:val="en-US"/>
        </w:rPr>
      </w:pPr>
      <w:r>
        <w:rPr>
          <w:rFonts w:ascii="Georgia" w:hAnsi="Georgia" w:cs="Georgia"/>
          <w:b/>
          <w:bCs/>
          <w:color w:val="171A1D"/>
          <w:sz w:val="26"/>
          <w:szCs w:val="26"/>
          <w:u w:color="0C4980"/>
          <w:lang w:val="en-US"/>
        </w:rPr>
        <w:t>How construction companies deal with variations</w:t>
      </w:r>
    </w:p>
    <w:p w14:paraId="757A291A" w14:textId="77777777" w:rsidR="001430B6" w:rsidRDefault="001430B6" w:rsidP="001430B6">
      <w:pPr>
        <w:widowControl w:val="0"/>
        <w:autoSpaceDE w:val="0"/>
        <w:autoSpaceDN w:val="0"/>
        <w:adjustRightInd w:val="0"/>
        <w:rPr>
          <w:rFonts w:ascii="Georgia" w:hAnsi="Georgia" w:cs="Georgia"/>
          <w:color w:val="171A1D"/>
          <w:sz w:val="26"/>
          <w:szCs w:val="26"/>
          <w:u w:color="0C4980"/>
          <w:lang w:val="en-US"/>
        </w:rPr>
      </w:pPr>
      <w:r>
        <w:rPr>
          <w:rFonts w:ascii="Georgia" w:hAnsi="Georgia" w:cs="Georgia"/>
          <w:color w:val="171A1D"/>
          <w:sz w:val="26"/>
          <w:szCs w:val="26"/>
          <w:u w:color="0C4980"/>
          <w:lang w:val="en-US"/>
        </w:rPr>
        <w:t>We have looked at how companies in general deal with changes to the work outlined in a contract. In construction, though, a distinction is made between:</w:t>
      </w:r>
    </w:p>
    <w:p w14:paraId="6A87AF12" w14:textId="77777777" w:rsidR="001430B6" w:rsidRDefault="001430B6" w:rsidP="001430B6">
      <w:pPr>
        <w:widowControl w:val="0"/>
        <w:numPr>
          <w:ilvl w:val="0"/>
          <w:numId w:val="8"/>
        </w:numPr>
        <w:tabs>
          <w:tab w:val="left" w:pos="220"/>
          <w:tab w:val="left" w:pos="720"/>
        </w:tabs>
        <w:autoSpaceDE w:val="0"/>
        <w:autoSpaceDN w:val="0"/>
        <w:adjustRightInd w:val="0"/>
        <w:spacing w:after="320"/>
        <w:ind w:hanging="720"/>
        <w:rPr>
          <w:rFonts w:ascii="Georgia" w:hAnsi="Georgia" w:cs="Georgia"/>
          <w:sz w:val="26"/>
          <w:szCs w:val="26"/>
          <w:u w:color="0C4980"/>
          <w:lang w:val="en-US"/>
        </w:rPr>
      </w:pPr>
      <w:r>
        <w:rPr>
          <w:rFonts w:ascii="Georgia" w:hAnsi="Georgia" w:cs="Georgia"/>
          <w:b/>
          <w:bCs/>
          <w:sz w:val="26"/>
          <w:szCs w:val="26"/>
          <w:u w:color="0C4980"/>
          <w:lang w:val="en-US"/>
        </w:rPr>
        <w:tab/>
      </w:r>
      <w:r>
        <w:rPr>
          <w:rFonts w:ascii="Georgia" w:hAnsi="Georgia" w:cs="Georgia"/>
          <w:b/>
          <w:bCs/>
          <w:sz w:val="26"/>
          <w:szCs w:val="26"/>
          <w:u w:color="0C4980"/>
          <w:lang w:val="en-US"/>
        </w:rPr>
        <w:tab/>
      </w:r>
      <w:proofErr w:type="gramStart"/>
      <w:r>
        <w:rPr>
          <w:rFonts w:ascii="Georgia" w:hAnsi="Georgia" w:cs="Georgia"/>
          <w:b/>
          <w:bCs/>
          <w:sz w:val="26"/>
          <w:szCs w:val="26"/>
          <w:u w:color="0C4980"/>
          <w:lang w:val="en-US"/>
        </w:rPr>
        <w:t>amendments</w:t>
      </w:r>
      <w:proofErr w:type="gramEnd"/>
      <w:r>
        <w:rPr>
          <w:rFonts w:ascii="Georgia" w:hAnsi="Georgia" w:cs="Georgia"/>
          <w:sz w:val="26"/>
          <w:szCs w:val="26"/>
          <w:u w:color="0C4980"/>
          <w:lang w:val="en-US"/>
        </w:rPr>
        <w:t xml:space="preserve"> to the contractual provisions; and</w:t>
      </w:r>
    </w:p>
    <w:p w14:paraId="725443A4" w14:textId="77777777" w:rsidR="001430B6" w:rsidRDefault="001430B6" w:rsidP="001430B6">
      <w:pPr>
        <w:widowControl w:val="0"/>
        <w:numPr>
          <w:ilvl w:val="0"/>
          <w:numId w:val="8"/>
        </w:numPr>
        <w:tabs>
          <w:tab w:val="left" w:pos="220"/>
          <w:tab w:val="left" w:pos="720"/>
        </w:tabs>
        <w:autoSpaceDE w:val="0"/>
        <w:autoSpaceDN w:val="0"/>
        <w:adjustRightInd w:val="0"/>
        <w:spacing w:after="320"/>
        <w:ind w:hanging="720"/>
        <w:rPr>
          <w:rFonts w:ascii="Georgia" w:hAnsi="Georgia" w:cs="Georgia"/>
          <w:sz w:val="26"/>
          <w:szCs w:val="26"/>
          <w:u w:color="0C4980"/>
          <w:lang w:val="en-US"/>
        </w:rPr>
      </w:pPr>
      <w:r>
        <w:rPr>
          <w:rFonts w:ascii="Georgia" w:hAnsi="Georgia" w:cs="Georgia"/>
          <w:b/>
          <w:bCs/>
          <w:sz w:val="26"/>
          <w:szCs w:val="26"/>
          <w:u w:color="0C4980"/>
          <w:lang w:val="en-US"/>
        </w:rPr>
        <w:tab/>
      </w:r>
      <w:r>
        <w:rPr>
          <w:rFonts w:ascii="Georgia" w:hAnsi="Georgia" w:cs="Georgia"/>
          <w:b/>
          <w:bCs/>
          <w:sz w:val="26"/>
          <w:szCs w:val="26"/>
          <w:u w:color="0C4980"/>
          <w:lang w:val="en-US"/>
        </w:rPr>
        <w:tab/>
      </w:r>
      <w:proofErr w:type="gramStart"/>
      <w:r>
        <w:rPr>
          <w:rFonts w:ascii="Georgia" w:hAnsi="Georgia" w:cs="Georgia"/>
          <w:b/>
          <w:bCs/>
          <w:sz w:val="26"/>
          <w:szCs w:val="26"/>
          <w:u w:color="0C4980"/>
          <w:lang w:val="en-US"/>
        </w:rPr>
        <w:t>variations</w:t>
      </w:r>
      <w:proofErr w:type="gramEnd"/>
      <w:r>
        <w:rPr>
          <w:rFonts w:ascii="Georgia" w:hAnsi="Georgia" w:cs="Georgia"/>
          <w:sz w:val="26"/>
          <w:szCs w:val="26"/>
          <w:u w:color="0C4980"/>
          <w:lang w:val="en-US"/>
        </w:rPr>
        <w:t xml:space="preserve"> of the actual work instructed by an employer.</w:t>
      </w:r>
    </w:p>
    <w:p w14:paraId="25B3DF51" w14:textId="77777777" w:rsidR="001430B6" w:rsidRDefault="001430B6" w:rsidP="001430B6">
      <w:pPr>
        <w:widowControl w:val="0"/>
        <w:autoSpaceDE w:val="0"/>
        <w:autoSpaceDN w:val="0"/>
        <w:adjustRightInd w:val="0"/>
        <w:rPr>
          <w:rFonts w:ascii="Georgia" w:hAnsi="Georgia" w:cs="Georgia"/>
          <w:color w:val="171A1D"/>
          <w:sz w:val="26"/>
          <w:szCs w:val="26"/>
          <w:u w:color="0C4980"/>
          <w:lang w:val="en-US"/>
        </w:rPr>
      </w:pPr>
      <w:r>
        <w:rPr>
          <w:rFonts w:ascii="Georgia" w:hAnsi="Georgia" w:cs="Georgia"/>
          <w:color w:val="171A1D"/>
          <w:sz w:val="26"/>
          <w:szCs w:val="26"/>
          <w:u w:color="0C4980"/>
          <w:lang w:val="en-US"/>
        </w:rPr>
        <w:t>Amendments to a construction contract will generally be made by written agreement between the parties and will be amendments to the contractual provisions not including the scope of work to be undertaken.</w:t>
      </w:r>
    </w:p>
    <w:p w14:paraId="008B0045" w14:textId="77777777" w:rsidR="001430B6" w:rsidRDefault="001430B6" w:rsidP="001430B6">
      <w:pPr>
        <w:widowControl w:val="0"/>
        <w:autoSpaceDE w:val="0"/>
        <w:autoSpaceDN w:val="0"/>
        <w:adjustRightInd w:val="0"/>
        <w:rPr>
          <w:rFonts w:ascii="Georgia" w:hAnsi="Georgia" w:cs="Georgia"/>
          <w:color w:val="171A1D"/>
          <w:sz w:val="26"/>
          <w:szCs w:val="26"/>
          <w:u w:color="0C4980"/>
          <w:lang w:val="en-US"/>
        </w:rPr>
      </w:pPr>
      <w:r>
        <w:rPr>
          <w:rFonts w:ascii="Georgia" w:hAnsi="Georgia" w:cs="Georgia"/>
          <w:color w:val="171A1D"/>
          <w:sz w:val="26"/>
          <w:szCs w:val="26"/>
          <w:u w:color="0C4980"/>
          <w:lang w:val="en-US"/>
        </w:rPr>
        <w:t>Variations on the performance of that work will, on the other hand, usually be made according to a variation procedure drafted into the contract terms. This is because construction projects will usually be so large and take such a long time to perform that it is administratively less of a burden to the parties to agree a variation procedure in advance, so that an amendment to the contract doesn't have to be made every time the scope of the work changes.</w:t>
      </w:r>
    </w:p>
    <w:p w14:paraId="6F96025F" w14:textId="77777777" w:rsidR="001430B6" w:rsidRDefault="001430B6" w:rsidP="001430B6">
      <w:pPr>
        <w:widowControl w:val="0"/>
        <w:autoSpaceDE w:val="0"/>
        <w:autoSpaceDN w:val="0"/>
        <w:adjustRightInd w:val="0"/>
        <w:rPr>
          <w:rFonts w:ascii="Georgia" w:hAnsi="Georgia" w:cs="Georgia"/>
          <w:color w:val="171A1D"/>
          <w:sz w:val="26"/>
          <w:szCs w:val="26"/>
          <w:u w:color="0C4980"/>
          <w:lang w:val="en-US"/>
        </w:rPr>
      </w:pPr>
      <w:r>
        <w:rPr>
          <w:rFonts w:ascii="Georgia" w:hAnsi="Georgia" w:cs="Georgia"/>
          <w:color w:val="171A1D"/>
          <w:sz w:val="26"/>
          <w:szCs w:val="26"/>
          <w:u w:color="0C4980"/>
          <w:lang w:val="en-US"/>
        </w:rPr>
        <w:t>Providing the variation is made in accordance with the correct procedure, there is no need to change the actual terms of the contract. Accordingly, there is no need to prove that consideration has been provided for that amendment to be effective.</w:t>
      </w:r>
    </w:p>
    <w:p w14:paraId="68E5F643" w14:textId="77777777" w:rsidR="001430B6" w:rsidRDefault="001430B6" w:rsidP="001430B6">
      <w:pPr>
        <w:widowControl w:val="0"/>
        <w:autoSpaceDE w:val="0"/>
        <w:autoSpaceDN w:val="0"/>
        <w:adjustRightInd w:val="0"/>
        <w:rPr>
          <w:rFonts w:ascii="Georgia" w:hAnsi="Georgia" w:cs="Georgia"/>
          <w:color w:val="171A1D"/>
          <w:sz w:val="26"/>
          <w:szCs w:val="26"/>
          <w:u w:color="0C4980"/>
          <w:lang w:val="en-US"/>
        </w:rPr>
      </w:pPr>
      <w:r>
        <w:rPr>
          <w:rFonts w:ascii="Georgia" w:hAnsi="Georgia" w:cs="Georgia"/>
          <w:b/>
          <w:bCs/>
          <w:color w:val="171A1D"/>
          <w:sz w:val="26"/>
          <w:szCs w:val="26"/>
          <w:u w:color="0C4980"/>
          <w:lang w:val="en-US"/>
        </w:rPr>
        <w:t>Changes in law – the common law position</w:t>
      </w:r>
    </w:p>
    <w:p w14:paraId="5925688A" w14:textId="77777777" w:rsidR="001430B6" w:rsidRDefault="001430B6" w:rsidP="001430B6">
      <w:pPr>
        <w:widowControl w:val="0"/>
        <w:autoSpaceDE w:val="0"/>
        <w:autoSpaceDN w:val="0"/>
        <w:adjustRightInd w:val="0"/>
        <w:rPr>
          <w:rFonts w:ascii="Georgia" w:hAnsi="Georgia" w:cs="Georgia"/>
          <w:color w:val="171A1D"/>
          <w:sz w:val="26"/>
          <w:szCs w:val="26"/>
          <w:u w:color="0C4980"/>
          <w:lang w:val="en-US"/>
        </w:rPr>
      </w:pPr>
      <w:r>
        <w:rPr>
          <w:rFonts w:ascii="Georgia" w:hAnsi="Georgia" w:cs="Georgia"/>
          <w:color w:val="171A1D"/>
          <w:sz w:val="26"/>
          <w:szCs w:val="26"/>
          <w:u w:color="0C4980"/>
          <w:lang w:val="en-US"/>
        </w:rPr>
        <w:t xml:space="preserve">In the absence of express provisions to the contrary, there is normally an implied term in a contract that the contractor will not complete the work in a </w:t>
      </w:r>
      <w:proofErr w:type="gramStart"/>
      <w:r>
        <w:rPr>
          <w:rFonts w:ascii="Georgia" w:hAnsi="Georgia" w:cs="Georgia"/>
          <w:color w:val="171A1D"/>
          <w:sz w:val="26"/>
          <w:szCs w:val="26"/>
          <w:u w:color="0C4980"/>
          <w:lang w:val="en-US"/>
        </w:rPr>
        <w:t>manner which</w:t>
      </w:r>
      <w:proofErr w:type="gramEnd"/>
      <w:r>
        <w:rPr>
          <w:rFonts w:ascii="Georgia" w:hAnsi="Georgia" w:cs="Georgia"/>
          <w:color w:val="171A1D"/>
          <w:sz w:val="26"/>
          <w:szCs w:val="26"/>
          <w:u w:color="0C4980"/>
          <w:lang w:val="en-US"/>
        </w:rPr>
        <w:t xml:space="preserve"> contravenes relevant building regulations or other construction laws. However, whether a contractor can recover any associated costs depends on whether:</w:t>
      </w:r>
    </w:p>
    <w:p w14:paraId="0B286E2C" w14:textId="77777777" w:rsidR="001430B6" w:rsidRDefault="001430B6" w:rsidP="001430B6">
      <w:pPr>
        <w:widowControl w:val="0"/>
        <w:numPr>
          <w:ilvl w:val="0"/>
          <w:numId w:val="9"/>
        </w:numPr>
        <w:tabs>
          <w:tab w:val="left" w:pos="220"/>
          <w:tab w:val="left" w:pos="720"/>
        </w:tabs>
        <w:autoSpaceDE w:val="0"/>
        <w:autoSpaceDN w:val="0"/>
        <w:adjustRightInd w:val="0"/>
        <w:spacing w:after="320"/>
        <w:ind w:hanging="720"/>
        <w:rPr>
          <w:rFonts w:ascii="Georgia" w:hAnsi="Georgia" w:cs="Georgia"/>
          <w:sz w:val="26"/>
          <w:szCs w:val="26"/>
          <w:u w:color="0C4980"/>
          <w:lang w:val="en-US"/>
        </w:rPr>
      </w:pPr>
      <w:r>
        <w:rPr>
          <w:rFonts w:ascii="Georgia" w:hAnsi="Georgia" w:cs="Georgia"/>
          <w:sz w:val="26"/>
          <w:szCs w:val="26"/>
          <w:u w:color="0C4980"/>
          <w:lang w:val="en-US"/>
        </w:rPr>
        <w:tab/>
      </w:r>
      <w:r>
        <w:rPr>
          <w:rFonts w:ascii="Georgia" w:hAnsi="Georgia" w:cs="Georgia"/>
          <w:sz w:val="26"/>
          <w:szCs w:val="26"/>
          <w:u w:color="0C4980"/>
          <w:lang w:val="en-US"/>
        </w:rPr>
        <w:tab/>
      </w:r>
      <w:proofErr w:type="gramStart"/>
      <w:r>
        <w:rPr>
          <w:rFonts w:ascii="Georgia" w:hAnsi="Georgia" w:cs="Georgia"/>
          <w:sz w:val="26"/>
          <w:szCs w:val="26"/>
          <w:u w:color="0C4980"/>
          <w:lang w:val="en-US"/>
        </w:rPr>
        <w:t>the</w:t>
      </w:r>
      <w:proofErr w:type="gramEnd"/>
      <w:r>
        <w:rPr>
          <w:rFonts w:ascii="Georgia" w:hAnsi="Georgia" w:cs="Georgia"/>
          <w:sz w:val="26"/>
          <w:szCs w:val="26"/>
          <w:u w:color="0C4980"/>
          <w:lang w:val="en-US"/>
        </w:rPr>
        <w:t xml:space="preserve"> work for which the contract sum is payable is defined in terms wide enough to include work which is unspecified in the contract, but necessary to comply with building regulations; and</w:t>
      </w:r>
    </w:p>
    <w:p w14:paraId="29174103" w14:textId="77777777" w:rsidR="001430B6" w:rsidRDefault="001430B6" w:rsidP="001430B6">
      <w:pPr>
        <w:widowControl w:val="0"/>
        <w:numPr>
          <w:ilvl w:val="0"/>
          <w:numId w:val="9"/>
        </w:numPr>
        <w:tabs>
          <w:tab w:val="left" w:pos="220"/>
          <w:tab w:val="left" w:pos="720"/>
        </w:tabs>
        <w:autoSpaceDE w:val="0"/>
        <w:autoSpaceDN w:val="0"/>
        <w:adjustRightInd w:val="0"/>
        <w:spacing w:after="320"/>
        <w:ind w:hanging="720"/>
        <w:rPr>
          <w:rFonts w:ascii="Georgia" w:hAnsi="Georgia" w:cs="Georgia"/>
          <w:sz w:val="26"/>
          <w:szCs w:val="26"/>
          <w:u w:color="0C4980"/>
          <w:lang w:val="en-US"/>
        </w:rPr>
      </w:pPr>
      <w:r>
        <w:rPr>
          <w:rFonts w:ascii="Georgia" w:hAnsi="Georgia" w:cs="Georgia"/>
          <w:sz w:val="26"/>
          <w:szCs w:val="26"/>
          <w:u w:color="0C4980"/>
          <w:lang w:val="en-US"/>
        </w:rPr>
        <w:tab/>
      </w:r>
      <w:r>
        <w:rPr>
          <w:rFonts w:ascii="Georgia" w:hAnsi="Georgia" w:cs="Georgia"/>
          <w:sz w:val="26"/>
          <w:szCs w:val="26"/>
          <w:u w:color="0C4980"/>
          <w:lang w:val="en-US"/>
        </w:rPr>
        <w:tab/>
      </w:r>
      <w:proofErr w:type="gramStart"/>
      <w:r>
        <w:rPr>
          <w:rFonts w:ascii="Georgia" w:hAnsi="Georgia" w:cs="Georgia"/>
          <w:sz w:val="26"/>
          <w:szCs w:val="26"/>
          <w:u w:color="0C4980"/>
          <w:lang w:val="en-US"/>
        </w:rPr>
        <w:t>where</w:t>
      </w:r>
      <w:proofErr w:type="gramEnd"/>
      <w:r>
        <w:rPr>
          <w:rFonts w:ascii="Georgia" w:hAnsi="Georgia" w:cs="Georgia"/>
          <w:sz w:val="26"/>
          <w:szCs w:val="26"/>
          <w:u w:color="0C4980"/>
          <w:lang w:val="en-US"/>
        </w:rPr>
        <w:t xml:space="preserve"> the contract work is not defined in such wide terms, whether the contractor sought the employer's instructions before carrying out the unanticipated work necessary to comply with the building regulations or whether the contractor can show a promise to pay.</w:t>
      </w:r>
    </w:p>
    <w:p w14:paraId="7C25DE50" w14:textId="77777777" w:rsidR="001430B6" w:rsidRDefault="001430B6" w:rsidP="001430B6">
      <w:pPr>
        <w:widowControl w:val="0"/>
        <w:autoSpaceDE w:val="0"/>
        <w:autoSpaceDN w:val="0"/>
        <w:adjustRightInd w:val="0"/>
        <w:rPr>
          <w:rFonts w:ascii="Georgia" w:hAnsi="Georgia" w:cs="Georgia"/>
          <w:color w:val="171A1D"/>
          <w:sz w:val="26"/>
          <w:szCs w:val="26"/>
          <w:u w:color="0C4980"/>
          <w:lang w:val="en-US"/>
        </w:rPr>
      </w:pPr>
      <w:r>
        <w:rPr>
          <w:rFonts w:ascii="Georgia" w:hAnsi="Georgia" w:cs="Georgia"/>
          <w:color w:val="171A1D"/>
          <w:sz w:val="26"/>
          <w:szCs w:val="26"/>
          <w:u w:color="0C4980"/>
          <w:lang w:val="en-US"/>
        </w:rPr>
        <w:t>Where the contract is for a lump sum, the courts will tend to infer a promise on the contractor's part to provide everything necessary to complete the whole work – including everything necessary to comply with building regulations and other relevant laws.</w:t>
      </w:r>
    </w:p>
    <w:p w14:paraId="53CE952D" w14:textId="77777777" w:rsidR="001430B6" w:rsidRDefault="001430B6" w:rsidP="001430B6">
      <w:pPr>
        <w:widowControl w:val="0"/>
        <w:autoSpaceDE w:val="0"/>
        <w:autoSpaceDN w:val="0"/>
        <w:adjustRightInd w:val="0"/>
        <w:rPr>
          <w:rFonts w:ascii="Georgia" w:hAnsi="Georgia" w:cs="Georgia"/>
          <w:color w:val="171A1D"/>
          <w:sz w:val="26"/>
          <w:szCs w:val="26"/>
          <w:u w:color="0C4980"/>
          <w:lang w:val="en-US"/>
        </w:rPr>
      </w:pPr>
      <w:r>
        <w:rPr>
          <w:rFonts w:ascii="Georgia" w:hAnsi="Georgia" w:cs="Georgia"/>
          <w:b/>
          <w:bCs/>
          <w:color w:val="171A1D"/>
          <w:sz w:val="26"/>
          <w:szCs w:val="26"/>
          <w:u w:color="0C4980"/>
          <w:lang w:val="en-US"/>
        </w:rPr>
        <w:t>Construction contract approach to changes in law</w:t>
      </w:r>
    </w:p>
    <w:p w14:paraId="373DD1C4" w14:textId="77777777" w:rsidR="001430B6" w:rsidRDefault="001430B6" w:rsidP="001430B6">
      <w:pPr>
        <w:widowControl w:val="0"/>
        <w:autoSpaceDE w:val="0"/>
        <w:autoSpaceDN w:val="0"/>
        <w:adjustRightInd w:val="0"/>
        <w:rPr>
          <w:rFonts w:ascii="Georgia" w:hAnsi="Georgia" w:cs="Georgia"/>
          <w:color w:val="171A1D"/>
          <w:sz w:val="26"/>
          <w:szCs w:val="26"/>
          <w:u w:color="0C4980"/>
          <w:lang w:val="en-US"/>
        </w:rPr>
      </w:pPr>
      <w:r>
        <w:rPr>
          <w:rFonts w:ascii="Georgia" w:hAnsi="Georgia" w:cs="Georgia"/>
          <w:color w:val="171A1D"/>
          <w:sz w:val="26"/>
          <w:szCs w:val="26"/>
          <w:u w:color="0C4980"/>
          <w:lang w:val="en-US"/>
        </w:rPr>
        <w:t>Construction contracts will generally expressly provide for how to deal with the effects of changes in law on a project.</w:t>
      </w:r>
    </w:p>
    <w:p w14:paraId="59A50DB0" w14:textId="77777777" w:rsidR="00396E52" w:rsidRDefault="001430B6" w:rsidP="009C3281">
      <w:pPr>
        <w:widowControl w:val="0"/>
        <w:numPr>
          <w:ilvl w:val="0"/>
          <w:numId w:val="10"/>
        </w:numPr>
        <w:tabs>
          <w:tab w:val="left" w:pos="220"/>
          <w:tab w:val="left" w:pos="720"/>
        </w:tabs>
        <w:autoSpaceDE w:val="0"/>
        <w:autoSpaceDN w:val="0"/>
        <w:adjustRightInd w:val="0"/>
        <w:ind w:hanging="720"/>
      </w:pPr>
      <w:r>
        <w:rPr>
          <w:rFonts w:ascii="Georgia" w:hAnsi="Georgia" w:cs="Georgia"/>
          <w:color w:val="0C4980"/>
          <w:u w:color="0C4980"/>
          <w:lang w:val="en-US"/>
        </w:rPr>
        <w:tab/>
      </w:r>
      <w:r>
        <w:rPr>
          <w:rFonts w:ascii="Georgia" w:hAnsi="Georgia" w:cs="Georgia"/>
          <w:color w:val="0C4980"/>
          <w:u w:color="0C4980"/>
          <w:lang w:val="en-US"/>
        </w:rPr>
        <w:tab/>
      </w:r>
      <w:bookmarkStart w:id="0" w:name="_GoBack"/>
      <w:bookmarkEnd w:id="0"/>
    </w:p>
    <w:sectPr w:rsidR="00396E52" w:rsidSect="0025472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10"/>
    <w:multiLevelType w:val="hybridMultilevel"/>
    <w:tmpl w:val="00000010"/>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0B6"/>
    <w:rsid w:val="001430B6"/>
    <w:rsid w:val="0025472F"/>
    <w:rsid w:val="00396E52"/>
    <w:rsid w:val="009C328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661C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30B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30B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30B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30B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out-law.com/en/sectors/advanced-manufacturing--technology-services1/tmt/" TargetMode="External"/><Relationship Id="rId12" Type="http://schemas.openxmlformats.org/officeDocument/2006/relationships/hyperlink" Target="http://www.out-law.com/en/sectors/advanced-manufacturing--technology-services1/diversified-industrial/" TargetMode="External"/><Relationship Id="rId13" Type="http://schemas.openxmlformats.org/officeDocument/2006/relationships/hyperlink" Target="http://www.out-law.com/en/sectors/core-industries--markets/real-estate/" TargetMode="External"/><Relationship Id="rId14" Type="http://schemas.openxmlformats.org/officeDocument/2006/relationships/hyperlink" Target="http://www.out-law.com/en/sectors/energy--natural-resources1/" TargetMode="External"/><Relationship Id="rId15" Type="http://schemas.openxmlformats.org/officeDocument/2006/relationships/hyperlink" Target="http://www.out-law.com/en/sectors/financial-services1/insurance-and-wealth-management/"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out-law.com/en/userprofile/signin/" TargetMode="External"/><Relationship Id="rId7" Type="http://schemas.openxmlformats.org/officeDocument/2006/relationships/hyperlink" Target="http://www.out-law.com/page-2" TargetMode="External"/><Relationship Id="rId8" Type="http://schemas.openxmlformats.org/officeDocument/2006/relationships/hyperlink" Target="http://www.out-law.com/en/topics/projects--construction/construction-contracts/" TargetMode="External"/><Relationship Id="rId9" Type="http://schemas.openxmlformats.org/officeDocument/2006/relationships/hyperlink" Target="http://www.out-law.com/en/sectors/energy--natural-resources1/energy/" TargetMode="External"/><Relationship Id="rId10" Type="http://schemas.openxmlformats.org/officeDocument/2006/relationships/hyperlink" Target="http://www.out-law.com/en/sectors/financial-services1/ban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1144</Words>
  <Characters>6521</Characters>
  <Application>Microsoft Macintosh Word</Application>
  <DocSecurity>0</DocSecurity>
  <Lines>54</Lines>
  <Paragraphs>15</Paragraphs>
  <ScaleCrop>false</ScaleCrop>
  <Company/>
  <LinksUpToDate>false</LinksUpToDate>
  <CharactersWithSpaces>7650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2</cp:revision>
  <dcterms:created xsi:type="dcterms:W3CDTF">2014-11-03T12:27:00Z</dcterms:created>
  <dcterms:modified xsi:type="dcterms:W3CDTF">2014-11-03T12:37:00Z</dcterms:modified>
</cp:coreProperties>
</file>