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F25E" w14:textId="311EA5BC" w:rsidR="008B4E39" w:rsidRPr="00672DF8" w:rsidRDefault="00672DF8" w:rsidP="00672DF8">
      <w:pPr>
        <w:jc w:val="center"/>
        <w:rPr>
          <w:rFonts w:ascii="Times New Roman" w:hAnsi="Times New Roman" w:cs="Times New Roman"/>
          <w:b/>
        </w:rPr>
      </w:pPr>
      <w:r w:rsidRPr="00672DF8">
        <w:rPr>
          <w:rFonts w:ascii="Times New Roman" w:hAnsi="Times New Roman" w:cs="Times New Roman"/>
          <w:b/>
        </w:rPr>
        <w:t>Droit processuel</w:t>
      </w:r>
    </w:p>
    <w:p w14:paraId="7727E8BF" w14:textId="77777777" w:rsidR="00672DF8" w:rsidRDefault="00672DF8">
      <w:pPr>
        <w:rPr>
          <w:rFonts w:ascii="Times New Roman" w:hAnsi="Times New Roman" w:cs="Times New Roman"/>
        </w:rPr>
      </w:pPr>
    </w:p>
    <w:p w14:paraId="492BD1DB" w14:textId="77777777" w:rsidR="00EE0FED" w:rsidRDefault="00EE0FED" w:rsidP="00EE0FED">
      <w:pPr>
        <w:pStyle w:val="IntenseQuote"/>
        <w:tabs>
          <w:tab w:val="left" w:pos="9632"/>
        </w:tabs>
        <w:ind w:left="0" w:right="-7"/>
      </w:pPr>
      <w:r>
        <w:t xml:space="preserve">Cours 1 </w:t>
      </w:r>
    </w:p>
    <w:p w14:paraId="5D85BD5B" w14:textId="1FA8C441"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NPC fondé en 1975 et a refondé complètement la PC. On est passé </w:t>
      </w:r>
      <w:r w:rsidR="00AA4C05" w:rsidRPr="00EE0FED">
        <w:rPr>
          <w:rFonts w:ascii="Times New Roman" w:hAnsi="Times New Roman" w:cs="Times New Roman"/>
          <w:sz w:val="20"/>
          <w:szCs w:val="20"/>
        </w:rPr>
        <w:t>à</w:t>
      </w:r>
      <w:r w:rsidRPr="00EE0FED">
        <w:rPr>
          <w:rFonts w:ascii="Times New Roman" w:hAnsi="Times New Roman" w:cs="Times New Roman"/>
          <w:sz w:val="20"/>
          <w:szCs w:val="20"/>
        </w:rPr>
        <w:t xml:space="preserve"> un droit qui n’est plus seulement technique mais qui repose également sur des principes. </w:t>
      </w:r>
    </w:p>
    <w:p w14:paraId="6EBE36D4" w14:textId="77777777" w:rsidR="0050728B" w:rsidRPr="00EE0FED" w:rsidRDefault="0050728B" w:rsidP="0050728B">
      <w:pPr>
        <w:jc w:val="both"/>
        <w:rPr>
          <w:rFonts w:ascii="Times New Roman" w:hAnsi="Times New Roman" w:cs="Times New Roman"/>
          <w:sz w:val="20"/>
          <w:szCs w:val="20"/>
        </w:rPr>
      </w:pPr>
    </w:p>
    <w:p w14:paraId="124A5D01" w14:textId="77777777"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La procédure civile dans la conception classique du procès était extrêmement </w:t>
      </w:r>
      <w:r w:rsidRPr="00EE0FED">
        <w:rPr>
          <w:rFonts w:ascii="Times New Roman" w:hAnsi="Times New Roman" w:cs="Times New Roman"/>
          <w:b/>
          <w:sz w:val="20"/>
          <w:szCs w:val="20"/>
        </w:rPr>
        <w:t>descriptive</w:t>
      </w:r>
      <w:r w:rsidRPr="00EE0FED">
        <w:rPr>
          <w:rFonts w:ascii="Times New Roman" w:hAnsi="Times New Roman" w:cs="Times New Roman"/>
          <w:sz w:val="20"/>
          <w:szCs w:val="20"/>
        </w:rPr>
        <w:t xml:space="preserve"> et relatait le déroulement du procès. Il s’agissait d’une juxtaposition de situations avec leur déroulement. </w:t>
      </w:r>
    </w:p>
    <w:p w14:paraId="49DE97C0" w14:textId="77777777"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Il était alors simple de décrire le procès. Le procès était très formaliste et il convenait alors de respecter ces formes. Sous l’ancien régime le roi déléguait son pouvoir et il s’agissait donc de respecter la parole royale. Tous les actes étaient donc emprunts de ce formalisme. </w:t>
      </w:r>
    </w:p>
    <w:p w14:paraId="7B7076EA" w14:textId="77777777" w:rsidR="0050728B" w:rsidRPr="00EE0FED" w:rsidRDefault="0050728B" w:rsidP="0050728B">
      <w:pPr>
        <w:jc w:val="both"/>
        <w:rPr>
          <w:rFonts w:ascii="Times New Roman" w:hAnsi="Times New Roman" w:cs="Times New Roman"/>
          <w:sz w:val="20"/>
          <w:szCs w:val="20"/>
        </w:rPr>
      </w:pPr>
    </w:p>
    <w:p w14:paraId="248EEADE" w14:textId="7807EB74"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A la révolution, les tribunaux étatiques sont supprimés et les magistrats sont alors élus. Les règles de procédures deviennent minimales. Pendant la révolution, il n’y a pas de refondation du</w:t>
      </w:r>
      <w:r w:rsidR="00AA4C05">
        <w:rPr>
          <w:rFonts w:ascii="Times New Roman" w:hAnsi="Times New Roman" w:cs="Times New Roman"/>
          <w:sz w:val="20"/>
          <w:szCs w:val="20"/>
        </w:rPr>
        <w:t xml:space="preserve"> procès mais plutôt un « mépris</w:t>
      </w:r>
      <w:r w:rsidRPr="00EE0FED">
        <w:rPr>
          <w:rFonts w:ascii="Times New Roman" w:hAnsi="Times New Roman" w:cs="Times New Roman"/>
          <w:sz w:val="20"/>
          <w:szCs w:val="20"/>
        </w:rPr>
        <w:t xml:space="preserve"> » du procès. </w:t>
      </w:r>
    </w:p>
    <w:p w14:paraId="19D503DE" w14:textId="6679B332" w:rsidR="0050728B" w:rsidRPr="00EE0FED" w:rsidRDefault="0050728B"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A l’arrivée de Bonaparte, un désordre énorme est à constater et aucune règle de procédure </w:t>
      </w:r>
      <w:r w:rsidR="00AA4C05">
        <w:rPr>
          <w:rFonts w:ascii="Times New Roman" w:hAnsi="Times New Roman" w:cs="Times New Roman"/>
          <w:sz w:val="20"/>
          <w:szCs w:val="20"/>
        </w:rPr>
        <w:t>n’est</w:t>
      </w:r>
      <w:r w:rsidRPr="00EE0FED">
        <w:rPr>
          <w:rFonts w:ascii="Times New Roman" w:hAnsi="Times New Roman" w:cs="Times New Roman"/>
          <w:sz w:val="20"/>
          <w:szCs w:val="20"/>
        </w:rPr>
        <w:t xml:space="preserve"> en vigueur devant les tribunaux. C’est pour cela que Bonaparte décide de revenir à la procédure civile, et, on reprend donc les règles de procédure civile en modifiant seulement le Roi par l’ « Empereur ». Un commentateur republie d’ailleurs exactement le même manuel de procédure Civile (Pinjaune). Repenser la procédure civile semblait alors inutile.</w:t>
      </w:r>
    </w:p>
    <w:p w14:paraId="1C021E7D" w14:textId="77777777" w:rsidR="00AF508A" w:rsidRPr="00EE0FED" w:rsidRDefault="00AF508A" w:rsidP="0050728B">
      <w:pPr>
        <w:jc w:val="both"/>
        <w:rPr>
          <w:rFonts w:ascii="Times New Roman" w:hAnsi="Times New Roman" w:cs="Times New Roman"/>
          <w:sz w:val="20"/>
          <w:szCs w:val="20"/>
        </w:rPr>
      </w:pPr>
    </w:p>
    <w:p w14:paraId="185855CA"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Seulement double événement majeur :</w:t>
      </w:r>
    </w:p>
    <w:p w14:paraId="0FDFD897" w14:textId="71A4C471" w:rsidR="00AF508A" w:rsidRPr="00EE0FED" w:rsidRDefault="00AF508A" w:rsidP="00AF508A">
      <w:pPr>
        <w:pStyle w:val="ListParagraph"/>
        <w:numPr>
          <w:ilvl w:val="0"/>
          <w:numId w:val="1"/>
        </w:numPr>
        <w:jc w:val="both"/>
        <w:rPr>
          <w:rFonts w:ascii="Times New Roman" w:hAnsi="Times New Roman" w:cs="Times New Roman"/>
          <w:sz w:val="20"/>
          <w:szCs w:val="20"/>
        </w:rPr>
      </w:pPr>
      <w:r w:rsidRPr="00EE0FED">
        <w:rPr>
          <w:rFonts w:ascii="Times New Roman" w:hAnsi="Times New Roman" w:cs="Times New Roman"/>
          <w:sz w:val="20"/>
          <w:szCs w:val="20"/>
        </w:rPr>
        <w:t>d’une part en France arrive en 1933, Motulsky : avocat allemand, d’origine polonaise, obligé de quitter l’Allemagne en 33, il devient avocat français en 1939. Il s’inscrit en 40 au barreau, dont il est radié par la loi antijuive de Vichy. Il se réfugie dans le maquis et rédige une thèse sur la réalisation du droit : qu’est ce qu’un droit subjectif ? qu’est ce qu’un procès ? qu’est ce qu’une présomption ?... Vers 1944, sa thèse disparaît alors que son maquis est attaqué, et il réécrira cette thèse plus tard. Suite à l’ar</w:t>
      </w:r>
      <w:r w:rsidR="00DB57E0">
        <w:rPr>
          <w:rFonts w:ascii="Times New Roman" w:hAnsi="Times New Roman" w:cs="Times New Roman"/>
          <w:sz w:val="20"/>
          <w:szCs w:val="20"/>
        </w:rPr>
        <w:t>m</w:t>
      </w:r>
      <w:r w:rsidRPr="00EE0FED">
        <w:rPr>
          <w:rFonts w:ascii="Times New Roman" w:hAnsi="Times New Roman" w:cs="Times New Roman"/>
          <w:sz w:val="20"/>
          <w:szCs w:val="20"/>
        </w:rPr>
        <w:t>istice, il travaille à la Cour de Cassation et il donne des cours. Motulsky réfléchit alors à la procédure civile et introduit sa culture notionnelle allemande dans sa réflexion</w:t>
      </w:r>
    </w:p>
    <w:p w14:paraId="1984C0CC" w14:textId="77777777" w:rsidR="00AF508A" w:rsidRPr="00EE0FED" w:rsidRDefault="00AF508A" w:rsidP="00AF508A">
      <w:pPr>
        <w:pStyle w:val="ListParagraph"/>
        <w:numPr>
          <w:ilvl w:val="0"/>
          <w:numId w:val="1"/>
        </w:numPr>
        <w:jc w:val="both"/>
        <w:rPr>
          <w:rFonts w:ascii="Times New Roman" w:hAnsi="Times New Roman" w:cs="Times New Roman"/>
          <w:sz w:val="20"/>
          <w:szCs w:val="20"/>
        </w:rPr>
      </w:pPr>
      <w:r w:rsidRPr="00EE0FED">
        <w:rPr>
          <w:rFonts w:ascii="Times New Roman" w:hAnsi="Times New Roman" w:cs="Times New Roman"/>
          <w:sz w:val="20"/>
          <w:szCs w:val="20"/>
        </w:rPr>
        <w:t>d’autre part, Jean Foyer, ministre du général De Gaulle, il écrit un livre de procédure civil en 1958 avec Cornu. Foyer fait partie des rédacteurs de la Constitution de 1958, il fait passer la procédure civile dans le règlement. Dans l’article 37 procédure civile : il s’est apperçu qu’à chaque fois qu’il s’agissait de réformer la procédure civile : révolte au Parlement. Il décide donc via l’article 37 de faire que la réforme de la procédure civile sera de la compétence de l’administration. Il est ensuite nommé ministre en 1962. Il aura crédit auprès du général, et restera ministre plusieurs années pendant lesquelles il institue une commission de travail sur la procédure civile. Foyer place alors Motulsky à la tête de cette commission.</w:t>
      </w:r>
    </w:p>
    <w:p w14:paraId="14E4FE78" w14:textId="77777777" w:rsidR="0050728B" w:rsidRPr="00EE0FED" w:rsidRDefault="0050728B" w:rsidP="0050728B">
      <w:pPr>
        <w:jc w:val="both"/>
        <w:rPr>
          <w:rFonts w:ascii="Times New Roman" w:hAnsi="Times New Roman" w:cs="Times New Roman"/>
          <w:sz w:val="20"/>
          <w:szCs w:val="20"/>
        </w:rPr>
      </w:pPr>
    </w:p>
    <w:p w14:paraId="30030974"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Les principes directeurs du procès sont mis en exergue, suit la théorie de l’action, les demandes, les défenses… Cette présentation globale permet donc d’avoir une approche globale, notionnelle.</w:t>
      </w:r>
    </w:p>
    <w:p w14:paraId="7F8E6208" w14:textId="77777777" w:rsidR="00AF508A" w:rsidRPr="00EE0FED" w:rsidRDefault="00AF508A" w:rsidP="0050728B">
      <w:pPr>
        <w:jc w:val="both"/>
        <w:rPr>
          <w:rFonts w:ascii="Times New Roman" w:hAnsi="Times New Roman" w:cs="Times New Roman"/>
          <w:sz w:val="20"/>
          <w:szCs w:val="20"/>
        </w:rPr>
      </w:pPr>
    </w:p>
    <w:p w14:paraId="1453C445"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La structure des textes permet donc de comprendre comment est construit le procès. </w:t>
      </w:r>
    </w:p>
    <w:p w14:paraId="6C9D4C2D"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Il y a une véritable vision conceptuelle du procès : conceptualisation du procès.</w:t>
      </w:r>
    </w:p>
    <w:p w14:paraId="698054A1" w14:textId="77777777" w:rsidR="00AF508A" w:rsidRPr="00EE0FED" w:rsidRDefault="00AF508A" w:rsidP="0050728B">
      <w:pPr>
        <w:jc w:val="both"/>
        <w:rPr>
          <w:rFonts w:ascii="Times New Roman" w:hAnsi="Times New Roman" w:cs="Times New Roman"/>
          <w:sz w:val="20"/>
          <w:szCs w:val="20"/>
        </w:rPr>
      </w:pPr>
    </w:p>
    <w:p w14:paraId="7B3B8F1C" w14:textId="77777777"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Motulsky rédige de 64 à 72 : arrivent les premiers décrets. Le code de PC sera terminé en 1975 et un décret reprendra le tout et sera publié dans un seul volume. </w:t>
      </w:r>
    </w:p>
    <w:p w14:paraId="36EE1138" w14:textId="77777777" w:rsidR="00AF508A" w:rsidRPr="00EE0FED" w:rsidRDefault="00AF508A" w:rsidP="0050728B">
      <w:pPr>
        <w:jc w:val="both"/>
        <w:rPr>
          <w:rFonts w:ascii="Times New Roman" w:hAnsi="Times New Roman" w:cs="Times New Roman"/>
          <w:sz w:val="20"/>
          <w:szCs w:val="20"/>
        </w:rPr>
      </w:pPr>
    </w:p>
    <w:p w14:paraId="6617687C" w14:textId="0D43973D" w:rsidR="00AF508A" w:rsidRPr="00EE0FED" w:rsidRDefault="00AF508A"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Dans le même temps Motulsky </w:t>
      </w:r>
      <w:r w:rsidR="00153DC4" w:rsidRPr="00EE0FED">
        <w:rPr>
          <w:rFonts w:ascii="Times New Roman" w:hAnsi="Times New Roman" w:cs="Times New Roman"/>
          <w:sz w:val="20"/>
          <w:szCs w:val="20"/>
        </w:rPr>
        <w:t>s’inspire de la solution alsacienne avec notamment la procédure à l’allemande avec le juge de la mise en état qui va suivre le procès et va pouvoir pousser les parties. En France jusqu’à lors, les parties étaient moteur du procès avec seulement des délais de péremption. Les juges n’avaient pas la maîtrise du procès. En Allemagne les parties étaient poussées à participer, rendre des pièces, être acti</w:t>
      </w:r>
      <w:r w:rsidR="00107F5F">
        <w:rPr>
          <w:rFonts w:ascii="Times New Roman" w:hAnsi="Times New Roman" w:cs="Times New Roman"/>
          <w:sz w:val="20"/>
          <w:szCs w:val="20"/>
        </w:rPr>
        <w:t>ves… afin que le procès avance</w:t>
      </w:r>
      <w:r w:rsidR="00153DC4" w:rsidRPr="00EE0FED">
        <w:rPr>
          <w:rFonts w:ascii="Times New Roman" w:hAnsi="Times New Roman" w:cs="Times New Roman"/>
          <w:sz w:val="20"/>
          <w:szCs w:val="20"/>
        </w:rPr>
        <w:t xml:space="preserve">. </w:t>
      </w:r>
    </w:p>
    <w:p w14:paraId="2B104067" w14:textId="77777777" w:rsidR="00153DC4" w:rsidRPr="00EE0FED" w:rsidRDefault="00153DC4" w:rsidP="0050728B">
      <w:pPr>
        <w:jc w:val="both"/>
        <w:rPr>
          <w:rFonts w:ascii="Times New Roman" w:hAnsi="Times New Roman" w:cs="Times New Roman"/>
          <w:sz w:val="20"/>
          <w:szCs w:val="20"/>
        </w:rPr>
      </w:pPr>
    </w:p>
    <w:p w14:paraId="298383B7"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Dans quelques cours d’Appel est mis en place le juge de la mise en état. Devant l’effectivité de cette mesure, elle est conservée et généralisée. </w:t>
      </w:r>
    </w:p>
    <w:p w14:paraId="3560C438" w14:textId="77777777" w:rsidR="00153DC4" w:rsidRPr="00EE0FED" w:rsidRDefault="00153DC4" w:rsidP="0050728B">
      <w:pPr>
        <w:jc w:val="both"/>
        <w:rPr>
          <w:rFonts w:ascii="Times New Roman" w:hAnsi="Times New Roman" w:cs="Times New Roman"/>
          <w:sz w:val="20"/>
          <w:szCs w:val="20"/>
        </w:rPr>
      </w:pPr>
    </w:p>
    <w:p w14:paraId="5C546FC9"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Entre la guerre d’Algérie et le début des années 70, les ministres restaient à leurs postes pendant 3 ou 4 ans et pouvaient donc suivre leurs dossiers, permettant donc de lancer de grandes mesures toujours effectives. (A contrario des mesures de circonstances d’aujourd’hui). </w:t>
      </w:r>
    </w:p>
    <w:p w14:paraId="2E514AE3"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Le temps a donc permis de mettre en place de grandes mesures dont la réforme de la procédure civile fait partie. La création sociale du droit était tout  a fait différente. </w:t>
      </w:r>
    </w:p>
    <w:p w14:paraId="7FB2AA45" w14:textId="77777777" w:rsidR="00153DC4" w:rsidRPr="00EE0FED" w:rsidRDefault="00153DC4" w:rsidP="0050728B">
      <w:pPr>
        <w:jc w:val="both"/>
        <w:rPr>
          <w:rFonts w:ascii="Times New Roman" w:hAnsi="Times New Roman" w:cs="Times New Roman"/>
          <w:sz w:val="20"/>
          <w:szCs w:val="20"/>
        </w:rPr>
      </w:pPr>
    </w:p>
    <w:p w14:paraId="043B2809" w14:textId="77777777" w:rsidR="00153DC4" w:rsidRPr="00EE0FED" w:rsidRDefault="00153DC4"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Motulsky est décédé en 1972 à sa table de travail, mais son œuvre étant considérablement avancée, ses collaborateurs ont été en mesure de la poursuivre à son terme. </w:t>
      </w:r>
    </w:p>
    <w:p w14:paraId="6C7B8442" w14:textId="77777777" w:rsidR="00153DC4" w:rsidRPr="00EE0FED" w:rsidRDefault="00153DC4" w:rsidP="0050728B">
      <w:pPr>
        <w:jc w:val="both"/>
        <w:rPr>
          <w:rFonts w:ascii="Times New Roman" w:hAnsi="Times New Roman" w:cs="Times New Roman"/>
          <w:sz w:val="20"/>
          <w:szCs w:val="20"/>
        </w:rPr>
      </w:pPr>
    </w:p>
    <w:p w14:paraId="598DD182" w14:textId="77777777" w:rsidR="007D294D" w:rsidRPr="00EE0FED" w:rsidRDefault="007D294D" w:rsidP="0050728B">
      <w:pPr>
        <w:jc w:val="both"/>
        <w:rPr>
          <w:rFonts w:ascii="Times New Roman" w:hAnsi="Times New Roman" w:cs="Times New Roman"/>
          <w:sz w:val="20"/>
          <w:szCs w:val="20"/>
        </w:rPr>
      </w:pPr>
    </w:p>
    <w:p w14:paraId="30AB5A0B" w14:textId="77777777" w:rsidR="007D294D" w:rsidRPr="00EE0FED" w:rsidRDefault="007D294D"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Digression : </w:t>
      </w:r>
    </w:p>
    <w:p w14:paraId="38AA2E77" w14:textId="77777777" w:rsidR="00153DC4" w:rsidRPr="00EE0FED" w:rsidRDefault="00403166"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Différence en juge étatique et arbitre est l’imperium : le juge étatique possède la possible de mettre la force publique au profit de son jugement. </w:t>
      </w:r>
    </w:p>
    <w:p w14:paraId="73C5563B" w14:textId="77777777" w:rsidR="00403166" w:rsidRPr="00EE0FED" w:rsidRDefault="00403166"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Dans les voies d’exécution il ne s’agit plus de juger un litige mais d’assurer l’exécution d’un jugement. </w:t>
      </w:r>
    </w:p>
    <w:p w14:paraId="748A0ED1" w14:textId="77777777" w:rsidR="00140A2C" w:rsidRPr="00EE0FED" w:rsidRDefault="00140A2C" w:rsidP="007D294D">
      <w:pPr>
        <w:ind w:left="709"/>
        <w:jc w:val="both"/>
        <w:rPr>
          <w:rFonts w:ascii="Times New Roman" w:hAnsi="Times New Roman" w:cs="Times New Roman"/>
          <w:sz w:val="20"/>
          <w:szCs w:val="20"/>
        </w:rPr>
      </w:pPr>
      <w:r w:rsidRPr="00EE0FED">
        <w:rPr>
          <w:rFonts w:ascii="Times New Roman" w:hAnsi="Times New Roman" w:cs="Times New Roman"/>
          <w:sz w:val="20"/>
          <w:szCs w:val="20"/>
        </w:rPr>
        <w:t xml:space="preserve">Il convient de distinguer la procédure civile de la question d’exécution. </w:t>
      </w:r>
    </w:p>
    <w:p w14:paraId="6F674BA7" w14:textId="77777777" w:rsidR="00140A2C" w:rsidRPr="00EE0FED" w:rsidRDefault="00140A2C" w:rsidP="007D294D">
      <w:pPr>
        <w:ind w:left="709"/>
        <w:jc w:val="both"/>
        <w:rPr>
          <w:rFonts w:ascii="Times New Roman" w:hAnsi="Times New Roman" w:cs="Times New Roman"/>
          <w:sz w:val="20"/>
          <w:szCs w:val="20"/>
        </w:rPr>
      </w:pPr>
    </w:p>
    <w:p w14:paraId="68CE3CE0" w14:textId="77777777" w:rsidR="007D294D" w:rsidRPr="00EE0FED" w:rsidRDefault="007D294D" w:rsidP="0050728B">
      <w:pPr>
        <w:jc w:val="both"/>
        <w:rPr>
          <w:rFonts w:ascii="Times New Roman" w:hAnsi="Times New Roman" w:cs="Times New Roman"/>
          <w:sz w:val="20"/>
          <w:szCs w:val="20"/>
        </w:rPr>
      </w:pPr>
    </w:p>
    <w:p w14:paraId="4B025D47" w14:textId="77777777" w:rsidR="007D294D" w:rsidRPr="00EE0FED" w:rsidRDefault="007D294D" w:rsidP="0050728B">
      <w:pPr>
        <w:jc w:val="both"/>
        <w:rPr>
          <w:rFonts w:ascii="Times New Roman" w:hAnsi="Times New Roman" w:cs="Times New Roman"/>
          <w:sz w:val="20"/>
          <w:szCs w:val="20"/>
        </w:rPr>
      </w:pPr>
    </w:p>
    <w:p w14:paraId="34C148F5" w14:textId="77777777" w:rsidR="00140A2C" w:rsidRPr="00EE0FED" w:rsidRDefault="007D294D" w:rsidP="00107F5F">
      <w:pPr>
        <w:pStyle w:val="ListParagraph"/>
        <w:numPr>
          <w:ilvl w:val="0"/>
          <w:numId w:val="2"/>
        </w:numPr>
        <w:ind w:left="1440" w:hanging="1080"/>
        <w:jc w:val="both"/>
        <w:rPr>
          <w:rFonts w:ascii="Times New Roman" w:hAnsi="Times New Roman" w:cs="Times New Roman"/>
          <w:sz w:val="20"/>
          <w:szCs w:val="20"/>
        </w:rPr>
      </w:pPr>
      <w:r w:rsidRPr="00EE0FED">
        <w:rPr>
          <w:rFonts w:ascii="Times New Roman" w:hAnsi="Times New Roman" w:cs="Times New Roman"/>
          <w:sz w:val="20"/>
          <w:szCs w:val="20"/>
        </w:rPr>
        <w:t xml:space="preserve">Suite au code de 1975, très peu de textes. </w:t>
      </w:r>
    </w:p>
    <w:p w14:paraId="7618A283" w14:textId="77777777" w:rsidR="00153DC4" w:rsidRPr="00EE0FED" w:rsidRDefault="00153DC4" w:rsidP="0050728B">
      <w:pPr>
        <w:jc w:val="both"/>
        <w:rPr>
          <w:rFonts w:ascii="Times New Roman" w:hAnsi="Times New Roman" w:cs="Times New Roman"/>
          <w:sz w:val="20"/>
          <w:szCs w:val="20"/>
        </w:rPr>
      </w:pPr>
    </w:p>
    <w:p w14:paraId="2A1F6EAE" w14:textId="77777777" w:rsidR="00AF508A" w:rsidRPr="00EE0FED" w:rsidRDefault="007D294D"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La CEDH : ce n’est que depuis 1981 que les recours devant la CEDH ont été permis. La CEDH porte sur un plus grand nombre de pays que l’UE. </w:t>
      </w:r>
    </w:p>
    <w:p w14:paraId="12E5E30E" w14:textId="77777777" w:rsidR="007D294D" w:rsidRPr="00EE0FED" w:rsidRDefault="007D294D" w:rsidP="0050728B">
      <w:pPr>
        <w:jc w:val="both"/>
        <w:rPr>
          <w:rFonts w:ascii="Times New Roman" w:hAnsi="Times New Roman" w:cs="Times New Roman"/>
          <w:sz w:val="20"/>
          <w:szCs w:val="20"/>
        </w:rPr>
      </w:pPr>
      <w:r w:rsidRPr="00EE0FED">
        <w:rPr>
          <w:rFonts w:ascii="Times New Roman" w:hAnsi="Times New Roman" w:cs="Times New Roman"/>
          <w:sz w:val="20"/>
          <w:szCs w:val="20"/>
        </w:rPr>
        <w:t>Des usages les plus anciens sont quelques années après la publication du code sont disqualifiés par la CEDH car contraires aux droits de l’Homme.</w:t>
      </w:r>
    </w:p>
    <w:p w14:paraId="18443B66" w14:textId="77777777" w:rsidR="007D294D" w:rsidRPr="00EE0FED" w:rsidRDefault="007D294D"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Par exemple, un magistrat des référés peut statuer sur le fond dans le même procès : à l’époque semblait normal, mais aujourd’hui il est admis que cette pratique est contraire aux procès équitable. </w:t>
      </w:r>
    </w:p>
    <w:p w14:paraId="0CA76B16" w14:textId="77777777" w:rsidR="007D294D"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Il y a une sorte de maturation des esprits qui s’est fate autour de l’article 6 de la CEDH et qui n’ont pas toujours entraîné une modification du code mais parfois seulement des JP, et qui finalement ont fait évolué la pensée de Motulsky. </w:t>
      </w:r>
    </w:p>
    <w:p w14:paraId="0DC3D2DC" w14:textId="77777777" w:rsidR="006562F2" w:rsidRPr="00EE0FED" w:rsidRDefault="006562F2" w:rsidP="0050728B">
      <w:pPr>
        <w:jc w:val="both"/>
        <w:rPr>
          <w:rFonts w:ascii="Times New Roman" w:hAnsi="Times New Roman" w:cs="Times New Roman"/>
          <w:sz w:val="20"/>
          <w:szCs w:val="20"/>
        </w:rPr>
      </w:pPr>
    </w:p>
    <w:p w14:paraId="2C7CE750" w14:textId="77777777" w:rsidR="006562F2"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De même, jusque 2006 avec l’arrêt Césaréo, on estimait qu’il était possible d’assigner la même personne, pour le même objet mais avec des fondements différents. Depuis 1993 un arrêt qui avait validé cette pratique, le flux judiciaire avec tellement augmenté que la Cour a interdit cette pratique avec Césareo. </w:t>
      </w:r>
    </w:p>
    <w:p w14:paraId="4EC2B40A" w14:textId="77777777" w:rsidR="006562F2"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rPr>
        <w:t xml:space="preserve">Egalement est-il possible de changer de point de vue ? Mais est-ce loyal de commencer un procès et de changer de point de vue ? Cette théorie de l’estoppel est apparue autour des années 2000 et qui est devenu aujourd’hui un vrai moyen d’irrecevabilité. </w:t>
      </w:r>
    </w:p>
    <w:p w14:paraId="1E81C484" w14:textId="77777777" w:rsidR="006562F2" w:rsidRPr="00EE0FED" w:rsidRDefault="006562F2" w:rsidP="0050728B">
      <w:pPr>
        <w:jc w:val="both"/>
        <w:rPr>
          <w:rFonts w:ascii="Times New Roman" w:hAnsi="Times New Roman" w:cs="Times New Roman"/>
          <w:sz w:val="20"/>
          <w:szCs w:val="20"/>
        </w:rPr>
      </w:pPr>
    </w:p>
    <w:p w14:paraId="290D39AB" w14:textId="77777777" w:rsidR="00165BB3" w:rsidRPr="00EE0FED" w:rsidRDefault="00165BB3" w:rsidP="0050728B">
      <w:pPr>
        <w:jc w:val="both"/>
        <w:rPr>
          <w:rFonts w:ascii="Times New Roman" w:hAnsi="Times New Roman" w:cs="Times New Roman"/>
          <w:sz w:val="20"/>
          <w:szCs w:val="20"/>
        </w:rPr>
      </w:pPr>
    </w:p>
    <w:p w14:paraId="735CD078" w14:textId="77777777" w:rsidR="006562F2" w:rsidRPr="00EE0FED" w:rsidRDefault="006562F2" w:rsidP="0050728B">
      <w:pPr>
        <w:jc w:val="both"/>
        <w:rPr>
          <w:rFonts w:ascii="Times New Roman" w:hAnsi="Times New Roman" w:cs="Times New Roman"/>
          <w:sz w:val="20"/>
          <w:szCs w:val="20"/>
        </w:rPr>
      </w:pPr>
      <w:r w:rsidRPr="00EE0FED">
        <w:rPr>
          <w:rFonts w:ascii="Times New Roman" w:hAnsi="Times New Roman" w:cs="Times New Roman"/>
          <w:sz w:val="20"/>
          <w:szCs w:val="20"/>
          <w:u w:val="single"/>
        </w:rPr>
        <w:t>Aujourd’hui donc la procédure civile est composée </w:t>
      </w:r>
      <w:r w:rsidRPr="00EE0FED">
        <w:rPr>
          <w:rFonts w:ascii="Times New Roman" w:hAnsi="Times New Roman" w:cs="Times New Roman"/>
          <w:sz w:val="20"/>
          <w:szCs w:val="20"/>
        </w:rPr>
        <w:t>:</w:t>
      </w:r>
    </w:p>
    <w:p w14:paraId="4AB6879A" w14:textId="6EF8D0F2" w:rsidR="006562F2" w:rsidRPr="00EE0FED" w:rsidRDefault="006562F2" w:rsidP="006562F2">
      <w:pPr>
        <w:pStyle w:val="ListParagraph"/>
        <w:numPr>
          <w:ilvl w:val="0"/>
          <w:numId w:val="2"/>
        </w:numPr>
        <w:jc w:val="both"/>
        <w:rPr>
          <w:rFonts w:ascii="Times New Roman" w:hAnsi="Times New Roman" w:cs="Times New Roman"/>
          <w:sz w:val="20"/>
          <w:szCs w:val="20"/>
        </w:rPr>
      </w:pPr>
      <w:r w:rsidRPr="00EE0FED">
        <w:rPr>
          <w:rFonts w:ascii="Times New Roman" w:hAnsi="Times New Roman" w:cs="Times New Roman"/>
          <w:sz w:val="20"/>
          <w:szCs w:val="20"/>
        </w:rPr>
        <w:t>de décret</w:t>
      </w:r>
      <w:r w:rsidR="00165BB3" w:rsidRPr="00EE0FED">
        <w:rPr>
          <w:rFonts w:ascii="Times New Roman" w:hAnsi="Times New Roman" w:cs="Times New Roman"/>
          <w:sz w:val="20"/>
          <w:szCs w:val="20"/>
        </w:rPr>
        <w:t>s</w:t>
      </w:r>
      <w:r w:rsidRPr="00EE0FED">
        <w:rPr>
          <w:rFonts w:ascii="Times New Roman" w:hAnsi="Times New Roman" w:cs="Times New Roman"/>
          <w:sz w:val="20"/>
          <w:szCs w:val="20"/>
        </w:rPr>
        <w:t xml:space="preserve"> avec le code de 1975</w:t>
      </w:r>
    </w:p>
    <w:p w14:paraId="577CEA19" w14:textId="77777777" w:rsidR="006562F2" w:rsidRPr="00EE0FED" w:rsidRDefault="006562F2" w:rsidP="006562F2">
      <w:pPr>
        <w:pStyle w:val="ListParagraph"/>
        <w:numPr>
          <w:ilvl w:val="0"/>
          <w:numId w:val="2"/>
        </w:numPr>
        <w:jc w:val="both"/>
        <w:rPr>
          <w:rFonts w:ascii="Times New Roman" w:hAnsi="Times New Roman" w:cs="Times New Roman"/>
          <w:sz w:val="20"/>
          <w:szCs w:val="20"/>
        </w:rPr>
      </w:pPr>
      <w:r w:rsidRPr="00EE0FED">
        <w:rPr>
          <w:rFonts w:ascii="Times New Roman" w:hAnsi="Times New Roman" w:cs="Times New Roman"/>
          <w:sz w:val="20"/>
          <w:szCs w:val="20"/>
        </w:rPr>
        <w:t>l’influence de la CEDH qui donne un autre regard sur le procès à partir d’impératif qu’on ne connaissait pas ou qu’on ne prenait pas en compte</w:t>
      </w:r>
    </w:p>
    <w:p w14:paraId="6E2DA209" w14:textId="77777777" w:rsidR="006562F2" w:rsidRPr="00EE0FED" w:rsidRDefault="006562F2" w:rsidP="006562F2">
      <w:pPr>
        <w:pStyle w:val="ListParagraph"/>
        <w:numPr>
          <w:ilvl w:val="0"/>
          <w:numId w:val="2"/>
        </w:numPr>
        <w:jc w:val="both"/>
        <w:rPr>
          <w:rFonts w:ascii="Times New Roman" w:hAnsi="Times New Roman" w:cs="Times New Roman"/>
          <w:sz w:val="20"/>
          <w:szCs w:val="20"/>
        </w:rPr>
      </w:pPr>
      <w:r w:rsidRPr="00EE0FED">
        <w:rPr>
          <w:rFonts w:ascii="Times New Roman" w:hAnsi="Times New Roman" w:cs="Times New Roman"/>
          <w:sz w:val="20"/>
          <w:szCs w:val="20"/>
        </w:rPr>
        <w:t xml:space="preserve">et enfin des jurisprudences créatrices (très rares) sont apparues pour forcer les parties à adopter un comportement loyal pendant le procès et aboutissant à des règles de procédure. </w:t>
      </w:r>
    </w:p>
    <w:p w14:paraId="7B6A11E2" w14:textId="62E29909" w:rsidR="00165BB3" w:rsidRPr="00EE0FED" w:rsidRDefault="000D6D42" w:rsidP="00165BB3">
      <w:pPr>
        <w:jc w:val="both"/>
        <w:rPr>
          <w:rFonts w:ascii="Times New Roman" w:hAnsi="Times New Roman" w:cs="Times New Roman"/>
          <w:sz w:val="20"/>
          <w:szCs w:val="20"/>
        </w:rPr>
      </w:pPr>
      <w:r w:rsidRPr="00EE0FED">
        <w:rPr>
          <w:rFonts w:ascii="Times New Roman" w:hAnsi="Times New Roman" w:cs="Times New Roman"/>
          <w:sz w:val="20"/>
          <w:szCs w:val="20"/>
        </w:rPr>
        <w:t xml:space="preserve">Le juge ne peut créer ex nihilo, il interprète donc une règle mais pour faire cela, il fallait une affaire permettant de statuer là dessus. </w:t>
      </w:r>
    </w:p>
    <w:p w14:paraId="67AE351E" w14:textId="77777777" w:rsidR="006562F2" w:rsidRPr="00EE0FED" w:rsidRDefault="006562F2" w:rsidP="006562F2">
      <w:pPr>
        <w:jc w:val="both"/>
        <w:rPr>
          <w:rFonts w:ascii="Times New Roman" w:hAnsi="Times New Roman" w:cs="Times New Roman"/>
          <w:sz w:val="20"/>
          <w:szCs w:val="20"/>
        </w:rPr>
      </w:pPr>
    </w:p>
    <w:p w14:paraId="0678CEE5" w14:textId="77777777" w:rsidR="003C2EE3" w:rsidRPr="00EE0FED" w:rsidRDefault="003C2EE3" w:rsidP="006562F2">
      <w:pPr>
        <w:jc w:val="both"/>
        <w:rPr>
          <w:rFonts w:ascii="Times New Roman" w:hAnsi="Times New Roman" w:cs="Times New Roman"/>
          <w:sz w:val="20"/>
          <w:szCs w:val="20"/>
        </w:rPr>
      </w:pPr>
    </w:p>
    <w:p w14:paraId="63A5CB74" w14:textId="77777777" w:rsidR="003C2EE3" w:rsidRPr="00EE0FED" w:rsidRDefault="003C2EE3" w:rsidP="006562F2">
      <w:pPr>
        <w:jc w:val="both"/>
        <w:rPr>
          <w:rFonts w:ascii="Times New Roman" w:hAnsi="Times New Roman" w:cs="Times New Roman"/>
          <w:sz w:val="20"/>
          <w:szCs w:val="20"/>
        </w:rPr>
      </w:pPr>
    </w:p>
    <w:p w14:paraId="6A7B1E0B" w14:textId="648383DC" w:rsidR="003C2EE3" w:rsidRPr="00EE0FED" w:rsidRDefault="003C2EE3" w:rsidP="006562F2">
      <w:pPr>
        <w:jc w:val="both"/>
        <w:rPr>
          <w:rFonts w:ascii="Times New Roman" w:hAnsi="Times New Roman" w:cs="Times New Roman"/>
          <w:sz w:val="20"/>
          <w:szCs w:val="20"/>
        </w:rPr>
      </w:pPr>
      <w:r w:rsidRPr="00EE0FED">
        <w:rPr>
          <w:rFonts w:ascii="Times New Roman" w:hAnsi="Times New Roman" w:cs="Times New Roman"/>
          <w:sz w:val="20"/>
          <w:szCs w:val="20"/>
        </w:rPr>
        <w:t>La semaine prochaine : le droit d’agir, lire l’article 30 et suivants du code et les articles sur les demandes.</w:t>
      </w:r>
    </w:p>
    <w:p w14:paraId="4F68298E" w14:textId="77777777" w:rsidR="0077549E" w:rsidRPr="00EE0FED" w:rsidRDefault="0077549E" w:rsidP="006562F2">
      <w:pPr>
        <w:jc w:val="both"/>
        <w:rPr>
          <w:rFonts w:ascii="Times New Roman" w:hAnsi="Times New Roman" w:cs="Times New Roman"/>
          <w:sz w:val="20"/>
          <w:szCs w:val="20"/>
        </w:rPr>
      </w:pPr>
    </w:p>
    <w:p w14:paraId="6A0F061F" w14:textId="31908AE7" w:rsidR="0077549E" w:rsidRDefault="0077549E" w:rsidP="006562F2">
      <w:pPr>
        <w:jc w:val="both"/>
        <w:rPr>
          <w:rFonts w:ascii="Times New Roman" w:hAnsi="Times New Roman" w:cs="Times New Roman"/>
          <w:sz w:val="20"/>
          <w:szCs w:val="20"/>
        </w:rPr>
      </w:pPr>
      <w:r w:rsidRPr="00EE0FED">
        <w:rPr>
          <w:rFonts w:ascii="Times New Roman" w:hAnsi="Times New Roman" w:cs="Times New Roman"/>
          <w:sz w:val="20"/>
          <w:szCs w:val="20"/>
        </w:rPr>
        <w:t>Méthode de validation : examen oral, 15 min de préparation, et 15 min d’évaluation</w:t>
      </w:r>
    </w:p>
    <w:p w14:paraId="1403F575" w14:textId="77777777" w:rsidR="00F0090C" w:rsidRDefault="00F0090C" w:rsidP="006562F2">
      <w:pPr>
        <w:jc w:val="both"/>
        <w:rPr>
          <w:rFonts w:ascii="Times New Roman" w:hAnsi="Times New Roman" w:cs="Times New Roman"/>
          <w:sz w:val="20"/>
          <w:szCs w:val="20"/>
        </w:rPr>
      </w:pPr>
    </w:p>
    <w:p w14:paraId="76EC40B9" w14:textId="77777777" w:rsidR="00F0090C" w:rsidRDefault="00F0090C" w:rsidP="006562F2">
      <w:pPr>
        <w:jc w:val="both"/>
        <w:rPr>
          <w:rFonts w:ascii="Times New Roman" w:hAnsi="Times New Roman" w:cs="Times New Roman"/>
          <w:sz w:val="20"/>
          <w:szCs w:val="20"/>
        </w:rPr>
      </w:pPr>
    </w:p>
    <w:p w14:paraId="607BF463" w14:textId="77777777" w:rsidR="00F0090C" w:rsidRDefault="00F0090C" w:rsidP="006562F2">
      <w:pPr>
        <w:jc w:val="both"/>
        <w:rPr>
          <w:rFonts w:ascii="Times New Roman" w:hAnsi="Times New Roman" w:cs="Times New Roman"/>
          <w:sz w:val="20"/>
          <w:szCs w:val="20"/>
        </w:rPr>
      </w:pPr>
    </w:p>
    <w:p w14:paraId="0E5B6B7C" w14:textId="77777777" w:rsidR="00F0090C" w:rsidRDefault="00F0090C" w:rsidP="006562F2">
      <w:pPr>
        <w:jc w:val="both"/>
        <w:rPr>
          <w:rFonts w:ascii="Times New Roman" w:hAnsi="Times New Roman" w:cs="Times New Roman"/>
          <w:sz w:val="20"/>
          <w:szCs w:val="20"/>
        </w:rPr>
      </w:pPr>
    </w:p>
    <w:p w14:paraId="64372EA4" w14:textId="77777777" w:rsidR="00F0090C" w:rsidRDefault="00F0090C" w:rsidP="006562F2">
      <w:pPr>
        <w:jc w:val="both"/>
        <w:rPr>
          <w:rFonts w:ascii="Times New Roman" w:hAnsi="Times New Roman" w:cs="Times New Roman"/>
          <w:sz w:val="20"/>
          <w:szCs w:val="20"/>
        </w:rPr>
      </w:pPr>
    </w:p>
    <w:p w14:paraId="34052511" w14:textId="77777777" w:rsidR="00F0090C" w:rsidRDefault="00F0090C" w:rsidP="006562F2">
      <w:pPr>
        <w:jc w:val="both"/>
        <w:rPr>
          <w:rFonts w:ascii="Times New Roman" w:hAnsi="Times New Roman" w:cs="Times New Roman"/>
          <w:sz w:val="20"/>
          <w:szCs w:val="20"/>
        </w:rPr>
      </w:pPr>
    </w:p>
    <w:p w14:paraId="446BCEB3" w14:textId="77777777" w:rsidR="00F0090C" w:rsidRDefault="00F0090C" w:rsidP="006562F2">
      <w:pPr>
        <w:jc w:val="both"/>
        <w:rPr>
          <w:rFonts w:ascii="Times New Roman" w:hAnsi="Times New Roman" w:cs="Times New Roman"/>
          <w:sz w:val="20"/>
          <w:szCs w:val="20"/>
        </w:rPr>
      </w:pPr>
    </w:p>
    <w:p w14:paraId="76E5747A" w14:textId="77777777" w:rsidR="00F0090C" w:rsidRDefault="00F0090C" w:rsidP="006562F2">
      <w:pPr>
        <w:jc w:val="both"/>
        <w:rPr>
          <w:rFonts w:ascii="Times New Roman" w:hAnsi="Times New Roman" w:cs="Times New Roman"/>
          <w:sz w:val="20"/>
          <w:szCs w:val="20"/>
        </w:rPr>
      </w:pPr>
    </w:p>
    <w:p w14:paraId="5BB26926" w14:textId="77777777" w:rsidR="00F0090C" w:rsidRDefault="00F0090C" w:rsidP="006562F2">
      <w:pPr>
        <w:jc w:val="both"/>
        <w:rPr>
          <w:rFonts w:ascii="Times New Roman" w:hAnsi="Times New Roman" w:cs="Times New Roman"/>
          <w:sz w:val="20"/>
          <w:szCs w:val="20"/>
        </w:rPr>
      </w:pPr>
    </w:p>
    <w:p w14:paraId="6678C852" w14:textId="77777777" w:rsidR="00F0090C" w:rsidRDefault="00F0090C" w:rsidP="006562F2">
      <w:pPr>
        <w:jc w:val="both"/>
        <w:rPr>
          <w:rFonts w:ascii="Times New Roman" w:hAnsi="Times New Roman" w:cs="Times New Roman"/>
          <w:sz w:val="20"/>
          <w:szCs w:val="20"/>
        </w:rPr>
      </w:pPr>
    </w:p>
    <w:p w14:paraId="42A9D2BF" w14:textId="77777777" w:rsidR="00F0090C" w:rsidRDefault="00F0090C" w:rsidP="006562F2">
      <w:pPr>
        <w:jc w:val="both"/>
        <w:rPr>
          <w:rFonts w:ascii="Times New Roman" w:hAnsi="Times New Roman" w:cs="Times New Roman"/>
          <w:sz w:val="20"/>
          <w:szCs w:val="20"/>
        </w:rPr>
      </w:pPr>
    </w:p>
    <w:p w14:paraId="0806C4E1" w14:textId="77777777" w:rsidR="00F0090C" w:rsidRDefault="00F0090C" w:rsidP="006562F2">
      <w:pPr>
        <w:jc w:val="both"/>
        <w:rPr>
          <w:rFonts w:ascii="Times New Roman" w:hAnsi="Times New Roman" w:cs="Times New Roman"/>
          <w:sz w:val="20"/>
          <w:szCs w:val="20"/>
        </w:rPr>
      </w:pPr>
    </w:p>
    <w:p w14:paraId="06BB96E7" w14:textId="77777777" w:rsidR="00F0090C" w:rsidRDefault="00F0090C" w:rsidP="006562F2">
      <w:pPr>
        <w:jc w:val="both"/>
        <w:rPr>
          <w:rFonts w:ascii="Times New Roman" w:hAnsi="Times New Roman" w:cs="Times New Roman"/>
          <w:sz w:val="20"/>
          <w:szCs w:val="20"/>
        </w:rPr>
      </w:pPr>
    </w:p>
    <w:p w14:paraId="6598C101" w14:textId="77777777" w:rsidR="00F0090C" w:rsidRDefault="00F0090C" w:rsidP="006562F2">
      <w:pPr>
        <w:jc w:val="both"/>
        <w:rPr>
          <w:rFonts w:ascii="Times New Roman" w:hAnsi="Times New Roman" w:cs="Times New Roman"/>
          <w:sz w:val="20"/>
          <w:szCs w:val="20"/>
        </w:rPr>
      </w:pPr>
    </w:p>
    <w:p w14:paraId="30314032" w14:textId="77777777" w:rsidR="00F0090C" w:rsidRDefault="00F0090C" w:rsidP="006562F2">
      <w:pPr>
        <w:jc w:val="both"/>
        <w:rPr>
          <w:rFonts w:ascii="Times New Roman" w:hAnsi="Times New Roman" w:cs="Times New Roman"/>
          <w:sz w:val="20"/>
          <w:szCs w:val="20"/>
        </w:rPr>
      </w:pPr>
    </w:p>
    <w:p w14:paraId="6C78892A" w14:textId="77777777" w:rsidR="00F0090C" w:rsidRDefault="00F0090C" w:rsidP="006562F2">
      <w:pPr>
        <w:jc w:val="both"/>
        <w:rPr>
          <w:rFonts w:ascii="Times New Roman" w:hAnsi="Times New Roman" w:cs="Times New Roman"/>
          <w:sz w:val="20"/>
          <w:szCs w:val="20"/>
        </w:rPr>
      </w:pPr>
    </w:p>
    <w:p w14:paraId="2C05BC4F" w14:textId="77777777" w:rsidR="00F0090C" w:rsidRDefault="00F0090C" w:rsidP="006562F2">
      <w:pPr>
        <w:jc w:val="both"/>
        <w:rPr>
          <w:rFonts w:ascii="Times New Roman" w:hAnsi="Times New Roman" w:cs="Times New Roman"/>
          <w:sz w:val="20"/>
          <w:szCs w:val="20"/>
        </w:rPr>
      </w:pPr>
    </w:p>
    <w:p w14:paraId="0A0F04E5" w14:textId="6BF8DC28" w:rsidR="003B64AF" w:rsidRDefault="003B64AF" w:rsidP="003B64AF">
      <w:pPr>
        <w:pStyle w:val="IntenseQuote"/>
        <w:tabs>
          <w:tab w:val="left" w:pos="9632"/>
        </w:tabs>
        <w:ind w:left="0" w:right="-7"/>
      </w:pPr>
      <w:r>
        <w:t xml:space="preserve">Cours 2 </w:t>
      </w:r>
    </w:p>
    <w:p w14:paraId="5D8B27B2" w14:textId="2ECF8C7E" w:rsidR="003B64AF" w:rsidRPr="00AE1FD9" w:rsidRDefault="003B64AF" w:rsidP="00AE1FD9">
      <w:pPr>
        <w:pStyle w:val="ListParagraph"/>
        <w:numPr>
          <w:ilvl w:val="0"/>
          <w:numId w:val="26"/>
        </w:numPr>
        <w:jc w:val="both"/>
        <w:rPr>
          <w:rFonts w:ascii="Times New Roman" w:hAnsi="Times New Roman" w:cs="Times New Roman"/>
          <w:b/>
          <w:sz w:val="20"/>
          <w:szCs w:val="20"/>
          <w:u w:val="single"/>
        </w:rPr>
      </w:pPr>
      <w:r w:rsidRPr="00AE1FD9">
        <w:rPr>
          <w:rFonts w:ascii="Times New Roman" w:hAnsi="Times New Roman" w:cs="Times New Roman"/>
          <w:b/>
          <w:sz w:val="20"/>
          <w:szCs w:val="20"/>
          <w:u w:val="single"/>
        </w:rPr>
        <w:t>Le droit d’agir</w:t>
      </w:r>
    </w:p>
    <w:p w14:paraId="6B4D7B36" w14:textId="77777777" w:rsidR="003B64AF" w:rsidRDefault="003B64AF" w:rsidP="006562F2">
      <w:pPr>
        <w:jc w:val="both"/>
        <w:rPr>
          <w:rFonts w:ascii="Times New Roman" w:hAnsi="Times New Roman" w:cs="Times New Roman"/>
          <w:sz w:val="20"/>
          <w:szCs w:val="20"/>
        </w:rPr>
      </w:pPr>
    </w:p>
    <w:p w14:paraId="4C5F57A0" w14:textId="609F938F" w:rsidR="003B64AF" w:rsidRPr="003B64AF" w:rsidRDefault="003B64AF" w:rsidP="003B64AF">
      <w:pPr>
        <w:pStyle w:val="ListParagraph"/>
        <w:numPr>
          <w:ilvl w:val="0"/>
          <w:numId w:val="2"/>
        </w:numPr>
        <w:jc w:val="both"/>
        <w:rPr>
          <w:rFonts w:ascii="Times New Roman" w:hAnsi="Times New Roman" w:cs="Times New Roman"/>
          <w:sz w:val="20"/>
          <w:szCs w:val="20"/>
        </w:rPr>
      </w:pPr>
      <w:r w:rsidRPr="003B64AF">
        <w:rPr>
          <w:rFonts w:ascii="Times New Roman" w:hAnsi="Times New Roman" w:cs="Times New Roman"/>
          <w:sz w:val="20"/>
          <w:szCs w:val="20"/>
        </w:rPr>
        <w:t>La notion de droit d’agir :</w:t>
      </w:r>
      <w:r>
        <w:rPr>
          <w:rFonts w:ascii="Times New Roman" w:hAnsi="Times New Roman" w:cs="Times New Roman"/>
          <w:sz w:val="20"/>
          <w:szCs w:val="20"/>
        </w:rPr>
        <w:t xml:space="preserve"> nous perm</w:t>
      </w:r>
      <w:r w:rsidRPr="003B64AF">
        <w:rPr>
          <w:rFonts w:ascii="Times New Roman" w:hAnsi="Times New Roman" w:cs="Times New Roman"/>
          <w:sz w:val="20"/>
          <w:szCs w:val="20"/>
        </w:rPr>
        <w:t>ettre d’étudier l’historique de la notion et quelles en sont les conséquences</w:t>
      </w:r>
    </w:p>
    <w:p w14:paraId="368A5051" w14:textId="68F9BCDF" w:rsidR="00305910" w:rsidRDefault="003B64AF" w:rsidP="003B64AF">
      <w:pPr>
        <w:pStyle w:val="ListParagraph"/>
        <w:numPr>
          <w:ilvl w:val="0"/>
          <w:numId w:val="2"/>
        </w:numPr>
        <w:jc w:val="both"/>
        <w:rPr>
          <w:rFonts w:ascii="Times New Roman" w:hAnsi="Times New Roman" w:cs="Times New Roman"/>
          <w:sz w:val="20"/>
          <w:szCs w:val="20"/>
        </w:rPr>
      </w:pPr>
      <w:r w:rsidRPr="003B64AF">
        <w:rPr>
          <w:rFonts w:ascii="Times New Roman" w:hAnsi="Times New Roman" w:cs="Times New Roman"/>
          <w:sz w:val="20"/>
          <w:szCs w:val="20"/>
        </w:rPr>
        <w:t>Les conditions d’existence de ce droit d’agir</w:t>
      </w:r>
      <w:r w:rsidR="00305910">
        <w:rPr>
          <w:rFonts w:ascii="Times New Roman" w:hAnsi="Times New Roman" w:cs="Times New Roman"/>
          <w:sz w:val="20"/>
          <w:szCs w:val="20"/>
        </w:rPr>
        <w:t> : conditions suivent une logique, pour en limiter l’exercice abusif</w:t>
      </w:r>
    </w:p>
    <w:p w14:paraId="3B9E520D" w14:textId="44BB8568" w:rsidR="00305910" w:rsidRDefault="00305910" w:rsidP="003B64AF">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Les conditions d’exercice : formes et défenses</w:t>
      </w:r>
    </w:p>
    <w:p w14:paraId="4A5259A8" w14:textId="4FCFABE6" w:rsidR="003B64AF" w:rsidRDefault="003B64AF" w:rsidP="00305910">
      <w:pPr>
        <w:jc w:val="both"/>
        <w:rPr>
          <w:rFonts w:ascii="Times New Roman" w:hAnsi="Times New Roman" w:cs="Times New Roman"/>
          <w:sz w:val="20"/>
          <w:szCs w:val="20"/>
        </w:rPr>
      </w:pPr>
    </w:p>
    <w:p w14:paraId="2CE6E5B3" w14:textId="6B74D66C" w:rsidR="00305910" w:rsidRP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Il s’agit de la base du procès et c’est à partir de cela qu’est construit tout le procès. </w:t>
      </w:r>
    </w:p>
    <w:p w14:paraId="08DC9DBE" w14:textId="77777777" w:rsidR="00305910" w:rsidRDefault="00305910" w:rsidP="00305910">
      <w:pPr>
        <w:jc w:val="both"/>
        <w:rPr>
          <w:rFonts w:ascii="Times New Roman" w:hAnsi="Times New Roman" w:cs="Times New Roman"/>
          <w:sz w:val="20"/>
          <w:szCs w:val="20"/>
        </w:rPr>
      </w:pPr>
    </w:p>
    <w:p w14:paraId="3D842295" w14:textId="77777777" w:rsidR="00305910" w:rsidRDefault="00305910" w:rsidP="00305910">
      <w:pPr>
        <w:jc w:val="both"/>
        <w:rPr>
          <w:rFonts w:ascii="Times New Roman" w:hAnsi="Times New Roman" w:cs="Times New Roman"/>
          <w:sz w:val="20"/>
          <w:szCs w:val="20"/>
        </w:rPr>
      </w:pPr>
    </w:p>
    <w:p w14:paraId="112F72C4" w14:textId="71AD3CA7" w:rsidR="00305910" w:rsidRPr="00DE3C91" w:rsidRDefault="00305910" w:rsidP="00305910">
      <w:pPr>
        <w:pStyle w:val="ListParagraph"/>
        <w:numPr>
          <w:ilvl w:val="0"/>
          <w:numId w:val="4"/>
        </w:numPr>
        <w:jc w:val="both"/>
        <w:rPr>
          <w:rFonts w:ascii="Times New Roman" w:hAnsi="Times New Roman" w:cs="Times New Roman"/>
          <w:b/>
          <w:sz w:val="20"/>
          <w:szCs w:val="20"/>
          <w:u w:val="single"/>
        </w:rPr>
      </w:pPr>
      <w:r w:rsidRPr="00DE3C91">
        <w:rPr>
          <w:rFonts w:ascii="Times New Roman" w:hAnsi="Times New Roman" w:cs="Times New Roman"/>
          <w:b/>
          <w:sz w:val="20"/>
          <w:szCs w:val="20"/>
          <w:u w:val="single"/>
        </w:rPr>
        <w:t xml:space="preserve">La notion de droit d’agir </w:t>
      </w:r>
    </w:p>
    <w:p w14:paraId="7C52E9C3" w14:textId="77777777" w:rsidR="00305910" w:rsidRDefault="00305910" w:rsidP="00305910">
      <w:pPr>
        <w:jc w:val="both"/>
        <w:rPr>
          <w:rFonts w:ascii="Times New Roman" w:hAnsi="Times New Roman" w:cs="Times New Roman"/>
          <w:sz w:val="20"/>
          <w:szCs w:val="20"/>
        </w:rPr>
      </w:pPr>
    </w:p>
    <w:p w14:paraId="547BCDCC" w14:textId="3CB2DD64"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Pour percevoir le droit d’agir, il faut faire</w:t>
      </w:r>
      <w:r w:rsidRPr="00305910">
        <w:rPr>
          <w:rFonts w:ascii="Times New Roman" w:hAnsi="Times New Roman" w:cs="Times New Roman"/>
          <w:sz w:val="20"/>
          <w:szCs w:val="20"/>
        </w:rPr>
        <w:t xml:space="preserve"> </w:t>
      </w:r>
      <w:r>
        <w:rPr>
          <w:rFonts w:ascii="Times New Roman" w:hAnsi="Times New Roman" w:cs="Times New Roman"/>
          <w:sz w:val="20"/>
          <w:szCs w:val="20"/>
        </w:rPr>
        <w:t>de l’histoire, puis étudier la notion et enfin les effets sur la structure.</w:t>
      </w:r>
    </w:p>
    <w:p w14:paraId="34E415BA" w14:textId="77777777" w:rsidR="00305910" w:rsidRDefault="00305910" w:rsidP="00305910">
      <w:pPr>
        <w:jc w:val="both"/>
        <w:rPr>
          <w:rFonts w:ascii="Times New Roman" w:hAnsi="Times New Roman" w:cs="Times New Roman"/>
          <w:sz w:val="20"/>
          <w:szCs w:val="20"/>
        </w:rPr>
      </w:pPr>
    </w:p>
    <w:p w14:paraId="2D225697" w14:textId="56D20D4F" w:rsidR="00305910" w:rsidRPr="00DE3C91" w:rsidRDefault="00305910" w:rsidP="00305910">
      <w:pPr>
        <w:pStyle w:val="ListParagraph"/>
        <w:numPr>
          <w:ilvl w:val="0"/>
          <w:numId w:val="5"/>
        </w:numPr>
        <w:jc w:val="both"/>
        <w:rPr>
          <w:rFonts w:ascii="Times New Roman" w:hAnsi="Times New Roman" w:cs="Times New Roman"/>
          <w:b/>
          <w:sz w:val="20"/>
          <w:szCs w:val="20"/>
        </w:rPr>
      </w:pPr>
      <w:r w:rsidRPr="00DE3C91">
        <w:rPr>
          <w:rFonts w:ascii="Times New Roman" w:hAnsi="Times New Roman" w:cs="Times New Roman"/>
          <w:b/>
          <w:sz w:val="20"/>
          <w:szCs w:val="20"/>
        </w:rPr>
        <w:t>Histoire</w:t>
      </w:r>
    </w:p>
    <w:p w14:paraId="4B2D8397" w14:textId="77777777" w:rsidR="00305910" w:rsidRDefault="00305910" w:rsidP="00305910">
      <w:pPr>
        <w:jc w:val="both"/>
        <w:rPr>
          <w:rFonts w:ascii="Times New Roman" w:hAnsi="Times New Roman" w:cs="Times New Roman"/>
          <w:sz w:val="20"/>
          <w:szCs w:val="20"/>
        </w:rPr>
      </w:pPr>
    </w:p>
    <w:p w14:paraId="68AB5EEB" w14:textId="7777777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Droit substantiel : droit de fond, règles qui donnent des prérogatives concrètes des droits subjectifs</w:t>
      </w:r>
    </w:p>
    <w:p w14:paraId="116558DB" w14:textId="77777777" w:rsidR="00305910" w:rsidRP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Droit processuel : droits qui sont dans le procès</w:t>
      </w:r>
    </w:p>
    <w:p w14:paraId="780E8A38" w14:textId="77777777" w:rsidR="00305910" w:rsidRPr="00305910" w:rsidRDefault="00305910" w:rsidP="00305910">
      <w:pPr>
        <w:jc w:val="both"/>
        <w:rPr>
          <w:rFonts w:ascii="Times New Roman" w:hAnsi="Times New Roman" w:cs="Times New Roman"/>
          <w:sz w:val="20"/>
          <w:szCs w:val="20"/>
        </w:rPr>
      </w:pPr>
    </w:p>
    <w:p w14:paraId="28BBC6B1" w14:textId="3B8D0A0A"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Dans le CPC du début 19</w:t>
      </w:r>
      <w:r w:rsidRPr="00305910">
        <w:rPr>
          <w:rFonts w:ascii="Times New Roman" w:hAnsi="Times New Roman" w:cs="Times New Roman"/>
          <w:sz w:val="20"/>
          <w:szCs w:val="20"/>
          <w:vertAlign w:val="superscript"/>
        </w:rPr>
        <w:t>ème</w:t>
      </w:r>
      <w:r>
        <w:rPr>
          <w:rFonts w:ascii="Times New Roman" w:hAnsi="Times New Roman" w:cs="Times New Roman"/>
          <w:sz w:val="20"/>
          <w:szCs w:val="20"/>
        </w:rPr>
        <w:t xml:space="preserve"> : la notion ne se posait pas comme une notion de procédure car le code prévoyait seulement des éléments de forme : le code ne s’interrogeait pas sur les fondements de l’action en justice.   </w:t>
      </w:r>
    </w:p>
    <w:p w14:paraId="1960A66A" w14:textId="27760A2A"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En effet on évoquait l’action sous l’angle du droit romain qui n’existait plus post révolution.</w:t>
      </w:r>
    </w:p>
    <w:p w14:paraId="7717B001" w14:textId="2C9D470F"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Le préteur donnait une formule à la personne et reconnaissait qu’il avait le droit d’aller devant le juge : procédure formulaire. </w:t>
      </w:r>
    </w:p>
    <w:p w14:paraId="1FB44D4C" w14:textId="7777777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Le droit romain était composé de la loi des Douze tables et de temps en temps il y avait des prêteurs qui donnaient des actions pour des questions qui étaient nouvelles et qui en théorie n’avait pas d’action. Le préteur donnait donc un droit d’action et nommait un juge, et le juge alors jugeait le fait.   </w:t>
      </w:r>
    </w:p>
    <w:p w14:paraId="7670C0F3" w14:textId="1F2F7A1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L’action en justice dans ce cas est une nécessité préliminaire. </w:t>
      </w:r>
    </w:p>
    <w:p w14:paraId="5F7BB111" w14:textId="25337095" w:rsidR="00305910" w:rsidRPr="00305910" w:rsidRDefault="00305910" w:rsidP="00305910">
      <w:pPr>
        <w:pStyle w:val="ListParagraph"/>
        <w:numPr>
          <w:ilvl w:val="0"/>
          <w:numId w:val="6"/>
        </w:numPr>
        <w:jc w:val="both"/>
        <w:rPr>
          <w:rFonts w:ascii="Times New Roman" w:hAnsi="Times New Roman" w:cs="Times New Roman"/>
          <w:sz w:val="20"/>
          <w:szCs w:val="20"/>
        </w:rPr>
      </w:pPr>
      <w:r w:rsidRPr="00305910">
        <w:rPr>
          <w:rFonts w:ascii="Times New Roman" w:hAnsi="Times New Roman" w:cs="Times New Roman"/>
          <w:sz w:val="20"/>
          <w:szCs w:val="20"/>
        </w:rPr>
        <w:t>Reconnaissance par l’action de la possibilité d’être jugé.</w:t>
      </w:r>
    </w:p>
    <w:p w14:paraId="39788464" w14:textId="77777777" w:rsidR="00305910" w:rsidRPr="00305910" w:rsidRDefault="00305910" w:rsidP="00305910">
      <w:pPr>
        <w:jc w:val="both"/>
        <w:rPr>
          <w:rFonts w:ascii="Times New Roman" w:hAnsi="Times New Roman" w:cs="Times New Roman"/>
          <w:sz w:val="20"/>
          <w:szCs w:val="20"/>
        </w:rPr>
      </w:pPr>
    </w:p>
    <w:p w14:paraId="2C92E194" w14:textId="2E4DD308"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Cette situation a été renversée lorsqu’on a admis que les gens avaient des droits : donc quand allaient devant le juge, les gens possédaient déjà le droit d’agir. Là la saisine du juge découlait du droit donné par des sources législatives.</w:t>
      </w:r>
      <w:r>
        <w:rPr>
          <w:rFonts w:ascii="Times New Roman" w:hAnsi="Times New Roman" w:cs="Times New Roman"/>
          <w:sz w:val="20"/>
          <w:szCs w:val="20"/>
        </w:rPr>
        <w:br/>
        <w:t>Du coup l’action en justice perd de son intérêt : ce qui est important c’est que les droits dans les coutumes donne des droits substantiels : renversement du schéma de pensée.</w:t>
      </w:r>
    </w:p>
    <w:p w14:paraId="60E6CB4E" w14:textId="5E965068"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La notion d’action devient donc sans intérêt, sans importance. </w:t>
      </w:r>
    </w:p>
    <w:p w14:paraId="07C17BAD" w14:textId="5A10B951"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Les civilistes ne voyaient donc pas au 17/18</w:t>
      </w:r>
      <w:r w:rsidRPr="00305910">
        <w:rPr>
          <w:rFonts w:ascii="Times New Roman" w:hAnsi="Times New Roman" w:cs="Times New Roman"/>
          <w:sz w:val="20"/>
          <w:szCs w:val="20"/>
          <w:vertAlign w:val="superscript"/>
        </w:rPr>
        <w:t>ème</w:t>
      </w:r>
      <w:r>
        <w:rPr>
          <w:rFonts w:ascii="Times New Roman" w:hAnsi="Times New Roman" w:cs="Times New Roman"/>
          <w:sz w:val="20"/>
          <w:szCs w:val="20"/>
        </w:rPr>
        <w:t xml:space="preserve">  l’importance de la notion. </w:t>
      </w:r>
    </w:p>
    <w:p w14:paraId="1063A72A" w14:textId="5CE724EA" w:rsidR="00305910" w:rsidRDefault="00305910" w:rsidP="00305910">
      <w:pPr>
        <w:pStyle w:val="ListParagraph"/>
        <w:numPr>
          <w:ilvl w:val="0"/>
          <w:numId w:val="6"/>
        </w:numPr>
        <w:jc w:val="both"/>
        <w:rPr>
          <w:rFonts w:ascii="Times New Roman" w:hAnsi="Times New Roman" w:cs="Times New Roman"/>
          <w:sz w:val="20"/>
          <w:szCs w:val="20"/>
        </w:rPr>
      </w:pPr>
      <w:r w:rsidRPr="00305910">
        <w:rPr>
          <w:rFonts w:ascii="Times New Roman" w:hAnsi="Times New Roman" w:cs="Times New Roman"/>
          <w:sz w:val="20"/>
          <w:szCs w:val="20"/>
        </w:rPr>
        <w:t>De Molombe : Commentaire du Code Civil en 32 Volumes</w:t>
      </w:r>
    </w:p>
    <w:p w14:paraId="0C382A62" w14:textId="6E1101E9" w:rsidR="00305910" w:rsidRDefault="00305910" w:rsidP="00305910">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Quand il évoque l’action : « c’est le droit à l’état de guerre »</w:t>
      </w:r>
    </w:p>
    <w:p w14:paraId="1D834C1F" w14:textId="6585FBAB" w:rsidR="00305910" w:rsidRDefault="00305910" w:rsidP="00305910">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C’est le droit de propriété à l’état de guerre id mis en œuvre devant le juge</w:t>
      </w:r>
    </w:p>
    <w:p w14:paraId="16F58F45" w14:textId="45760ACA" w:rsidR="00305910" w:rsidRDefault="00305910" w:rsidP="00305910">
      <w:pPr>
        <w:pStyle w:val="ListParagraph"/>
        <w:numPr>
          <w:ilvl w:val="2"/>
          <w:numId w:val="6"/>
        </w:numPr>
        <w:jc w:val="both"/>
        <w:rPr>
          <w:rFonts w:ascii="Times New Roman" w:hAnsi="Times New Roman" w:cs="Times New Roman"/>
          <w:sz w:val="20"/>
          <w:szCs w:val="20"/>
        </w:rPr>
      </w:pPr>
      <w:r>
        <w:rPr>
          <w:rFonts w:ascii="Times New Roman" w:hAnsi="Times New Roman" w:cs="Times New Roman"/>
          <w:sz w:val="20"/>
          <w:szCs w:val="20"/>
        </w:rPr>
        <w:t>Ce qui prime c’est donc le droit de fond : l’action est perçue comme la continuité du droit</w:t>
      </w:r>
    </w:p>
    <w:p w14:paraId="60D97D2E" w14:textId="7C97B394" w:rsidR="00305910" w:rsidRP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Ainsi, à cette période o</w:t>
      </w:r>
      <w:r w:rsidRPr="00305910">
        <w:rPr>
          <w:rFonts w:ascii="Times New Roman" w:hAnsi="Times New Roman" w:cs="Times New Roman"/>
          <w:sz w:val="20"/>
          <w:szCs w:val="20"/>
        </w:rPr>
        <w:t xml:space="preserve">n ne cherche pas à </w:t>
      </w:r>
      <w:r w:rsidR="00E13BB2" w:rsidRPr="00305910">
        <w:rPr>
          <w:rFonts w:ascii="Times New Roman" w:hAnsi="Times New Roman" w:cs="Times New Roman"/>
          <w:sz w:val="20"/>
          <w:szCs w:val="20"/>
        </w:rPr>
        <w:t>savoir</w:t>
      </w:r>
      <w:r w:rsidRPr="00305910">
        <w:rPr>
          <w:rFonts w:ascii="Times New Roman" w:hAnsi="Times New Roman" w:cs="Times New Roman"/>
          <w:sz w:val="20"/>
          <w:szCs w:val="20"/>
        </w:rPr>
        <w:t xml:space="preserve"> pourquoi le juge doit juger</w:t>
      </w:r>
    </w:p>
    <w:p w14:paraId="34D4BF82" w14:textId="285CDBF4"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Le procès devient donc quelque chose de secondaire : il se résume dans des actes que l’on va faire. Mais cette logique interdit et empêche de faire une théorie, une analyse du procès.</w:t>
      </w:r>
    </w:p>
    <w:p w14:paraId="505C4BA1" w14:textId="106E40D7"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En effet quand action en propriété devant le juge : le juge refuse d’examiner -&gt; si tout était dans le droit substantiel, que s’est-il passé ? </w:t>
      </w:r>
    </w:p>
    <w:p w14:paraId="0BF4917A" w14:textId="0C11F8A2"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Dès lors il manque une explication logique : c’est une approche impressionniste. </w:t>
      </w:r>
    </w:p>
    <w:p w14:paraId="4332B9E2" w14:textId="77777777" w:rsidR="00305910" w:rsidRDefault="00305910" w:rsidP="00305910">
      <w:pPr>
        <w:jc w:val="both"/>
        <w:rPr>
          <w:rFonts w:ascii="Times New Roman" w:hAnsi="Times New Roman" w:cs="Times New Roman"/>
          <w:sz w:val="20"/>
          <w:szCs w:val="20"/>
        </w:rPr>
      </w:pPr>
    </w:p>
    <w:p w14:paraId="70BA432E" w14:textId="5B1EBBB0"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 xml:space="preserve">De nombreuses questions sont soulevées : ainsi peu à peu, remise en question de cette approche. En droit public il a des contentieux objectifs : il n’y a pas quelqu’un qui prétend avoir un droit personnel. </w:t>
      </w:r>
    </w:p>
    <w:p w14:paraId="37769429" w14:textId="5213BBD8" w:rsidR="00305910" w:rsidRDefault="00305910" w:rsidP="00305910">
      <w:pPr>
        <w:jc w:val="both"/>
        <w:rPr>
          <w:rFonts w:ascii="Times New Roman" w:hAnsi="Times New Roman" w:cs="Times New Roman"/>
          <w:sz w:val="20"/>
          <w:szCs w:val="20"/>
        </w:rPr>
      </w:pPr>
      <w:r>
        <w:rPr>
          <w:rFonts w:ascii="Times New Roman" w:hAnsi="Times New Roman" w:cs="Times New Roman"/>
          <w:sz w:val="20"/>
          <w:szCs w:val="20"/>
        </w:rPr>
        <w:t>Comment expliquer qu’une action en justice est possible ?</w:t>
      </w:r>
    </w:p>
    <w:p w14:paraId="5A1A3E16" w14:textId="210432E5" w:rsidR="00305910" w:rsidRDefault="00DE3C91" w:rsidP="00305910">
      <w:pPr>
        <w:jc w:val="both"/>
        <w:rPr>
          <w:rFonts w:ascii="Times New Roman" w:hAnsi="Times New Roman" w:cs="Times New Roman"/>
          <w:sz w:val="20"/>
          <w:szCs w:val="20"/>
        </w:rPr>
      </w:pPr>
      <w:r>
        <w:rPr>
          <w:rFonts w:ascii="Times New Roman" w:hAnsi="Times New Roman" w:cs="Times New Roman"/>
          <w:sz w:val="20"/>
          <w:szCs w:val="20"/>
        </w:rPr>
        <w:t>Les publicistes ont donc essayé de trouver une définition de l’action dans les années 1920/30.</w:t>
      </w:r>
    </w:p>
    <w:p w14:paraId="59138EBF" w14:textId="77777777" w:rsidR="00DE3C91" w:rsidRDefault="00DE3C91" w:rsidP="00305910">
      <w:pPr>
        <w:jc w:val="both"/>
        <w:rPr>
          <w:rFonts w:ascii="Times New Roman" w:hAnsi="Times New Roman" w:cs="Times New Roman"/>
          <w:sz w:val="20"/>
          <w:szCs w:val="20"/>
        </w:rPr>
      </w:pPr>
      <w:r>
        <w:rPr>
          <w:rFonts w:ascii="Times New Roman" w:hAnsi="Times New Roman" w:cs="Times New Roman"/>
          <w:sz w:val="20"/>
          <w:szCs w:val="20"/>
        </w:rPr>
        <w:t xml:space="preserve">En parallèle, les privatistes ont également commencé à lancer une réflexion sur ce sujet. Ainsi d’un côté, il y a ce qu’on prétend et de l’autre, le droit qu’on a d’être jugé.     </w:t>
      </w:r>
    </w:p>
    <w:p w14:paraId="521EC6E1" w14:textId="77777777" w:rsidR="00DE3C91" w:rsidRDefault="00DE3C91" w:rsidP="00305910">
      <w:pPr>
        <w:jc w:val="both"/>
        <w:rPr>
          <w:rFonts w:ascii="Times New Roman" w:hAnsi="Times New Roman" w:cs="Times New Roman"/>
          <w:sz w:val="20"/>
          <w:szCs w:val="20"/>
        </w:rPr>
      </w:pPr>
    </w:p>
    <w:p w14:paraId="614FC393" w14:textId="413005A4" w:rsidR="00DE3C91" w:rsidRPr="00DE3C91" w:rsidRDefault="00DE3C91" w:rsidP="00DE3C91">
      <w:pPr>
        <w:pStyle w:val="ListParagraph"/>
        <w:numPr>
          <w:ilvl w:val="0"/>
          <w:numId w:val="5"/>
        </w:numPr>
        <w:jc w:val="both"/>
        <w:rPr>
          <w:rFonts w:ascii="Times New Roman" w:hAnsi="Times New Roman" w:cs="Times New Roman"/>
          <w:b/>
          <w:sz w:val="20"/>
          <w:szCs w:val="20"/>
        </w:rPr>
      </w:pPr>
      <w:r w:rsidRPr="00DE3C91">
        <w:rPr>
          <w:rFonts w:ascii="Times New Roman" w:hAnsi="Times New Roman" w:cs="Times New Roman"/>
          <w:b/>
          <w:sz w:val="20"/>
          <w:szCs w:val="20"/>
        </w:rPr>
        <w:t>La notion de droit d’</w:t>
      </w:r>
      <w:r>
        <w:rPr>
          <w:rFonts w:ascii="Times New Roman" w:hAnsi="Times New Roman" w:cs="Times New Roman"/>
          <w:b/>
          <w:sz w:val="20"/>
          <w:szCs w:val="20"/>
        </w:rPr>
        <w:t>a</w:t>
      </w:r>
      <w:r w:rsidRPr="00DE3C91">
        <w:rPr>
          <w:rFonts w:ascii="Times New Roman" w:hAnsi="Times New Roman" w:cs="Times New Roman"/>
          <w:b/>
          <w:sz w:val="20"/>
          <w:szCs w:val="20"/>
        </w:rPr>
        <w:t>gir</w:t>
      </w:r>
    </w:p>
    <w:p w14:paraId="018F191C" w14:textId="109B768D" w:rsidR="00DE3C91" w:rsidRDefault="00DE3C91" w:rsidP="00305910">
      <w:pPr>
        <w:jc w:val="both"/>
        <w:rPr>
          <w:rFonts w:ascii="Times New Roman" w:hAnsi="Times New Roman" w:cs="Times New Roman"/>
          <w:sz w:val="20"/>
          <w:szCs w:val="20"/>
        </w:rPr>
      </w:pPr>
      <w:r>
        <w:rPr>
          <w:rFonts w:ascii="Times New Roman" w:hAnsi="Times New Roman" w:cs="Times New Roman"/>
          <w:sz w:val="20"/>
          <w:szCs w:val="20"/>
        </w:rPr>
        <w:br/>
        <w:t>C’est alors que Motulsky arrive avec sa théorie du droit d’agir (homme fondamental du renouveau procédural) :</w:t>
      </w:r>
    </w:p>
    <w:p w14:paraId="371FB7F2" w14:textId="303E1CEE" w:rsidR="00DE3C91" w:rsidRPr="00DE3C91" w:rsidRDefault="00DE3C91" w:rsidP="00DE3C91">
      <w:pPr>
        <w:pStyle w:val="ListParagraph"/>
        <w:numPr>
          <w:ilvl w:val="0"/>
          <w:numId w:val="6"/>
        </w:numPr>
        <w:jc w:val="both"/>
        <w:rPr>
          <w:rFonts w:ascii="Times New Roman" w:hAnsi="Times New Roman" w:cs="Times New Roman"/>
          <w:sz w:val="20"/>
          <w:szCs w:val="20"/>
        </w:rPr>
      </w:pPr>
      <w:r w:rsidRPr="00DE3C91">
        <w:rPr>
          <w:rFonts w:ascii="Times New Roman" w:hAnsi="Times New Roman" w:cs="Times New Roman"/>
          <w:sz w:val="20"/>
          <w:szCs w:val="20"/>
        </w:rPr>
        <w:t>Motulsky fait une conférence : « l’action en justice est-elle un droit subjectif ? »</w:t>
      </w:r>
    </w:p>
    <w:p w14:paraId="1F703F6E" w14:textId="6C580AB5"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Sa définition est celle du CPC aujourd’hui</w:t>
      </w:r>
    </w:p>
    <w:p w14:paraId="2D417564" w14:textId="77777777"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Pour lui l’action est d’abord un droit pour l’auteur de la prétention d’être entendu par le juge afin qui celui ci la dise bien ou mal fondée</w:t>
      </w:r>
    </w:p>
    <w:p w14:paraId="7CEEB30E" w14:textId="1D475020"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Et pour l’adversaire c’est le droit de demander au juge le rejet de la prétention </w:t>
      </w:r>
    </w:p>
    <w:p w14:paraId="53D997B7" w14:textId="6476B8EB" w:rsidR="00DE3C91" w:rsidRDefault="00DE3C91" w:rsidP="00DE3C91">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L’action est donc pensée aussi bi</w:t>
      </w:r>
      <w:r w:rsidR="007F104B">
        <w:rPr>
          <w:rFonts w:ascii="Times New Roman" w:hAnsi="Times New Roman" w:cs="Times New Roman"/>
          <w:sz w:val="20"/>
          <w:szCs w:val="20"/>
        </w:rPr>
        <w:t xml:space="preserve">en du côté du Demandeur que du </w:t>
      </w:r>
      <w:r>
        <w:rPr>
          <w:rFonts w:ascii="Times New Roman" w:hAnsi="Times New Roman" w:cs="Times New Roman"/>
          <w:sz w:val="20"/>
          <w:szCs w:val="20"/>
        </w:rPr>
        <w:t>Défenseur</w:t>
      </w:r>
    </w:p>
    <w:p w14:paraId="32162D72" w14:textId="0732F6A7" w:rsid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C’</w:t>
      </w:r>
      <w:r w:rsidR="007F104B">
        <w:rPr>
          <w:rFonts w:ascii="Times New Roman" w:hAnsi="Times New Roman" w:cs="Times New Roman"/>
          <w:sz w:val="20"/>
          <w:szCs w:val="20"/>
        </w:rPr>
        <w:t>est</w:t>
      </w:r>
      <w:r>
        <w:rPr>
          <w:rFonts w:ascii="Times New Roman" w:hAnsi="Times New Roman" w:cs="Times New Roman"/>
          <w:sz w:val="20"/>
          <w:szCs w:val="20"/>
        </w:rPr>
        <w:t xml:space="preserve"> un droit dirigé vers le juge pour qu’il juge, qu’il statue sur la prétention. La prétention : ce que je demande. Pour juger la prétention et la dire bien ou mal fondée : mais il s’agit d’un droit du demandeur vis à vis du juge. La prétention c’est l’objet réclamé, ce qui est réclamé. Ce que le demandeur veut est fondé sur du droit</w:t>
      </w:r>
    </w:p>
    <w:p w14:paraId="14A552B3" w14:textId="2506E0B0" w:rsidR="00DE3C91" w:rsidRPr="00DE3C91" w:rsidRDefault="00DE3C91" w:rsidP="00DE3C91">
      <w:pPr>
        <w:pStyle w:val="ListParagraph"/>
        <w:numPr>
          <w:ilvl w:val="0"/>
          <w:numId w:val="6"/>
        </w:numPr>
        <w:jc w:val="both"/>
        <w:rPr>
          <w:rFonts w:ascii="Times New Roman" w:hAnsi="Times New Roman" w:cs="Times New Roman"/>
          <w:sz w:val="20"/>
          <w:szCs w:val="20"/>
        </w:rPr>
      </w:pPr>
      <w:r w:rsidRPr="00DE3C91">
        <w:rPr>
          <w:rFonts w:ascii="Times New Roman" w:hAnsi="Times New Roman" w:cs="Times New Roman"/>
          <w:sz w:val="20"/>
          <w:szCs w:val="20"/>
        </w:rPr>
        <w:t>Droit processuel vis à vis du juge et droit substantiel vis à vis de l’autre</w:t>
      </w:r>
    </w:p>
    <w:p w14:paraId="04D2C61C" w14:textId="1A874EF6"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Mais de même pour le défendeur qui peut demander que la prétention soit rejetée</w:t>
      </w:r>
    </w:p>
    <w:p w14:paraId="4430ADC6" w14:textId="77777777" w:rsidR="00DE3C91" w:rsidRDefault="00DE3C91" w:rsidP="00DE3C91">
      <w:pPr>
        <w:jc w:val="both"/>
        <w:rPr>
          <w:rFonts w:ascii="Times New Roman" w:hAnsi="Times New Roman" w:cs="Times New Roman"/>
          <w:sz w:val="20"/>
          <w:szCs w:val="20"/>
        </w:rPr>
      </w:pPr>
    </w:p>
    <w:p w14:paraId="0649F8F9" w14:textId="24098BAC" w:rsid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 xml:space="preserve">Demandeur et défendeur ont tous deux les moyens de demander au juge qu’il juge. </w:t>
      </w:r>
    </w:p>
    <w:p w14:paraId="1D3FFBBC" w14:textId="5DB8AA2F" w:rsidR="00DE3C91" w:rsidRPr="00DE3C91" w:rsidRDefault="00DE3C91" w:rsidP="00DE3C91">
      <w:pPr>
        <w:pStyle w:val="ListParagraph"/>
        <w:numPr>
          <w:ilvl w:val="0"/>
          <w:numId w:val="6"/>
        </w:numPr>
        <w:jc w:val="both"/>
        <w:rPr>
          <w:rFonts w:ascii="Times New Roman" w:hAnsi="Times New Roman" w:cs="Times New Roman"/>
          <w:sz w:val="20"/>
          <w:szCs w:val="20"/>
        </w:rPr>
      </w:pPr>
      <w:r w:rsidRPr="00DE3C91">
        <w:rPr>
          <w:rFonts w:ascii="Times New Roman" w:hAnsi="Times New Roman" w:cs="Times New Roman"/>
          <w:sz w:val="20"/>
          <w:szCs w:val="20"/>
        </w:rPr>
        <w:t>découpage donc entre :</w:t>
      </w:r>
    </w:p>
    <w:p w14:paraId="7EA1796B" w14:textId="20B3D423"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le droit processuel</w:t>
      </w:r>
    </w:p>
    <w:p w14:paraId="6DC7AFE5" w14:textId="4FD98A8C" w:rsidR="00DE3C91" w:rsidRDefault="00DE3C91" w:rsidP="00DE3C91">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la prétention id le droit substantiel que j’invoque</w:t>
      </w:r>
    </w:p>
    <w:p w14:paraId="5378797D" w14:textId="77777777" w:rsidR="00DE3C91" w:rsidRDefault="00DE3C91" w:rsidP="00DE3C91">
      <w:pPr>
        <w:jc w:val="both"/>
        <w:rPr>
          <w:rFonts w:ascii="Times New Roman" w:hAnsi="Times New Roman" w:cs="Times New Roman"/>
          <w:sz w:val="20"/>
          <w:szCs w:val="20"/>
        </w:rPr>
      </w:pPr>
    </w:p>
    <w:p w14:paraId="77F8891C" w14:textId="6040E9D2" w:rsid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 xml:space="preserve">Montage procédural : saisine du juge par des actes : le juge est débiteur de cela : il doit statuer et de même l’autre le défenseur va faire des actes, de sorte à ce que le juge soit obligé de juger. </w:t>
      </w:r>
    </w:p>
    <w:p w14:paraId="07F5155B" w14:textId="77777777" w:rsidR="00DE3C91" w:rsidRDefault="00DE3C91" w:rsidP="00DE3C91">
      <w:pPr>
        <w:jc w:val="both"/>
        <w:rPr>
          <w:rFonts w:ascii="Times New Roman" w:hAnsi="Times New Roman" w:cs="Times New Roman"/>
          <w:sz w:val="20"/>
          <w:szCs w:val="20"/>
        </w:rPr>
      </w:pPr>
    </w:p>
    <w:p w14:paraId="35570C1C" w14:textId="6B7BDD4F" w:rsidR="00DE3C91" w:rsidRPr="00DE3C91" w:rsidRDefault="00DE3C91" w:rsidP="00DE3C91">
      <w:pPr>
        <w:jc w:val="both"/>
        <w:rPr>
          <w:rFonts w:ascii="Times New Roman" w:hAnsi="Times New Roman" w:cs="Times New Roman"/>
          <w:sz w:val="20"/>
          <w:szCs w:val="20"/>
        </w:rPr>
      </w:pPr>
      <w:r>
        <w:rPr>
          <w:rFonts w:ascii="Times New Roman" w:hAnsi="Times New Roman" w:cs="Times New Roman"/>
          <w:sz w:val="20"/>
          <w:szCs w:val="20"/>
        </w:rPr>
        <w:t xml:space="preserve">Cette mise en œuvre du droit d’agir : conditions procédurales et ensuite, la prétention, le fond, qui renvoie au droit substantiel. </w:t>
      </w:r>
    </w:p>
    <w:p w14:paraId="407B6662" w14:textId="77777777" w:rsidR="00DE3C91" w:rsidRPr="00305910" w:rsidRDefault="00DE3C91" w:rsidP="00305910">
      <w:pPr>
        <w:jc w:val="both"/>
        <w:rPr>
          <w:rFonts w:ascii="Times New Roman" w:hAnsi="Times New Roman" w:cs="Times New Roman"/>
          <w:sz w:val="20"/>
          <w:szCs w:val="20"/>
        </w:rPr>
      </w:pPr>
    </w:p>
    <w:p w14:paraId="5B8CD937" w14:textId="4164C678" w:rsidR="00305910" w:rsidRDefault="00DE3C91" w:rsidP="00305910">
      <w:pPr>
        <w:jc w:val="both"/>
        <w:rPr>
          <w:rFonts w:ascii="Times New Roman" w:hAnsi="Times New Roman" w:cs="Times New Roman"/>
          <w:sz w:val="20"/>
          <w:szCs w:val="20"/>
        </w:rPr>
      </w:pPr>
      <w:r>
        <w:rPr>
          <w:rFonts w:ascii="Times New Roman" w:hAnsi="Times New Roman" w:cs="Times New Roman"/>
          <w:sz w:val="20"/>
          <w:szCs w:val="20"/>
        </w:rPr>
        <w:t>Définir l’action de manière théorique permet de construire la partie procédurale du procès</w:t>
      </w:r>
    </w:p>
    <w:p w14:paraId="27B4B5DB" w14:textId="77777777" w:rsidR="00305910" w:rsidRDefault="00305910" w:rsidP="00305910">
      <w:pPr>
        <w:jc w:val="both"/>
        <w:rPr>
          <w:rFonts w:ascii="Times New Roman" w:hAnsi="Times New Roman" w:cs="Times New Roman"/>
          <w:sz w:val="20"/>
          <w:szCs w:val="20"/>
        </w:rPr>
      </w:pPr>
    </w:p>
    <w:p w14:paraId="6A552FBB" w14:textId="2AA10903" w:rsidR="00DE3C91" w:rsidRPr="00E13BB2" w:rsidRDefault="00E13BB2" w:rsidP="00305910">
      <w:pPr>
        <w:jc w:val="both"/>
        <w:rPr>
          <w:rFonts w:ascii="Times New Roman" w:hAnsi="Times New Roman" w:cs="Times New Roman"/>
          <w:b/>
          <w:sz w:val="20"/>
          <w:szCs w:val="20"/>
        </w:rPr>
      </w:pPr>
      <w:r w:rsidRPr="00E13BB2">
        <w:rPr>
          <w:rFonts w:ascii="Times New Roman" w:hAnsi="Times New Roman" w:cs="Times New Roman"/>
          <w:b/>
          <w:sz w:val="20"/>
          <w:szCs w:val="20"/>
          <w:highlight w:val="yellow"/>
        </w:rPr>
        <w:t xml:space="preserve">CPC </w:t>
      </w:r>
      <w:r w:rsidR="00DE3C91" w:rsidRPr="00E13BB2">
        <w:rPr>
          <w:rFonts w:ascii="Times New Roman" w:hAnsi="Times New Roman" w:cs="Times New Roman"/>
          <w:b/>
          <w:sz w:val="20"/>
          <w:szCs w:val="20"/>
          <w:highlight w:val="yellow"/>
        </w:rPr>
        <w:t>Article 30</w:t>
      </w:r>
      <w:r w:rsidR="00DE3C91" w:rsidRPr="00E13BB2">
        <w:rPr>
          <w:rFonts w:ascii="Times New Roman" w:hAnsi="Times New Roman" w:cs="Times New Roman"/>
          <w:b/>
          <w:sz w:val="20"/>
          <w:szCs w:val="20"/>
        </w:rPr>
        <w:t xml:space="preserve"> : </w:t>
      </w:r>
    </w:p>
    <w:p w14:paraId="62404F70" w14:textId="77777777" w:rsidR="00DE3C91" w:rsidRPr="00547D2C" w:rsidRDefault="00DE3C91" w:rsidP="00DE3C91">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L'action est le droit, pour l'auteur d'une prétention, d'être entendu sur le fond de celle-ci afin que le juge la dise bien ou mal fondée.</w:t>
      </w:r>
    </w:p>
    <w:p w14:paraId="583454C7" w14:textId="77777777" w:rsidR="00DE3C91" w:rsidRPr="00547D2C" w:rsidRDefault="00DE3C91" w:rsidP="00DE3C91">
      <w:pPr>
        <w:widowControl w:val="0"/>
        <w:autoSpaceDE w:val="0"/>
        <w:autoSpaceDN w:val="0"/>
        <w:adjustRightInd w:val="0"/>
        <w:jc w:val="both"/>
        <w:rPr>
          <w:rFonts w:ascii="Times New Roman" w:hAnsi="Times New Roman" w:cs="Times New Roman"/>
          <w:sz w:val="20"/>
          <w:szCs w:val="20"/>
        </w:rPr>
      </w:pPr>
      <w:r w:rsidRPr="00547D2C">
        <w:rPr>
          <w:rFonts w:ascii="Times New Roman" w:hAnsi="Times New Roman" w:cs="Times New Roman"/>
          <w:sz w:val="20"/>
          <w:szCs w:val="20"/>
        </w:rPr>
        <w:t>Pour l'adversaire, l'action est le droit de discuter le bien-fondé de cette prétention.</w:t>
      </w:r>
    </w:p>
    <w:p w14:paraId="5AB14AFA" w14:textId="77777777" w:rsidR="00305910" w:rsidRDefault="00305910" w:rsidP="00305910">
      <w:pPr>
        <w:jc w:val="both"/>
        <w:rPr>
          <w:rFonts w:ascii="Times New Roman" w:hAnsi="Times New Roman" w:cs="Times New Roman"/>
          <w:sz w:val="20"/>
          <w:szCs w:val="20"/>
        </w:rPr>
      </w:pPr>
    </w:p>
    <w:p w14:paraId="6AA52F01" w14:textId="4CEB59D8" w:rsidR="00DE3C91" w:rsidRDefault="00DE3C91" w:rsidP="00305910">
      <w:pPr>
        <w:jc w:val="both"/>
        <w:rPr>
          <w:rFonts w:ascii="Times New Roman" w:hAnsi="Times New Roman" w:cs="Times New Roman"/>
          <w:sz w:val="20"/>
          <w:szCs w:val="20"/>
        </w:rPr>
      </w:pPr>
      <w:r>
        <w:rPr>
          <w:rFonts w:ascii="Times New Roman" w:hAnsi="Times New Roman" w:cs="Times New Roman"/>
          <w:sz w:val="20"/>
          <w:szCs w:val="20"/>
        </w:rPr>
        <w:t xml:space="preserve">Interrogation : pourquoi le CPC retiendrait une notion doctrinale ? </w:t>
      </w:r>
    </w:p>
    <w:p w14:paraId="6017D8D4" w14:textId="4C9D6819"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Mais il s’agit d’une fausse interrogation, ce que Motulsky voulait c’était une notion fixe dans la loi, car c’est sur cette notion que doit se construire le procès : impératif donc que la notion soit fixe dans la mesure où il s’agit de la fondation du procès. </w:t>
      </w:r>
    </w:p>
    <w:p w14:paraId="0FD81614" w14:textId="77777777" w:rsidR="00E13BB2" w:rsidRDefault="00E13BB2" w:rsidP="00305910">
      <w:pPr>
        <w:jc w:val="both"/>
        <w:rPr>
          <w:rFonts w:ascii="Times New Roman" w:hAnsi="Times New Roman" w:cs="Times New Roman"/>
          <w:sz w:val="20"/>
          <w:szCs w:val="20"/>
        </w:rPr>
      </w:pPr>
    </w:p>
    <w:p w14:paraId="3BEA5435" w14:textId="1B09CC2D"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Le droit de demande est contre le juge. </w:t>
      </w:r>
    </w:p>
    <w:p w14:paraId="3B5084F7" w14:textId="77777777" w:rsidR="00E13BB2" w:rsidRDefault="00E13BB2" w:rsidP="00305910">
      <w:pPr>
        <w:jc w:val="both"/>
        <w:rPr>
          <w:rFonts w:ascii="Times New Roman" w:hAnsi="Times New Roman" w:cs="Times New Roman"/>
          <w:sz w:val="20"/>
          <w:szCs w:val="20"/>
        </w:rPr>
      </w:pPr>
    </w:p>
    <w:p w14:paraId="4A23CFEA" w14:textId="77777777" w:rsidR="00E13BB2" w:rsidRDefault="00E13BB2" w:rsidP="00E13BB2">
      <w:pPr>
        <w:jc w:val="both"/>
        <w:rPr>
          <w:rFonts w:ascii="Times New Roman" w:hAnsi="Times New Roman" w:cs="Times New Roman"/>
          <w:sz w:val="20"/>
          <w:szCs w:val="20"/>
        </w:rPr>
      </w:pPr>
      <w:r>
        <w:rPr>
          <w:rFonts w:ascii="Times New Roman" w:hAnsi="Times New Roman" w:cs="Times New Roman"/>
          <w:sz w:val="20"/>
          <w:szCs w:val="20"/>
        </w:rPr>
        <w:t>Et logiquement pour ce droit processuel : conditions d’existences et d’exercice :</w:t>
      </w:r>
    </w:p>
    <w:p w14:paraId="20795CEA" w14:textId="51E8D2A3" w:rsidR="00E13BB2" w:rsidRPr="00E13BB2" w:rsidRDefault="00E13BB2" w:rsidP="00E13BB2">
      <w:pPr>
        <w:pStyle w:val="ListParagraph"/>
        <w:numPr>
          <w:ilvl w:val="0"/>
          <w:numId w:val="6"/>
        </w:numPr>
        <w:jc w:val="both"/>
        <w:rPr>
          <w:rFonts w:ascii="Times New Roman" w:hAnsi="Times New Roman" w:cs="Times New Roman"/>
          <w:sz w:val="20"/>
          <w:szCs w:val="20"/>
        </w:rPr>
      </w:pPr>
      <w:r w:rsidRPr="00E13BB2">
        <w:rPr>
          <w:rFonts w:ascii="Times New Roman" w:hAnsi="Times New Roman" w:cs="Times New Roman"/>
          <w:sz w:val="20"/>
          <w:szCs w:val="20"/>
        </w:rPr>
        <w:t xml:space="preserve">Pour une prétention donnée, est ce que tout le monde a le droit d’agir : existe-t-il pour tout un chacun ? </w:t>
      </w:r>
    </w:p>
    <w:p w14:paraId="2A073C88" w14:textId="6AEE4563" w:rsidR="00E13BB2" w:rsidRPr="00E13BB2" w:rsidRDefault="00E13BB2" w:rsidP="00E13BB2">
      <w:pPr>
        <w:pStyle w:val="ListParagraph"/>
        <w:numPr>
          <w:ilvl w:val="0"/>
          <w:numId w:val="6"/>
        </w:numPr>
        <w:jc w:val="both"/>
        <w:rPr>
          <w:rFonts w:ascii="Times New Roman" w:hAnsi="Times New Roman" w:cs="Times New Roman"/>
          <w:sz w:val="20"/>
          <w:szCs w:val="20"/>
        </w:rPr>
      </w:pPr>
      <w:r w:rsidRPr="00E13BB2">
        <w:rPr>
          <w:rFonts w:ascii="Times New Roman" w:hAnsi="Times New Roman" w:cs="Times New Roman"/>
          <w:sz w:val="20"/>
          <w:szCs w:val="20"/>
        </w:rPr>
        <w:t xml:space="preserve">Question également de savoir comment  mettre se doit en œuvre : conditions d’exercice. </w:t>
      </w:r>
    </w:p>
    <w:p w14:paraId="306C7C5A" w14:textId="77777777" w:rsidR="00DE3C91" w:rsidRDefault="00DE3C91" w:rsidP="00305910">
      <w:pPr>
        <w:jc w:val="both"/>
        <w:rPr>
          <w:rFonts w:ascii="Times New Roman" w:hAnsi="Times New Roman" w:cs="Times New Roman"/>
          <w:sz w:val="20"/>
          <w:szCs w:val="20"/>
        </w:rPr>
      </w:pPr>
    </w:p>
    <w:p w14:paraId="30CD8DA4" w14:textId="13995CDD"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Motulsky expliquait que le droit était subjectif et même contre le juge : mais le juge en est-il pour autant débiteur du jugement ? </w:t>
      </w:r>
    </w:p>
    <w:p w14:paraId="0F88F12F" w14:textId="21255F43" w:rsidR="00E13BB2" w:rsidRPr="00E13BB2" w:rsidRDefault="00E13BB2" w:rsidP="00E13BB2">
      <w:pPr>
        <w:pStyle w:val="ListParagraph"/>
        <w:numPr>
          <w:ilvl w:val="0"/>
          <w:numId w:val="6"/>
        </w:numPr>
        <w:jc w:val="both"/>
        <w:rPr>
          <w:rFonts w:ascii="Times New Roman" w:hAnsi="Times New Roman" w:cs="Times New Roman"/>
          <w:sz w:val="20"/>
          <w:szCs w:val="20"/>
        </w:rPr>
      </w:pPr>
      <w:r w:rsidRPr="00E13BB2">
        <w:rPr>
          <w:rFonts w:ascii="Times New Roman" w:hAnsi="Times New Roman" w:cs="Times New Roman"/>
          <w:sz w:val="20"/>
          <w:szCs w:val="20"/>
        </w:rPr>
        <w:t xml:space="preserve">Ce qui le rend débiteur du </w:t>
      </w:r>
      <w:r w:rsidR="00A07066" w:rsidRPr="00E13BB2">
        <w:rPr>
          <w:rFonts w:ascii="Times New Roman" w:hAnsi="Times New Roman" w:cs="Times New Roman"/>
          <w:sz w:val="20"/>
          <w:szCs w:val="20"/>
        </w:rPr>
        <w:t>jugement</w:t>
      </w:r>
      <w:r w:rsidRPr="00E13BB2">
        <w:rPr>
          <w:rFonts w:ascii="Times New Roman" w:hAnsi="Times New Roman" w:cs="Times New Roman"/>
          <w:sz w:val="20"/>
          <w:szCs w:val="20"/>
        </w:rPr>
        <w:t xml:space="preserve"> c’est son devoir public : débiteur du droit public, son </w:t>
      </w:r>
      <w:r w:rsidR="00A07066" w:rsidRPr="00E13BB2">
        <w:rPr>
          <w:rFonts w:ascii="Times New Roman" w:hAnsi="Times New Roman" w:cs="Times New Roman"/>
          <w:sz w:val="20"/>
          <w:szCs w:val="20"/>
        </w:rPr>
        <w:t>devoir</w:t>
      </w:r>
      <w:r w:rsidRPr="00E13BB2">
        <w:rPr>
          <w:rFonts w:ascii="Times New Roman" w:hAnsi="Times New Roman" w:cs="Times New Roman"/>
          <w:sz w:val="20"/>
          <w:szCs w:val="20"/>
        </w:rPr>
        <w:t xml:space="preserve"> est fondé sur sa fonction</w:t>
      </w:r>
    </w:p>
    <w:p w14:paraId="228065F7" w14:textId="50B266B3" w:rsidR="00E13BB2" w:rsidRDefault="00E13BB2" w:rsidP="00E13BB2">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En revanche dans l’</w:t>
      </w:r>
      <w:r w:rsidR="00A07066">
        <w:rPr>
          <w:rFonts w:ascii="Times New Roman" w:hAnsi="Times New Roman" w:cs="Times New Roman"/>
          <w:sz w:val="20"/>
          <w:szCs w:val="20"/>
        </w:rPr>
        <w:t>arbitrage</w:t>
      </w:r>
      <w:r>
        <w:rPr>
          <w:rFonts w:ascii="Times New Roman" w:hAnsi="Times New Roman" w:cs="Times New Roman"/>
          <w:sz w:val="20"/>
          <w:szCs w:val="20"/>
        </w:rPr>
        <w:t>, où l’arbitre signe un contrat où il reconnaît qu’il va juger : il est débiteur du procès</w:t>
      </w:r>
    </w:p>
    <w:p w14:paraId="58A2CE58" w14:textId="7D07820B" w:rsidR="00E13BB2" w:rsidRDefault="00E13BB2" w:rsidP="00E13BB2">
      <w:pPr>
        <w:jc w:val="both"/>
        <w:rPr>
          <w:rFonts w:ascii="Times New Roman" w:hAnsi="Times New Roman" w:cs="Times New Roman"/>
          <w:sz w:val="20"/>
          <w:szCs w:val="20"/>
        </w:rPr>
      </w:pPr>
      <w:r>
        <w:rPr>
          <w:rFonts w:ascii="Times New Roman" w:hAnsi="Times New Roman" w:cs="Times New Roman"/>
          <w:sz w:val="20"/>
          <w:szCs w:val="20"/>
        </w:rPr>
        <w:t xml:space="preserve">Or, théoriquement être juge ou arbitre c’est la même opération qui consiste à trancher le litige. </w:t>
      </w:r>
    </w:p>
    <w:p w14:paraId="321C26C1" w14:textId="77777777" w:rsidR="00E13BB2" w:rsidRDefault="00E13BB2" w:rsidP="00E13BB2">
      <w:pPr>
        <w:jc w:val="both"/>
        <w:rPr>
          <w:rFonts w:ascii="Times New Roman" w:hAnsi="Times New Roman" w:cs="Times New Roman"/>
          <w:sz w:val="20"/>
          <w:szCs w:val="20"/>
        </w:rPr>
      </w:pPr>
    </w:p>
    <w:p w14:paraId="2414C839" w14:textId="14E830B3" w:rsidR="00E13BB2" w:rsidRPr="00E13BB2" w:rsidRDefault="00E13BB2" w:rsidP="00E13BB2">
      <w:pPr>
        <w:jc w:val="both"/>
        <w:rPr>
          <w:rFonts w:ascii="Times New Roman" w:hAnsi="Times New Roman" w:cs="Times New Roman"/>
          <w:sz w:val="20"/>
          <w:szCs w:val="20"/>
        </w:rPr>
      </w:pPr>
      <w:r w:rsidRPr="00E13BB2">
        <w:rPr>
          <w:rFonts w:ascii="Times New Roman" w:hAnsi="Times New Roman" w:cs="Times New Roman"/>
          <w:b/>
          <w:sz w:val="20"/>
          <w:szCs w:val="20"/>
          <w:highlight w:val="yellow"/>
        </w:rPr>
        <w:t>Article 4 CPC</w:t>
      </w:r>
      <w:r w:rsidRPr="00E13BB2">
        <w:rPr>
          <w:rFonts w:ascii="Times New Roman" w:hAnsi="Times New Roman" w:cs="Times New Roman"/>
          <w:b/>
          <w:sz w:val="20"/>
          <w:szCs w:val="20"/>
        </w:rPr>
        <w:t> </w:t>
      </w:r>
      <w:r>
        <w:rPr>
          <w:rFonts w:ascii="Times New Roman" w:hAnsi="Times New Roman" w:cs="Times New Roman"/>
          <w:sz w:val="20"/>
          <w:szCs w:val="20"/>
        </w:rPr>
        <w:t>: le juge qui ne juge pas commet un déni de justice : sanction</w:t>
      </w:r>
    </w:p>
    <w:p w14:paraId="27AD382B" w14:textId="79628026" w:rsidR="00E13BB2" w:rsidRDefault="00E13BB2" w:rsidP="00305910">
      <w:pPr>
        <w:jc w:val="both"/>
        <w:rPr>
          <w:rFonts w:ascii="Times New Roman" w:hAnsi="Times New Roman" w:cs="Times New Roman"/>
          <w:sz w:val="20"/>
          <w:szCs w:val="20"/>
        </w:rPr>
      </w:pPr>
      <w:r>
        <w:rPr>
          <w:rFonts w:ascii="Times New Roman" w:hAnsi="Times New Roman" w:cs="Times New Roman"/>
          <w:sz w:val="20"/>
          <w:szCs w:val="20"/>
        </w:rPr>
        <w:t xml:space="preserve">Ce droit processuel enferme donc le juge dans le devoir de rendre son jugement. </w:t>
      </w:r>
    </w:p>
    <w:p w14:paraId="7EE38497" w14:textId="77777777" w:rsidR="00E13BB2" w:rsidRDefault="00E13BB2" w:rsidP="00305910">
      <w:pPr>
        <w:jc w:val="both"/>
        <w:rPr>
          <w:rFonts w:ascii="Times New Roman" w:hAnsi="Times New Roman" w:cs="Times New Roman"/>
          <w:sz w:val="20"/>
          <w:szCs w:val="20"/>
        </w:rPr>
      </w:pPr>
    </w:p>
    <w:p w14:paraId="52DB3634" w14:textId="77777777" w:rsidR="00E13BB2" w:rsidRPr="00305910" w:rsidRDefault="00E13BB2" w:rsidP="00305910">
      <w:pPr>
        <w:jc w:val="both"/>
        <w:rPr>
          <w:rFonts w:ascii="Times New Roman" w:hAnsi="Times New Roman" w:cs="Times New Roman"/>
          <w:sz w:val="20"/>
          <w:szCs w:val="20"/>
        </w:rPr>
      </w:pPr>
    </w:p>
    <w:p w14:paraId="2F0902BE" w14:textId="6BFCAAE8" w:rsidR="00305910" w:rsidRPr="00245E21" w:rsidRDefault="00305910" w:rsidP="00305910">
      <w:pPr>
        <w:pStyle w:val="ListParagraph"/>
        <w:numPr>
          <w:ilvl w:val="0"/>
          <w:numId w:val="4"/>
        </w:numPr>
        <w:jc w:val="both"/>
        <w:rPr>
          <w:rFonts w:ascii="Times New Roman" w:hAnsi="Times New Roman" w:cs="Times New Roman"/>
          <w:b/>
          <w:sz w:val="20"/>
          <w:szCs w:val="20"/>
          <w:u w:val="single"/>
        </w:rPr>
      </w:pPr>
      <w:r w:rsidRPr="00245E21">
        <w:rPr>
          <w:rFonts w:ascii="Times New Roman" w:hAnsi="Times New Roman" w:cs="Times New Roman"/>
          <w:b/>
          <w:sz w:val="20"/>
          <w:szCs w:val="20"/>
          <w:u w:val="single"/>
        </w:rPr>
        <w:t>Les conditions d’existence du droit d’agir</w:t>
      </w:r>
    </w:p>
    <w:p w14:paraId="2A34EFEB" w14:textId="77777777" w:rsidR="00E13BB2" w:rsidRDefault="00E13BB2" w:rsidP="00E13BB2">
      <w:pPr>
        <w:jc w:val="both"/>
        <w:rPr>
          <w:rFonts w:ascii="Times New Roman" w:hAnsi="Times New Roman" w:cs="Times New Roman"/>
          <w:sz w:val="20"/>
          <w:szCs w:val="20"/>
        </w:rPr>
      </w:pPr>
    </w:p>
    <w:p w14:paraId="13CE366A" w14:textId="017797BC" w:rsidR="00245E21" w:rsidRPr="00547D2C" w:rsidRDefault="00245E21" w:rsidP="00245E21">
      <w:pPr>
        <w:widowControl w:val="0"/>
        <w:autoSpaceDE w:val="0"/>
        <w:autoSpaceDN w:val="0"/>
        <w:adjustRightInd w:val="0"/>
        <w:jc w:val="both"/>
        <w:rPr>
          <w:rFonts w:ascii="Times New Roman" w:hAnsi="Times New Roman" w:cs="Times New Roman"/>
          <w:b/>
          <w:bCs/>
          <w:sz w:val="20"/>
          <w:szCs w:val="20"/>
        </w:rPr>
      </w:pPr>
      <w:r w:rsidRPr="00245E21">
        <w:rPr>
          <w:rFonts w:ascii="Times New Roman" w:hAnsi="Times New Roman" w:cs="Times New Roman"/>
          <w:b/>
          <w:bCs/>
          <w:sz w:val="20"/>
          <w:szCs w:val="20"/>
          <w:highlight w:val="yellow"/>
        </w:rPr>
        <w:t>CPC Article 31</w:t>
      </w:r>
      <w:r>
        <w:rPr>
          <w:rFonts w:ascii="Times New Roman" w:hAnsi="Times New Roman" w:cs="Times New Roman"/>
          <w:b/>
          <w:bCs/>
          <w:sz w:val="20"/>
          <w:szCs w:val="20"/>
        </w:rPr>
        <w:t> :</w:t>
      </w:r>
    </w:p>
    <w:p w14:paraId="675E32FC" w14:textId="79B37D5F" w:rsidR="00245E21" w:rsidRDefault="00245E21" w:rsidP="001A0AC1">
      <w:pPr>
        <w:widowControl w:val="0"/>
        <w:autoSpaceDE w:val="0"/>
        <w:autoSpaceDN w:val="0"/>
        <w:adjustRightInd w:val="0"/>
        <w:spacing w:after="192"/>
        <w:jc w:val="both"/>
        <w:rPr>
          <w:rFonts w:ascii="Times New Roman" w:hAnsi="Times New Roman" w:cs="Times New Roman"/>
          <w:sz w:val="20"/>
          <w:szCs w:val="20"/>
        </w:rPr>
      </w:pPr>
      <w:r w:rsidRPr="00547D2C">
        <w:rPr>
          <w:rFonts w:ascii="Times New Roman" w:hAnsi="Times New Roman" w:cs="Times New Roman"/>
          <w:sz w:val="20"/>
          <w:szCs w:val="20"/>
        </w:rPr>
        <w:t>L'action est ouverte à tous ceux qui ont un intérêt légitime au succès ou au rejet d'une prétention, sous réserve des cas dans lesquels la loi attribue le droit d'agir aux seules personnes qu'elle qualifie pour élever ou combattre une prétention, ou pour défendre un intérêt déterminé.</w:t>
      </w:r>
    </w:p>
    <w:p w14:paraId="23D6D600" w14:textId="02F75118" w:rsidR="00245E21" w:rsidRDefault="00245E21" w:rsidP="00E13BB2">
      <w:pPr>
        <w:jc w:val="both"/>
        <w:rPr>
          <w:rFonts w:ascii="Times New Roman" w:hAnsi="Times New Roman" w:cs="Times New Roman"/>
          <w:sz w:val="20"/>
          <w:szCs w:val="20"/>
        </w:rPr>
      </w:pPr>
      <w:r>
        <w:rPr>
          <w:rFonts w:ascii="Times New Roman" w:hAnsi="Times New Roman" w:cs="Times New Roman"/>
          <w:sz w:val="20"/>
          <w:szCs w:val="20"/>
        </w:rPr>
        <w:t xml:space="preserve">L’article 31 va déterminer les conditions d’existence de ce droit d’agir et va énoncer deux conditions : </w:t>
      </w:r>
    </w:p>
    <w:p w14:paraId="2559D970" w14:textId="033BE686" w:rsidR="00245E21" w:rsidRPr="00245E21" w:rsidRDefault="00245E21" w:rsidP="00245E21">
      <w:pPr>
        <w:pStyle w:val="ListParagraph"/>
        <w:numPr>
          <w:ilvl w:val="0"/>
          <w:numId w:val="6"/>
        </w:numPr>
        <w:jc w:val="both"/>
        <w:rPr>
          <w:rFonts w:ascii="Times New Roman" w:hAnsi="Times New Roman" w:cs="Times New Roman"/>
          <w:sz w:val="20"/>
          <w:szCs w:val="20"/>
        </w:rPr>
      </w:pPr>
      <w:r w:rsidRPr="00245E21">
        <w:rPr>
          <w:rFonts w:ascii="Times New Roman" w:hAnsi="Times New Roman" w:cs="Times New Roman"/>
          <w:sz w:val="20"/>
          <w:szCs w:val="20"/>
        </w:rPr>
        <w:t>l’intérêt à agir et</w:t>
      </w:r>
    </w:p>
    <w:p w14:paraId="04306351" w14:textId="110FF7AB" w:rsidR="00245E21" w:rsidRDefault="00245E21" w:rsidP="00245E21">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la qualité</w:t>
      </w:r>
    </w:p>
    <w:p w14:paraId="01E6DF44" w14:textId="77777777" w:rsidR="00245E21" w:rsidRDefault="00245E21" w:rsidP="00245E21">
      <w:pPr>
        <w:jc w:val="both"/>
        <w:rPr>
          <w:rFonts w:ascii="Times New Roman" w:hAnsi="Times New Roman" w:cs="Times New Roman"/>
          <w:sz w:val="20"/>
          <w:szCs w:val="20"/>
        </w:rPr>
      </w:pPr>
    </w:p>
    <w:p w14:paraId="307A2F0E" w14:textId="60879FB6" w:rsidR="0059078D" w:rsidRDefault="00245E21" w:rsidP="001A0AC1">
      <w:pPr>
        <w:pStyle w:val="ListParagraph"/>
        <w:numPr>
          <w:ilvl w:val="0"/>
          <w:numId w:val="7"/>
        </w:numPr>
        <w:jc w:val="both"/>
        <w:rPr>
          <w:rFonts w:ascii="Times New Roman" w:hAnsi="Times New Roman" w:cs="Times New Roman"/>
          <w:b/>
          <w:i/>
          <w:sz w:val="20"/>
          <w:szCs w:val="20"/>
        </w:rPr>
      </w:pPr>
      <w:r w:rsidRPr="0059078D">
        <w:rPr>
          <w:rFonts w:ascii="Times New Roman" w:hAnsi="Times New Roman" w:cs="Times New Roman"/>
          <w:b/>
          <w:i/>
          <w:sz w:val="20"/>
          <w:szCs w:val="20"/>
        </w:rPr>
        <w:t>Clarification</w:t>
      </w:r>
    </w:p>
    <w:p w14:paraId="4E06E607" w14:textId="77777777" w:rsidR="001A0AC1" w:rsidRPr="001A0AC1" w:rsidRDefault="001A0AC1" w:rsidP="001A0AC1">
      <w:pPr>
        <w:pStyle w:val="ListParagraph"/>
        <w:jc w:val="both"/>
        <w:rPr>
          <w:rFonts w:ascii="Times New Roman" w:hAnsi="Times New Roman" w:cs="Times New Roman"/>
          <w:sz w:val="20"/>
          <w:szCs w:val="20"/>
        </w:rPr>
      </w:pPr>
    </w:p>
    <w:p w14:paraId="4C4EE760" w14:textId="6F2FBB53" w:rsidR="00245E21" w:rsidRDefault="00245E21" w:rsidP="00245E21">
      <w:pPr>
        <w:jc w:val="both"/>
        <w:rPr>
          <w:rFonts w:ascii="Times New Roman" w:hAnsi="Times New Roman" w:cs="Times New Roman"/>
          <w:sz w:val="20"/>
          <w:szCs w:val="20"/>
        </w:rPr>
      </w:pPr>
      <w:r>
        <w:rPr>
          <w:rFonts w:ascii="Times New Roman" w:hAnsi="Times New Roman" w:cs="Times New Roman"/>
          <w:sz w:val="20"/>
          <w:szCs w:val="20"/>
        </w:rPr>
        <w:t xml:space="preserve">Il faut distinguer dans les conditions d’existence : le droit d’agir et la liberté de saisir le juge. </w:t>
      </w:r>
    </w:p>
    <w:p w14:paraId="2CBBF221" w14:textId="13068A06" w:rsidR="00245E21" w:rsidRDefault="00245E21" w:rsidP="00245E21">
      <w:pPr>
        <w:jc w:val="both"/>
        <w:rPr>
          <w:rFonts w:ascii="Times New Roman" w:hAnsi="Times New Roman" w:cs="Times New Roman"/>
          <w:sz w:val="20"/>
          <w:szCs w:val="20"/>
        </w:rPr>
      </w:pPr>
      <w:r>
        <w:rPr>
          <w:rFonts w:ascii="Times New Roman" w:hAnsi="Times New Roman" w:cs="Times New Roman"/>
          <w:sz w:val="20"/>
          <w:szCs w:val="20"/>
        </w:rPr>
        <w:t xml:space="preserve">Le droit d’accès au juge c’est une notion générale qui a été largement soulignée dans </w:t>
      </w:r>
      <w:r w:rsidRPr="00245E21">
        <w:rPr>
          <w:rFonts w:ascii="Times New Roman" w:hAnsi="Times New Roman" w:cs="Times New Roman"/>
          <w:b/>
          <w:sz w:val="20"/>
          <w:szCs w:val="20"/>
          <w:highlight w:val="yellow"/>
        </w:rPr>
        <w:t>l’article 6.1 CEDH</w:t>
      </w:r>
      <w:r w:rsidRPr="00245E21">
        <w:rPr>
          <w:rFonts w:ascii="Times New Roman" w:hAnsi="Times New Roman" w:cs="Times New Roman"/>
          <w:b/>
          <w:sz w:val="20"/>
          <w:szCs w:val="20"/>
        </w:rPr>
        <w:t> </w:t>
      </w:r>
      <w:r>
        <w:rPr>
          <w:rFonts w:ascii="Times New Roman" w:hAnsi="Times New Roman" w:cs="Times New Roman"/>
          <w:sz w:val="20"/>
          <w:szCs w:val="20"/>
        </w:rPr>
        <w:t xml:space="preserve">: </w:t>
      </w:r>
      <w:r w:rsidR="0059078D">
        <w:rPr>
          <w:rFonts w:ascii="Times New Roman" w:hAnsi="Times New Roman" w:cs="Times New Roman"/>
          <w:sz w:val="20"/>
          <w:szCs w:val="20"/>
        </w:rPr>
        <w:t xml:space="preserve">elle se fonde sur deux piliers : </w:t>
      </w:r>
    </w:p>
    <w:p w14:paraId="43AEAA60" w14:textId="336112F4" w:rsidR="00245E21" w:rsidRPr="00245E21" w:rsidRDefault="00245E21" w:rsidP="00245E21">
      <w:pPr>
        <w:pStyle w:val="ListParagraph"/>
        <w:numPr>
          <w:ilvl w:val="0"/>
          <w:numId w:val="6"/>
        </w:numPr>
        <w:jc w:val="both"/>
        <w:rPr>
          <w:rFonts w:ascii="Times New Roman" w:hAnsi="Times New Roman" w:cs="Times New Roman"/>
          <w:sz w:val="20"/>
          <w:szCs w:val="20"/>
        </w:rPr>
      </w:pPr>
      <w:r w:rsidRPr="00245E21">
        <w:rPr>
          <w:rFonts w:ascii="Times New Roman" w:hAnsi="Times New Roman" w:cs="Times New Roman"/>
          <w:sz w:val="20"/>
          <w:szCs w:val="20"/>
        </w:rPr>
        <w:t>il faut que toutes les personnes sur un même territoire puissent saisir un jug</w:t>
      </w:r>
      <w:r>
        <w:rPr>
          <w:rFonts w:ascii="Times New Roman" w:hAnsi="Times New Roman" w:cs="Times New Roman"/>
          <w:sz w:val="20"/>
          <w:szCs w:val="20"/>
        </w:rPr>
        <w:t>e</w:t>
      </w:r>
    </w:p>
    <w:p w14:paraId="52C20DFA" w14:textId="1ECAF56D" w:rsidR="00245E21" w:rsidRPr="00245E21" w:rsidRDefault="00245E21" w:rsidP="00245E21">
      <w:pPr>
        <w:pStyle w:val="ListParagraph"/>
        <w:numPr>
          <w:ilvl w:val="0"/>
          <w:numId w:val="6"/>
        </w:numPr>
        <w:jc w:val="both"/>
        <w:rPr>
          <w:rFonts w:ascii="Times New Roman" w:hAnsi="Times New Roman" w:cs="Times New Roman"/>
          <w:sz w:val="20"/>
          <w:szCs w:val="20"/>
        </w:rPr>
      </w:pPr>
      <w:r w:rsidRPr="00245E21">
        <w:rPr>
          <w:rFonts w:ascii="Times New Roman" w:hAnsi="Times New Roman" w:cs="Times New Roman"/>
          <w:sz w:val="20"/>
          <w:szCs w:val="20"/>
        </w:rPr>
        <w:t>mais plus largement : pour un grief d’un citoyen, celui ci doit pouvoir saisir le juge : il ne doit pas y avoir d’obstacles (financier, situation…)</w:t>
      </w:r>
    </w:p>
    <w:p w14:paraId="3DD36400" w14:textId="77777777" w:rsidR="00245E21" w:rsidRDefault="00245E21" w:rsidP="00245E21">
      <w:pPr>
        <w:jc w:val="both"/>
        <w:rPr>
          <w:rFonts w:ascii="Times New Roman" w:hAnsi="Times New Roman" w:cs="Times New Roman"/>
          <w:sz w:val="20"/>
          <w:szCs w:val="20"/>
        </w:rPr>
      </w:pPr>
    </w:p>
    <w:p w14:paraId="1E407780" w14:textId="55295786"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Théorie de la personne morale : </w:t>
      </w:r>
    </w:p>
    <w:p w14:paraId="2E0F86AC" w14:textId="3CE6372E"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Au 19</w:t>
      </w:r>
      <w:r w:rsidRPr="0059078D">
        <w:rPr>
          <w:rFonts w:ascii="Times New Roman" w:hAnsi="Times New Roman" w:cs="Times New Roman"/>
          <w:sz w:val="20"/>
          <w:szCs w:val="20"/>
          <w:vertAlign w:val="superscript"/>
        </w:rPr>
        <w:t>ème</w:t>
      </w:r>
      <w:r>
        <w:rPr>
          <w:rFonts w:ascii="Times New Roman" w:hAnsi="Times New Roman" w:cs="Times New Roman"/>
          <w:sz w:val="20"/>
          <w:szCs w:val="20"/>
        </w:rPr>
        <w:t xml:space="preserve"> siècle, revendications et on s’est interrogé : dans quelle mesure possible de créer une personne morale pour représenter les sympathisants : Période des Banquets (</w:t>
      </w:r>
      <w:r w:rsidR="002B14DE">
        <w:rPr>
          <w:rFonts w:ascii="Times New Roman" w:hAnsi="Times New Roman" w:cs="Times New Roman"/>
          <w:sz w:val="20"/>
          <w:szCs w:val="20"/>
        </w:rPr>
        <w:t>groupement</w:t>
      </w:r>
      <w:r>
        <w:rPr>
          <w:rFonts w:ascii="Times New Roman" w:hAnsi="Times New Roman" w:cs="Times New Roman"/>
          <w:sz w:val="20"/>
          <w:szCs w:val="20"/>
        </w:rPr>
        <w:t xml:space="preserve"> de fait, qui ne pouvaient accéder au droit).</w:t>
      </w:r>
    </w:p>
    <w:p w14:paraId="52549D20" w14:textId="77777777"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Ainsi débat :</w:t>
      </w:r>
    </w:p>
    <w:p w14:paraId="353C5DBF" w14:textId="310BFA51" w:rsidR="0059078D" w:rsidRDefault="0059078D" w:rsidP="00245E21">
      <w:pPr>
        <w:pStyle w:val="ListParagraph"/>
        <w:numPr>
          <w:ilvl w:val="0"/>
          <w:numId w:val="8"/>
        </w:numPr>
        <w:jc w:val="both"/>
        <w:rPr>
          <w:rFonts w:ascii="Times New Roman" w:hAnsi="Times New Roman" w:cs="Times New Roman"/>
          <w:sz w:val="20"/>
          <w:szCs w:val="20"/>
        </w:rPr>
      </w:pPr>
      <w:r w:rsidRPr="0059078D">
        <w:rPr>
          <w:rFonts w:ascii="Times New Roman" w:hAnsi="Times New Roman" w:cs="Times New Roman"/>
          <w:sz w:val="20"/>
          <w:szCs w:val="20"/>
        </w:rPr>
        <w:t xml:space="preserve">Théorie réaliste : est ce que la personne morale existe quand des personnes ont un intérêt </w:t>
      </w:r>
      <w:r w:rsidR="002B14DE" w:rsidRPr="0059078D">
        <w:rPr>
          <w:rFonts w:ascii="Times New Roman" w:hAnsi="Times New Roman" w:cs="Times New Roman"/>
          <w:sz w:val="20"/>
          <w:szCs w:val="20"/>
        </w:rPr>
        <w:t>partagé</w:t>
      </w:r>
      <w:r w:rsidRPr="0059078D">
        <w:rPr>
          <w:rFonts w:ascii="Times New Roman" w:hAnsi="Times New Roman" w:cs="Times New Roman"/>
          <w:sz w:val="20"/>
          <w:szCs w:val="20"/>
        </w:rPr>
        <w:t xml:space="preserve"> et donc était ce possible de saisir le juge en tant que tel ? </w:t>
      </w:r>
    </w:p>
    <w:p w14:paraId="76AC1A18" w14:textId="67E5494E" w:rsidR="0059078D" w:rsidRPr="0059078D" w:rsidRDefault="0059078D" w:rsidP="00245E21">
      <w:pPr>
        <w:pStyle w:val="ListParagraph"/>
        <w:numPr>
          <w:ilvl w:val="0"/>
          <w:numId w:val="8"/>
        </w:numPr>
        <w:jc w:val="both"/>
        <w:rPr>
          <w:rFonts w:ascii="Times New Roman" w:hAnsi="Times New Roman" w:cs="Times New Roman"/>
          <w:sz w:val="20"/>
          <w:szCs w:val="20"/>
        </w:rPr>
      </w:pPr>
      <w:r w:rsidRPr="0059078D">
        <w:rPr>
          <w:rFonts w:ascii="Times New Roman" w:hAnsi="Times New Roman" w:cs="Times New Roman"/>
          <w:sz w:val="20"/>
          <w:szCs w:val="20"/>
        </w:rPr>
        <w:t>Théorie de fiction : interdiction de reconnaître les groupements si la loi ne les reconnaissait pas</w:t>
      </w:r>
    </w:p>
    <w:p w14:paraId="7A7A45CE" w14:textId="77777777" w:rsidR="0059078D" w:rsidRDefault="0059078D" w:rsidP="00245E21">
      <w:pPr>
        <w:jc w:val="both"/>
        <w:rPr>
          <w:rFonts w:ascii="Times New Roman" w:hAnsi="Times New Roman" w:cs="Times New Roman"/>
          <w:sz w:val="20"/>
          <w:szCs w:val="20"/>
        </w:rPr>
      </w:pPr>
    </w:p>
    <w:p w14:paraId="3EDFE1D5" w14:textId="03BA663F"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Ce débat se pose également en termes de PC :</w:t>
      </w:r>
    </w:p>
    <w:p w14:paraId="20F12F4B" w14:textId="56771C20"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Théorie de la réalité des groupements : ex de la Tribu dans les années 80 : ne peut agir contre le cinéaste. </w:t>
      </w:r>
    </w:p>
    <w:p w14:paraId="7F4A0A39" w14:textId="46CC0D2D"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Le chef en revanche peut agir pour son propre préjudice. </w:t>
      </w:r>
    </w:p>
    <w:p w14:paraId="327ED55D" w14:textId="77777777" w:rsidR="0059078D" w:rsidRDefault="0059078D" w:rsidP="00245E21">
      <w:pPr>
        <w:jc w:val="both"/>
        <w:rPr>
          <w:rFonts w:ascii="Times New Roman" w:hAnsi="Times New Roman" w:cs="Times New Roman"/>
          <w:sz w:val="20"/>
          <w:szCs w:val="20"/>
        </w:rPr>
      </w:pPr>
    </w:p>
    <w:p w14:paraId="1D2260A0" w14:textId="4B7034E6"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Théorie de la réalité de la personne morale est irrecevable : chaque personne existe de façon individuelle. </w:t>
      </w:r>
    </w:p>
    <w:p w14:paraId="093EDB50" w14:textId="77777777" w:rsidR="0059078D" w:rsidRDefault="0059078D" w:rsidP="00245E21">
      <w:pPr>
        <w:jc w:val="both"/>
        <w:rPr>
          <w:rFonts w:ascii="Times New Roman" w:hAnsi="Times New Roman" w:cs="Times New Roman"/>
          <w:sz w:val="20"/>
          <w:szCs w:val="20"/>
        </w:rPr>
      </w:pPr>
    </w:p>
    <w:p w14:paraId="2AAA352C" w14:textId="6518A5A6"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L’accès à la justice n’est donc pas si simple que ça : il faut que des personnes puisse aller saisir le juge. </w:t>
      </w:r>
    </w:p>
    <w:p w14:paraId="57FECD59" w14:textId="4B1B6E11"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Cet accès au droit est un droit général qui ne regarde pas l’objet de ce que demandent les gens. </w:t>
      </w:r>
    </w:p>
    <w:p w14:paraId="39855505" w14:textId="77777777" w:rsidR="0059078D" w:rsidRDefault="0059078D" w:rsidP="00245E21">
      <w:pPr>
        <w:jc w:val="both"/>
        <w:rPr>
          <w:rFonts w:ascii="Times New Roman" w:hAnsi="Times New Roman" w:cs="Times New Roman"/>
          <w:sz w:val="20"/>
          <w:szCs w:val="20"/>
        </w:rPr>
      </w:pPr>
    </w:p>
    <w:p w14:paraId="765A666D" w14:textId="57437B0D"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Dans les gens qui accèdent au droit, au tribunaux : quelle différence entre le droit d’agir et d’accéder ? </w:t>
      </w:r>
    </w:p>
    <w:p w14:paraId="76207C0A" w14:textId="366722FB"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Le droit d’accès c’est le droit de faire une assignation, mais pas le droit de demander au juge de juger une prétention. </w:t>
      </w:r>
      <w:r>
        <w:rPr>
          <w:rFonts w:ascii="Times New Roman" w:hAnsi="Times New Roman" w:cs="Times New Roman"/>
          <w:sz w:val="20"/>
          <w:szCs w:val="20"/>
        </w:rPr>
        <w:br/>
        <w:t xml:space="preserve">Le droit d’agir va avec une prétention. Le droit d’agir à un objet : faire juger une prétention. </w:t>
      </w:r>
    </w:p>
    <w:p w14:paraId="1FD7D731" w14:textId="77777777" w:rsidR="0059078D" w:rsidRDefault="0059078D" w:rsidP="00245E21">
      <w:pPr>
        <w:jc w:val="both"/>
        <w:rPr>
          <w:rFonts w:ascii="Times New Roman" w:hAnsi="Times New Roman" w:cs="Times New Roman"/>
          <w:sz w:val="20"/>
          <w:szCs w:val="20"/>
        </w:rPr>
      </w:pPr>
    </w:p>
    <w:p w14:paraId="2DB5C928" w14:textId="21CB88AD"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Dans l’existence du droit d’agir : lien entre la prétention et celui qui met en œuvre le droit d’agir. </w:t>
      </w:r>
    </w:p>
    <w:p w14:paraId="18471B0F" w14:textId="77777777" w:rsidR="0059078D" w:rsidRDefault="0059078D" w:rsidP="00245E21">
      <w:pPr>
        <w:jc w:val="both"/>
        <w:rPr>
          <w:rFonts w:ascii="Times New Roman" w:hAnsi="Times New Roman" w:cs="Times New Roman"/>
          <w:sz w:val="20"/>
          <w:szCs w:val="20"/>
        </w:rPr>
      </w:pPr>
    </w:p>
    <w:p w14:paraId="7AE5C97D" w14:textId="058BB91C"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 xml:space="preserve">Cette théorie : on est entre la prétention et l’existence du droit d’agir. On est en train de cribler les personnes qui vont pouvoir mettre en œuvre. Qui a le droit d’agir pour cette prétention. </w:t>
      </w:r>
    </w:p>
    <w:p w14:paraId="509BD6C9" w14:textId="77777777" w:rsidR="0059078D" w:rsidRDefault="0059078D" w:rsidP="00245E21">
      <w:pPr>
        <w:jc w:val="both"/>
        <w:rPr>
          <w:rFonts w:ascii="Times New Roman" w:hAnsi="Times New Roman" w:cs="Times New Roman"/>
          <w:sz w:val="20"/>
          <w:szCs w:val="20"/>
        </w:rPr>
      </w:pPr>
    </w:p>
    <w:p w14:paraId="5C4923B6" w14:textId="1F51B689" w:rsidR="0059078D" w:rsidRDefault="0059078D" w:rsidP="00245E21">
      <w:pPr>
        <w:jc w:val="both"/>
        <w:rPr>
          <w:rFonts w:ascii="Times New Roman" w:hAnsi="Times New Roman" w:cs="Times New Roman"/>
          <w:sz w:val="20"/>
          <w:szCs w:val="20"/>
        </w:rPr>
      </w:pPr>
      <w:r>
        <w:rPr>
          <w:rFonts w:ascii="Times New Roman" w:hAnsi="Times New Roman" w:cs="Times New Roman"/>
          <w:sz w:val="20"/>
          <w:szCs w:val="20"/>
        </w:rPr>
        <w:t>Des choix sont faits : politiques, techniques… il faut que la personne trouve un intérêt</w:t>
      </w:r>
      <w:r w:rsidR="00F714C4">
        <w:rPr>
          <w:rFonts w:ascii="Times New Roman" w:hAnsi="Times New Roman" w:cs="Times New Roman"/>
          <w:sz w:val="20"/>
          <w:szCs w:val="20"/>
        </w:rPr>
        <w:t xml:space="preserve"> et une qualité</w:t>
      </w:r>
      <w:r>
        <w:rPr>
          <w:rFonts w:ascii="Times New Roman" w:hAnsi="Times New Roman" w:cs="Times New Roman"/>
          <w:sz w:val="20"/>
          <w:szCs w:val="20"/>
        </w:rPr>
        <w:t>.</w:t>
      </w:r>
    </w:p>
    <w:p w14:paraId="1D8B9960" w14:textId="77777777" w:rsidR="000B0B65" w:rsidRDefault="000B0B65" w:rsidP="00245E21">
      <w:pPr>
        <w:jc w:val="both"/>
        <w:rPr>
          <w:rFonts w:ascii="Times New Roman" w:hAnsi="Times New Roman" w:cs="Times New Roman"/>
          <w:sz w:val="20"/>
          <w:szCs w:val="20"/>
        </w:rPr>
      </w:pPr>
    </w:p>
    <w:p w14:paraId="0F87C342" w14:textId="34BF7BA9" w:rsidR="000B0B65" w:rsidRDefault="000B0B65" w:rsidP="00245E21">
      <w:pPr>
        <w:jc w:val="both"/>
        <w:rPr>
          <w:rFonts w:ascii="Times New Roman" w:hAnsi="Times New Roman" w:cs="Times New Roman"/>
          <w:sz w:val="20"/>
          <w:szCs w:val="20"/>
        </w:rPr>
      </w:pPr>
    </w:p>
    <w:p w14:paraId="09327359" w14:textId="2EB4C7E3" w:rsidR="0059078D" w:rsidRPr="000B0B65" w:rsidRDefault="000B0B65" w:rsidP="000B0B65">
      <w:pPr>
        <w:pStyle w:val="ListParagraph"/>
        <w:numPr>
          <w:ilvl w:val="0"/>
          <w:numId w:val="7"/>
        </w:numPr>
        <w:jc w:val="both"/>
        <w:rPr>
          <w:rFonts w:ascii="Times New Roman" w:hAnsi="Times New Roman" w:cs="Times New Roman"/>
          <w:b/>
          <w:i/>
          <w:sz w:val="20"/>
          <w:szCs w:val="20"/>
        </w:rPr>
      </w:pPr>
      <w:r w:rsidRPr="000B0B65">
        <w:rPr>
          <w:rFonts w:ascii="Times New Roman" w:hAnsi="Times New Roman" w:cs="Times New Roman"/>
          <w:b/>
          <w:i/>
          <w:sz w:val="20"/>
          <w:szCs w:val="20"/>
        </w:rPr>
        <w:t>Conditions</w:t>
      </w:r>
    </w:p>
    <w:p w14:paraId="30F7D50B" w14:textId="77777777" w:rsidR="000B0B65" w:rsidRDefault="000B0B65" w:rsidP="000B0B65">
      <w:pPr>
        <w:pStyle w:val="ListParagraph"/>
        <w:jc w:val="both"/>
        <w:rPr>
          <w:rFonts w:ascii="Times New Roman" w:hAnsi="Times New Roman" w:cs="Times New Roman"/>
          <w:sz w:val="20"/>
          <w:szCs w:val="20"/>
        </w:rPr>
      </w:pPr>
    </w:p>
    <w:p w14:paraId="6F7FD1EE" w14:textId="1E3A661C" w:rsidR="0059078D" w:rsidRPr="00F714C4" w:rsidRDefault="0059078D" w:rsidP="0059078D">
      <w:pPr>
        <w:pStyle w:val="ListParagraph"/>
        <w:numPr>
          <w:ilvl w:val="0"/>
          <w:numId w:val="9"/>
        </w:numPr>
        <w:jc w:val="both"/>
        <w:rPr>
          <w:rFonts w:ascii="Times New Roman" w:hAnsi="Times New Roman" w:cs="Times New Roman"/>
          <w:b/>
          <w:sz w:val="20"/>
          <w:szCs w:val="20"/>
        </w:rPr>
      </w:pPr>
      <w:r w:rsidRPr="00F714C4">
        <w:rPr>
          <w:rFonts w:ascii="Times New Roman" w:hAnsi="Times New Roman" w:cs="Times New Roman"/>
          <w:b/>
          <w:sz w:val="20"/>
          <w:szCs w:val="20"/>
        </w:rPr>
        <w:t>L’intérêt</w:t>
      </w:r>
    </w:p>
    <w:p w14:paraId="65699307" w14:textId="77777777" w:rsidR="0059078D" w:rsidRDefault="0059078D" w:rsidP="00F714C4">
      <w:pPr>
        <w:jc w:val="both"/>
        <w:rPr>
          <w:rFonts w:ascii="Times New Roman" w:hAnsi="Times New Roman" w:cs="Times New Roman"/>
          <w:sz w:val="20"/>
          <w:szCs w:val="20"/>
        </w:rPr>
      </w:pPr>
    </w:p>
    <w:p w14:paraId="0A241BF7" w14:textId="7C509DB8" w:rsidR="00F714C4" w:rsidRPr="00F714C4" w:rsidRDefault="00F714C4" w:rsidP="00F714C4">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Un intérêt né et actuel</w:t>
      </w:r>
    </w:p>
    <w:p w14:paraId="5FA03FB6" w14:textId="66E9FAE2" w:rsidR="0059078D" w:rsidRPr="00F714C4" w:rsidRDefault="0059078D" w:rsidP="00F714C4">
      <w:pPr>
        <w:jc w:val="both"/>
        <w:rPr>
          <w:rFonts w:ascii="Times New Roman" w:hAnsi="Times New Roman" w:cs="Times New Roman"/>
          <w:sz w:val="20"/>
          <w:szCs w:val="20"/>
        </w:rPr>
      </w:pPr>
      <w:r>
        <w:rPr>
          <w:rFonts w:ascii="Times New Roman" w:hAnsi="Times New Roman" w:cs="Times New Roman"/>
          <w:sz w:val="20"/>
          <w:szCs w:val="20"/>
        </w:rPr>
        <w:t>Il faut que la personne ait un intérê</w:t>
      </w:r>
      <w:r w:rsidR="00F714C4">
        <w:rPr>
          <w:rFonts w:ascii="Times New Roman" w:hAnsi="Times New Roman" w:cs="Times New Roman"/>
          <w:sz w:val="20"/>
          <w:szCs w:val="20"/>
        </w:rPr>
        <w:t xml:space="preserve">t à agir : l’intérêt doit être </w:t>
      </w:r>
      <w:r w:rsidRPr="00F714C4">
        <w:rPr>
          <w:rFonts w:ascii="Times New Roman" w:hAnsi="Times New Roman" w:cs="Times New Roman"/>
          <w:b/>
          <w:sz w:val="20"/>
          <w:szCs w:val="20"/>
        </w:rPr>
        <w:t>né et actuel</w:t>
      </w:r>
    </w:p>
    <w:p w14:paraId="54F9CC62" w14:textId="77777777" w:rsidR="0059078D" w:rsidRDefault="0059078D" w:rsidP="0059078D">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cela signifie que l’intérêt ne peut pas relever d’autrui </w:t>
      </w:r>
    </w:p>
    <w:p w14:paraId="21B90402" w14:textId="64DD2C3F" w:rsidR="0059078D" w:rsidRDefault="0059078D" w:rsidP="0059078D">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il doivent exister : l’intérêt éventuel est refusé, l’intérêt peut être futur et certain</w:t>
      </w:r>
    </w:p>
    <w:p w14:paraId="3BBFA7CF" w14:textId="0385B9B8" w:rsidR="00F714C4" w:rsidRDefault="00F714C4" w:rsidP="00F714C4">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Mais l’intérêt doit aussi concerner la personne ; ce doit être l’intérêt de</w:t>
      </w:r>
      <w:r w:rsidR="008E0705">
        <w:rPr>
          <w:rFonts w:ascii="Times New Roman" w:hAnsi="Times New Roman" w:cs="Times New Roman"/>
          <w:sz w:val="20"/>
          <w:szCs w:val="20"/>
        </w:rPr>
        <w:t xml:space="preserve"> la personne, pas possible de</w:t>
      </w:r>
      <w:r>
        <w:rPr>
          <w:rFonts w:ascii="Times New Roman" w:hAnsi="Times New Roman" w:cs="Times New Roman"/>
          <w:sz w:val="20"/>
          <w:szCs w:val="20"/>
        </w:rPr>
        <w:t xml:space="preserve"> le mettre en œuvre par autrui</w:t>
      </w:r>
    </w:p>
    <w:p w14:paraId="6E66FE33" w14:textId="06668077" w:rsidR="00F714C4" w:rsidRDefault="00F714C4" w:rsidP="00F714C4">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Ce doit être la personne concernée par l’intérêt qui agit</w:t>
      </w:r>
    </w:p>
    <w:p w14:paraId="255B0B2E" w14:textId="2E073261" w:rsidR="00F714C4" w:rsidRDefault="00F714C4" w:rsidP="00F714C4">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C’est d’ailleurs la raison pour laquelle difficile d’importer la class action américaine : en droit français pas possible de demander pour toutes les personnes qui ont subi un préjudice dans les affaires touchant de nombreux agent</w:t>
      </w:r>
    </w:p>
    <w:p w14:paraId="32B3927A" w14:textId="31DDA690" w:rsidR="00F714C4" w:rsidRDefault="00F714C4" w:rsidP="00F714C4">
      <w:pPr>
        <w:pStyle w:val="ListParagraph"/>
        <w:numPr>
          <w:ilvl w:val="1"/>
          <w:numId w:val="8"/>
        </w:numPr>
        <w:jc w:val="both"/>
        <w:rPr>
          <w:rFonts w:ascii="Times New Roman" w:hAnsi="Times New Roman" w:cs="Times New Roman"/>
          <w:sz w:val="20"/>
          <w:szCs w:val="20"/>
        </w:rPr>
      </w:pPr>
      <w:r w:rsidRPr="00F714C4">
        <w:rPr>
          <w:rFonts w:ascii="Times New Roman" w:hAnsi="Times New Roman" w:cs="Times New Roman"/>
          <w:sz w:val="20"/>
          <w:szCs w:val="20"/>
        </w:rPr>
        <w:t xml:space="preserve">Il a fallu que la loi impose un système permettant </w:t>
      </w:r>
      <w:r>
        <w:rPr>
          <w:rFonts w:ascii="Times New Roman" w:hAnsi="Times New Roman" w:cs="Times New Roman"/>
          <w:sz w:val="20"/>
          <w:szCs w:val="20"/>
        </w:rPr>
        <w:t>la réparation des dommages qui n’étaient pas ceux de celui qui agissait</w:t>
      </w:r>
    </w:p>
    <w:p w14:paraId="47D78387" w14:textId="36DCFD15" w:rsidR="00F714C4" w:rsidRDefault="00F714C4" w:rsidP="00F714C4">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Nul de plaide par procureur :</w:t>
      </w:r>
    </w:p>
    <w:p w14:paraId="56E5E89E" w14:textId="287AB23A" w:rsidR="00F714C4" w:rsidRDefault="00F714C4" w:rsidP="00F714C4">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Par représentant c’est possible</w:t>
      </w:r>
    </w:p>
    <w:p w14:paraId="7E41417F" w14:textId="0B6C1883" w:rsidR="00F714C4" w:rsidRDefault="00F714C4" w:rsidP="00F714C4">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Mais pas possible que quelqu’un fasse l’action en son nom pour obtenir l’intérêt de l’autre</w:t>
      </w:r>
    </w:p>
    <w:p w14:paraId="6C581D62" w14:textId="786CAEDE" w:rsidR="00F714C4" w:rsidRDefault="00F714C4" w:rsidP="00855AD3">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 xml:space="preserve">Règle </w:t>
      </w:r>
      <w:r w:rsidR="008E0705">
        <w:rPr>
          <w:rFonts w:ascii="Times New Roman" w:hAnsi="Times New Roman" w:cs="Times New Roman"/>
          <w:sz w:val="20"/>
          <w:szCs w:val="20"/>
        </w:rPr>
        <w:t>fiscale</w:t>
      </w:r>
      <w:r>
        <w:rPr>
          <w:rFonts w:ascii="Times New Roman" w:hAnsi="Times New Roman" w:cs="Times New Roman"/>
          <w:sz w:val="20"/>
          <w:szCs w:val="20"/>
        </w:rPr>
        <w:t xml:space="preserve"> puisqu’en son absence aurait été possible d’éviter les droits de mutation</w:t>
      </w:r>
    </w:p>
    <w:p w14:paraId="62AFE6C7" w14:textId="72FC90F9" w:rsidR="00855AD3" w:rsidRDefault="00855AD3" w:rsidP="00855AD3">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 texte évoque également l’intérêt légitime : il faut que le juge évalue l’intérêt </w:t>
      </w:r>
    </w:p>
    <w:p w14:paraId="5E528695" w14:textId="6D91312E" w:rsidR="00855AD3" w:rsidRDefault="00855AD3" w:rsidP="00855AD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Difficulté parfois d’évaluer la légitimité à agir</w:t>
      </w:r>
    </w:p>
    <w:p w14:paraId="7E3C81C2" w14:textId="0A33F806" w:rsidR="00855AD3" w:rsidRDefault="00855AD3" w:rsidP="00855AD3">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Exemple d’évolutions sociologique notamment dans les histoires de mœurs</w:t>
      </w:r>
    </w:p>
    <w:p w14:paraId="06BEB914" w14:textId="03149061" w:rsidR="00855AD3" w:rsidRDefault="00855AD3" w:rsidP="00855AD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Mais question de savoir quelle est la légitimité du juge à répondre à des questions de mœurs qui ne sont généralement pas du ressort </w:t>
      </w:r>
    </w:p>
    <w:p w14:paraId="7618B1FC" w14:textId="2B53EB82" w:rsidR="00855AD3" w:rsidRDefault="00855AD3" w:rsidP="0039779E">
      <w:pPr>
        <w:jc w:val="both"/>
        <w:rPr>
          <w:rFonts w:ascii="Times New Roman" w:hAnsi="Times New Roman" w:cs="Times New Roman"/>
          <w:sz w:val="20"/>
          <w:szCs w:val="20"/>
        </w:rPr>
      </w:pPr>
    </w:p>
    <w:p w14:paraId="21019CC9" w14:textId="14CFBCFB" w:rsidR="0039779E" w:rsidRPr="0039779E" w:rsidRDefault="0039779E" w:rsidP="0039779E">
      <w:pPr>
        <w:pStyle w:val="ListParagraph"/>
        <w:numPr>
          <w:ilvl w:val="0"/>
          <w:numId w:val="8"/>
        </w:numPr>
        <w:jc w:val="both"/>
        <w:rPr>
          <w:rFonts w:ascii="Times New Roman" w:hAnsi="Times New Roman" w:cs="Times New Roman"/>
          <w:i/>
          <w:sz w:val="20"/>
          <w:szCs w:val="20"/>
          <w:u w:val="single"/>
        </w:rPr>
      </w:pPr>
      <w:r w:rsidRPr="0039779E">
        <w:rPr>
          <w:rFonts w:ascii="Times New Roman" w:hAnsi="Times New Roman" w:cs="Times New Roman"/>
          <w:i/>
          <w:sz w:val="20"/>
          <w:szCs w:val="20"/>
          <w:u w:val="single"/>
        </w:rPr>
        <w:t>Dans l’intérêt, il faut faire une part particulière aux personnes morales</w:t>
      </w:r>
    </w:p>
    <w:p w14:paraId="5298001E" w14:textId="4DFD271B" w:rsidR="0039779E" w:rsidRDefault="0039779E" w:rsidP="0039779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Dans les personnes morales : divers types de personnes morales</w:t>
      </w:r>
    </w:p>
    <w:p w14:paraId="38591EBE" w14:textId="4924E9F8" w:rsidR="0039779E" w:rsidRDefault="0039779E" w:rsidP="0039779E">
      <w:pPr>
        <w:pStyle w:val="ListParagraph"/>
        <w:numPr>
          <w:ilvl w:val="2"/>
          <w:numId w:val="8"/>
        </w:numPr>
        <w:jc w:val="both"/>
        <w:rPr>
          <w:rFonts w:ascii="Times New Roman" w:hAnsi="Times New Roman" w:cs="Times New Roman"/>
          <w:sz w:val="20"/>
          <w:szCs w:val="20"/>
        </w:rPr>
      </w:pPr>
      <w:r w:rsidRPr="0039779E">
        <w:rPr>
          <w:rFonts w:ascii="Times New Roman" w:hAnsi="Times New Roman" w:cs="Times New Roman"/>
          <w:sz w:val="20"/>
          <w:szCs w:val="20"/>
          <w:u w:val="single"/>
        </w:rPr>
        <w:t>Personnes morales à but lucratif </w:t>
      </w:r>
      <w:r>
        <w:rPr>
          <w:rFonts w:ascii="Times New Roman" w:hAnsi="Times New Roman" w:cs="Times New Roman"/>
          <w:sz w:val="20"/>
          <w:szCs w:val="20"/>
        </w:rPr>
        <w:t>: les associés recherchent un gain ou des bénéfices, ou une économie</w:t>
      </w:r>
    </w:p>
    <w:p w14:paraId="5B491A19" w14:textId="7E43A2AC"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Ces personnes ont des droits extrapatrimoniaux (nom, adresse,..), un patrimoine,…</w:t>
      </w:r>
    </w:p>
    <w:p w14:paraId="49B09902" w14:textId="0FC24CEE"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Une personne morale à but lucratif est un instrument créé par des personnes physiques qui recherchent une finalité lucrative</w:t>
      </w:r>
    </w:p>
    <w:p w14:paraId="2C0E0A33" w14:textId="428A5233"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Il faut que la société ait un intérêt à agir : que la prétention lui rapporte un avantage moral ou financier</w:t>
      </w:r>
    </w:p>
    <w:p w14:paraId="19A74EE4" w14:textId="7615E073" w:rsidR="0039779E" w:rsidRDefault="0039779E" w:rsidP="0039779E">
      <w:pPr>
        <w:pStyle w:val="ListParagraph"/>
        <w:numPr>
          <w:ilvl w:val="2"/>
          <w:numId w:val="8"/>
        </w:numPr>
        <w:jc w:val="both"/>
        <w:rPr>
          <w:rFonts w:ascii="Times New Roman" w:hAnsi="Times New Roman" w:cs="Times New Roman"/>
          <w:sz w:val="20"/>
          <w:szCs w:val="20"/>
        </w:rPr>
      </w:pPr>
      <w:r w:rsidRPr="0039779E">
        <w:rPr>
          <w:rFonts w:ascii="Times New Roman" w:hAnsi="Times New Roman" w:cs="Times New Roman"/>
          <w:sz w:val="20"/>
          <w:szCs w:val="20"/>
          <w:u w:val="single"/>
        </w:rPr>
        <w:t>Personnes morales qui n’ont pas, en ppe, de but lucratif </w:t>
      </w:r>
      <w:r>
        <w:rPr>
          <w:rFonts w:ascii="Times New Roman" w:hAnsi="Times New Roman" w:cs="Times New Roman"/>
          <w:sz w:val="20"/>
          <w:szCs w:val="20"/>
        </w:rPr>
        <w:t xml:space="preserve">: les sociétaires ne vont pas chercher par le truchement de l’association à trouver un avantage matériel. </w:t>
      </w:r>
    </w:p>
    <w:p w14:paraId="3C5C4139" w14:textId="21D9EFFA"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Parfois l’association n’est qu’au service par rapport aux adhérents :</w:t>
      </w:r>
    </w:p>
    <w:p w14:paraId="40D80670" w14:textId="56EE02AA"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Association de locataire : qui a pour objet de défendre l’intérêt collectif des locataires : l’association à vocation à défendre l’intérêt collectif des locataires qui vont en tirer profit</w:t>
      </w:r>
    </w:p>
    <w:p w14:paraId="2D0FEC6E" w14:textId="6C1B0038" w:rsidR="0039779E" w:rsidRDefault="0039779E" w:rsidP="0039779E">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 xml:space="preserve">L’objet de l’association dans ce cas c’est de défendre l’intérêt personnel ou moral de ses membres </w:t>
      </w:r>
    </w:p>
    <w:p w14:paraId="62E449CB" w14:textId="6C4A3663"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Mais parfois intérêt moral peut être plus caractérisé : </w:t>
      </w:r>
    </w:p>
    <w:p w14:paraId="7A42B5ED" w14:textId="65D9E0F4"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Exemple des Chrétiens : quel est l’intérêt de l’association à agir ? elle représente l’intérêt de chaque membre : intérêts qui leurs sont propres</w:t>
      </w:r>
    </w:p>
    <w:p w14:paraId="75F8D395" w14:textId="165C3755"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Elle représente de manière collective l’intérêt personnel de chaque membre</w:t>
      </w:r>
    </w:p>
    <w:p w14:paraId="5B5494D5" w14:textId="09D0006B"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Mais il est possible que l’association regroupe des personnes qui ont un but général ; les membres n’ont donc pas plus de droits que pourraient en avoir l’association : </w:t>
      </w:r>
    </w:p>
    <w:p w14:paraId="03C4911B" w14:textId="665563CD" w:rsidR="0039779E" w:rsidRDefault="0039779E" w:rsidP="0039779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Il faut que leur intérêt à agir existe</w:t>
      </w:r>
    </w:p>
    <w:p w14:paraId="0F73BE3A" w14:textId="27114ED3" w:rsidR="0039779E" w:rsidRDefault="0039779E" w:rsidP="0039779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Il y a donc bcp d’associations qui pourraient agir : peut défendre l’intérêt collectif des membres</w:t>
      </w:r>
    </w:p>
    <w:p w14:paraId="0969E022" w14:textId="352A9A56" w:rsidR="0008344C" w:rsidRPr="0008344C" w:rsidRDefault="0008344C" w:rsidP="0008344C">
      <w:pPr>
        <w:pStyle w:val="ListParagraph"/>
        <w:numPr>
          <w:ilvl w:val="0"/>
          <w:numId w:val="11"/>
        </w:numPr>
        <w:jc w:val="both"/>
        <w:rPr>
          <w:rFonts w:ascii="Times New Roman" w:hAnsi="Times New Roman" w:cs="Times New Roman"/>
          <w:sz w:val="20"/>
          <w:szCs w:val="20"/>
        </w:rPr>
      </w:pPr>
      <w:r w:rsidRPr="0008344C">
        <w:rPr>
          <w:rFonts w:ascii="Times New Roman" w:hAnsi="Times New Roman" w:cs="Times New Roman"/>
          <w:sz w:val="20"/>
          <w:szCs w:val="20"/>
        </w:rPr>
        <w:t>Evaluation donc à chaque fois pour déterminer si c’est un droit général auquel cas l’association ne peut pas agir, mais si intérêts collectifs : association sera légitime</w:t>
      </w:r>
    </w:p>
    <w:p w14:paraId="5A4571C6" w14:textId="24B31B63" w:rsidR="0008344C" w:rsidRDefault="0008344C" w:rsidP="0008344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L’Etat a délégué pour certains ses pouvoir de défendre l’intérêt général pour certaines associations : statuts contrôlés par le CE, associations règlementées qui vont avoir un intérêt justifiant la saisine du juge</w:t>
      </w:r>
    </w:p>
    <w:p w14:paraId="062E663B" w14:textId="6B2C8BFE" w:rsidR="0008344C" w:rsidRDefault="0008344C" w:rsidP="0008344C">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Notamment Ligues Anti Alcooliques ont reçu ce droit sous ¨Pierre mendès France</w:t>
      </w:r>
    </w:p>
    <w:p w14:paraId="6DD25757" w14:textId="07EEE8C4" w:rsidR="0008344C" w:rsidRDefault="0008344C" w:rsidP="0008344C">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Aujourd’hui même chose avec une série d’association qui ont la mission d’agir : intérêt général : personne morales reçoivent tout un ensemble de texte : petits épargnant agissent</w:t>
      </w:r>
    </w:p>
    <w:p w14:paraId="30A01268" w14:textId="3782187B" w:rsidR="0008344C" w:rsidRDefault="0008344C" w:rsidP="0008344C">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Déconcentration du pouvoir d’agir en justice aux associations</w:t>
      </w:r>
    </w:p>
    <w:p w14:paraId="7EDE76D7" w14:textId="1A14C0E0" w:rsidR="0008344C" w:rsidRDefault="0008344C" w:rsidP="0008344C">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De même aujourd’hui dans le domaine de la consommation : 16 associations sont listées et ont le droit d’agir pour un intérêt qu’elles n’ont pas mais que la loi leur autorise</w:t>
      </w:r>
    </w:p>
    <w:p w14:paraId="1635DCE9" w14:textId="18743758" w:rsidR="0008344C" w:rsidRDefault="0008344C" w:rsidP="0008344C">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Ce sont des « procureurs privés », Carbonnier</w:t>
      </w:r>
    </w:p>
    <w:p w14:paraId="1573D9B8" w14:textId="58363D5D" w:rsidR="0008344C" w:rsidRDefault="0008344C" w:rsidP="0008344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 texte est nécessaire à la reconnaissance de ces associations</w:t>
      </w:r>
    </w:p>
    <w:p w14:paraId="3D7BFA18" w14:textId="427E0D31" w:rsidR="0008344C" w:rsidRDefault="0008344C" w:rsidP="0008344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Dans le cas contraire, doit concerné l’intérêt personnel des membres ou l’intérêt personnel des membres tels que définis dans les statuts</w:t>
      </w:r>
    </w:p>
    <w:p w14:paraId="2F8CAAB7" w14:textId="77777777" w:rsidR="0008344C" w:rsidRPr="0008344C" w:rsidRDefault="0008344C" w:rsidP="0008344C">
      <w:pPr>
        <w:jc w:val="both"/>
        <w:rPr>
          <w:rFonts w:ascii="Times New Roman" w:hAnsi="Times New Roman" w:cs="Times New Roman"/>
          <w:sz w:val="20"/>
          <w:szCs w:val="20"/>
        </w:rPr>
      </w:pPr>
    </w:p>
    <w:p w14:paraId="46F38260" w14:textId="5B9E6EBD" w:rsidR="00855AD3" w:rsidRDefault="00850E3B" w:rsidP="00855AD3">
      <w:pPr>
        <w:jc w:val="both"/>
        <w:rPr>
          <w:rFonts w:ascii="Times New Roman" w:hAnsi="Times New Roman" w:cs="Times New Roman"/>
          <w:sz w:val="20"/>
          <w:szCs w:val="20"/>
        </w:rPr>
      </w:pPr>
      <w:r>
        <w:rPr>
          <w:rFonts w:ascii="Times New Roman" w:hAnsi="Times New Roman" w:cs="Times New Roman"/>
          <w:sz w:val="20"/>
          <w:szCs w:val="20"/>
        </w:rPr>
        <w:t xml:space="preserve">Le juge peut soulever d’office le défaut d’intérêt mais il n’y est pas obligé. </w:t>
      </w:r>
    </w:p>
    <w:p w14:paraId="613C6D40" w14:textId="1BE3893B" w:rsidR="00850E3B" w:rsidRPr="00850E3B" w:rsidRDefault="00850E3B" w:rsidP="00850E3B">
      <w:pPr>
        <w:pStyle w:val="ListParagraph"/>
        <w:numPr>
          <w:ilvl w:val="0"/>
          <w:numId w:val="8"/>
        </w:numPr>
        <w:jc w:val="both"/>
        <w:rPr>
          <w:rFonts w:ascii="Times New Roman" w:hAnsi="Times New Roman" w:cs="Times New Roman"/>
          <w:sz w:val="20"/>
          <w:szCs w:val="20"/>
        </w:rPr>
      </w:pPr>
      <w:r w:rsidRPr="00850E3B">
        <w:rPr>
          <w:rFonts w:ascii="Times New Roman" w:hAnsi="Times New Roman" w:cs="Times New Roman"/>
          <w:sz w:val="20"/>
          <w:szCs w:val="20"/>
        </w:rPr>
        <w:t>s’il apparaît dans les pièces du procès que la partie n’a pas d’intérêt mais que l’autre personne ne dit rien, le juge peut le soulever d’office</w:t>
      </w:r>
    </w:p>
    <w:p w14:paraId="42379B0D" w14:textId="77777777" w:rsidR="00850E3B" w:rsidRDefault="00850E3B" w:rsidP="00850E3B">
      <w:pPr>
        <w:jc w:val="both"/>
        <w:rPr>
          <w:rFonts w:ascii="Times New Roman" w:hAnsi="Times New Roman" w:cs="Times New Roman"/>
          <w:sz w:val="20"/>
          <w:szCs w:val="20"/>
        </w:rPr>
      </w:pPr>
    </w:p>
    <w:p w14:paraId="6A441F02" w14:textId="442AFE2E" w:rsidR="00850E3B" w:rsidRDefault="00850E3B" w:rsidP="00850E3B">
      <w:pPr>
        <w:jc w:val="both"/>
        <w:rPr>
          <w:rFonts w:ascii="Times New Roman" w:hAnsi="Times New Roman" w:cs="Times New Roman"/>
          <w:sz w:val="20"/>
          <w:szCs w:val="20"/>
        </w:rPr>
      </w:pPr>
      <w:r>
        <w:rPr>
          <w:rFonts w:ascii="Times New Roman" w:hAnsi="Times New Roman" w:cs="Times New Roman"/>
          <w:sz w:val="20"/>
          <w:szCs w:val="20"/>
        </w:rPr>
        <w:t>Quand il n’y a pas d’intérêt : cela ne signifie pas qu’il y a un défaut de prétention (fond de droit) on est dans la procédure, ça a un lien avec la prétention : « est ce que j’ai le droit à cette infraction là ? »</w:t>
      </w:r>
    </w:p>
    <w:p w14:paraId="4065FF4E" w14:textId="676E0443" w:rsidR="00850E3B" w:rsidRPr="00850E3B" w:rsidRDefault="00850E3B" w:rsidP="00850E3B">
      <w:pPr>
        <w:pStyle w:val="ListParagraph"/>
        <w:numPr>
          <w:ilvl w:val="0"/>
          <w:numId w:val="8"/>
        </w:numPr>
        <w:jc w:val="both"/>
        <w:rPr>
          <w:rFonts w:ascii="Times New Roman" w:hAnsi="Times New Roman" w:cs="Times New Roman"/>
          <w:sz w:val="20"/>
          <w:szCs w:val="20"/>
        </w:rPr>
      </w:pPr>
      <w:r w:rsidRPr="00850E3B">
        <w:rPr>
          <w:rFonts w:ascii="Times New Roman" w:hAnsi="Times New Roman" w:cs="Times New Roman"/>
          <w:sz w:val="20"/>
          <w:szCs w:val="20"/>
        </w:rPr>
        <w:t>si pas le droit d’agir, le juge n’a pas à examiner cette prétention</w:t>
      </w:r>
    </w:p>
    <w:p w14:paraId="3F530FE2" w14:textId="2111D043" w:rsidR="00745E08" w:rsidRPr="00D77E91" w:rsidRDefault="00850E3B"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la procédure n’est pas nulle mais le juge ne peut pas la recevoir, elle est irrecevable et quand il n’y a pas les conditions : la réponse est l’irrecevabilité</w:t>
      </w:r>
    </w:p>
    <w:p w14:paraId="1CD46C2B" w14:textId="77777777" w:rsidR="00F714C4" w:rsidRDefault="00F714C4" w:rsidP="00F714C4">
      <w:pPr>
        <w:pStyle w:val="ListParagraph"/>
        <w:ind w:left="1440"/>
        <w:jc w:val="both"/>
        <w:rPr>
          <w:rFonts w:ascii="Times New Roman" w:hAnsi="Times New Roman" w:cs="Times New Roman"/>
          <w:sz w:val="20"/>
          <w:szCs w:val="20"/>
        </w:rPr>
      </w:pPr>
    </w:p>
    <w:p w14:paraId="4ED53849" w14:textId="1C4666E8" w:rsidR="0059078D" w:rsidRPr="00F714C4" w:rsidRDefault="00F714C4" w:rsidP="00F714C4">
      <w:pPr>
        <w:pStyle w:val="ListParagraph"/>
        <w:numPr>
          <w:ilvl w:val="0"/>
          <w:numId w:val="9"/>
        </w:numPr>
        <w:jc w:val="both"/>
        <w:rPr>
          <w:rFonts w:ascii="Times New Roman" w:hAnsi="Times New Roman" w:cs="Times New Roman"/>
          <w:b/>
          <w:sz w:val="20"/>
          <w:szCs w:val="20"/>
        </w:rPr>
      </w:pPr>
      <w:r w:rsidRPr="00F714C4">
        <w:rPr>
          <w:rFonts w:ascii="Times New Roman" w:hAnsi="Times New Roman" w:cs="Times New Roman"/>
          <w:b/>
          <w:sz w:val="20"/>
          <w:szCs w:val="20"/>
        </w:rPr>
        <w:t>La qualité</w:t>
      </w:r>
    </w:p>
    <w:p w14:paraId="7CE9CD69" w14:textId="4805D4F2" w:rsidR="0059078D" w:rsidRPr="00850E3B" w:rsidRDefault="00850E3B" w:rsidP="00850E3B">
      <w:pPr>
        <w:pStyle w:val="ListParagraph"/>
        <w:numPr>
          <w:ilvl w:val="0"/>
          <w:numId w:val="8"/>
        </w:numPr>
        <w:jc w:val="both"/>
        <w:rPr>
          <w:rFonts w:ascii="Times New Roman" w:hAnsi="Times New Roman" w:cs="Times New Roman"/>
          <w:sz w:val="20"/>
          <w:szCs w:val="20"/>
        </w:rPr>
      </w:pPr>
      <w:r w:rsidRPr="00850E3B">
        <w:rPr>
          <w:rFonts w:ascii="Times New Roman" w:hAnsi="Times New Roman" w:cs="Times New Roman"/>
          <w:sz w:val="20"/>
          <w:szCs w:val="20"/>
        </w:rPr>
        <w:t xml:space="preserve">Deux manières de la présenter : </w:t>
      </w:r>
    </w:p>
    <w:p w14:paraId="03E3CC2E" w14:textId="77777777" w:rsidR="00850E3B" w:rsidRDefault="00850E3B" w:rsidP="00850E3B">
      <w:pPr>
        <w:jc w:val="both"/>
        <w:rPr>
          <w:rFonts w:ascii="Times New Roman" w:hAnsi="Times New Roman" w:cs="Times New Roman"/>
          <w:sz w:val="20"/>
          <w:szCs w:val="20"/>
        </w:rPr>
      </w:pPr>
    </w:p>
    <w:p w14:paraId="14A91276" w14:textId="182C0D2D" w:rsidR="00850E3B" w:rsidRDefault="00850E3B" w:rsidP="00850E3B">
      <w:pPr>
        <w:jc w:val="both"/>
        <w:rPr>
          <w:rFonts w:ascii="Times New Roman" w:hAnsi="Times New Roman" w:cs="Times New Roman"/>
          <w:sz w:val="20"/>
          <w:szCs w:val="20"/>
        </w:rPr>
      </w:pPr>
      <w:r>
        <w:rPr>
          <w:rFonts w:ascii="Times New Roman" w:hAnsi="Times New Roman" w:cs="Times New Roman"/>
          <w:sz w:val="20"/>
          <w:szCs w:val="20"/>
        </w:rPr>
        <w:t xml:space="preserve">Si demande de divorce : êtes vous dans les conditions préalables permettant de demander le divorce ? </w:t>
      </w:r>
    </w:p>
    <w:p w14:paraId="146A3628" w14:textId="77777777" w:rsidR="006C45BC" w:rsidRDefault="00850E3B" w:rsidP="00850E3B">
      <w:pPr>
        <w:jc w:val="both"/>
        <w:rPr>
          <w:rFonts w:ascii="Times New Roman" w:hAnsi="Times New Roman" w:cs="Times New Roman"/>
          <w:sz w:val="20"/>
          <w:szCs w:val="20"/>
        </w:rPr>
      </w:pPr>
      <w:r>
        <w:rPr>
          <w:rFonts w:ascii="Times New Roman" w:hAnsi="Times New Roman" w:cs="Times New Roman"/>
          <w:sz w:val="20"/>
          <w:szCs w:val="20"/>
        </w:rPr>
        <w:t>La condition préalable est d’être un conjoint : si conjoint : qualité</w:t>
      </w:r>
    </w:p>
    <w:p w14:paraId="2F35F057" w14:textId="0668C50C" w:rsidR="00850E3B" w:rsidRPr="006C45BC" w:rsidRDefault="00850E3B" w:rsidP="006C45BC">
      <w:pPr>
        <w:pStyle w:val="ListParagraph"/>
        <w:numPr>
          <w:ilvl w:val="0"/>
          <w:numId w:val="8"/>
        </w:numPr>
        <w:jc w:val="both"/>
        <w:rPr>
          <w:rFonts w:ascii="Times New Roman" w:hAnsi="Times New Roman" w:cs="Times New Roman"/>
          <w:sz w:val="20"/>
          <w:szCs w:val="20"/>
        </w:rPr>
      </w:pPr>
      <w:r w:rsidRPr="006C45BC">
        <w:rPr>
          <w:rFonts w:ascii="Times New Roman" w:hAnsi="Times New Roman" w:cs="Times New Roman"/>
          <w:sz w:val="20"/>
          <w:szCs w:val="20"/>
        </w:rPr>
        <w:t>Jugement Tribunal de la Seine : belle mère jugée irrecevable, elle avait l’intérêt mais pas la qualité</w:t>
      </w:r>
    </w:p>
    <w:p w14:paraId="09A6445F" w14:textId="77777777" w:rsidR="00850E3B" w:rsidRDefault="00850E3B" w:rsidP="00850E3B">
      <w:pPr>
        <w:jc w:val="both"/>
        <w:rPr>
          <w:rFonts w:ascii="Times New Roman" w:hAnsi="Times New Roman" w:cs="Times New Roman"/>
          <w:sz w:val="20"/>
          <w:szCs w:val="20"/>
        </w:rPr>
      </w:pPr>
    </w:p>
    <w:p w14:paraId="3F764EE8" w14:textId="38BE0056" w:rsidR="006C45BC" w:rsidRDefault="006C45BC" w:rsidP="00850E3B">
      <w:pPr>
        <w:jc w:val="both"/>
        <w:rPr>
          <w:rFonts w:ascii="Times New Roman" w:hAnsi="Times New Roman" w:cs="Times New Roman"/>
          <w:sz w:val="20"/>
          <w:szCs w:val="20"/>
        </w:rPr>
      </w:pPr>
      <w:r>
        <w:rPr>
          <w:rFonts w:ascii="Times New Roman" w:hAnsi="Times New Roman" w:cs="Times New Roman"/>
          <w:sz w:val="20"/>
          <w:szCs w:val="20"/>
        </w:rPr>
        <w:t>Si l’on poursuit : on s’aperçoit que dans le droit substantielle, le Code Civil prévoit que certaines prétentions ne peuvent être réclamées que par certaines personnes</w:t>
      </w:r>
    </w:p>
    <w:p w14:paraId="6C1FA5DA" w14:textId="3E17CDAA" w:rsidR="006C45BC" w:rsidRPr="006C45BC" w:rsidRDefault="006C45BC" w:rsidP="006C45BC">
      <w:pPr>
        <w:pStyle w:val="ListParagraph"/>
        <w:numPr>
          <w:ilvl w:val="0"/>
          <w:numId w:val="8"/>
        </w:numPr>
        <w:jc w:val="both"/>
        <w:rPr>
          <w:rFonts w:ascii="Times New Roman" w:hAnsi="Times New Roman" w:cs="Times New Roman"/>
          <w:sz w:val="20"/>
          <w:szCs w:val="20"/>
        </w:rPr>
      </w:pPr>
      <w:r w:rsidRPr="006C45BC">
        <w:rPr>
          <w:rFonts w:ascii="Times New Roman" w:hAnsi="Times New Roman" w:cs="Times New Roman"/>
          <w:sz w:val="20"/>
          <w:szCs w:val="20"/>
        </w:rPr>
        <w:t xml:space="preserve">condition </w:t>
      </w:r>
      <w:r w:rsidRPr="006C45BC">
        <w:rPr>
          <w:rFonts w:ascii="Times New Roman" w:hAnsi="Times New Roman" w:cs="Times New Roman"/>
          <w:i/>
          <w:sz w:val="20"/>
          <w:szCs w:val="20"/>
        </w:rPr>
        <w:t>ut singuli </w:t>
      </w:r>
      <w:r w:rsidRPr="006C45BC">
        <w:rPr>
          <w:rFonts w:ascii="Times New Roman" w:hAnsi="Times New Roman" w:cs="Times New Roman"/>
          <w:sz w:val="20"/>
          <w:szCs w:val="20"/>
        </w:rPr>
        <w:t>: quand le DG est inopérant, possibilité pour l’actionnaire d’agir</w:t>
      </w:r>
    </w:p>
    <w:p w14:paraId="1B86DA47" w14:textId="4B49DC8A" w:rsidR="006C45BC" w:rsidRDefault="006C45BC" w:rsidP="006C45B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de même pour une filiation : personnes dénommées dans la loi peuvent agir en contestation de la paternité ou maternités</w:t>
      </w:r>
    </w:p>
    <w:p w14:paraId="157EF269" w14:textId="0DDA8C26" w:rsidR="006C45BC" w:rsidRDefault="006C45BC" w:rsidP="006C45BC">
      <w:pPr>
        <w:jc w:val="both"/>
        <w:rPr>
          <w:rFonts w:ascii="Times New Roman" w:hAnsi="Times New Roman" w:cs="Times New Roman"/>
          <w:sz w:val="20"/>
          <w:szCs w:val="20"/>
        </w:rPr>
      </w:pPr>
      <w:r>
        <w:rPr>
          <w:rFonts w:ascii="Times New Roman" w:hAnsi="Times New Roman" w:cs="Times New Roman"/>
          <w:sz w:val="20"/>
          <w:szCs w:val="20"/>
        </w:rPr>
        <w:t>Ainsi on retrouve dans la loi des personnes qui ont seule qualité à agir.</w:t>
      </w:r>
    </w:p>
    <w:p w14:paraId="7ABF0973" w14:textId="77777777" w:rsidR="006C45BC" w:rsidRDefault="006C45BC" w:rsidP="006C45BC">
      <w:pPr>
        <w:jc w:val="both"/>
        <w:rPr>
          <w:rFonts w:ascii="Times New Roman" w:hAnsi="Times New Roman" w:cs="Times New Roman"/>
          <w:sz w:val="20"/>
          <w:szCs w:val="20"/>
        </w:rPr>
      </w:pPr>
    </w:p>
    <w:p w14:paraId="143F3B97" w14:textId="4D10DCC5" w:rsidR="006C45BC" w:rsidRDefault="006C45BC" w:rsidP="006C45BC">
      <w:pPr>
        <w:jc w:val="both"/>
        <w:rPr>
          <w:rFonts w:ascii="Times New Roman" w:hAnsi="Times New Roman" w:cs="Times New Roman"/>
          <w:sz w:val="20"/>
          <w:szCs w:val="20"/>
        </w:rPr>
      </w:pPr>
      <w:r>
        <w:rPr>
          <w:rFonts w:ascii="Times New Roman" w:hAnsi="Times New Roman" w:cs="Times New Roman"/>
          <w:sz w:val="20"/>
          <w:szCs w:val="20"/>
        </w:rPr>
        <w:t xml:space="preserve">Dans la nullité du contrat : </w:t>
      </w:r>
    </w:p>
    <w:p w14:paraId="23E62EB3" w14:textId="651F0E4B" w:rsidR="006C45BC" w:rsidRDefault="00D727D0" w:rsidP="00D727D0">
      <w:pPr>
        <w:pStyle w:val="ListParagraph"/>
        <w:numPr>
          <w:ilvl w:val="0"/>
          <w:numId w:val="8"/>
        </w:numPr>
        <w:jc w:val="both"/>
        <w:rPr>
          <w:rFonts w:ascii="Times New Roman" w:hAnsi="Times New Roman" w:cs="Times New Roman"/>
          <w:sz w:val="20"/>
          <w:szCs w:val="20"/>
        </w:rPr>
      </w:pPr>
      <w:r w:rsidRPr="00D727D0">
        <w:rPr>
          <w:rFonts w:ascii="Times New Roman" w:hAnsi="Times New Roman" w:cs="Times New Roman"/>
          <w:sz w:val="20"/>
          <w:szCs w:val="20"/>
        </w:rPr>
        <w:t>selon le vice qui atteint l’acte, selon la règle violée : ce sera la personne que l’acte violé protège qui pourra agir</w:t>
      </w:r>
    </w:p>
    <w:p w14:paraId="737452FF" w14:textId="0F8190FB" w:rsidR="00D727D0" w:rsidRDefault="00D727D0" w:rsidP="00D727D0">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recherche de l’intérêt protégé</w:t>
      </w:r>
    </w:p>
    <w:p w14:paraId="78A397F7" w14:textId="35BE95AE" w:rsidR="00D727D0" w:rsidRDefault="00D727D0" w:rsidP="00D727D0">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Les nullités relatives : ne peuvent ê</w:t>
      </w:r>
      <w:r w:rsidR="00B13018">
        <w:rPr>
          <w:rFonts w:ascii="Times New Roman" w:hAnsi="Times New Roman" w:cs="Times New Roman"/>
          <w:sz w:val="20"/>
          <w:szCs w:val="20"/>
        </w:rPr>
        <w:t xml:space="preserve">tre invoquées que par certaines </w:t>
      </w:r>
      <w:r>
        <w:rPr>
          <w:rFonts w:ascii="Times New Roman" w:hAnsi="Times New Roman" w:cs="Times New Roman"/>
          <w:sz w:val="20"/>
          <w:szCs w:val="20"/>
        </w:rPr>
        <w:t>personnes</w:t>
      </w:r>
    </w:p>
    <w:p w14:paraId="0AF41CB9" w14:textId="5C107084" w:rsidR="00D727D0" w:rsidRDefault="00D727D0" w:rsidP="00D727D0">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Les nullités absolues : concernent tout le monde : parties, tiers et même ministère public peut agir</w:t>
      </w:r>
    </w:p>
    <w:p w14:paraId="67C8ED7C" w14:textId="77777777" w:rsidR="00D727D0" w:rsidRDefault="00D727D0" w:rsidP="00D727D0">
      <w:pPr>
        <w:jc w:val="both"/>
        <w:rPr>
          <w:rFonts w:ascii="Times New Roman" w:hAnsi="Times New Roman" w:cs="Times New Roman"/>
          <w:sz w:val="20"/>
          <w:szCs w:val="20"/>
        </w:rPr>
      </w:pPr>
    </w:p>
    <w:p w14:paraId="03640469" w14:textId="619076F6" w:rsidR="00D727D0" w:rsidRPr="00D727D0" w:rsidRDefault="00D727D0" w:rsidP="00D727D0">
      <w:pPr>
        <w:jc w:val="both"/>
        <w:rPr>
          <w:rFonts w:ascii="Times New Roman" w:hAnsi="Times New Roman" w:cs="Times New Roman"/>
          <w:sz w:val="20"/>
          <w:szCs w:val="20"/>
        </w:rPr>
      </w:pPr>
      <w:r>
        <w:rPr>
          <w:rFonts w:ascii="Times New Roman" w:hAnsi="Times New Roman" w:cs="Times New Roman"/>
          <w:sz w:val="20"/>
          <w:szCs w:val="20"/>
        </w:rPr>
        <w:t xml:space="preserve">=&gt; </w:t>
      </w:r>
      <w:r w:rsidRPr="00D727D0">
        <w:rPr>
          <w:rFonts w:ascii="Times New Roman" w:hAnsi="Times New Roman" w:cs="Times New Roman"/>
          <w:sz w:val="20"/>
          <w:szCs w:val="20"/>
        </w:rPr>
        <w:t>La théorie de la nullité n’est donc que la théorie de la qualité</w:t>
      </w:r>
    </w:p>
    <w:p w14:paraId="7E30A430" w14:textId="77777777" w:rsidR="00D727D0" w:rsidRDefault="00D727D0" w:rsidP="00E13BB2">
      <w:pPr>
        <w:jc w:val="both"/>
        <w:rPr>
          <w:rFonts w:ascii="Times New Roman" w:hAnsi="Times New Roman" w:cs="Times New Roman"/>
          <w:sz w:val="20"/>
          <w:szCs w:val="20"/>
        </w:rPr>
      </w:pPr>
    </w:p>
    <w:p w14:paraId="536BE8C4" w14:textId="171CCF67" w:rsidR="0004755A" w:rsidRDefault="0004755A" w:rsidP="00E13BB2">
      <w:pPr>
        <w:jc w:val="both"/>
        <w:rPr>
          <w:rFonts w:ascii="Times New Roman" w:hAnsi="Times New Roman" w:cs="Times New Roman"/>
          <w:sz w:val="20"/>
          <w:szCs w:val="20"/>
        </w:rPr>
      </w:pPr>
      <w:r>
        <w:rPr>
          <w:rFonts w:ascii="Times New Roman" w:hAnsi="Times New Roman" w:cs="Times New Roman"/>
          <w:sz w:val="20"/>
          <w:szCs w:val="20"/>
        </w:rPr>
        <w:t xml:space="preserve">La qualité : conditions juridiques préalables permettant d’invoquer les règles de droit sur laquelle on fonde la prétention. </w:t>
      </w:r>
    </w:p>
    <w:p w14:paraId="0EB028E0" w14:textId="77777777" w:rsidR="0004755A" w:rsidRDefault="0004755A" w:rsidP="00E13BB2">
      <w:pPr>
        <w:jc w:val="both"/>
        <w:rPr>
          <w:rFonts w:ascii="Times New Roman" w:hAnsi="Times New Roman" w:cs="Times New Roman"/>
          <w:sz w:val="20"/>
          <w:szCs w:val="20"/>
        </w:rPr>
      </w:pPr>
    </w:p>
    <w:p w14:paraId="474D5478" w14:textId="423D7A21" w:rsidR="0004755A" w:rsidRDefault="0004755A" w:rsidP="00E13BB2">
      <w:pPr>
        <w:jc w:val="both"/>
        <w:rPr>
          <w:rFonts w:ascii="Times New Roman" w:hAnsi="Times New Roman" w:cs="Times New Roman"/>
          <w:sz w:val="20"/>
          <w:szCs w:val="20"/>
        </w:rPr>
      </w:pPr>
      <w:r>
        <w:rPr>
          <w:rFonts w:ascii="Times New Roman" w:hAnsi="Times New Roman" w:cs="Times New Roman"/>
          <w:sz w:val="20"/>
          <w:szCs w:val="20"/>
        </w:rPr>
        <w:t xml:space="preserve">Dans le contrat : qui peut agir en responsabilité contractuelle : les parties. Alors certes la JP a étendu ce droit mais si un tiers invoque une clause du contrat : intérêt possible mais pas de qualité. </w:t>
      </w:r>
    </w:p>
    <w:p w14:paraId="72A1BF86" w14:textId="4103A6E6" w:rsidR="0004755A" w:rsidRPr="0004755A" w:rsidRDefault="0004755A" w:rsidP="0004755A">
      <w:pPr>
        <w:pStyle w:val="ListParagraph"/>
        <w:numPr>
          <w:ilvl w:val="0"/>
          <w:numId w:val="8"/>
        </w:numPr>
        <w:jc w:val="both"/>
        <w:rPr>
          <w:rFonts w:ascii="Times New Roman" w:hAnsi="Times New Roman" w:cs="Times New Roman"/>
          <w:sz w:val="20"/>
          <w:szCs w:val="20"/>
        </w:rPr>
      </w:pPr>
      <w:r w:rsidRPr="0004755A">
        <w:rPr>
          <w:rFonts w:ascii="Times New Roman" w:hAnsi="Times New Roman" w:cs="Times New Roman"/>
          <w:sz w:val="20"/>
          <w:szCs w:val="20"/>
        </w:rPr>
        <w:t xml:space="preserve">La question s’est posée pour la garantie des vices cachés qui lorsque contenue dans contrat fabriquant-vendeur était utilisée par l’acheteur contre le fabriquant : il peut contre le vendeur c’est certain, mais si le vendeur disparaît </w:t>
      </w:r>
    </w:p>
    <w:p w14:paraId="3AD77C8E" w14:textId="156F99C9" w:rsidR="0004755A" w:rsidRDefault="0004755A" w:rsidP="0004755A">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Il ne pourrait invoquer que la responsabilité délictuelle </w:t>
      </w:r>
      <w:r w:rsidR="00B13018">
        <w:rPr>
          <w:rFonts w:ascii="Times New Roman" w:hAnsi="Times New Roman" w:cs="Times New Roman"/>
          <w:sz w:val="20"/>
          <w:szCs w:val="20"/>
        </w:rPr>
        <w:t>contractuel</w:t>
      </w:r>
    </w:p>
    <w:p w14:paraId="3588C750" w14:textId="6D6CEE96" w:rsidR="0004755A" w:rsidRDefault="0004755A" w:rsidP="0004755A">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Il y avait un vrai intérêt a donné à l’acheteur le droit d’agir contre le fabriquant</w:t>
      </w:r>
    </w:p>
    <w:p w14:paraId="1D7A070B" w14:textId="44987EC8" w:rsidR="0004755A" w:rsidRDefault="0004755A" w:rsidP="0004755A">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 xml:space="preserve">Ainsi quand JP en 68 a dit qu’il était possible pour l’acheteur d’agir contre n’importe quel élément de la chaine y compris le constructeur contre la garantie des vices cachés : il peut utilisé la garantie contractuelle alors qu’il n’était pas partie au contrat : </w:t>
      </w:r>
    </w:p>
    <w:p w14:paraId="3E4A5480" w14:textId="65C1551F" w:rsidR="0004755A" w:rsidRDefault="0004755A" w:rsidP="0004755A">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Lui a donc été donné qualité à agir</w:t>
      </w:r>
    </w:p>
    <w:p w14:paraId="300FB5E1" w14:textId="30B8CB88" w:rsidR="0004755A" w:rsidRDefault="0095593E" w:rsidP="0004755A">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Qualité : conditions juridiques préalables à la mise en œuvre des règles de droit</w:t>
      </w:r>
    </w:p>
    <w:p w14:paraId="230277C0" w14:textId="77777777" w:rsidR="0095593E" w:rsidRDefault="0095593E" w:rsidP="0095593E">
      <w:pPr>
        <w:jc w:val="both"/>
        <w:rPr>
          <w:rFonts w:ascii="Times New Roman" w:hAnsi="Times New Roman" w:cs="Times New Roman"/>
          <w:sz w:val="20"/>
          <w:szCs w:val="20"/>
        </w:rPr>
      </w:pPr>
    </w:p>
    <w:p w14:paraId="60A331F2" w14:textId="434F2547" w:rsidR="0095593E" w:rsidRDefault="0095593E" w:rsidP="0095593E">
      <w:pPr>
        <w:jc w:val="both"/>
        <w:rPr>
          <w:rFonts w:ascii="Times New Roman" w:hAnsi="Times New Roman" w:cs="Times New Roman"/>
          <w:sz w:val="20"/>
          <w:szCs w:val="20"/>
        </w:rPr>
      </w:pPr>
      <w:r>
        <w:rPr>
          <w:rFonts w:ascii="Times New Roman" w:hAnsi="Times New Roman" w:cs="Times New Roman"/>
          <w:sz w:val="20"/>
          <w:szCs w:val="20"/>
        </w:rPr>
        <w:t>De même il y a des avancées jurisprudentielles qui passent uniquement par la reconnaissance de la qualité à agir :</w:t>
      </w:r>
    </w:p>
    <w:p w14:paraId="4E55EB2F" w14:textId="1E51576B" w:rsidR="0095593E" w:rsidRPr="00B13018" w:rsidRDefault="00B13018" w:rsidP="00B13018">
      <w:pPr>
        <w:pStyle w:val="ListParagraph"/>
        <w:numPr>
          <w:ilvl w:val="0"/>
          <w:numId w:val="8"/>
        </w:numPr>
        <w:jc w:val="both"/>
        <w:rPr>
          <w:rFonts w:ascii="Times New Roman" w:hAnsi="Times New Roman" w:cs="Times New Roman"/>
          <w:sz w:val="20"/>
          <w:szCs w:val="20"/>
        </w:rPr>
      </w:pPr>
      <w:r w:rsidRPr="00B13018">
        <w:rPr>
          <w:rFonts w:ascii="Times New Roman" w:hAnsi="Times New Roman" w:cs="Times New Roman"/>
          <w:sz w:val="20"/>
          <w:szCs w:val="20"/>
        </w:rPr>
        <w:t>si le vendeur disparaît : l’acheteur ne peut pas agir contre le transporteur</w:t>
      </w:r>
    </w:p>
    <w:p w14:paraId="1C861A2C" w14:textId="4614CA4B"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obligation de résultat sur le transporteur dans le contrat</w:t>
      </w:r>
    </w:p>
    <w:p w14:paraId="3314F557" w14:textId="32C75A98"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mais dans la responsabilité délictuelle : il faut prouver la faute</w:t>
      </w:r>
    </w:p>
    <w:p w14:paraId="24EB58AE" w14:textId="5A40431B" w:rsidR="00B13018" w:rsidRDefault="00B13018" w:rsidP="00B1301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JP a estimé que l’acheteur bénéficiait de l’obligation contractuelle du constructeur d’amener le bien en bon état</w:t>
      </w:r>
    </w:p>
    <w:p w14:paraId="66F86C30" w14:textId="619CA4D1" w:rsidR="00B13018" w:rsidRDefault="00B13018" w:rsidP="00B1301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Dès lors son a fait entrer le destinataire dans le contrat en lui donnant la place d’agir à la place du vendeur</w:t>
      </w:r>
    </w:p>
    <w:p w14:paraId="215682F6" w14:textId="43A0B1D5" w:rsidR="00B13018" w:rsidRDefault="00B13018" w:rsidP="00B13018">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Arrêt « déclare recevable la demande de… »</w:t>
      </w:r>
    </w:p>
    <w:p w14:paraId="06D303D6" w14:textId="5C449CD2" w:rsidR="00B13018" w:rsidRDefault="00B13018" w:rsidP="00B1301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Cela ne signifie pas qu’il sera indemnisé, c’est le fond, mais il a la qualité à agir</w:t>
      </w:r>
    </w:p>
    <w:p w14:paraId="5458C723" w14:textId="5D12C3F1"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Bailleur demande l’expulsion du locataire</w:t>
      </w:r>
    </w:p>
    <w:p w14:paraId="33F3CD6B" w14:textId="445DE023" w:rsidR="00B13018" w:rsidRDefault="00B13018" w:rsidP="00B1301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Entre le fond du droit : la prétention et la qualité : on est presque sur le même terrain : le préalable se confond avec le droit lui même</w:t>
      </w:r>
    </w:p>
    <w:p w14:paraId="60A56699" w14:textId="182DEA02" w:rsidR="00B13018" w:rsidRDefault="00B13018" w:rsidP="00B1301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In rem verso : il n’y a aucune condition juridique : l’appauvri doit montrer qu’il est appauvri et que l’autre est enrichi</w:t>
      </w:r>
    </w:p>
    <w:p w14:paraId="3D6CF633" w14:textId="258B0AC0" w:rsidR="00B13018" w:rsidRDefault="00B13018" w:rsidP="00B1301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La règle n’a pas de préalable</w:t>
      </w:r>
    </w:p>
    <w:p w14:paraId="16D93320" w14:textId="77777777" w:rsidR="00B13018" w:rsidRDefault="00B13018" w:rsidP="0091117C">
      <w:pPr>
        <w:jc w:val="both"/>
        <w:rPr>
          <w:rFonts w:ascii="Times New Roman" w:hAnsi="Times New Roman" w:cs="Times New Roman"/>
          <w:sz w:val="20"/>
          <w:szCs w:val="20"/>
        </w:rPr>
      </w:pPr>
    </w:p>
    <w:p w14:paraId="5EE5C1FA" w14:textId="7A25DB41" w:rsidR="0091117C" w:rsidRPr="0091117C" w:rsidRDefault="0091117C" w:rsidP="0091117C">
      <w:pPr>
        <w:pStyle w:val="ListParagraph"/>
        <w:numPr>
          <w:ilvl w:val="0"/>
          <w:numId w:val="12"/>
        </w:numPr>
        <w:ind w:left="1418" w:hanging="425"/>
        <w:jc w:val="both"/>
        <w:rPr>
          <w:rFonts w:ascii="Times New Roman" w:hAnsi="Times New Roman" w:cs="Times New Roman"/>
          <w:sz w:val="20"/>
          <w:szCs w:val="20"/>
        </w:rPr>
      </w:pPr>
      <w:r w:rsidRPr="0091117C">
        <w:rPr>
          <w:rFonts w:ascii="Times New Roman" w:hAnsi="Times New Roman" w:cs="Times New Roman"/>
          <w:sz w:val="20"/>
          <w:szCs w:val="20"/>
        </w:rPr>
        <w:t xml:space="preserve">Il faut distinguer la règle de droit, sur laquelle se fonde la prétention et la qualité qui est la condition préalable pour agir. </w:t>
      </w:r>
    </w:p>
    <w:p w14:paraId="3004830F" w14:textId="77777777" w:rsidR="000B0B65" w:rsidRDefault="000B0B65" w:rsidP="0091117C">
      <w:pPr>
        <w:jc w:val="both"/>
        <w:rPr>
          <w:rFonts w:ascii="Times New Roman" w:hAnsi="Times New Roman" w:cs="Times New Roman"/>
          <w:sz w:val="20"/>
          <w:szCs w:val="20"/>
        </w:rPr>
      </w:pPr>
    </w:p>
    <w:p w14:paraId="3824B4EF" w14:textId="77777777" w:rsidR="000B0B65" w:rsidRPr="0091117C" w:rsidRDefault="000B0B65" w:rsidP="0091117C">
      <w:pPr>
        <w:jc w:val="both"/>
        <w:rPr>
          <w:rFonts w:ascii="Times New Roman" w:hAnsi="Times New Roman" w:cs="Times New Roman"/>
          <w:sz w:val="20"/>
          <w:szCs w:val="20"/>
        </w:rPr>
      </w:pPr>
    </w:p>
    <w:p w14:paraId="0B487EBB" w14:textId="77777777" w:rsidR="0004755A" w:rsidRPr="00E13BB2" w:rsidRDefault="0004755A" w:rsidP="00E13BB2">
      <w:pPr>
        <w:jc w:val="both"/>
        <w:rPr>
          <w:rFonts w:ascii="Times New Roman" w:hAnsi="Times New Roman" w:cs="Times New Roman"/>
          <w:sz w:val="20"/>
          <w:szCs w:val="20"/>
        </w:rPr>
      </w:pPr>
    </w:p>
    <w:p w14:paraId="14005655" w14:textId="2C63D551" w:rsidR="00305910" w:rsidRPr="00745E08" w:rsidRDefault="00E13BB2" w:rsidP="00745E08">
      <w:pPr>
        <w:pStyle w:val="ListParagraph"/>
        <w:numPr>
          <w:ilvl w:val="0"/>
          <w:numId w:val="9"/>
        </w:numPr>
        <w:jc w:val="both"/>
        <w:rPr>
          <w:rFonts w:ascii="Times New Roman" w:hAnsi="Times New Roman" w:cs="Times New Roman"/>
          <w:b/>
          <w:sz w:val="20"/>
          <w:szCs w:val="20"/>
        </w:rPr>
      </w:pPr>
      <w:r w:rsidRPr="00745E08">
        <w:rPr>
          <w:rFonts w:ascii="Times New Roman" w:hAnsi="Times New Roman" w:cs="Times New Roman"/>
          <w:b/>
          <w:sz w:val="20"/>
          <w:szCs w:val="20"/>
        </w:rPr>
        <w:t>Les conditions d’exercice</w:t>
      </w:r>
    </w:p>
    <w:p w14:paraId="409022EB" w14:textId="77777777" w:rsidR="000B0B65" w:rsidRDefault="000B0B65" w:rsidP="000B0B65">
      <w:pPr>
        <w:jc w:val="both"/>
        <w:rPr>
          <w:rFonts w:ascii="Times New Roman" w:hAnsi="Times New Roman" w:cs="Times New Roman"/>
          <w:sz w:val="20"/>
          <w:szCs w:val="20"/>
        </w:rPr>
      </w:pPr>
    </w:p>
    <w:p w14:paraId="6C0C0E59" w14:textId="067AE12E" w:rsidR="000B0B65" w:rsidRDefault="000B0B65" w:rsidP="000B0B65">
      <w:pPr>
        <w:jc w:val="both"/>
        <w:rPr>
          <w:rFonts w:ascii="Times New Roman" w:hAnsi="Times New Roman" w:cs="Times New Roman"/>
          <w:sz w:val="20"/>
          <w:szCs w:val="20"/>
        </w:rPr>
      </w:pPr>
      <w:r w:rsidRPr="000B0B65">
        <w:rPr>
          <w:rFonts w:ascii="Times New Roman" w:hAnsi="Times New Roman" w:cs="Times New Roman"/>
          <w:sz w:val="20"/>
          <w:szCs w:val="20"/>
          <w:u w:val="single"/>
        </w:rPr>
        <w:t>Rappel </w:t>
      </w:r>
      <w:r>
        <w:rPr>
          <w:rFonts w:ascii="Times New Roman" w:hAnsi="Times New Roman" w:cs="Times New Roman"/>
          <w:sz w:val="20"/>
          <w:szCs w:val="20"/>
        </w:rPr>
        <w:t>:</w:t>
      </w:r>
    </w:p>
    <w:p w14:paraId="12B8EF8E" w14:textId="5BD41E7F" w:rsidR="000B0B65" w:rsidRDefault="000B0B65" w:rsidP="000B0B65">
      <w:pPr>
        <w:jc w:val="both"/>
        <w:rPr>
          <w:rFonts w:ascii="Times New Roman" w:hAnsi="Times New Roman" w:cs="Times New Roman"/>
          <w:sz w:val="20"/>
          <w:szCs w:val="20"/>
        </w:rPr>
      </w:pPr>
      <w:r>
        <w:rPr>
          <w:rFonts w:ascii="Times New Roman" w:hAnsi="Times New Roman" w:cs="Times New Roman"/>
          <w:sz w:val="20"/>
          <w:szCs w:val="20"/>
        </w:rPr>
        <w:t xml:space="preserve">Agir est un droit, un droit subjectif processuel que l’on met en œuvre pour une prétention donnée : le procès est fondé sur le droit d’agir. Le droit d’action : droit de saisir le juge pour être entendu sur l’action : droit de demander au juge de rejeter la prétention. </w:t>
      </w:r>
    </w:p>
    <w:p w14:paraId="4D65F77C" w14:textId="5136189B" w:rsidR="000B0B65" w:rsidRDefault="000B0B65" w:rsidP="000B0B65">
      <w:pPr>
        <w:jc w:val="both"/>
        <w:rPr>
          <w:rFonts w:ascii="Times New Roman" w:hAnsi="Times New Roman" w:cs="Times New Roman"/>
          <w:sz w:val="20"/>
          <w:szCs w:val="20"/>
        </w:rPr>
      </w:pPr>
      <w:r>
        <w:rPr>
          <w:rFonts w:ascii="Times New Roman" w:hAnsi="Times New Roman" w:cs="Times New Roman"/>
          <w:sz w:val="20"/>
          <w:szCs w:val="20"/>
        </w:rPr>
        <w:t xml:space="preserve">La prétention est ce que demande le demandeur : il s’agit de l’objet qui s’appuie non pas sur du droit procédural mais du droit substantiel : droit que l’on invoque et qui va justifier que l’on puisse demander cet objet. </w:t>
      </w:r>
    </w:p>
    <w:p w14:paraId="53F09FFA" w14:textId="7F0E8625" w:rsidR="000B0B65" w:rsidRDefault="000B0B65" w:rsidP="000B0B65">
      <w:pPr>
        <w:jc w:val="both"/>
        <w:rPr>
          <w:rFonts w:ascii="Times New Roman" w:hAnsi="Times New Roman" w:cs="Times New Roman"/>
          <w:sz w:val="20"/>
          <w:szCs w:val="20"/>
        </w:rPr>
      </w:pPr>
      <w:r>
        <w:rPr>
          <w:rFonts w:ascii="Times New Roman" w:hAnsi="Times New Roman" w:cs="Times New Roman"/>
          <w:sz w:val="20"/>
          <w:szCs w:val="20"/>
        </w:rPr>
        <w:t xml:space="preserve">Le droit d’agir : Quelles sont les conditions pour que ce droit existe ? </w:t>
      </w:r>
    </w:p>
    <w:p w14:paraId="79942699" w14:textId="0676678F" w:rsidR="000B0B65" w:rsidRP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sz w:val="20"/>
          <w:szCs w:val="20"/>
        </w:rPr>
        <w:t>droit d’accès au juge est un droit général</w:t>
      </w:r>
    </w:p>
    <w:p w14:paraId="3EEE5AE6" w14:textId="7411DB59" w:rsidR="000B0B65" w:rsidRDefault="000B0B65" w:rsidP="000B0B65">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mais notion technique qui permet d’obliger le juge à juger cette prétention la :</w:t>
      </w:r>
    </w:p>
    <w:p w14:paraId="6C18D233" w14:textId="38851715"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pour que ce droit existe le demandeur doit avoir :</w:t>
      </w:r>
    </w:p>
    <w:p w14:paraId="1D4834BA" w14:textId="64D35DC3"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un intérêt personnel et direct au résultat</w:t>
      </w:r>
    </w:p>
    <w:p w14:paraId="3A04C549" w14:textId="7A383F0A"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celui qui agit doit avoir un intérêt personnel à l’obtention de la prétention</w:t>
      </w:r>
    </w:p>
    <w:p w14:paraId="5AD75892" w14:textId="05E164C4"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la qualité </w:t>
      </w:r>
    </w:p>
    <w:p w14:paraId="2F0188DE" w14:textId="399B48A8"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obligations contractuelles obligatoire, condamnation du débiteur qui n’exécute pas</w:t>
      </w:r>
    </w:p>
    <w:p w14:paraId="12469A54" w14:textId="3588A33F" w:rsidR="000B0B65" w:rsidRDefault="000B0B65" w:rsidP="000B0B65">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la qualité est antérieure : auteur du droit a-t-il le droit d’invoquer cette règle de droit contractuelle</w:t>
      </w:r>
    </w:p>
    <w:p w14:paraId="40631E27" w14:textId="43D8CE99" w:rsidR="000B0B65" w:rsidRDefault="000B0B65" w:rsidP="000B0B65">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 xml:space="preserve">est ce que j’ai le droit d’en faire état ? </w:t>
      </w:r>
    </w:p>
    <w:p w14:paraId="248600C8" w14:textId="4FED1346" w:rsidR="000B0B65" w:rsidRDefault="000B0B65" w:rsidP="000B0B65">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oui si les conditions préalable de cette règle existe</w:t>
      </w:r>
    </w:p>
    <w:p w14:paraId="6F7AAA88" w14:textId="47898D78" w:rsidR="000B0B65" w:rsidRDefault="000B0B65" w:rsidP="000B0B65">
      <w:pPr>
        <w:pStyle w:val="ListParagraph"/>
        <w:numPr>
          <w:ilvl w:val="6"/>
          <w:numId w:val="8"/>
        </w:numPr>
        <w:jc w:val="both"/>
        <w:rPr>
          <w:rFonts w:ascii="Times New Roman" w:hAnsi="Times New Roman" w:cs="Times New Roman"/>
          <w:sz w:val="20"/>
          <w:szCs w:val="20"/>
        </w:rPr>
      </w:pPr>
      <w:r>
        <w:rPr>
          <w:rFonts w:ascii="Times New Roman" w:hAnsi="Times New Roman" w:cs="Times New Roman"/>
          <w:sz w:val="20"/>
          <w:szCs w:val="20"/>
        </w:rPr>
        <w:t>contrat : il faut être contractant : le tiers au contrat n’a pas qualité à l’invoquer</w:t>
      </w:r>
    </w:p>
    <w:p w14:paraId="73E23148" w14:textId="762DBB2E" w:rsidR="000B0B65" w:rsidRDefault="000B0B65" w:rsidP="000B0B65">
      <w:pPr>
        <w:pStyle w:val="ListParagraph"/>
        <w:numPr>
          <w:ilvl w:val="7"/>
          <w:numId w:val="8"/>
        </w:numPr>
        <w:jc w:val="both"/>
        <w:rPr>
          <w:rFonts w:ascii="Times New Roman" w:hAnsi="Times New Roman" w:cs="Times New Roman"/>
          <w:sz w:val="20"/>
          <w:szCs w:val="20"/>
        </w:rPr>
      </w:pPr>
      <w:r>
        <w:rPr>
          <w:rFonts w:ascii="Times New Roman" w:hAnsi="Times New Roman" w:cs="Times New Roman"/>
          <w:sz w:val="20"/>
          <w:szCs w:val="20"/>
        </w:rPr>
        <w:t>plus la règle est simple, plus la qualité est inexistante : responsabilité délictuelle : préjudice personnel et direct</w:t>
      </w:r>
    </w:p>
    <w:p w14:paraId="340984FB" w14:textId="77777777" w:rsidR="000B0B65" w:rsidRDefault="000B0B65" w:rsidP="000B0B65">
      <w:pPr>
        <w:jc w:val="both"/>
        <w:rPr>
          <w:rFonts w:ascii="Times New Roman" w:hAnsi="Times New Roman" w:cs="Times New Roman"/>
          <w:sz w:val="20"/>
          <w:szCs w:val="20"/>
        </w:rPr>
      </w:pPr>
    </w:p>
    <w:p w14:paraId="6C3F5D62" w14:textId="77777777" w:rsidR="000B0B65" w:rsidRDefault="000B0B65" w:rsidP="000B0B65">
      <w:pPr>
        <w:jc w:val="both"/>
        <w:rPr>
          <w:rFonts w:ascii="Times New Roman" w:hAnsi="Times New Roman" w:cs="Times New Roman"/>
          <w:sz w:val="20"/>
          <w:szCs w:val="20"/>
        </w:rPr>
      </w:pPr>
    </w:p>
    <w:p w14:paraId="0AB6B063" w14:textId="03A5260F" w:rsidR="00D77E91" w:rsidRPr="00AE1FD9" w:rsidRDefault="00AE1FD9" w:rsidP="00AE1FD9">
      <w:pPr>
        <w:pStyle w:val="ListParagraph"/>
        <w:numPr>
          <w:ilvl w:val="0"/>
          <w:numId w:val="26"/>
        </w:numPr>
        <w:jc w:val="both"/>
        <w:rPr>
          <w:rFonts w:ascii="Times New Roman" w:hAnsi="Times New Roman" w:cs="Times New Roman"/>
          <w:b/>
          <w:sz w:val="20"/>
          <w:szCs w:val="20"/>
          <w:u w:val="single"/>
        </w:rPr>
      </w:pPr>
      <w:r w:rsidRPr="00AE1FD9">
        <w:rPr>
          <w:rFonts w:ascii="Times New Roman" w:hAnsi="Times New Roman" w:cs="Times New Roman"/>
          <w:b/>
          <w:sz w:val="20"/>
          <w:szCs w:val="20"/>
          <w:u w:val="single"/>
        </w:rPr>
        <w:t>La demande</w:t>
      </w:r>
    </w:p>
    <w:p w14:paraId="4FD39919" w14:textId="77777777" w:rsidR="00AE1FD9" w:rsidRDefault="00AE1FD9" w:rsidP="00AE1FD9">
      <w:pPr>
        <w:pStyle w:val="ListParagraph"/>
        <w:jc w:val="both"/>
        <w:rPr>
          <w:rFonts w:ascii="Times New Roman" w:hAnsi="Times New Roman" w:cs="Times New Roman"/>
          <w:sz w:val="20"/>
          <w:szCs w:val="20"/>
        </w:rPr>
      </w:pPr>
    </w:p>
    <w:p w14:paraId="235AC388" w14:textId="2147A3DE" w:rsidR="000B0B65" w:rsidRDefault="000B0B65" w:rsidP="000B0B65">
      <w:pPr>
        <w:jc w:val="both"/>
        <w:rPr>
          <w:rFonts w:ascii="Times New Roman" w:hAnsi="Times New Roman" w:cs="Times New Roman"/>
          <w:sz w:val="20"/>
          <w:szCs w:val="20"/>
        </w:rPr>
      </w:pPr>
      <w:r w:rsidRPr="000B0B65">
        <w:rPr>
          <w:rFonts w:ascii="Times New Roman" w:hAnsi="Times New Roman" w:cs="Times New Roman"/>
          <w:sz w:val="20"/>
          <w:szCs w:val="20"/>
        </w:rPr>
        <w:t>L’exercice</w:t>
      </w:r>
      <w:r>
        <w:rPr>
          <w:rFonts w:ascii="Times New Roman" w:hAnsi="Times New Roman" w:cs="Times New Roman"/>
          <w:sz w:val="20"/>
          <w:szCs w:val="20"/>
        </w:rPr>
        <w:t> sera commandé par la volonté : acte juridique </w:t>
      </w:r>
    </w:p>
    <w:p w14:paraId="546631F8" w14:textId="34187872" w:rsidR="000B0B65" w:rsidRP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sz w:val="20"/>
          <w:szCs w:val="20"/>
        </w:rPr>
        <w:t>demander quelque chose au juge ou défendre c’est un acte de volonté par lequel on saisit le juge</w:t>
      </w:r>
    </w:p>
    <w:p w14:paraId="14997FB8" w14:textId="430E1A7F"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volonté dirigée vers un effet juridique (définition de l’acte juridique)</w:t>
      </w:r>
    </w:p>
    <w:p w14:paraId="3C05BC1B" w14:textId="670D9490"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La demande c’est un acte juridique, de même pour la défense</w:t>
      </w:r>
    </w:p>
    <w:p w14:paraId="43C49178" w14:textId="77CA38DD"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sont des actes de volonté</w:t>
      </w:r>
    </w:p>
    <w:p w14:paraId="63420BC4" w14:textId="02443DEC" w:rsidR="000B0B65" w:rsidRPr="000B0B65" w:rsidRDefault="000B0B65" w:rsidP="000B0B65">
      <w:pPr>
        <w:pStyle w:val="ListParagraph"/>
        <w:numPr>
          <w:ilvl w:val="2"/>
          <w:numId w:val="8"/>
        </w:numPr>
        <w:jc w:val="both"/>
        <w:rPr>
          <w:rFonts w:ascii="Times New Roman" w:hAnsi="Times New Roman" w:cs="Times New Roman"/>
          <w:b/>
          <w:sz w:val="20"/>
          <w:szCs w:val="20"/>
        </w:rPr>
      </w:pPr>
      <w:r w:rsidRPr="000B0B65">
        <w:rPr>
          <w:rFonts w:ascii="Times New Roman" w:hAnsi="Times New Roman" w:cs="Times New Roman"/>
          <w:b/>
          <w:sz w:val="20"/>
          <w:szCs w:val="20"/>
        </w:rPr>
        <w:t xml:space="preserve">Negotium </w:t>
      </w:r>
    </w:p>
    <w:p w14:paraId="0F0827A2" w14:textId="3BE384F3" w:rsid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b/>
          <w:sz w:val="20"/>
          <w:szCs w:val="20"/>
        </w:rPr>
        <w:t>Instrumentum</w:t>
      </w:r>
      <w:r>
        <w:rPr>
          <w:rFonts w:ascii="Times New Roman" w:hAnsi="Times New Roman" w:cs="Times New Roman"/>
          <w:sz w:val="20"/>
          <w:szCs w:val="20"/>
        </w:rPr>
        <w:t> : forme de l’acte : demande va s’incarner dans des actes de procédure qui vont être définis dans le code et qui vont porter cette volonté</w:t>
      </w:r>
    </w:p>
    <w:p w14:paraId="22703ECA" w14:textId="594B4D63"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b/>
          <w:sz w:val="20"/>
          <w:szCs w:val="20"/>
        </w:rPr>
        <w:t xml:space="preserve">Acte de procédure est un acte </w:t>
      </w:r>
      <w:r w:rsidR="000C5942">
        <w:rPr>
          <w:rFonts w:ascii="Times New Roman" w:hAnsi="Times New Roman" w:cs="Times New Roman"/>
          <w:b/>
          <w:sz w:val="20"/>
          <w:szCs w:val="20"/>
        </w:rPr>
        <w:t>solennel</w:t>
      </w:r>
      <w:r>
        <w:rPr>
          <w:rFonts w:ascii="Times New Roman" w:hAnsi="Times New Roman" w:cs="Times New Roman"/>
          <w:b/>
          <w:sz w:val="20"/>
          <w:szCs w:val="20"/>
        </w:rPr>
        <w:t> </w:t>
      </w:r>
      <w:r w:rsidRPr="000B0B65">
        <w:rPr>
          <w:rFonts w:ascii="Times New Roman" w:hAnsi="Times New Roman" w:cs="Times New Roman"/>
          <w:sz w:val="20"/>
          <w:szCs w:val="20"/>
        </w:rPr>
        <w:t>:</w:t>
      </w:r>
      <w:r>
        <w:rPr>
          <w:rFonts w:ascii="Times New Roman" w:hAnsi="Times New Roman" w:cs="Times New Roman"/>
          <w:sz w:val="20"/>
          <w:szCs w:val="20"/>
        </w:rPr>
        <w:t xml:space="preserve"> écrit, dans une certaine forme… pour porter la volonté</w:t>
      </w:r>
    </w:p>
    <w:p w14:paraId="456FA1A3" w14:textId="77777777" w:rsidR="000B0B65" w:rsidRDefault="000B0B65" w:rsidP="000B0B65">
      <w:pPr>
        <w:jc w:val="both"/>
        <w:rPr>
          <w:rFonts w:ascii="Times New Roman" w:hAnsi="Times New Roman" w:cs="Times New Roman"/>
          <w:sz w:val="20"/>
          <w:szCs w:val="20"/>
        </w:rPr>
      </w:pPr>
    </w:p>
    <w:p w14:paraId="2B38B29B" w14:textId="77777777" w:rsidR="000B0B65" w:rsidRPr="000B0B65" w:rsidRDefault="000B0B65" w:rsidP="000B0B65">
      <w:pPr>
        <w:jc w:val="both"/>
        <w:rPr>
          <w:rFonts w:ascii="Times New Roman" w:hAnsi="Times New Roman" w:cs="Times New Roman"/>
          <w:sz w:val="20"/>
          <w:szCs w:val="20"/>
        </w:rPr>
      </w:pPr>
    </w:p>
    <w:p w14:paraId="0754051E" w14:textId="77777777" w:rsidR="000B0B65" w:rsidRPr="000B0B65" w:rsidRDefault="000B0B65" w:rsidP="000B0B65">
      <w:pPr>
        <w:jc w:val="both"/>
        <w:rPr>
          <w:rFonts w:ascii="Times New Roman" w:hAnsi="Times New Roman" w:cs="Times New Roman"/>
          <w:sz w:val="20"/>
          <w:szCs w:val="20"/>
        </w:rPr>
      </w:pPr>
    </w:p>
    <w:p w14:paraId="19DB312A" w14:textId="1ACD1F97" w:rsidR="000B0B65" w:rsidRPr="00713D6E" w:rsidRDefault="000B0B65" w:rsidP="00713D6E">
      <w:pPr>
        <w:pStyle w:val="ListParagraph"/>
        <w:numPr>
          <w:ilvl w:val="0"/>
          <w:numId w:val="20"/>
        </w:numPr>
        <w:jc w:val="both"/>
        <w:rPr>
          <w:rFonts w:ascii="Times New Roman" w:hAnsi="Times New Roman" w:cs="Times New Roman"/>
          <w:b/>
          <w:sz w:val="20"/>
          <w:szCs w:val="20"/>
          <w:u w:val="single"/>
        </w:rPr>
      </w:pPr>
      <w:r w:rsidRPr="00713D6E">
        <w:rPr>
          <w:rFonts w:ascii="Times New Roman" w:hAnsi="Times New Roman" w:cs="Times New Roman"/>
          <w:b/>
          <w:sz w:val="20"/>
          <w:szCs w:val="20"/>
          <w:u w:val="single"/>
        </w:rPr>
        <w:t>Les formes</w:t>
      </w:r>
      <w:r w:rsidR="00C56F33" w:rsidRPr="00713D6E">
        <w:rPr>
          <w:rFonts w:ascii="Times New Roman" w:hAnsi="Times New Roman" w:cs="Times New Roman"/>
          <w:b/>
          <w:sz w:val="20"/>
          <w:szCs w:val="20"/>
          <w:u w:val="single"/>
        </w:rPr>
        <w:t xml:space="preserve"> d’actes</w:t>
      </w:r>
    </w:p>
    <w:p w14:paraId="1E975A08" w14:textId="77777777" w:rsidR="00892179" w:rsidRPr="000B0B65" w:rsidRDefault="00892179" w:rsidP="000B0B65">
      <w:pPr>
        <w:jc w:val="both"/>
        <w:rPr>
          <w:rFonts w:ascii="Times New Roman" w:hAnsi="Times New Roman" w:cs="Times New Roman"/>
          <w:b/>
          <w:sz w:val="20"/>
          <w:szCs w:val="20"/>
          <w:u w:val="single"/>
        </w:rPr>
      </w:pPr>
    </w:p>
    <w:p w14:paraId="213237E7" w14:textId="77777777" w:rsidR="00892179" w:rsidRPr="000B0B65" w:rsidRDefault="00892179" w:rsidP="00892179">
      <w:pPr>
        <w:jc w:val="both"/>
        <w:rPr>
          <w:rFonts w:ascii="Times New Roman" w:hAnsi="Times New Roman" w:cs="Times New Roman"/>
          <w:b/>
          <w:sz w:val="20"/>
          <w:szCs w:val="20"/>
        </w:rPr>
      </w:pPr>
      <w:r w:rsidRPr="000B0B65">
        <w:rPr>
          <w:rFonts w:ascii="Times New Roman" w:hAnsi="Times New Roman" w:cs="Times New Roman"/>
          <w:b/>
          <w:sz w:val="20"/>
          <w:szCs w:val="20"/>
        </w:rPr>
        <w:t>CPC Art 53 et svts </w:t>
      </w:r>
    </w:p>
    <w:p w14:paraId="46E3E2D5" w14:textId="77777777" w:rsidR="000B0B65" w:rsidRDefault="000B0B65" w:rsidP="000B0B65">
      <w:pPr>
        <w:jc w:val="both"/>
        <w:rPr>
          <w:rFonts w:ascii="Times New Roman" w:hAnsi="Times New Roman" w:cs="Times New Roman"/>
          <w:b/>
          <w:sz w:val="20"/>
          <w:szCs w:val="20"/>
        </w:rPr>
      </w:pPr>
    </w:p>
    <w:p w14:paraId="2F81E045" w14:textId="24857735" w:rsidR="000B0B65" w:rsidRPr="00C56F33" w:rsidRDefault="000B0B65" w:rsidP="000B0B65">
      <w:pPr>
        <w:pStyle w:val="ListParagraph"/>
        <w:numPr>
          <w:ilvl w:val="0"/>
          <w:numId w:val="13"/>
        </w:numPr>
        <w:jc w:val="both"/>
        <w:rPr>
          <w:rFonts w:ascii="Times New Roman" w:hAnsi="Times New Roman" w:cs="Times New Roman"/>
          <w:b/>
          <w:sz w:val="20"/>
          <w:szCs w:val="20"/>
          <w:u w:val="single"/>
        </w:rPr>
      </w:pPr>
      <w:r w:rsidRPr="00C56F33">
        <w:rPr>
          <w:rFonts w:ascii="Times New Roman" w:hAnsi="Times New Roman" w:cs="Times New Roman"/>
          <w:b/>
          <w:sz w:val="20"/>
          <w:szCs w:val="20"/>
          <w:u w:val="single"/>
        </w:rPr>
        <w:t>Les actes qui lancent le procès</w:t>
      </w:r>
    </w:p>
    <w:p w14:paraId="2F65B8D4" w14:textId="77777777" w:rsidR="00892179" w:rsidRPr="000B0B65" w:rsidRDefault="00892179" w:rsidP="00892179">
      <w:pPr>
        <w:pStyle w:val="ListParagraph"/>
        <w:jc w:val="both"/>
        <w:rPr>
          <w:rFonts w:ascii="Times New Roman" w:hAnsi="Times New Roman" w:cs="Times New Roman"/>
          <w:b/>
          <w:sz w:val="20"/>
          <w:szCs w:val="20"/>
        </w:rPr>
      </w:pPr>
    </w:p>
    <w:p w14:paraId="1701A2B2" w14:textId="3BBB7832" w:rsidR="000B0B65" w:rsidRPr="000B0B65" w:rsidRDefault="000B0B65" w:rsidP="000B0B65">
      <w:pPr>
        <w:pStyle w:val="ListParagraph"/>
        <w:numPr>
          <w:ilvl w:val="0"/>
          <w:numId w:val="8"/>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art 56, 57 et 58</w:t>
      </w:r>
      <w:r w:rsidRPr="00892179">
        <w:rPr>
          <w:rFonts w:ascii="Times New Roman" w:hAnsi="Times New Roman" w:cs="Times New Roman"/>
          <w:b/>
          <w:sz w:val="20"/>
          <w:szCs w:val="20"/>
        </w:rPr>
        <w:t> </w:t>
      </w:r>
      <w:r w:rsidRPr="000B0B65">
        <w:rPr>
          <w:rFonts w:ascii="Times New Roman" w:hAnsi="Times New Roman" w:cs="Times New Roman"/>
          <w:sz w:val="20"/>
          <w:szCs w:val="20"/>
        </w:rPr>
        <w:t>: trois formes d’actes introductifs</w:t>
      </w:r>
    </w:p>
    <w:p w14:paraId="08BA720A" w14:textId="77777777" w:rsidR="000B0B65" w:rsidRDefault="000B0B65" w:rsidP="000B0B65">
      <w:pPr>
        <w:jc w:val="both"/>
        <w:rPr>
          <w:rFonts w:ascii="Times New Roman" w:hAnsi="Times New Roman" w:cs="Times New Roman"/>
          <w:sz w:val="20"/>
          <w:szCs w:val="20"/>
        </w:rPr>
      </w:pPr>
    </w:p>
    <w:p w14:paraId="73B5A63F" w14:textId="41A2DA83" w:rsidR="000B0B65" w:rsidRDefault="000B0B65" w:rsidP="00892179">
      <w:pPr>
        <w:pStyle w:val="ListParagraph"/>
        <w:numPr>
          <w:ilvl w:val="0"/>
          <w:numId w:val="14"/>
        </w:numPr>
        <w:jc w:val="both"/>
        <w:rPr>
          <w:rFonts w:ascii="Times New Roman" w:hAnsi="Times New Roman" w:cs="Times New Roman"/>
          <w:b/>
          <w:sz w:val="20"/>
          <w:szCs w:val="20"/>
        </w:rPr>
      </w:pPr>
      <w:r w:rsidRPr="00892179">
        <w:rPr>
          <w:rFonts w:ascii="Times New Roman" w:hAnsi="Times New Roman" w:cs="Times New Roman"/>
          <w:b/>
          <w:sz w:val="20"/>
          <w:szCs w:val="20"/>
        </w:rPr>
        <w:t xml:space="preserve">L’assignation, </w:t>
      </w:r>
      <w:r w:rsidRPr="00892179">
        <w:rPr>
          <w:rFonts w:ascii="Times New Roman" w:hAnsi="Times New Roman" w:cs="Times New Roman"/>
          <w:b/>
          <w:sz w:val="20"/>
          <w:szCs w:val="20"/>
          <w:highlight w:val="yellow"/>
        </w:rPr>
        <w:t>Art 56</w:t>
      </w:r>
    </w:p>
    <w:p w14:paraId="74097A3B" w14:textId="4EDC3CA6" w:rsidR="00892179" w:rsidRPr="00892179" w:rsidRDefault="00892179" w:rsidP="00892179">
      <w:pPr>
        <w:pStyle w:val="ListParagraph"/>
        <w:numPr>
          <w:ilvl w:val="0"/>
          <w:numId w:val="15"/>
        </w:numPr>
        <w:jc w:val="both"/>
        <w:rPr>
          <w:rFonts w:ascii="Times New Roman" w:hAnsi="Times New Roman" w:cs="Times New Roman"/>
          <w:i/>
          <w:sz w:val="20"/>
          <w:szCs w:val="20"/>
          <w:u w:val="single"/>
        </w:rPr>
      </w:pPr>
      <w:r w:rsidRPr="00892179">
        <w:rPr>
          <w:rFonts w:ascii="Times New Roman" w:hAnsi="Times New Roman" w:cs="Times New Roman"/>
          <w:i/>
          <w:sz w:val="20"/>
          <w:szCs w:val="20"/>
          <w:u w:val="single"/>
        </w:rPr>
        <w:t>Un acte d’huissier</w:t>
      </w:r>
    </w:p>
    <w:p w14:paraId="23F67994" w14:textId="59AD0EA9" w:rsidR="000B0B65" w:rsidRPr="000B0B65" w:rsidRDefault="000B0B65" w:rsidP="000B0B65">
      <w:pPr>
        <w:pStyle w:val="ListParagraph"/>
        <w:numPr>
          <w:ilvl w:val="0"/>
          <w:numId w:val="8"/>
        </w:numPr>
        <w:jc w:val="both"/>
        <w:rPr>
          <w:rFonts w:ascii="Times New Roman" w:hAnsi="Times New Roman" w:cs="Times New Roman"/>
          <w:sz w:val="20"/>
          <w:szCs w:val="20"/>
        </w:rPr>
      </w:pPr>
      <w:r w:rsidRPr="000B0B65">
        <w:rPr>
          <w:rFonts w:ascii="Times New Roman" w:hAnsi="Times New Roman" w:cs="Times New Roman"/>
          <w:sz w:val="20"/>
          <w:szCs w:val="20"/>
        </w:rPr>
        <w:t>c’est un acte d’huissier : on assigne par voie d’huissier</w:t>
      </w:r>
    </w:p>
    <w:p w14:paraId="6E392629" w14:textId="6EC57DFD"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acte d’huissier : </w:t>
      </w:r>
      <w:r w:rsidRPr="00892179">
        <w:rPr>
          <w:rFonts w:ascii="Times New Roman" w:hAnsi="Times New Roman" w:cs="Times New Roman"/>
          <w:b/>
          <w:sz w:val="20"/>
          <w:szCs w:val="20"/>
          <w:highlight w:val="yellow"/>
        </w:rPr>
        <w:t>Art 648 et svts</w:t>
      </w:r>
      <w:r w:rsidRPr="00892179">
        <w:rPr>
          <w:rFonts w:ascii="Times New Roman" w:hAnsi="Times New Roman" w:cs="Times New Roman"/>
          <w:b/>
          <w:sz w:val="20"/>
          <w:szCs w:val="20"/>
        </w:rPr>
        <w:t> </w:t>
      </w:r>
      <w:r>
        <w:rPr>
          <w:rFonts w:ascii="Times New Roman" w:hAnsi="Times New Roman" w:cs="Times New Roman"/>
          <w:sz w:val="20"/>
          <w:szCs w:val="20"/>
        </w:rPr>
        <w:t>: acte de l’huissier doit suivre certaines formes :</w:t>
      </w:r>
    </w:p>
    <w:p w14:paraId="62F0B058" w14:textId="24C774D2"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Informations quant à l’huissier, quant au demandeur…</w:t>
      </w:r>
    </w:p>
    <w:p w14:paraId="12D968A5" w14:textId="749F1107" w:rsidR="000B0B65" w:rsidRDefault="000B0B65" w:rsidP="000B0B65">
      <w:pPr>
        <w:pStyle w:val="ListParagraph"/>
        <w:numPr>
          <w:ilvl w:val="2"/>
          <w:numId w:val="8"/>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L’art 648</w:t>
      </w:r>
      <w:r>
        <w:rPr>
          <w:rFonts w:ascii="Times New Roman" w:hAnsi="Times New Roman" w:cs="Times New Roman"/>
          <w:sz w:val="20"/>
          <w:szCs w:val="20"/>
        </w:rPr>
        <w:t xml:space="preserve"> va donner les mentions obligatoires de l’acte d’huissier</w:t>
      </w:r>
    </w:p>
    <w:p w14:paraId="55067ABA" w14:textId="61D52EA0" w:rsidR="000B0B65" w:rsidRDefault="000B0B65" w:rsidP="000B0B65">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Remise par l’huissier : </w:t>
      </w:r>
    </w:p>
    <w:p w14:paraId="556113CC" w14:textId="33A63100"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qui compte c’est de savoir comment elle a été remise</w:t>
      </w:r>
    </w:p>
    <w:p w14:paraId="4B62647A" w14:textId="77777777"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C’est le caractère contradictoire du procès qui est enjeu</w:t>
      </w:r>
    </w:p>
    <w:p w14:paraId="668B561D" w14:textId="36DBBEFE" w:rsidR="000B0B65" w:rsidRDefault="000B0B65" w:rsidP="000B0B65">
      <w:pPr>
        <w:pStyle w:val="ListParagraph"/>
        <w:numPr>
          <w:ilvl w:val="3"/>
          <w:numId w:val="8"/>
        </w:numPr>
        <w:jc w:val="both"/>
        <w:rPr>
          <w:rFonts w:ascii="Times New Roman" w:hAnsi="Times New Roman" w:cs="Times New Roman"/>
          <w:sz w:val="20"/>
          <w:szCs w:val="20"/>
        </w:rPr>
      </w:pPr>
      <w:r w:rsidRPr="000B0B65">
        <w:rPr>
          <w:rFonts w:ascii="Times New Roman" w:hAnsi="Times New Roman" w:cs="Times New Roman"/>
          <w:sz w:val="20"/>
          <w:szCs w:val="20"/>
        </w:rPr>
        <w:t xml:space="preserve">L’huissier quand il va remettre l’acte, ce n’est pas un agent des postes, donc il a la possibilité de constater la remise de manière authentique : force authentique : donc contestable </w:t>
      </w:r>
      <w:r>
        <w:rPr>
          <w:rFonts w:ascii="Times New Roman" w:hAnsi="Times New Roman" w:cs="Times New Roman"/>
          <w:sz w:val="20"/>
          <w:szCs w:val="20"/>
        </w:rPr>
        <w:t>par une inscription de faux</w:t>
      </w:r>
    </w:p>
    <w:p w14:paraId="66E9EAA6" w14:textId="0A483DB5" w:rsidR="000B0B65" w:rsidRDefault="000B0B65" w:rsidP="000B0B65">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Inscription de faux procédure très lourde</w:t>
      </w:r>
    </w:p>
    <w:p w14:paraId="5D6BC3ED" w14:textId="6C095572"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Valeur considérable de la remise pour savoir si oui ou non le destinataire a reçu l’acte ou pas</w:t>
      </w:r>
    </w:p>
    <w:p w14:paraId="305C9D3F" w14:textId="515A1510"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L’huissier remet l’acte à la personne</w:t>
      </w:r>
    </w:p>
    <w:p w14:paraId="4AAFB25A" w14:textId="559B21A8"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Dernier page : huissier constate la remise dans la dernière page</w:t>
      </w:r>
    </w:p>
    <w:p w14:paraId="721CCAC0" w14:textId="70F063F7"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Constat qui suffira </w:t>
      </w:r>
      <w:r w:rsidR="00126831">
        <w:rPr>
          <w:rFonts w:ascii="Times New Roman" w:hAnsi="Times New Roman" w:cs="Times New Roman"/>
          <w:sz w:val="20"/>
          <w:szCs w:val="20"/>
        </w:rPr>
        <w:t>à</w:t>
      </w:r>
      <w:r>
        <w:rPr>
          <w:rFonts w:ascii="Times New Roman" w:hAnsi="Times New Roman" w:cs="Times New Roman"/>
          <w:sz w:val="20"/>
          <w:szCs w:val="20"/>
        </w:rPr>
        <w:t xml:space="preserve"> établir le caractère contradictoire, sauf inscription de faux</w:t>
      </w:r>
    </w:p>
    <w:p w14:paraId="2018BE2F" w14:textId="65C1E3AB" w:rsidR="000B0B65" w:rsidRDefault="000B0B65" w:rsidP="000B0B65">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Personne morale : remise au dirigeant, mais le plus souvent au standard, à la secrétaire : demande si habilitée à recevoir plus lettre au dirigeant social</w:t>
      </w:r>
    </w:p>
    <w:p w14:paraId="65CF88D9" w14:textId="1EBA71C0" w:rsidR="000B0B65" w:rsidRDefault="000B0B65" w:rsidP="000B0B65">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possible que cela ne sa passe pas ainsi : possible que l’huissier ne trouve pas la personne, remet l’acte en mentionnant son nom, mais on ne saura pas si la personne concernée a reçu l’acte</w:t>
      </w:r>
    </w:p>
    <w:p w14:paraId="595ADE80" w14:textId="0B892867" w:rsidR="00892179" w:rsidRDefault="00892179" w:rsidP="0089217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Mais si personne n’est pas là : lettre à l’étude</w:t>
      </w:r>
    </w:p>
    <w:p w14:paraId="132B9F40" w14:textId="2C74D8B9" w:rsidR="00892179" w:rsidRDefault="00892179" w:rsidP="0089217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Si l’adresse est fausse : doit rechercher où est la personne de manière raisonnable </w:t>
      </w:r>
      <w:r w:rsidRPr="00892179">
        <w:rPr>
          <w:rFonts w:ascii="Times New Roman" w:hAnsi="Times New Roman" w:cs="Times New Roman"/>
          <w:sz w:val="20"/>
          <w:szCs w:val="20"/>
          <w:highlight w:val="yellow"/>
        </w:rPr>
        <w:t>PV 659</w:t>
      </w:r>
      <w:r>
        <w:rPr>
          <w:rFonts w:ascii="Times New Roman" w:hAnsi="Times New Roman" w:cs="Times New Roman"/>
          <w:sz w:val="20"/>
          <w:szCs w:val="20"/>
        </w:rPr>
        <w:t> : personne et pas même l’adresse</w:t>
      </w:r>
    </w:p>
    <w:p w14:paraId="32411035" w14:textId="40398C9B" w:rsidR="00892179" w:rsidRDefault="00892179" w:rsidP="00892179">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Si personne morale registre du commerce</w:t>
      </w:r>
    </w:p>
    <w:p w14:paraId="29227648" w14:textId="6F97CD45" w:rsidR="00892179" w:rsidRDefault="00892179" w:rsidP="00892179">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Si pas d’adresse possible de la remettre à l’adresse du dirigeant social</w:t>
      </w:r>
    </w:p>
    <w:p w14:paraId="300CA161" w14:textId="39C30ED6" w:rsidR="00892179" w:rsidRDefault="00892179" w:rsidP="0089217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On va donc être assuré de la réalité de la remise, surtout important si l’assigné ne comparaît pas </w:t>
      </w:r>
    </w:p>
    <w:p w14:paraId="1A33369E" w14:textId="4396EBF6" w:rsidR="00892179" w:rsidRDefault="00892179" w:rsidP="0089217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Quand personne ne vient : comment faire ?</w:t>
      </w:r>
    </w:p>
    <w:p w14:paraId="0FE716F5" w14:textId="4D25F759" w:rsidR="00892179" w:rsidRDefault="00892179" w:rsidP="007E332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Hypothèse quand l’acte n’a été remis à la personne : tant pis pour elle, le procès sera réputé contradictoire</w:t>
      </w:r>
    </w:p>
    <w:p w14:paraId="5735FC89" w14:textId="469B1590" w:rsidR="00892179" w:rsidRDefault="00892179" w:rsidP="007E332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Si la personne ne comparaît pas alors que l’assignation n’a pas été remis à la personne : le procès continue mais voie de recours spéciale «</w:t>
      </w:r>
      <w:r w:rsidRPr="00892179">
        <w:rPr>
          <w:rFonts w:ascii="Times New Roman" w:hAnsi="Times New Roman" w:cs="Times New Roman"/>
          <w:color w:val="FF0000"/>
          <w:sz w:val="20"/>
          <w:szCs w:val="20"/>
        </w:rPr>
        <w:t> l’opposition </w:t>
      </w:r>
      <w:r>
        <w:rPr>
          <w:rFonts w:ascii="Times New Roman" w:hAnsi="Times New Roman" w:cs="Times New Roman"/>
          <w:sz w:val="20"/>
          <w:szCs w:val="20"/>
        </w:rPr>
        <w:t>»</w:t>
      </w:r>
      <w:r w:rsidR="00376B65">
        <w:rPr>
          <w:rFonts w:ascii="Times New Roman" w:hAnsi="Times New Roman" w:cs="Times New Roman"/>
          <w:sz w:val="20"/>
          <w:szCs w:val="20"/>
        </w:rPr>
        <w:t xml:space="preserve"> </w:t>
      </w:r>
      <w:r>
        <w:rPr>
          <w:rFonts w:ascii="Times New Roman" w:hAnsi="Times New Roman" w:cs="Times New Roman"/>
          <w:sz w:val="20"/>
          <w:szCs w:val="20"/>
        </w:rPr>
        <w:t>permettant à la partie absente de revenir devant le même juge pour faire rejuger le litige</w:t>
      </w:r>
    </w:p>
    <w:p w14:paraId="49B6D4E5" w14:textId="2DBA0505" w:rsidR="00892179" w:rsidRDefault="00892179" w:rsidP="007E332C">
      <w:pPr>
        <w:pStyle w:val="ListParagraph"/>
        <w:numPr>
          <w:ilvl w:val="4"/>
          <w:numId w:val="8"/>
        </w:numPr>
        <w:jc w:val="both"/>
        <w:rPr>
          <w:rFonts w:ascii="Times New Roman" w:hAnsi="Times New Roman" w:cs="Times New Roman"/>
          <w:sz w:val="20"/>
          <w:szCs w:val="20"/>
        </w:rPr>
      </w:pPr>
      <w:r w:rsidRPr="00892179">
        <w:rPr>
          <w:rFonts w:ascii="Times New Roman" w:hAnsi="Times New Roman" w:cs="Times New Roman"/>
          <w:b/>
          <w:sz w:val="20"/>
          <w:szCs w:val="20"/>
          <w:highlight w:val="yellow"/>
        </w:rPr>
        <w:t>Art 472</w:t>
      </w:r>
      <w:r w:rsidRPr="00892179">
        <w:rPr>
          <w:rFonts w:ascii="Times New Roman" w:hAnsi="Times New Roman" w:cs="Times New Roman"/>
          <w:b/>
          <w:sz w:val="20"/>
          <w:szCs w:val="20"/>
        </w:rPr>
        <w:t> </w:t>
      </w:r>
      <w:r>
        <w:rPr>
          <w:rFonts w:ascii="Times New Roman" w:hAnsi="Times New Roman" w:cs="Times New Roman"/>
          <w:sz w:val="20"/>
          <w:szCs w:val="20"/>
        </w:rPr>
        <w:t>: quand le défendeur ne comparaît pas il est néanmoins jugé, le juge devra établir si la demande est fondée au vu des pièces du demandeur</w:t>
      </w:r>
    </w:p>
    <w:p w14:paraId="16BB6262" w14:textId="6BC7DDFC" w:rsidR="00892179" w:rsidRDefault="00892179" w:rsidP="007E332C">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Assignation est un élément pivot</w:t>
      </w:r>
    </w:p>
    <w:p w14:paraId="7AC9BA7D" w14:textId="77777777" w:rsidR="00892179" w:rsidRDefault="00892179" w:rsidP="007E332C">
      <w:pPr>
        <w:pStyle w:val="ListParagraph"/>
        <w:ind w:left="2160"/>
        <w:jc w:val="both"/>
        <w:rPr>
          <w:rFonts w:ascii="Times New Roman" w:hAnsi="Times New Roman" w:cs="Times New Roman"/>
          <w:sz w:val="20"/>
          <w:szCs w:val="20"/>
        </w:rPr>
      </w:pPr>
    </w:p>
    <w:p w14:paraId="0515659A" w14:textId="77777777" w:rsidR="00892179" w:rsidRDefault="00892179" w:rsidP="007E332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L’huissier va préparer deux originaux et une copie donnée au défendeur</w:t>
      </w:r>
    </w:p>
    <w:p w14:paraId="545F6C3A" w14:textId="6D1664D3" w:rsidR="00892179" w:rsidRDefault="00892179" w:rsidP="007E332C">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second original va revenir entre les mains de l’avocat initiateur du procès qui va placer cette assignation au greffe du tribunal dans un délai de 4 mois : à partir de ce moment là le juge est saisi</w:t>
      </w:r>
    </w:p>
    <w:p w14:paraId="683639B5" w14:textId="0F8B62BE" w:rsidR="00892179" w:rsidRDefault="00892179"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 placement est un acte important : il s’agit de la saisine du juge</w:t>
      </w:r>
    </w:p>
    <w:p w14:paraId="1BCC815C" w14:textId="2A6B2FD2" w:rsidR="00892179" w:rsidRPr="000B0B65" w:rsidRDefault="00892179" w:rsidP="007E332C">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Saisit de ce qui est contenu dans l’assignation </w:t>
      </w:r>
    </w:p>
    <w:p w14:paraId="03B2FDB0" w14:textId="77777777" w:rsidR="000B0B65" w:rsidRDefault="000B0B65" w:rsidP="007E332C">
      <w:pPr>
        <w:jc w:val="both"/>
        <w:rPr>
          <w:rFonts w:ascii="Times New Roman" w:hAnsi="Times New Roman" w:cs="Times New Roman"/>
          <w:sz w:val="20"/>
          <w:szCs w:val="20"/>
        </w:rPr>
      </w:pPr>
    </w:p>
    <w:p w14:paraId="412EF53C" w14:textId="77777777" w:rsidR="000B0B65" w:rsidRDefault="000B0B65" w:rsidP="007E332C">
      <w:pPr>
        <w:jc w:val="both"/>
        <w:rPr>
          <w:rFonts w:ascii="Times New Roman" w:hAnsi="Times New Roman" w:cs="Times New Roman"/>
          <w:sz w:val="20"/>
          <w:szCs w:val="20"/>
        </w:rPr>
      </w:pPr>
    </w:p>
    <w:p w14:paraId="4182CB73" w14:textId="7C416696" w:rsidR="000B0B65" w:rsidRDefault="00892179" w:rsidP="007E332C">
      <w:pPr>
        <w:pStyle w:val="ListParagraph"/>
        <w:numPr>
          <w:ilvl w:val="0"/>
          <w:numId w:val="15"/>
        </w:numPr>
        <w:jc w:val="both"/>
        <w:rPr>
          <w:rFonts w:ascii="Times New Roman" w:hAnsi="Times New Roman" w:cs="Times New Roman"/>
          <w:sz w:val="20"/>
          <w:szCs w:val="20"/>
        </w:rPr>
      </w:pPr>
      <w:r w:rsidRPr="00892179">
        <w:rPr>
          <w:rFonts w:ascii="Times New Roman" w:hAnsi="Times New Roman" w:cs="Times New Roman"/>
          <w:i/>
          <w:sz w:val="20"/>
          <w:szCs w:val="20"/>
          <w:u w:val="single"/>
        </w:rPr>
        <w:t>Contenu de l’assignation </w:t>
      </w:r>
      <w:r>
        <w:rPr>
          <w:rFonts w:ascii="Times New Roman" w:hAnsi="Times New Roman" w:cs="Times New Roman"/>
          <w:sz w:val="20"/>
          <w:szCs w:val="20"/>
        </w:rPr>
        <w:t xml:space="preserve">: </w:t>
      </w:r>
    </w:p>
    <w:p w14:paraId="4391203D" w14:textId="1D59072F" w:rsidR="007E332C" w:rsidRDefault="007E332C" w:rsidP="007E332C">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mentions de l’acte d’huissier : mentions obligatoires, mais également les moyens et l’objet :</w:t>
      </w:r>
    </w:p>
    <w:p w14:paraId="440D68CF" w14:textId="4E65560A" w:rsidR="007E332C" w:rsidRDefault="007E332C" w:rsidP="007E332C">
      <w:pPr>
        <w:pStyle w:val="ListParagraph"/>
        <w:numPr>
          <w:ilvl w:val="1"/>
          <w:numId w:val="8"/>
        </w:numPr>
        <w:jc w:val="both"/>
        <w:rPr>
          <w:rFonts w:ascii="Times New Roman" w:hAnsi="Times New Roman" w:cs="Times New Roman"/>
          <w:sz w:val="20"/>
          <w:szCs w:val="20"/>
        </w:rPr>
      </w:pPr>
      <w:r w:rsidRPr="007E332C">
        <w:rPr>
          <w:rFonts w:ascii="Times New Roman" w:hAnsi="Times New Roman" w:cs="Times New Roman"/>
          <w:b/>
          <w:sz w:val="20"/>
          <w:szCs w:val="20"/>
          <w:highlight w:val="yellow"/>
        </w:rPr>
        <w:t>CPC Art 648</w:t>
      </w:r>
      <w:r w:rsidRPr="007E332C">
        <w:rPr>
          <w:rFonts w:ascii="Times New Roman" w:hAnsi="Times New Roman" w:cs="Times New Roman"/>
          <w:b/>
          <w:sz w:val="20"/>
          <w:szCs w:val="20"/>
        </w:rPr>
        <w:t> </w:t>
      </w:r>
      <w:r>
        <w:rPr>
          <w:rFonts w:ascii="Times New Roman" w:hAnsi="Times New Roman" w:cs="Times New Roman"/>
          <w:sz w:val="20"/>
          <w:szCs w:val="20"/>
        </w:rPr>
        <w:t xml:space="preserve">: </w:t>
      </w:r>
    </w:p>
    <w:p w14:paraId="39C0E735" w14:textId="517A97FA" w:rsidR="00892179"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nom, adresse, profession de la partie..</w:t>
      </w:r>
    </w:p>
    <w:p w14:paraId="76852FD8" w14:textId="08D96939"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aussi le nom de l’avocat de la partie demanderesse</w:t>
      </w:r>
    </w:p>
    <w:p w14:paraId="15CA317E" w14:textId="19A0F1B4"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Juridiction saisie avec son adresse de manière à ce que l’assigné puisse s’y rendre</w:t>
      </w:r>
    </w:p>
    <w:p w14:paraId="29B6ACA9" w14:textId="22C01C70"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La menace en cas d’absence de comparution qu’une décision peut être prise contre le défendeur</w:t>
      </w:r>
    </w:p>
    <w:p w14:paraId="43E0D109" w14:textId="518A4900"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Les modalités de comparution : constituer un avocat du ressort inscrit au barreau concerné, du tribunal devant lequel l’affaire va être plaidée</w:t>
      </w:r>
    </w:p>
    <w:p w14:paraId="1A40236A" w14:textId="25DA5576"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 xml:space="preserve">Et dans certaines affaires, notamment en droit immobilier, nécessité de donner les numéros de cadastre concernés. </w:t>
      </w:r>
    </w:p>
    <w:p w14:paraId="7AAEFAD9" w14:textId="5BFE720B" w:rsidR="007E332C" w:rsidRDefault="007E332C" w:rsidP="007E332C">
      <w:pPr>
        <w:pStyle w:val="ListParagraph"/>
        <w:numPr>
          <w:ilvl w:val="1"/>
          <w:numId w:val="8"/>
        </w:numPr>
        <w:jc w:val="both"/>
        <w:rPr>
          <w:rFonts w:ascii="Times New Roman" w:hAnsi="Times New Roman" w:cs="Times New Roman"/>
          <w:sz w:val="20"/>
          <w:szCs w:val="20"/>
        </w:rPr>
      </w:pPr>
      <w:r w:rsidRPr="007E332C">
        <w:rPr>
          <w:rFonts w:ascii="Times New Roman" w:hAnsi="Times New Roman" w:cs="Times New Roman"/>
          <w:b/>
          <w:sz w:val="20"/>
          <w:szCs w:val="20"/>
        </w:rPr>
        <w:t>L’assignation doit contenir également deux choses essentielles </w:t>
      </w:r>
      <w:r>
        <w:rPr>
          <w:rFonts w:ascii="Times New Roman" w:hAnsi="Times New Roman" w:cs="Times New Roman"/>
          <w:sz w:val="20"/>
          <w:szCs w:val="20"/>
        </w:rPr>
        <w:t>:</w:t>
      </w:r>
    </w:p>
    <w:p w14:paraId="4B69EEA1" w14:textId="51EC8586"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Les moyens</w:t>
      </w:r>
      <w:r w:rsidR="00745E08">
        <w:rPr>
          <w:rFonts w:ascii="Times New Roman" w:hAnsi="Times New Roman" w:cs="Times New Roman"/>
          <w:sz w:val="20"/>
          <w:szCs w:val="20"/>
        </w:rPr>
        <w:t> : motivation</w:t>
      </w:r>
    </w:p>
    <w:p w14:paraId="26B25B2D" w14:textId="57BB7922"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Les moyens de faits : Attendu que…histoire de faits</w:t>
      </w:r>
    </w:p>
    <w:p w14:paraId="5B2162F0" w14:textId="4E22FC3F"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Les moyens de droit</w:t>
      </w:r>
    </w:p>
    <w:p w14:paraId="2CD72807" w14:textId="35B775A9" w:rsidR="007E332C" w:rsidRDefault="007E332C" w:rsidP="007E332C">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L’objet</w:t>
      </w:r>
    </w:p>
    <w:p w14:paraId="2F33D022" w14:textId="58F113D0"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Par ces motifs : condamnation à DI….</w:t>
      </w:r>
    </w:p>
    <w:p w14:paraId="79CB3540" w14:textId="056322BF"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Joint à cela la liste des pièces qui seront communiquées ultérieurement</w:t>
      </w:r>
    </w:p>
    <w:p w14:paraId="2625DB58" w14:textId="77777777" w:rsidR="00745E08" w:rsidRDefault="00745E08" w:rsidP="00745E08">
      <w:pPr>
        <w:pStyle w:val="ListParagraph"/>
        <w:ind w:left="1440"/>
        <w:jc w:val="both"/>
        <w:rPr>
          <w:rFonts w:ascii="Times New Roman" w:hAnsi="Times New Roman" w:cs="Times New Roman"/>
          <w:sz w:val="20"/>
          <w:szCs w:val="20"/>
        </w:rPr>
      </w:pPr>
    </w:p>
    <w:p w14:paraId="03C6D4B6" w14:textId="69F99068" w:rsidR="00745E08" w:rsidRDefault="00745E08" w:rsidP="00745E08">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Assignation : acte introduction, lance le procès, permet d’assurer le contradictoire, mais qui en tant que tel ne saisit pas le juge</w:t>
      </w:r>
    </w:p>
    <w:p w14:paraId="155C9896" w14:textId="1EDB4486" w:rsidR="00745E08" w:rsidRDefault="00745E08" w:rsidP="00745E08">
      <w:pPr>
        <w:pStyle w:val="ListParagraph"/>
        <w:numPr>
          <w:ilvl w:val="0"/>
          <w:numId w:val="8"/>
        </w:numPr>
        <w:jc w:val="both"/>
        <w:rPr>
          <w:rFonts w:ascii="Times New Roman" w:hAnsi="Times New Roman" w:cs="Times New Roman"/>
          <w:sz w:val="20"/>
          <w:szCs w:val="20"/>
        </w:rPr>
      </w:pPr>
      <w:r w:rsidRPr="00745E08">
        <w:rPr>
          <w:rFonts w:ascii="Times New Roman" w:hAnsi="Times New Roman" w:cs="Times New Roman"/>
          <w:b/>
          <w:sz w:val="20"/>
          <w:szCs w:val="20"/>
          <w:highlight w:val="yellow"/>
        </w:rPr>
        <w:t>CPC Art 56 :</w:t>
      </w:r>
      <w:r>
        <w:rPr>
          <w:rFonts w:ascii="Times New Roman" w:hAnsi="Times New Roman" w:cs="Times New Roman"/>
          <w:sz w:val="20"/>
          <w:szCs w:val="20"/>
        </w:rPr>
        <w:t xml:space="preserve"> « l’assignation vaut conclusion » : s’il n’y a pas d’autres actes, alors cela vaut conclusion</w:t>
      </w:r>
    </w:p>
    <w:p w14:paraId="5CE08AB1" w14:textId="458A6D19" w:rsidR="00745E08" w:rsidRDefault="00745E08" w:rsidP="00745E08">
      <w:pPr>
        <w:pStyle w:val="ListParagraph"/>
        <w:numPr>
          <w:ilvl w:val="1"/>
          <w:numId w:val="8"/>
        </w:numPr>
        <w:jc w:val="both"/>
        <w:rPr>
          <w:rFonts w:ascii="Times New Roman" w:hAnsi="Times New Roman" w:cs="Times New Roman"/>
          <w:sz w:val="20"/>
          <w:szCs w:val="20"/>
        </w:rPr>
      </w:pPr>
      <w:r w:rsidRPr="00745E08">
        <w:rPr>
          <w:rFonts w:ascii="Times New Roman" w:hAnsi="Times New Roman" w:cs="Times New Roman"/>
          <w:sz w:val="20"/>
          <w:szCs w:val="20"/>
        </w:rPr>
        <w:t xml:space="preserve">Et donc suffit pour </w:t>
      </w:r>
      <w:r>
        <w:rPr>
          <w:rFonts w:ascii="Times New Roman" w:hAnsi="Times New Roman" w:cs="Times New Roman"/>
          <w:sz w:val="20"/>
          <w:szCs w:val="20"/>
        </w:rPr>
        <w:t>que le juge soit obligé d’y répondre</w:t>
      </w:r>
    </w:p>
    <w:p w14:paraId="2C52E0CD" w14:textId="77777777" w:rsidR="00745E08" w:rsidRDefault="00745E08" w:rsidP="00745E08">
      <w:pPr>
        <w:jc w:val="both"/>
        <w:rPr>
          <w:rFonts w:ascii="Times New Roman" w:hAnsi="Times New Roman" w:cs="Times New Roman"/>
          <w:sz w:val="20"/>
          <w:szCs w:val="20"/>
        </w:rPr>
      </w:pPr>
    </w:p>
    <w:p w14:paraId="633E40BF" w14:textId="77777777" w:rsidR="00745E08" w:rsidRDefault="00745E08" w:rsidP="00745E08">
      <w:pPr>
        <w:jc w:val="both"/>
        <w:rPr>
          <w:rFonts w:ascii="Times New Roman" w:hAnsi="Times New Roman" w:cs="Times New Roman"/>
          <w:sz w:val="20"/>
          <w:szCs w:val="20"/>
        </w:rPr>
      </w:pPr>
    </w:p>
    <w:p w14:paraId="6646DCE4" w14:textId="1BE850B2" w:rsidR="00745E08" w:rsidRPr="00745E08" w:rsidRDefault="00745E08" w:rsidP="00745E08">
      <w:pPr>
        <w:pStyle w:val="ListParagraph"/>
        <w:numPr>
          <w:ilvl w:val="0"/>
          <w:numId w:val="14"/>
        </w:numPr>
        <w:jc w:val="both"/>
        <w:rPr>
          <w:rFonts w:ascii="Times New Roman" w:hAnsi="Times New Roman" w:cs="Times New Roman"/>
          <w:b/>
          <w:sz w:val="20"/>
          <w:szCs w:val="20"/>
        </w:rPr>
      </w:pPr>
      <w:r w:rsidRPr="00745E08">
        <w:rPr>
          <w:rFonts w:ascii="Times New Roman" w:hAnsi="Times New Roman" w:cs="Times New Roman"/>
          <w:b/>
          <w:sz w:val="20"/>
          <w:szCs w:val="20"/>
        </w:rPr>
        <w:t>La requête conjointe</w:t>
      </w:r>
    </w:p>
    <w:p w14:paraId="1AF74A41" w14:textId="21A4B45C" w:rsidR="00745E08" w:rsidRPr="00745E08" w:rsidRDefault="00745E08" w:rsidP="00745E08">
      <w:pPr>
        <w:pStyle w:val="ListParagraph"/>
        <w:numPr>
          <w:ilvl w:val="0"/>
          <w:numId w:val="8"/>
        </w:numPr>
        <w:jc w:val="both"/>
        <w:rPr>
          <w:rFonts w:ascii="Times New Roman" w:hAnsi="Times New Roman" w:cs="Times New Roman"/>
          <w:sz w:val="20"/>
          <w:szCs w:val="20"/>
        </w:rPr>
      </w:pPr>
      <w:r w:rsidRPr="00745E08">
        <w:rPr>
          <w:rFonts w:ascii="Times New Roman" w:hAnsi="Times New Roman" w:cs="Times New Roman"/>
          <w:sz w:val="20"/>
          <w:szCs w:val="20"/>
        </w:rPr>
        <w:t>les deux parties doivent ensemble saisir le juge et définir le point qui les oppose</w:t>
      </w:r>
    </w:p>
    <w:p w14:paraId="4560D08D" w14:textId="39EC6336" w:rsidR="00745E08" w:rsidRPr="00745E08" w:rsidRDefault="00C56F33" w:rsidP="00745E08">
      <w:pPr>
        <w:pStyle w:val="ListParagraph"/>
        <w:numPr>
          <w:ilvl w:val="1"/>
          <w:numId w:val="8"/>
        </w:numPr>
        <w:jc w:val="both"/>
        <w:rPr>
          <w:rFonts w:ascii="Times New Roman" w:hAnsi="Times New Roman" w:cs="Times New Roman"/>
          <w:b/>
          <w:sz w:val="20"/>
          <w:szCs w:val="20"/>
        </w:rPr>
      </w:pPr>
      <w:r>
        <w:rPr>
          <w:rFonts w:ascii="Times New Roman" w:hAnsi="Times New Roman" w:cs="Times New Roman"/>
          <w:b/>
          <w:sz w:val="20"/>
          <w:szCs w:val="20"/>
          <w:highlight w:val="yellow"/>
        </w:rPr>
        <w:t xml:space="preserve">CPC Art 57 </w:t>
      </w:r>
      <w:r w:rsidRPr="00C56F33">
        <w:rPr>
          <w:rFonts w:ascii="Times New Roman" w:hAnsi="Times New Roman" w:cs="Times New Roman"/>
          <w:b/>
          <w:sz w:val="20"/>
          <w:szCs w:val="20"/>
          <w:highlight w:val="yellow"/>
        </w:rPr>
        <w:t>et 57-1</w:t>
      </w:r>
    </w:p>
    <w:p w14:paraId="12180695" w14:textId="57BE8637"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Possible de s’éloigner de l’amiable composition, renonciation au droit sauf ordre public</w:t>
      </w:r>
    </w:p>
    <w:p w14:paraId="432FD58E" w14:textId="6B4E343E"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Possible dans l’arbitrage, mais cette requête conjointe et plus encore l’amiable composition, ne sont jamais pratiquées</w:t>
      </w:r>
    </w:p>
    <w:p w14:paraId="51D81FF1" w14:textId="77777777" w:rsidR="00745E08" w:rsidRDefault="00745E08" w:rsidP="00745E08">
      <w:pPr>
        <w:jc w:val="both"/>
        <w:rPr>
          <w:rFonts w:ascii="Times New Roman" w:hAnsi="Times New Roman" w:cs="Times New Roman"/>
          <w:sz w:val="20"/>
          <w:szCs w:val="20"/>
        </w:rPr>
      </w:pPr>
    </w:p>
    <w:p w14:paraId="4F366F58" w14:textId="77777777" w:rsidR="00745E08" w:rsidRDefault="00745E08" w:rsidP="00745E08">
      <w:pPr>
        <w:jc w:val="both"/>
        <w:rPr>
          <w:rFonts w:ascii="Times New Roman" w:hAnsi="Times New Roman" w:cs="Times New Roman"/>
          <w:sz w:val="20"/>
          <w:szCs w:val="20"/>
        </w:rPr>
      </w:pPr>
    </w:p>
    <w:p w14:paraId="765A6FE9" w14:textId="7BA6F64A" w:rsidR="00745E08" w:rsidRDefault="00745E08" w:rsidP="00745E08">
      <w:pPr>
        <w:pStyle w:val="ListParagraph"/>
        <w:numPr>
          <w:ilvl w:val="0"/>
          <w:numId w:val="14"/>
        </w:numPr>
        <w:jc w:val="both"/>
        <w:rPr>
          <w:rFonts w:ascii="Times New Roman" w:hAnsi="Times New Roman" w:cs="Times New Roman"/>
          <w:b/>
          <w:sz w:val="20"/>
          <w:szCs w:val="20"/>
        </w:rPr>
      </w:pPr>
      <w:r w:rsidRPr="00745E08">
        <w:rPr>
          <w:rFonts w:ascii="Times New Roman" w:hAnsi="Times New Roman" w:cs="Times New Roman"/>
          <w:b/>
          <w:sz w:val="20"/>
          <w:szCs w:val="20"/>
        </w:rPr>
        <w:t>Demande unilatérale</w:t>
      </w:r>
      <w:r w:rsidR="00C56F33">
        <w:rPr>
          <w:rFonts w:ascii="Times New Roman" w:hAnsi="Times New Roman" w:cs="Times New Roman"/>
          <w:b/>
          <w:sz w:val="20"/>
          <w:szCs w:val="20"/>
        </w:rPr>
        <w:t xml:space="preserve"> </w:t>
      </w:r>
    </w:p>
    <w:p w14:paraId="2F877BD9" w14:textId="6B6FB3D1" w:rsidR="00C56F33" w:rsidRPr="00C56F33" w:rsidRDefault="00C56F33" w:rsidP="00C56F33">
      <w:pPr>
        <w:jc w:val="both"/>
        <w:rPr>
          <w:rFonts w:ascii="Times New Roman" w:hAnsi="Times New Roman" w:cs="Times New Roman"/>
          <w:sz w:val="20"/>
          <w:szCs w:val="20"/>
        </w:rPr>
      </w:pPr>
      <w:r>
        <w:rPr>
          <w:rFonts w:ascii="Times New Roman" w:hAnsi="Times New Roman" w:cs="Times New Roman"/>
          <w:sz w:val="20"/>
          <w:szCs w:val="20"/>
        </w:rPr>
        <w:t xml:space="preserve">Contenu dans </w:t>
      </w:r>
      <w:r w:rsidRPr="00C56F33">
        <w:rPr>
          <w:rFonts w:ascii="Times New Roman" w:hAnsi="Times New Roman" w:cs="Times New Roman"/>
          <w:b/>
          <w:sz w:val="20"/>
          <w:szCs w:val="20"/>
          <w:highlight w:val="yellow"/>
        </w:rPr>
        <w:t>CPC Art 58</w:t>
      </w:r>
      <w:r>
        <w:rPr>
          <w:rFonts w:ascii="Times New Roman" w:hAnsi="Times New Roman" w:cs="Times New Roman"/>
          <w:sz w:val="20"/>
          <w:szCs w:val="20"/>
        </w:rPr>
        <w:t xml:space="preserve"> (réforme de 2005)</w:t>
      </w:r>
    </w:p>
    <w:p w14:paraId="068441E6" w14:textId="1CDCB6A7" w:rsidR="00745E08" w:rsidRPr="00745E08" w:rsidRDefault="00745E08" w:rsidP="00745E08">
      <w:pPr>
        <w:pStyle w:val="ListParagraph"/>
        <w:numPr>
          <w:ilvl w:val="0"/>
          <w:numId w:val="8"/>
        </w:numPr>
        <w:jc w:val="both"/>
        <w:rPr>
          <w:rFonts w:ascii="Times New Roman" w:hAnsi="Times New Roman" w:cs="Times New Roman"/>
          <w:sz w:val="20"/>
          <w:szCs w:val="20"/>
        </w:rPr>
      </w:pPr>
      <w:r w:rsidRPr="00C56F33">
        <w:rPr>
          <w:rFonts w:ascii="Times New Roman" w:hAnsi="Times New Roman" w:cs="Times New Roman"/>
          <w:i/>
          <w:sz w:val="20"/>
          <w:szCs w:val="20"/>
          <w:u w:val="single"/>
        </w:rPr>
        <w:t>Recours </w:t>
      </w:r>
      <w:r>
        <w:rPr>
          <w:rFonts w:ascii="Times New Roman" w:hAnsi="Times New Roman" w:cs="Times New Roman"/>
          <w:sz w:val="20"/>
          <w:szCs w:val="20"/>
        </w:rPr>
        <w:t xml:space="preserve">: </w:t>
      </w:r>
      <w:r w:rsidRPr="00745E08">
        <w:rPr>
          <w:rFonts w:ascii="Times New Roman" w:hAnsi="Times New Roman" w:cs="Times New Roman"/>
          <w:sz w:val="20"/>
          <w:szCs w:val="20"/>
        </w:rPr>
        <w:t>appels, pourvois en cassation… la forme de la demande est une déclaration que l’on fait au greffe de la Cour : dépôt d’un appel, d’un pourvoi en cassation</w:t>
      </w:r>
    </w:p>
    <w:p w14:paraId="6A008446" w14:textId="67091C8F"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C’est le greffe qui va </w:t>
      </w:r>
      <w:r w:rsidR="00962DCA">
        <w:rPr>
          <w:rFonts w:ascii="Times New Roman" w:hAnsi="Times New Roman" w:cs="Times New Roman"/>
          <w:sz w:val="20"/>
          <w:szCs w:val="20"/>
        </w:rPr>
        <w:t>ensuite</w:t>
      </w:r>
      <w:r>
        <w:rPr>
          <w:rFonts w:ascii="Times New Roman" w:hAnsi="Times New Roman" w:cs="Times New Roman"/>
          <w:sz w:val="20"/>
          <w:szCs w:val="20"/>
        </w:rPr>
        <w:t xml:space="preserve"> transmettre à l’autre partie</w:t>
      </w:r>
    </w:p>
    <w:p w14:paraId="58CDC1B6" w14:textId="23A348F5"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Il n’y a pas d’assignation</w:t>
      </w:r>
    </w:p>
    <w:p w14:paraId="5D9B233A" w14:textId="3DB3ED33"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sont des voies de demande unilatérale</w:t>
      </w:r>
    </w:p>
    <w:p w14:paraId="55551FDB" w14:textId="3A9F92CC"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contradictoire est assuré par la suite</w:t>
      </w:r>
    </w:p>
    <w:p w14:paraId="16CF6AB6" w14:textId="7457F5E0" w:rsidR="00745E08" w:rsidRDefault="00C56F33" w:rsidP="00745E08">
      <w:pPr>
        <w:pStyle w:val="ListParagraph"/>
        <w:numPr>
          <w:ilvl w:val="0"/>
          <w:numId w:val="8"/>
        </w:numPr>
        <w:jc w:val="both"/>
        <w:rPr>
          <w:rFonts w:ascii="Times New Roman" w:hAnsi="Times New Roman" w:cs="Times New Roman"/>
          <w:sz w:val="20"/>
          <w:szCs w:val="20"/>
        </w:rPr>
      </w:pPr>
      <w:r w:rsidRPr="00C56F33">
        <w:rPr>
          <w:rFonts w:ascii="Times New Roman" w:hAnsi="Times New Roman" w:cs="Times New Roman"/>
          <w:i/>
          <w:sz w:val="20"/>
          <w:szCs w:val="20"/>
          <w:u w:val="single"/>
        </w:rPr>
        <w:t>Ordonnance</w:t>
      </w:r>
      <w:r w:rsidR="00745E08" w:rsidRPr="00C56F33">
        <w:rPr>
          <w:rFonts w:ascii="Times New Roman" w:hAnsi="Times New Roman" w:cs="Times New Roman"/>
          <w:i/>
          <w:sz w:val="20"/>
          <w:szCs w:val="20"/>
          <w:u w:val="single"/>
        </w:rPr>
        <w:t xml:space="preserve"> sur Requête </w:t>
      </w:r>
      <w:r w:rsidR="00745E08">
        <w:rPr>
          <w:rFonts w:ascii="Times New Roman" w:hAnsi="Times New Roman" w:cs="Times New Roman"/>
          <w:sz w:val="20"/>
          <w:szCs w:val="20"/>
        </w:rPr>
        <w:t>: autre type de demande unilatérale : on peut saisir le magistrat de manière unilatérale, non-contradictoire :</w:t>
      </w:r>
    </w:p>
    <w:p w14:paraId="48496701" w14:textId="1ABA6236" w:rsidR="00745E08" w:rsidRDefault="00745E08" w:rsidP="00745E08">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Demande d’une mesure sans contradiction</w:t>
      </w:r>
    </w:p>
    <w:p w14:paraId="623EB533" w14:textId="33E7E28F" w:rsidR="00745E08" w:rsidRDefault="00745E08" w:rsidP="00745E08">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Mesure réclamée exige que l’adversaire qui va être victime n’en ait pas connaissance :</w:t>
      </w:r>
    </w:p>
    <w:p w14:paraId="61EB4B75" w14:textId="0C2234E7"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 magistrat signe la requête et elle est exécutoire immédiatement, très utilisée en matière de saisie conservatoire</w:t>
      </w:r>
    </w:p>
    <w:p w14:paraId="17544402" w14:textId="7133961B" w:rsidR="00745E08" w:rsidRDefault="00745E08" w:rsidP="00745E08">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Très utilisé pour les recherches de preuve notamment en concurrence déloyale</w:t>
      </w:r>
    </w:p>
    <w:p w14:paraId="39C06FE7" w14:textId="701C4F0C" w:rsidR="00C56F33" w:rsidRPr="00C56F33" w:rsidRDefault="00C56F33" w:rsidP="00C56F33">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S’en suit une procédure contradictoire : dans les 15 jours possibles de faire </w:t>
      </w:r>
      <w:r w:rsidRPr="00C56F33">
        <w:rPr>
          <w:rFonts w:ascii="Times New Roman" w:hAnsi="Times New Roman" w:cs="Times New Roman"/>
          <w:sz w:val="20"/>
          <w:szCs w:val="20"/>
        </w:rPr>
        <w:t xml:space="preserve">un </w:t>
      </w:r>
      <w:r w:rsidRPr="00C56F33">
        <w:rPr>
          <w:rFonts w:ascii="Times New Roman" w:hAnsi="Times New Roman" w:cs="Times New Roman"/>
          <w:color w:val="FF0000"/>
          <w:sz w:val="20"/>
          <w:szCs w:val="20"/>
        </w:rPr>
        <w:t>référé rétractation</w:t>
      </w:r>
    </w:p>
    <w:p w14:paraId="09116A5C" w14:textId="7F699FDD" w:rsidR="00C56F33" w:rsidRDefault="00C56F33" w:rsidP="00C56F33">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Le magistrat qui autorise la mesure sait qu’il peut y avoir une rétractation et donc il pose les conditions de la mesure de sorte à ce qu’elle ne compromette pas les droits</w:t>
      </w:r>
    </w:p>
    <w:p w14:paraId="463F248A" w14:textId="04CB1272" w:rsidR="00C56F33" w:rsidRDefault="00C56F33" w:rsidP="00C56F33">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Très utilisé : permet d’obtenir des preuves à l’insu de l’adversaire</w:t>
      </w:r>
    </w:p>
    <w:p w14:paraId="37525B9A" w14:textId="090EC3C3" w:rsidR="00C56F33" w:rsidRDefault="00C56F33" w:rsidP="00C56F33">
      <w:pPr>
        <w:jc w:val="both"/>
        <w:rPr>
          <w:rFonts w:ascii="Times New Roman" w:hAnsi="Times New Roman" w:cs="Times New Roman"/>
          <w:sz w:val="20"/>
          <w:szCs w:val="20"/>
        </w:rPr>
      </w:pPr>
      <w:r>
        <w:rPr>
          <w:rFonts w:ascii="Times New Roman" w:hAnsi="Times New Roman" w:cs="Times New Roman"/>
          <w:sz w:val="20"/>
          <w:szCs w:val="20"/>
        </w:rPr>
        <w:t>Sur la requête nom de l’avocat : l’avocat qui va se constituer a les indications de son confrère, mais il n’a pas le numéro de dossier : donc avocat de défendeur va contacter l’avocat du demandeur, et l’avocat du demandeur va devoir contacter le greffe pour indiquer que l’avocat du défendeur s’est constitué</w:t>
      </w:r>
    </w:p>
    <w:p w14:paraId="3165920C" w14:textId="77777777" w:rsidR="00C56F33" w:rsidRDefault="00C56F33" w:rsidP="00C56F33">
      <w:pPr>
        <w:jc w:val="both"/>
        <w:rPr>
          <w:rFonts w:ascii="Times New Roman" w:hAnsi="Times New Roman" w:cs="Times New Roman"/>
          <w:sz w:val="20"/>
          <w:szCs w:val="20"/>
        </w:rPr>
      </w:pPr>
    </w:p>
    <w:p w14:paraId="20A0AD81" w14:textId="77777777" w:rsidR="00C56F33" w:rsidRPr="00C56F33" w:rsidRDefault="00C56F33" w:rsidP="00C56F33">
      <w:pPr>
        <w:jc w:val="both"/>
        <w:rPr>
          <w:rFonts w:ascii="Times New Roman" w:hAnsi="Times New Roman" w:cs="Times New Roman"/>
          <w:sz w:val="20"/>
          <w:szCs w:val="20"/>
        </w:rPr>
      </w:pPr>
    </w:p>
    <w:p w14:paraId="7D8F3FC8" w14:textId="42FC06F6" w:rsidR="00C56F33" w:rsidRPr="00C56F33" w:rsidRDefault="00C56F33" w:rsidP="00C56F33">
      <w:pPr>
        <w:pStyle w:val="ListParagraph"/>
        <w:numPr>
          <w:ilvl w:val="0"/>
          <w:numId w:val="13"/>
        </w:numPr>
        <w:jc w:val="both"/>
        <w:rPr>
          <w:rFonts w:ascii="Times New Roman" w:hAnsi="Times New Roman" w:cs="Times New Roman"/>
          <w:b/>
          <w:sz w:val="20"/>
          <w:szCs w:val="20"/>
          <w:u w:val="single"/>
        </w:rPr>
      </w:pPr>
      <w:r w:rsidRPr="00C56F33">
        <w:rPr>
          <w:rFonts w:ascii="Times New Roman" w:hAnsi="Times New Roman" w:cs="Times New Roman"/>
          <w:b/>
          <w:sz w:val="20"/>
          <w:szCs w:val="20"/>
          <w:u w:val="single"/>
        </w:rPr>
        <w:t xml:space="preserve">Les actes </w:t>
      </w:r>
      <w:r>
        <w:rPr>
          <w:rFonts w:ascii="Times New Roman" w:hAnsi="Times New Roman" w:cs="Times New Roman"/>
          <w:b/>
          <w:sz w:val="20"/>
          <w:szCs w:val="20"/>
          <w:u w:val="single"/>
        </w:rPr>
        <w:t>pendant le procès</w:t>
      </w:r>
    </w:p>
    <w:p w14:paraId="4A41A7AA" w14:textId="77777777" w:rsidR="00C56F33" w:rsidRDefault="00C56F33" w:rsidP="00C56F33">
      <w:pPr>
        <w:jc w:val="both"/>
        <w:rPr>
          <w:rFonts w:ascii="Times New Roman" w:hAnsi="Times New Roman" w:cs="Times New Roman"/>
          <w:sz w:val="20"/>
          <w:szCs w:val="20"/>
        </w:rPr>
      </w:pPr>
    </w:p>
    <w:p w14:paraId="77989733" w14:textId="41EBC3CD" w:rsidR="00C56F33" w:rsidRPr="00C56F33" w:rsidRDefault="00C56F33" w:rsidP="00C56F33">
      <w:pPr>
        <w:pStyle w:val="ListParagraph"/>
        <w:numPr>
          <w:ilvl w:val="0"/>
          <w:numId w:val="14"/>
        </w:numPr>
        <w:jc w:val="both"/>
        <w:rPr>
          <w:rFonts w:ascii="Times New Roman" w:hAnsi="Times New Roman" w:cs="Times New Roman"/>
          <w:b/>
          <w:sz w:val="20"/>
          <w:szCs w:val="20"/>
        </w:rPr>
      </w:pPr>
      <w:r w:rsidRPr="00C56F33">
        <w:rPr>
          <w:rFonts w:ascii="Times New Roman" w:hAnsi="Times New Roman" w:cs="Times New Roman"/>
          <w:b/>
          <w:sz w:val="20"/>
          <w:szCs w:val="20"/>
        </w:rPr>
        <w:t>Conclusions</w:t>
      </w:r>
    </w:p>
    <w:p w14:paraId="61DE139D" w14:textId="770B088F" w:rsidR="00C56F33" w:rsidRPr="00C56F33" w:rsidRDefault="00C56F33" w:rsidP="00C56F33">
      <w:pPr>
        <w:pStyle w:val="ListParagraph"/>
        <w:numPr>
          <w:ilvl w:val="0"/>
          <w:numId w:val="8"/>
        </w:numPr>
        <w:jc w:val="both"/>
        <w:rPr>
          <w:rFonts w:ascii="Times New Roman" w:hAnsi="Times New Roman" w:cs="Times New Roman"/>
          <w:sz w:val="20"/>
          <w:szCs w:val="20"/>
        </w:rPr>
      </w:pPr>
      <w:r w:rsidRPr="00C56F33">
        <w:rPr>
          <w:rFonts w:ascii="Times New Roman" w:hAnsi="Times New Roman" w:cs="Times New Roman"/>
          <w:sz w:val="20"/>
          <w:szCs w:val="20"/>
        </w:rPr>
        <w:t>Les conclusions constituent un acte que vont s’échanger les avocats et être déposées en même temps au greffe de la juridiction</w:t>
      </w:r>
    </w:p>
    <w:p w14:paraId="1D80F385" w14:textId="5A4AE5EA" w:rsidR="00C56F33" w:rsidRDefault="00070709" w:rsidP="00C56F3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Acception formelle : les conclusions sont déjà des actes d’avocat à avocat</w:t>
      </w:r>
    </w:p>
    <w:p w14:paraId="5A0DD227" w14:textId="614769D0"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Numéro de l’affaire, noms des parties avec leurs adresses et le nom de l’avocat représentant et parfois de l’avocat plaidant</w:t>
      </w:r>
    </w:p>
    <w:p w14:paraId="13DA3A15" w14:textId="249E0F98" w:rsidR="00070709" w:rsidRDefault="00070709" w:rsidP="0007070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L’avocat postulant est crucial : il représente la partie et doit donc indiquer les pièces</w:t>
      </w:r>
    </w:p>
    <w:p w14:paraId="0BB33126" w14:textId="2C70F15F" w:rsidR="00070709" w:rsidRDefault="00070709" w:rsidP="00070709">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C’est l’avocat postulant qui a le mandat ad vitem</w:t>
      </w:r>
    </w:p>
    <w:p w14:paraId="781082A5" w14:textId="3EF92048"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Acception substantielle : les conclusions sont aussi l’acte de procédure qui saisit le juge :</w:t>
      </w:r>
    </w:p>
    <w:p w14:paraId="4DD41106" w14:textId="2F261C66"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Saisine se fait par le dépôt de l’assignation</w:t>
      </w:r>
    </w:p>
    <w:p w14:paraId="61E5276B" w14:textId="6F4ADC56"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c’est aux conclusions que le juge doit répondre</w:t>
      </w:r>
    </w:p>
    <w:p w14:paraId="6EF40A35" w14:textId="205B92BD" w:rsidR="00070709" w:rsidRDefault="00070709" w:rsidP="0007070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Devant la Cour de Cassation : grief quand le juge ne répond pas : cassation pour défaut de réponse à conclusions</w:t>
      </w:r>
    </w:p>
    <w:p w14:paraId="3D05BE1F" w14:textId="05698864"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Les conclusions saisissent la cour sur la prétention et juge doit donc répondre sur les moyens</w:t>
      </w:r>
    </w:p>
    <w:p w14:paraId="74193094" w14:textId="24C06FAC" w:rsidR="00070709" w:rsidRDefault="00070709" w:rsidP="0007070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Il faut que ce qui est contenu dans les conclusions soit jugée par la cour</w:t>
      </w:r>
    </w:p>
    <w:p w14:paraId="69600C30" w14:textId="77777777" w:rsidR="00070709" w:rsidRDefault="00070709" w:rsidP="00070709">
      <w:pPr>
        <w:jc w:val="both"/>
        <w:rPr>
          <w:rFonts w:ascii="Times New Roman" w:hAnsi="Times New Roman" w:cs="Times New Roman"/>
          <w:sz w:val="20"/>
          <w:szCs w:val="20"/>
        </w:rPr>
      </w:pPr>
    </w:p>
    <w:p w14:paraId="2B7DDF7B" w14:textId="77777777" w:rsidR="00070709" w:rsidRDefault="00070709" w:rsidP="00070709">
      <w:pPr>
        <w:jc w:val="both"/>
        <w:rPr>
          <w:rFonts w:ascii="Times New Roman" w:hAnsi="Times New Roman" w:cs="Times New Roman"/>
          <w:sz w:val="20"/>
          <w:szCs w:val="20"/>
        </w:rPr>
      </w:pPr>
    </w:p>
    <w:p w14:paraId="16F3369F" w14:textId="41D95F97" w:rsidR="00070709" w:rsidRPr="00070709" w:rsidRDefault="00070709" w:rsidP="00070709">
      <w:pPr>
        <w:pStyle w:val="ListParagraph"/>
        <w:numPr>
          <w:ilvl w:val="0"/>
          <w:numId w:val="13"/>
        </w:numPr>
        <w:jc w:val="both"/>
        <w:rPr>
          <w:rFonts w:ascii="Times New Roman" w:hAnsi="Times New Roman" w:cs="Times New Roman"/>
          <w:b/>
          <w:sz w:val="20"/>
          <w:szCs w:val="20"/>
        </w:rPr>
      </w:pPr>
      <w:r w:rsidRPr="00070709">
        <w:rPr>
          <w:rFonts w:ascii="Times New Roman" w:hAnsi="Times New Roman" w:cs="Times New Roman"/>
          <w:b/>
          <w:sz w:val="20"/>
          <w:szCs w:val="20"/>
        </w:rPr>
        <w:t>Les variétés de demande</w:t>
      </w:r>
    </w:p>
    <w:p w14:paraId="0B832970" w14:textId="77777777" w:rsidR="00070709" w:rsidRDefault="00070709" w:rsidP="00070709">
      <w:pPr>
        <w:jc w:val="both"/>
        <w:rPr>
          <w:rFonts w:ascii="Times New Roman" w:hAnsi="Times New Roman" w:cs="Times New Roman"/>
          <w:sz w:val="20"/>
          <w:szCs w:val="20"/>
        </w:rPr>
      </w:pPr>
    </w:p>
    <w:p w14:paraId="3C646D2D" w14:textId="31F75C36" w:rsidR="00070709" w:rsidRDefault="00070709" w:rsidP="00070709">
      <w:pPr>
        <w:jc w:val="both"/>
        <w:rPr>
          <w:rFonts w:ascii="Times New Roman" w:hAnsi="Times New Roman" w:cs="Times New Roman"/>
          <w:sz w:val="20"/>
          <w:szCs w:val="20"/>
        </w:rPr>
      </w:pPr>
      <w:r w:rsidRPr="00070709">
        <w:rPr>
          <w:rFonts w:ascii="Times New Roman" w:hAnsi="Times New Roman" w:cs="Times New Roman"/>
          <w:b/>
          <w:sz w:val="20"/>
          <w:szCs w:val="20"/>
          <w:highlight w:val="yellow"/>
        </w:rPr>
        <w:t>CPC Article 53 et svts</w:t>
      </w:r>
      <w:r w:rsidRPr="00070709">
        <w:rPr>
          <w:rFonts w:ascii="Times New Roman" w:hAnsi="Times New Roman" w:cs="Times New Roman"/>
          <w:b/>
          <w:sz w:val="20"/>
          <w:szCs w:val="20"/>
        </w:rPr>
        <w:t> </w:t>
      </w:r>
      <w:r>
        <w:rPr>
          <w:rFonts w:ascii="Times New Roman" w:hAnsi="Times New Roman" w:cs="Times New Roman"/>
          <w:sz w:val="20"/>
          <w:szCs w:val="20"/>
        </w:rPr>
        <w:t xml:space="preserve">: </w:t>
      </w:r>
    </w:p>
    <w:p w14:paraId="131DE22E" w14:textId="1EFDC73C" w:rsidR="00070709" w:rsidRPr="00713D6E" w:rsidRDefault="00070709" w:rsidP="00713D6E">
      <w:pPr>
        <w:pStyle w:val="ListParagraph"/>
        <w:numPr>
          <w:ilvl w:val="0"/>
          <w:numId w:val="19"/>
        </w:numPr>
        <w:jc w:val="both"/>
        <w:rPr>
          <w:rFonts w:ascii="Times New Roman" w:hAnsi="Times New Roman" w:cs="Times New Roman"/>
          <w:sz w:val="20"/>
          <w:szCs w:val="20"/>
        </w:rPr>
      </w:pPr>
      <w:r w:rsidRPr="00713D6E">
        <w:rPr>
          <w:rFonts w:ascii="Times New Roman" w:hAnsi="Times New Roman" w:cs="Times New Roman"/>
          <w:b/>
          <w:sz w:val="20"/>
          <w:szCs w:val="20"/>
          <w:u w:val="single"/>
        </w:rPr>
        <w:t>Demande principale </w:t>
      </w:r>
      <w:r w:rsidRPr="00713D6E">
        <w:rPr>
          <w:rFonts w:ascii="Times New Roman" w:hAnsi="Times New Roman" w:cs="Times New Roman"/>
          <w:sz w:val="20"/>
          <w:szCs w:val="20"/>
        </w:rPr>
        <w:t>: forcément sous forme d’assignation</w:t>
      </w:r>
    </w:p>
    <w:p w14:paraId="40A49D88" w14:textId="2E15CF4B"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Elle contient une prétention qui va avoir un rôle essentiel : elle va constituer l’axe du procès</w:t>
      </w:r>
    </w:p>
    <w:p w14:paraId="4D396649" w14:textId="3068D8D3"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On veut que les questions se concentrent autour d’un axe</w:t>
      </w:r>
    </w:p>
    <w:p w14:paraId="4F169542" w14:textId="6754112D"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Ce qui est demandé dans l’assignation va constituer l’objet principal</w:t>
      </w:r>
    </w:p>
    <w:p w14:paraId="36334112" w14:textId="09841DB4" w:rsidR="00070709" w:rsidRDefault="00070709" w:rsidP="00070709">
      <w:pPr>
        <w:pStyle w:val="ListParagraph"/>
        <w:numPr>
          <w:ilvl w:val="1"/>
          <w:numId w:val="8"/>
        </w:numPr>
        <w:jc w:val="both"/>
        <w:rPr>
          <w:rFonts w:ascii="Times New Roman" w:hAnsi="Times New Roman" w:cs="Times New Roman"/>
          <w:sz w:val="20"/>
          <w:szCs w:val="20"/>
        </w:rPr>
      </w:pPr>
      <w:r w:rsidRPr="00070709">
        <w:rPr>
          <w:rFonts w:ascii="Times New Roman" w:hAnsi="Times New Roman" w:cs="Times New Roman"/>
          <w:sz w:val="20"/>
          <w:szCs w:val="20"/>
          <w:u w:val="single"/>
        </w:rPr>
        <w:t xml:space="preserve">Demandes </w:t>
      </w:r>
      <w:r w:rsidR="00713D6E">
        <w:rPr>
          <w:rFonts w:ascii="Times New Roman" w:hAnsi="Times New Roman" w:cs="Times New Roman"/>
          <w:sz w:val="20"/>
          <w:szCs w:val="20"/>
          <w:u w:val="single"/>
        </w:rPr>
        <w:t>additionnelle</w:t>
      </w:r>
      <w:r w:rsidRPr="00070709">
        <w:rPr>
          <w:rFonts w:ascii="Times New Roman" w:hAnsi="Times New Roman" w:cs="Times New Roman"/>
          <w:sz w:val="20"/>
          <w:szCs w:val="20"/>
          <w:u w:val="single"/>
        </w:rPr>
        <w:t> </w:t>
      </w:r>
      <w:r>
        <w:rPr>
          <w:rFonts w:ascii="Times New Roman" w:hAnsi="Times New Roman" w:cs="Times New Roman"/>
          <w:sz w:val="20"/>
          <w:szCs w:val="20"/>
        </w:rPr>
        <w:t>: doivent toujours avoir un lien avec le procès principal Demandes complémentaires possibles, mais doivent contenir un lien avec l’objet principal</w:t>
      </w:r>
    </w:p>
    <w:p w14:paraId="51583312" w14:textId="1AA1210E"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Raison simple : effectivité du jugement : sinon le juge ne pourrait arriver au bout du litige, mais également il doit pouvoir avoir un raisonnement cohérent</w:t>
      </w:r>
    </w:p>
    <w:p w14:paraId="64E0BF4B" w14:textId="4E9179FB" w:rsidR="00070709" w:rsidRPr="00070709" w:rsidRDefault="00070709" w:rsidP="00070709">
      <w:pPr>
        <w:pStyle w:val="ListParagraph"/>
        <w:numPr>
          <w:ilvl w:val="1"/>
          <w:numId w:val="8"/>
        </w:numPr>
        <w:jc w:val="both"/>
        <w:rPr>
          <w:rFonts w:ascii="Times New Roman" w:hAnsi="Times New Roman" w:cs="Times New Roman"/>
          <w:color w:val="FF0000"/>
          <w:sz w:val="20"/>
          <w:szCs w:val="20"/>
        </w:rPr>
      </w:pPr>
      <w:r w:rsidRPr="00070709">
        <w:rPr>
          <w:rFonts w:ascii="Times New Roman" w:hAnsi="Times New Roman" w:cs="Times New Roman"/>
          <w:color w:val="FF0000"/>
          <w:sz w:val="20"/>
          <w:szCs w:val="20"/>
        </w:rPr>
        <w:t>Axe du procès</w:t>
      </w:r>
    </w:p>
    <w:p w14:paraId="08D11DC5" w14:textId="200F5F09" w:rsidR="00070709" w:rsidRDefault="00070709" w:rsidP="0007070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Si demandes incidentes ne sont pas dans l’axe : rejet</w:t>
      </w:r>
    </w:p>
    <w:p w14:paraId="503F1B83" w14:textId="1B66F0D2"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Les demandes principales peuvent préciser leurs demandes : demandes additionnelle : va modifier la demande d’origine : souvent demandes qui accroissent</w:t>
      </w:r>
    </w:p>
    <w:p w14:paraId="2C743232" w14:textId="77777777" w:rsidR="00713D6E" w:rsidRDefault="00713D6E" w:rsidP="00713D6E">
      <w:pPr>
        <w:pStyle w:val="ListParagraph"/>
        <w:ind w:left="1440"/>
        <w:jc w:val="both"/>
        <w:rPr>
          <w:rFonts w:ascii="Times New Roman" w:hAnsi="Times New Roman" w:cs="Times New Roman"/>
          <w:sz w:val="20"/>
          <w:szCs w:val="20"/>
        </w:rPr>
      </w:pPr>
    </w:p>
    <w:p w14:paraId="322AA983" w14:textId="2AE65F01" w:rsidR="007C1C4F" w:rsidRDefault="00713D6E" w:rsidP="00713D6E">
      <w:pPr>
        <w:pStyle w:val="ListParagraph"/>
        <w:numPr>
          <w:ilvl w:val="0"/>
          <w:numId w:val="19"/>
        </w:numPr>
        <w:jc w:val="both"/>
        <w:rPr>
          <w:rFonts w:ascii="Times New Roman" w:hAnsi="Times New Roman" w:cs="Times New Roman"/>
          <w:sz w:val="20"/>
          <w:szCs w:val="20"/>
        </w:rPr>
      </w:pPr>
      <w:r w:rsidRPr="00713D6E">
        <w:rPr>
          <w:rFonts w:ascii="Times New Roman" w:hAnsi="Times New Roman" w:cs="Times New Roman"/>
          <w:b/>
          <w:sz w:val="20"/>
          <w:szCs w:val="20"/>
          <w:u w:val="single"/>
        </w:rPr>
        <w:t>Demandes incidentes </w:t>
      </w:r>
      <w:r>
        <w:rPr>
          <w:rFonts w:ascii="Times New Roman" w:hAnsi="Times New Roman" w:cs="Times New Roman"/>
          <w:sz w:val="20"/>
          <w:szCs w:val="20"/>
        </w:rPr>
        <w:t xml:space="preserve">: </w:t>
      </w:r>
    </w:p>
    <w:p w14:paraId="7682CDFE" w14:textId="77777777" w:rsidR="00713D6E" w:rsidRDefault="00713D6E" w:rsidP="00713D6E">
      <w:pPr>
        <w:pStyle w:val="ListParagraph"/>
        <w:jc w:val="both"/>
        <w:rPr>
          <w:rFonts w:ascii="Times New Roman" w:hAnsi="Times New Roman" w:cs="Times New Roman"/>
          <w:sz w:val="20"/>
          <w:szCs w:val="20"/>
        </w:rPr>
      </w:pPr>
    </w:p>
    <w:p w14:paraId="25CF43C0" w14:textId="03A50301" w:rsidR="00070709" w:rsidRDefault="00070709" w:rsidP="00070709">
      <w:pPr>
        <w:pStyle w:val="ListParagraph"/>
        <w:numPr>
          <w:ilvl w:val="0"/>
          <w:numId w:val="8"/>
        </w:numPr>
        <w:jc w:val="both"/>
        <w:rPr>
          <w:rFonts w:ascii="Times New Roman" w:hAnsi="Times New Roman" w:cs="Times New Roman"/>
          <w:sz w:val="20"/>
          <w:szCs w:val="20"/>
        </w:rPr>
      </w:pPr>
      <w:r w:rsidRPr="00070709">
        <w:rPr>
          <w:rFonts w:ascii="Times New Roman" w:hAnsi="Times New Roman" w:cs="Times New Roman"/>
          <w:sz w:val="20"/>
          <w:szCs w:val="20"/>
          <w:u w:val="single"/>
        </w:rPr>
        <w:t>Demandes reconventionnelles </w:t>
      </w:r>
      <w:r>
        <w:rPr>
          <w:rFonts w:ascii="Times New Roman" w:hAnsi="Times New Roman" w:cs="Times New Roman"/>
          <w:sz w:val="20"/>
          <w:szCs w:val="20"/>
        </w:rPr>
        <w:t>: du défendeur</w:t>
      </w:r>
    </w:p>
    <w:p w14:paraId="34999990" w14:textId="79CA21BF" w:rsidR="00070709" w:rsidRDefault="00070709"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 xml:space="preserve">Elle doit elle même être soumise à </w:t>
      </w:r>
      <w:r w:rsidRPr="00070709">
        <w:rPr>
          <w:rFonts w:ascii="Times New Roman" w:hAnsi="Times New Roman" w:cs="Times New Roman"/>
          <w:color w:val="FF0000"/>
          <w:sz w:val="20"/>
          <w:szCs w:val="20"/>
        </w:rPr>
        <w:t>l’unité du litige</w:t>
      </w:r>
    </w:p>
    <w:p w14:paraId="0F1D8027" w14:textId="156DDDB6" w:rsidR="00070709" w:rsidRDefault="007C1C4F" w:rsidP="0007070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La demande reconventionnelle a un statut à part</w:t>
      </w:r>
    </w:p>
    <w:p w14:paraId="3811942A" w14:textId="12FDD189" w:rsidR="007C1C4F" w:rsidRDefault="007C1C4F" w:rsidP="007C1C4F">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Régime des obligations : la compensation : mode d’extinction des obligations : créances la plus importante est amputée de la créance la moins importante : automatique</w:t>
      </w:r>
    </w:p>
    <w:p w14:paraId="3BC86CAC" w14:textId="3B97B133" w:rsidR="007C1C4F" w:rsidRDefault="007C1C4F" w:rsidP="007C1C4F">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Mais cette compensation peut aussi être demandée en justice lorsqu’il manque une condition notamment</w:t>
      </w:r>
    </w:p>
    <w:p w14:paraId="225896A3" w14:textId="798E5166" w:rsidR="007C1C4F" w:rsidRDefault="007C1C4F" w:rsidP="007C1C4F">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Ces compensations judiciaires ne sont utilisées qu’en cas de défaut de liquidité</w:t>
      </w:r>
    </w:p>
    <w:p w14:paraId="2D21823E" w14:textId="787C05B7" w:rsidR="007C1C4F" w:rsidRDefault="007C1C4F" w:rsidP="007C1C4F">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L’une des deux n’est pas fixée, liquidée</w:t>
      </w:r>
    </w:p>
    <w:p w14:paraId="28EF1EC4" w14:textId="6141573B" w:rsidR="007C1C4F" w:rsidRDefault="007C1C4F" w:rsidP="007C1C4F">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Si lien suffisant entre la prétention de l’un et de l’autre : possible</w:t>
      </w:r>
    </w:p>
    <w:p w14:paraId="6D36900E" w14:textId="59A3D85F" w:rsidR="007C1C4F" w:rsidRDefault="007C1C4F" w:rsidP="007C1C4F">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En l’absence de lien : possible de demander la compensation</w:t>
      </w:r>
    </w:p>
    <w:p w14:paraId="7DB0989D" w14:textId="22AC3877" w:rsidR="007C1C4F" w:rsidRDefault="007C1C4F" w:rsidP="007C1C4F">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La compensation est un privilège donné entre deux créanciers, au détriment d’autres créanciers</w:t>
      </w:r>
    </w:p>
    <w:p w14:paraId="36C44588" w14:textId="7C62B959" w:rsidR="007C1C4F" w:rsidRDefault="007C1C4F" w:rsidP="007C1C4F">
      <w:pPr>
        <w:pStyle w:val="ListParagraph"/>
        <w:numPr>
          <w:ilvl w:val="3"/>
          <w:numId w:val="8"/>
        </w:numPr>
        <w:jc w:val="both"/>
        <w:rPr>
          <w:rFonts w:ascii="Times New Roman" w:hAnsi="Times New Roman" w:cs="Times New Roman"/>
          <w:sz w:val="20"/>
          <w:szCs w:val="20"/>
        </w:rPr>
      </w:pPr>
      <w:r w:rsidRPr="007C1C4F">
        <w:rPr>
          <w:rFonts w:ascii="Times New Roman" w:hAnsi="Times New Roman" w:cs="Times New Roman"/>
          <w:b/>
          <w:sz w:val="20"/>
          <w:szCs w:val="20"/>
          <w:highlight w:val="yellow"/>
        </w:rPr>
        <w:t>Art 70</w:t>
      </w:r>
      <w:r w:rsidRPr="007C1C4F">
        <w:rPr>
          <w:rFonts w:ascii="Times New Roman" w:hAnsi="Times New Roman" w:cs="Times New Roman"/>
          <w:b/>
          <w:sz w:val="20"/>
          <w:szCs w:val="20"/>
        </w:rPr>
        <w:t> </w:t>
      </w:r>
      <w:r>
        <w:rPr>
          <w:rFonts w:ascii="Times New Roman" w:hAnsi="Times New Roman" w:cs="Times New Roman"/>
          <w:sz w:val="20"/>
          <w:szCs w:val="20"/>
        </w:rPr>
        <w:t>: la demande reconventionnelle doit avoir un lien suffisant avec la demande sauf si demande de compensation judiciaire peut être faite</w:t>
      </w:r>
    </w:p>
    <w:p w14:paraId="2BF54B9E" w14:textId="25FAD864" w:rsidR="007C1C4F" w:rsidRDefault="007C1C4F" w:rsidP="007C1C4F">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Et là le lien n’est plus nécessaire</w:t>
      </w:r>
    </w:p>
    <w:p w14:paraId="234C3AEA" w14:textId="23454AAE" w:rsidR="007C1C4F" w:rsidRDefault="007C1C4F" w:rsidP="007C1C4F">
      <w:pPr>
        <w:pStyle w:val="ListParagraph"/>
        <w:numPr>
          <w:ilvl w:val="5"/>
          <w:numId w:val="8"/>
        </w:numPr>
        <w:jc w:val="both"/>
        <w:rPr>
          <w:rFonts w:ascii="Times New Roman" w:hAnsi="Times New Roman" w:cs="Times New Roman"/>
          <w:sz w:val="20"/>
          <w:szCs w:val="20"/>
        </w:rPr>
      </w:pPr>
      <w:r>
        <w:rPr>
          <w:rFonts w:ascii="Times New Roman" w:hAnsi="Times New Roman" w:cs="Times New Roman"/>
          <w:sz w:val="20"/>
          <w:szCs w:val="20"/>
        </w:rPr>
        <w:t>Mais compensation judicaire : à quelles conditions peut on compenser judiciairement ? possible de compenser que des dettes connexes</w:t>
      </w:r>
    </w:p>
    <w:p w14:paraId="344EA9BD" w14:textId="3BC0A707" w:rsidR="007C1C4F" w:rsidRDefault="007C1C4F" w:rsidP="007C1C4F">
      <w:pPr>
        <w:pStyle w:val="ListParagraph"/>
        <w:numPr>
          <w:ilvl w:val="6"/>
          <w:numId w:val="8"/>
        </w:numPr>
        <w:jc w:val="both"/>
        <w:rPr>
          <w:rFonts w:ascii="Times New Roman" w:hAnsi="Times New Roman" w:cs="Times New Roman"/>
          <w:sz w:val="20"/>
          <w:szCs w:val="20"/>
        </w:rPr>
      </w:pPr>
      <w:r>
        <w:rPr>
          <w:rFonts w:ascii="Times New Roman" w:hAnsi="Times New Roman" w:cs="Times New Roman"/>
          <w:sz w:val="20"/>
          <w:szCs w:val="20"/>
        </w:rPr>
        <w:t>Recevable de demander, mais si ce n’est pas connexe, alors ce ne sera pas fondé</w:t>
      </w:r>
    </w:p>
    <w:p w14:paraId="0D4DC8C5" w14:textId="4F99C5C0" w:rsidR="007C1C4F" w:rsidRDefault="007C1C4F" w:rsidP="007C1C4F">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Compensation judiciaire possible </w:t>
      </w:r>
      <w:r w:rsidR="004654A1">
        <w:rPr>
          <w:rFonts w:ascii="Times New Roman" w:hAnsi="Times New Roman" w:cs="Times New Roman"/>
          <w:sz w:val="20"/>
          <w:szCs w:val="20"/>
        </w:rPr>
        <w:t>au niveau de la procédure : demande reconventionnelle sur une compensation sans liens possible, mais arrêt de la CCass nécessité d’une relation connexe pour la compensation : donc retour au lien suffisant sur le plan substantiel : demande n’est pas fondé</w:t>
      </w:r>
    </w:p>
    <w:p w14:paraId="59442DBE" w14:textId="77777777" w:rsidR="004654A1" w:rsidRDefault="004654A1" w:rsidP="004654A1">
      <w:pPr>
        <w:pStyle w:val="ListParagraph"/>
        <w:ind w:left="2880"/>
        <w:jc w:val="both"/>
        <w:rPr>
          <w:rFonts w:ascii="Times New Roman" w:hAnsi="Times New Roman" w:cs="Times New Roman"/>
          <w:sz w:val="20"/>
          <w:szCs w:val="20"/>
        </w:rPr>
      </w:pPr>
    </w:p>
    <w:p w14:paraId="648F37E4" w14:textId="1BA3D4A3" w:rsidR="004654A1" w:rsidRDefault="004654A1" w:rsidP="004654A1">
      <w:pPr>
        <w:pStyle w:val="ListParagraph"/>
        <w:numPr>
          <w:ilvl w:val="0"/>
          <w:numId w:val="8"/>
        </w:numPr>
        <w:jc w:val="both"/>
        <w:rPr>
          <w:rFonts w:ascii="Times New Roman" w:hAnsi="Times New Roman" w:cs="Times New Roman"/>
          <w:sz w:val="20"/>
          <w:szCs w:val="20"/>
          <w:u w:val="single"/>
        </w:rPr>
      </w:pPr>
      <w:r w:rsidRPr="004654A1">
        <w:rPr>
          <w:rFonts w:ascii="Times New Roman" w:hAnsi="Times New Roman" w:cs="Times New Roman"/>
          <w:sz w:val="20"/>
          <w:szCs w:val="20"/>
          <w:u w:val="single"/>
        </w:rPr>
        <w:t>Demande</w:t>
      </w:r>
      <w:r>
        <w:rPr>
          <w:rFonts w:ascii="Times New Roman" w:hAnsi="Times New Roman" w:cs="Times New Roman"/>
          <w:sz w:val="20"/>
          <w:szCs w:val="20"/>
          <w:u w:val="single"/>
        </w:rPr>
        <w:t> d’intervention forcée</w:t>
      </w:r>
    </w:p>
    <w:p w14:paraId="6C8EBF20" w14:textId="77777777" w:rsidR="004654A1" w:rsidRPr="004654A1" w:rsidRDefault="004654A1" w:rsidP="004654A1">
      <w:pPr>
        <w:pStyle w:val="ListParagraph"/>
        <w:numPr>
          <w:ilvl w:val="1"/>
          <w:numId w:val="8"/>
        </w:numPr>
        <w:jc w:val="both"/>
        <w:rPr>
          <w:rFonts w:ascii="Times New Roman" w:hAnsi="Times New Roman" w:cs="Times New Roman"/>
          <w:sz w:val="20"/>
          <w:szCs w:val="20"/>
          <w:u w:val="single"/>
        </w:rPr>
      </w:pPr>
      <w:r w:rsidRPr="004654A1">
        <w:rPr>
          <w:rFonts w:ascii="Times New Roman" w:hAnsi="Times New Roman" w:cs="Times New Roman"/>
          <w:sz w:val="20"/>
          <w:szCs w:val="20"/>
        </w:rPr>
        <w:t>Tiers va venir et devenir partie au litige</w:t>
      </w:r>
    </w:p>
    <w:p w14:paraId="24BCC5BF" w14:textId="3B472024" w:rsidR="004654A1" w:rsidRPr="004654A1" w:rsidRDefault="004654A1" w:rsidP="004654A1">
      <w:pPr>
        <w:pStyle w:val="ListParagraph"/>
        <w:numPr>
          <w:ilvl w:val="2"/>
          <w:numId w:val="8"/>
        </w:numPr>
        <w:jc w:val="both"/>
        <w:rPr>
          <w:rFonts w:ascii="Times New Roman" w:hAnsi="Times New Roman" w:cs="Times New Roman"/>
          <w:sz w:val="20"/>
          <w:szCs w:val="20"/>
          <w:u w:val="single"/>
        </w:rPr>
      </w:pPr>
      <w:r w:rsidRPr="004654A1">
        <w:rPr>
          <w:rFonts w:ascii="Times New Roman" w:hAnsi="Times New Roman" w:cs="Times New Roman"/>
          <w:sz w:val="20"/>
          <w:szCs w:val="20"/>
        </w:rPr>
        <w:t>Demandeur demande des dommages et intérêts</w:t>
      </w:r>
    </w:p>
    <w:p w14:paraId="32A8E61D" w14:textId="1C79FF96" w:rsidR="004654A1" w:rsidRPr="004654A1" w:rsidRDefault="004654A1" w:rsidP="004654A1">
      <w:pPr>
        <w:pStyle w:val="ListParagraph"/>
        <w:numPr>
          <w:ilvl w:val="1"/>
          <w:numId w:val="8"/>
        </w:numPr>
        <w:jc w:val="both"/>
        <w:rPr>
          <w:rFonts w:ascii="Times New Roman" w:hAnsi="Times New Roman" w:cs="Times New Roman"/>
          <w:sz w:val="20"/>
          <w:szCs w:val="20"/>
          <w:u w:val="single"/>
        </w:rPr>
      </w:pPr>
      <w:r>
        <w:rPr>
          <w:rFonts w:ascii="Times New Roman" w:hAnsi="Times New Roman" w:cs="Times New Roman"/>
          <w:sz w:val="20"/>
          <w:szCs w:val="20"/>
        </w:rPr>
        <w:t>Demandeur, défendeur et intervenant forcé</w:t>
      </w:r>
    </w:p>
    <w:p w14:paraId="45139CFA" w14:textId="5B57E583" w:rsidR="004654A1" w:rsidRPr="004654A1" w:rsidRDefault="004654A1" w:rsidP="004654A1">
      <w:pPr>
        <w:pStyle w:val="ListParagraph"/>
        <w:numPr>
          <w:ilvl w:val="2"/>
          <w:numId w:val="8"/>
        </w:numPr>
        <w:jc w:val="both"/>
        <w:rPr>
          <w:rFonts w:ascii="Times New Roman" w:hAnsi="Times New Roman" w:cs="Times New Roman"/>
          <w:sz w:val="20"/>
          <w:szCs w:val="20"/>
          <w:u w:val="single"/>
        </w:rPr>
      </w:pPr>
      <w:r>
        <w:rPr>
          <w:rFonts w:ascii="Times New Roman" w:hAnsi="Times New Roman" w:cs="Times New Roman"/>
          <w:sz w:val="20"/>
          <w:szCs w:val="20"/>
        </w:rPr>
        <w:t>Normalement le demandeur ne peut se tourner que vers le tiers : assureur du responsable contre qui intervention forcée</w:t>
      </w:r>
    </w:p>
    <w:p w14:paraId="6611FE5B" w14:textId="2C9236C0" w:rsidR="004654A1" w:rsidRPr="004654A1" w:rsidRDefault="004654A1" w:rsidP="004654A1">
      <w:pPr>
        <w:pStyle w:val="ListParagraph"/>
        <w:numPr>
          <w:ilvl w:val="3"/>
          <w:numId w:val="8"/>
        </w:numPr>
        <w:jc w:val="both"/>
        <w:rPr>
          <w:rFonts w:ascii="Times New Roman" w:hAnsi="Times New Roman" w:cs="Times New Roman"/>
          <w:sz w:val="20"/>
          <w:szCs w:val="20"/>
          <w:u w:val="single"/>
        </w:rPr>
      </w:pPr>
      <w:r>
        <w:rPr>
          <w:rFonts w:ascii="Times New Roman" w:hAnsi="Times New Roman" w:cs="Times New Roman"/>
          <w:sz w:val="20"/>
          <w:szCs w:val="20"/>
        </w:rPr>
        <w:t>Mais droit des assurances donne à la victime la possibilité d’une action directe</w:t>
      </w:r>
    </w:p>
    <w:p w14:paraId="004B1DAC" w14:textId="65F7725B" w:rsidR="004654A1" w:rsidRPr="004654A1" w:rsidRDefault="004654A1" w:rsidP="004654A1">
      <w:pPr>
        <w:pStyle w:val="ListParagraph"/>
        <w:numPr>
          <w:ilvl w:val="2"/>
          <w:numId w:val="8"/>
        </w:numPr>
        <w:jc w:val="both"/>
        <w:rPr>
          <w:rFonts w:ascii="Times New Roman" w:hAnsi="Times New Roman" w:cs="Times New Roman"/>
          <w:sz w:val="20"/>
          <w:szCs w:val="20"/>
          <w:u w:val="single"/>
        </w:rPr>
      </w:pPr>
      <w:r>
        <w:rPr>
          <w:rFonts w:ascii="Times New Roman" w:hAnsi="Times New Roman" w:cs="Times New Roman"/>
          <w:sz w:val="20"/>
          <w:szCs w:val="20"/>
        </w:rPr>
        <w:t>Le demandeur va faire une demande directe contre l’assureur dans le procès : lien de droit délictuel : victime responsable, assureur victime…</w:t>
      </w:r>
    </w:p>
    <w:p w14:paraId="1EE289B7" w14:textId="67BB0E29" w:rsidR="004654A1" w:rsidRPr="004654A1" w:rsidRDefault="004654A1" w:rsidP="004654A1">
      <w:pPr>
        <w:pStyle w:val="ListParagraph"/>
        <w:numPr>
          <w:ilvl w:val="3"/>
          <w:numId w:val="8"/>
        </w:numPr>
        <w:jc w:val="both"/>
        <w:rPr>
          <w:rFonts w:ascii="Times New Roman" w:hAnsi="Times New Roman" w:cs="Times New Roman"/>
          <w:sz w:val="20"/>
          <w:szCs w:val="20"/>
          <w:u w:val="single"/>
        </w:rPr>
      </w:pPr>
      <w:r>
        <w:rPr>
          <w:rFonts w:ascii="Times New Roman" w:hAnsi="Times New Roman" w:cs="Times New Roman"/>
          <w:sz w:val="20"/>
          <w:szCs w:val="20"/>
        </w:rPr>
        <w:t>Victime va alors avoir deux adversaires</w:t>
      </w:r>
    </w:p>
    <w:p w14:paraId="4C1BF60C" w14:textId="6CBA84D5" w:rsidR="004654A1" w:rsidRPr="004654A1" w:rsidRDefault="004654A1" w:rsidP="004654A1">
      <w:pPr>
        <w:pStyle w:val="ListParagraph"/>
        <w:numPr>
          <w:ilvl w:val="4"/>
          <w:numId w:val="8"/>
        </w:numPr>
        <w:jc w:val="both"/>
        <w:rPr>
          <w:rFonts w:ascii="Times New Roman" w:hAnsi="Times New Roman" w:cs="Times New Roman"/>
          <w:sz w:val="20"/>
          <w:szCs w:val="20"/>
          <w:u w:val="single"/>
        </w:rPr>
      </w:pPr>
      <w:r>
        <w:rPr>
          <w:rFonts w:ascii="Times New Roman" w:hAnsi="Times New Roman" w:cs="Times New Roman"/>
          <w:sz w:val="20"/>
          <w:szCs w:val="20"/>
        </w:rPr>
        <w:t xml:space="preserve">Sauf si reconnaît qu’il est l’assureur et prend donc la place du responsable : clause de direction des procès </w:t>
      </w:r>
    </w:p>
    <w:p w14:paraId="4A86D2C5" w14:textId="2D38594F" w:rsidR="004654A1" w:rsidRPr="004654A1" w:rsidRDefault="004654A1" w:rsidP="004654A1">
      <w:pPr>
        <w:pStyle w:val="ListParagraph"/>
        <w:numPr>
          <w:ilvl w:val="1"/>
          <w:numId w:val="8"/>
        </w:numPr>
        <w:jc w:val="both"/>
        <w:rPr>
          <w:rFonts w:ascii="Times New Roman" w:hAnsi="Times New Roman" w:cs="Times New Roman"/>
          <w:sz w:val="20"/>
          <w:szCs w:val="20"/>
          <w:u w:val="single"/>
        </w:rPr>
      </w:pPr>
      <w:r>
        <w:rPr>
          <w:rFonts w:ascii="Times New Roman" w:hAnsi="Times New Roman" w:cs="Times New Roman"/>
          <w:sz w:val="20"/>
          <w:szCs w:val="20"/>
        </w:rPr>
        <w:t>Système d’intervention forcée va se décliner</w:t>
      </w:r>
      <w:r w:rsidR="003332C8">
        <w:rPr>
          <w:rFonts w:ascii="Times New Roman" w:hAnsi="Times New Roman" w:cs="Times New Roman"/>
          <w:sz w:val="20"/>
          <w:szCs w:val="20"/>
        </w:rPr>
        <w:t xml:space="preserve"> : possible pour chaque intervenant forcé de se retourner vers celui qui </w:t>
      </w:r>
      <w:r w:rsidR="00713D6E">
        <w:rPr>
          <w:rFonts w:ascii="Times New Roman" w:hAnsi="Times New Roman" w:cs="Times New Roman"/>
          <w:sz w:val="20"/>
          <w:szCs w:val="20"/>
        </w:rPr>
        <w:t>est en amont avec possible aussi d’attraire aux assureurs</w:t>
      </w:r>
    </w:p>
    <w:p w14:paraId="60EAF116" w14:textId="77777777" w:rsidR="004654A1" w:rsidRPr="004654A1" w:rsidRDefault="004654A1" w:rsidP="004654A1">
      <w:pPr>
        <w:ind w:left="720"/>
        <w:jc w:val="both"/>
        <w:rPr>
          <w:rFonts w:ascii="Times New Roman" w:hAnsi="Times New Roman" w:cs="Times New Roman"/>
          <w:sz w:val="20"/>
          <w:szCs w:val="20"/>
          <w:u w:val="single"/>
        </w:rPr>
      </w:pPr>
    </w:p>
    <w:p w14:paraId="251B622A" w14:textId="0930DC4B" w:rsidR="00713D6E" w:rsidRPr="00713D6E" w:rsidRDefault="00713D6E" w:rsidP="00713D6E">
      <w:pPr>
        <w:pStyle w:val="ListParagraph"/>
        <w:numPr>
          <w:ilvl w:val="1"/>
          <w:numId w:val="8"/>
        </w:numPr>
        <w:jc w:val="both"/>
        <w:rPr>
          <w:rFonts w:ascii="Times New Roman" w:hAnsi="Times New Roman" w:cs="Times New Roman"/>
          <w:sz w:val="20"/>
          <w:szCs w:val="20"/>
        </w:rPr>
      </w:pPr>
      <w:r w:rsidRPr="00713D6E">
        <w:rPr>
          <w:rFonts w:ascii="Times New Roman" w:hAnsi="Times New Roman" w:cs="Times New Roman"/>
          <w:sz w:val="20"/>
          <w:szCs w:val="20"/>
          <w:u w:val="single"/>
        </w:rPr>
        <w:t>L’intervention peut aussi être volontaire </w:t>
      </w:r>
      <w:r>
        <w:rPr>
          <w:rFonts w:ascii="Times New Roman" w:hAnsi="Times New Roman" w:cs="Times New Roman"/>
          <w:sz w:val="20"/>
          <w:szCs w:val="20"/>
        </w:rPr>
        <w:t xml:space="preserve">: </w:t>
      </w:r>
    </w:p>
    <w:p w14:paraId="755DA8A3" w14:textId="1CB3B7D8" w:rsidR="00713D6E" w:rsidRDefault="00713D6E" w:rsidP="00713D6E">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Partage de terrain entre deux propriétaires par exemple</w:t>
      </w:r>
    </w:p>
    <w:p w14:paraId="1B7B478E" w14:textId="04B52ABD" w:rsidR="00713D6E" w:rsidRDefault="00713D6E" w:rsidP="00713D6E">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 xml:space="preserve">Il est possible que ce tiers fasse une Intervention accessoire, </w:t>
      </w:r>
    </w:p>
    <w:p w14:paraId="6035A2D8" w14:textId="655B1FA4" w:rsidR="00713D6E" w:rsidRDefault="00713D6E" w:rsidP="00713D6E">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Ou une intervention principale en formulant une prétention</w:t>
      </w:r>
    </w:p>
    <w:p w14:paraId="1CB84C7D" w14:textId="4B210D06" w:rsidR="00713D6E" w:rsidRDefault="00713D6E" w:rsidP="00713D6E">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Va sortir de la sphère du demandeur et du défenseur</w:t>
      </w:r>
    </w:p>
    <w:p w14:paraId="4AB8DD85" w14:textId="77777777" w:rsidR="00713D6E" w:rsidRDefault="00713D6E" w:rsidP="00713D6E">
      <w:pPr>
        <w:pStyle w:val="ListParagraph"/>
        <w:numPr>
          <w:ilvl w:val="4"/>
          <w:numId w:val="8"/>
        </w:numPr>
        <w:jc w:val="both"/>
        <w:rPr>
          <w:rFonts w:ascii="Times New Roman" w:hAnsi="Times New Roman" w:cs="Times New Roman"/>
          <w:sz w:val="20"/>
          <w:szCs w:val="20"/>
        </w:rPr>
      </w:pPr>
      <w:r>
        <w:rPr>
          <w:rFonts w:ascii="Times New Roman" w:hAnsi="Times New Roman" w:cs="Times New Roman"/>
          <w:sz w:val="20"/>
          <w:szCs w:val="20"/>
        </w:rPr>
        <w:t xml:space="preserve">Toutes les parties sont égales dans le procès : </w:t>
      </w:r>
    </w:p>
    <w:p w14:paraId="5C7B82E4" w14:textId="77777777" w:rsidR="00713D6E" w:rsidRDefault="00713D6E" w:rsidP="00713D6E">
      <w:pPr>
        <w:pStyle w:val="ListParagraph"/>
        <w:ind w:left="3600"/>
        <w:jc w:val="both"/>
        <w:rPr>
          <w:rFonts w:ascii="Times New Roman" w:hAnsi="Times New Roman" w:cs="Times New Roman"/>
          <w:sz w:val="20"/>
          <w:szCs w:val="20"/>
        </w:rPr>
      </w:pPr>
    </w:p>
    <w:p w14:paraId="43B9720D" w14:textId="31170DDC" w:rsidR="00713D6E" w:rsidRPr="00713D6E" w:rsidRDefault="00713D6E" w:rsidP="00713D6E">
      <w:pPr>
        <w:pStyle w:val="ListParagraph"/>
        <w:numPr>
          <w:ilvl w:val="0"/>
          <w:numId w:val="18"/>
        </w:numPr>
        <w:jc w:val="both"/>
        <w:rPr>
          <w:rFonts w:ascii="Times New Roman" w:hAnsi="Times New Roman" w:cs="Times New Roman"/>
          <w:sz w:val="20"/>
          <w:szCs w:val="20"/>
        </w:rPr>
      </w:pPr>
      <w:r w:rsidRPr="00713D6E">
        <w:rPr>
          <w:rFonts w:ascii="Times New Roman" w:hAnsi="Times New Roman" w:cs="Times New Roman"/>
          <w:sz w:val="20"/>
          <w:szCs w:val="20"/>
        </w:rPr>
        <w:t>Sur quelle forme doivent-être faites ces demandes ?</w:t>
      </w:r>
    </w:p>
    <w:p w14:paraId="574CE6EC" w14:textId="26939787" w:rsidR="00713D6E" w:rsidRDefault="00713D6E" w:rsidP="00713D6E">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A chaque fois qu’il faudra recourir à l’intervention il faudra faire venir par assignation. </w:t>
      </w:r>
    </w:p>
    <w:p w14:paraId="4D3C8A54" w14:textId="48EB7474" w:rsidR="00713D6E" w:rsidRDefault="00713D6E" w:rsidP="00713D6E">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Pour la demande reconventionnelle : conclusion</w:t>
      </w:r>
    </w:p>
    <w:p w14:paraId="29F8CD5F" w14:textId="4DEF7F7C" w:rsidR="00713D6E" w:rsidRDefault="00713D6E" w:rsidP="00713D6E">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La demande additionnelle : va modifier la demande originale : soit le défendeur est constituée : conclusion, n’est pas constitué assignation</w:t>
      </w:r>
    </w:p>
    <w:p w14:paraId="77FA99C0" w14:textId="51DC25A5" w:rsidR="00713D6E" w:rsidRDefault="00713D6E" w:rsidP="00713D6E">
      <w:pPr>
        <w:pStyle w:val="ListParagraph"/>
        <w:numPr>
          <w:ilvl w:val="1"/>
          <w:numId w:val="17"/>
        </w:numPr>
        <w:jc w:val="both"/>
        <w:rPr>
          <w:rFonts w:ascii="Times New Roman" w:hAnsi="Times New Roman" w:cs="Times New Roman"/>
          <w:sz w:val="20"/>
          <w:szCs w:val="20"/>
        </w:rPr>
      </w:pPr>
      <w:r>
        <w:rPr>
          <w:rFonts w:ascii="Times New Roman" w:hAnsi="Times New Roman" w:cs="Times New Roman"/>
          <w:sz w:val="20"/>
          <w:szCs w:val="20"/>
        </w:rPr>
        <w:t>L’assignation est un acte du contradictoire : permet d’opposer le contenu à l’adversaire parce qu’il a été remis, alors que la conclusion se fait quand la personne est constituée</w:t>
      </w:r>
    </w:p>
    <w:p w14:paraId="059D0948" w14:textId="77777777" w:rsidR="00713D6E" w:rsidRDefault="00713D6E" w:rsidP="00713D6E">
      <w:pPr>
        <w:jc w:val="both"/>
        <w:rPr>
          <w:rFonts w:ascii="Times New Roman" w:hAnsi="Times New Roman" w:cs="Times New Roman"/>
          <w:sz w:val="20"/>
          <w:szCs w:val="20"/>
        </w:rPr>
      </w:pPr>
    </w:p>
    <w:p w14:paraId="7262C323" w14:textId="77777777" w:rsidR="00713D6E" w:rsidRDefault="00713D6E" w:rsidP="00713D6E">
      <w:pPr>
        <w:jc w:val="both"/>
        <w:rPr>
          <w:rFonts w:ascii="Times New Roman" w:hAnsi="Times New Roman" w:cs="Times New Roman"/>
          <w:sz w:val="20"/>
          <w:szCs w:val="20"/>
        </w:rPr>
      </w:pPr>
    </w:p>
    <w:p w14:paraId="51E4F8C5" w14:textId="5E44FFC8" w:rsidR="00713D6E" w:rsidRPr="00713D6E" w:rsidRDefault="00713D6E" w:rsidP="00713D6E">
      <w:pPr>
        <w:pStyle w:val="ListParagraph"/>
        <w:numPr>
          <w:ilvl w:val="0"/>
          <w:numId w:val="20"/>
        </w:numPr>
        <w:jc w:val="both"/>
        <w:rPr>
          <w:rFonts w:ascii="Times New Roman" w:hAnsi="Times New Roman" w:cs="Times New Roman"/>
          <w:b/>
          <w:sz w:val="20"/>
          <w:szCs w:val="20"/>
          <w:u w:val="single"/>
        </w:rPr>
      </w:pPr>
      <w:r w:rsidRPr="00713D6E">
        <w:rPr>
          <w:rFonts w:ascii="Times New Roman" w:hAnsi="Times New Roman" w:cs="Times New Roman"/>
          <w:b/>
          <w:sz w:val="20"/>
          <w:szCs w:val="20"/>
          <w:u w:val="single"/>
        </w:rPr>
        <w:t>La structure de la demande</w:t>
      </w:r>
    </w:p>
    <w:p w14:paraId="573E1E6B" w14:textId="77777777" w:rsidR="00713D6E" w:rsidRDefault="00713D6E" w:rsidP="00713D6E">
      <w:pPr>
        <w:jc w:val="both"/>
        <w:rPr>
          <w:rFonts w:ascii="Times New Roman" w:hAnsi="Times New Roman" w:cs="Times New Roman"/>
          <w:sz w:val="20"/>
          <w:szCs w:val="20"/>
        </w:rPr>
      </w:pPr>
    </w:p>
    <w:p w14:paraId="3A4009EC" w14:textId="16DE419D" w:rsidR="00713D6E" w:rsidRDefault="00C85F76" w:rsidP="00C85F76">
      <w:pPr>
        <w:pStyle w:val="ListParagraph"/>
        <w:numPr>
          <w:ilvl w:val="0"/>
          <w:numId w:val="21"/>
        </w:numPr>
        <w:jc w:val="both"/>
        <w:rPr>
          <w:rFonts w:ascii="Times New Roman" w:hAnsi="Times New Roman" w:cs="Times New Roman"/>
          <w:sz w:val="20"/>
          <w:szCs w:val="20"/>
        </w:rPr>
      </w:pPr>
      <w:r w:rsidRPr="00C85F76">
        <w:rPr>
          <w:rFonts w:ascii="Times New Roman" w:hAnsi="Times New Roman" w:cs="Times New Roman"/>
          <w:sz w:val="20"/>
          <w:szCs w:val="20"/>
        </w:rPr>
        <w:t>Dans la construction de la demande : trier la faits pour en ressortir ceux qui induisent la meilleure qualification</w:t>
      </w:r>
    </w:p>
    <w:p w14:paraId="0A4A308E" w14:textId="252DB507"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Qualification de la situation</w:t>
      </w:r>
    </w:p>
    <w:p w14:paraId="343A5FEE" w14:textId="7D106D07"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Invocation de la règle de droit</w:t>
      </w:r>
    </w:p>
    <w:p w14:paraId="2617E09B" w14:textId="105B17C7"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Et conséquence</w:t>
      </w:r>
    </w:p>
    <w:p w14:paraId="19529642" w14:textId="0600F61D" w:rsidR="00C85F76" w:rsidRDefault="00C85F76" w:rsidP="00C85F7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Analyse structurale de la règle de droit : pour toute règle de droit il y a une hypothèse de fait : faits idéaux qui s’y ils se réalisent conduisent à un résultat juridique </w:t>
      </w:r>
    </w:p>
    <w:p w14:paraId="6DEE710D" w14:textId="0DCB4908"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Dans la structuration de la demande, structuration des faits et la règle de droit</w:t>
      </w:r>
    </w:p>
    <w:p w14:paraId="702B114F" w14:textId="5955A00C"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Il ne s’agit pas d’une vision théorique</w:t>
      </w:r>
    </w:p>
    <w:p w14:paraId="459204B4" w14:textId="62950716" w:rsidR="00C85F76" w:rsidRDefault="00C85F76" w:rsidP="00C85F76">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Interprétation des faits pour trouver la meilleure règle de droit pour arriver au résultat</w:t>
      </w:r>
    </w:p>
    <w:p w14:paraId="0A3DBB06" w14:textId="1924E63F"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Aller retour entre la recherche des faits pertinents et la règle de droit pour obtenir le meilleur résultat possible</w:t>
      </w:r>
    </w:p>
    <w:p w14:paraId="7D3C9B76" w14:textId="22E0321C"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Mais variations possible dans ce schéma : fait qui n’est pas certain, possible de poser une variante :</w:t>
      </w:r>
    </w:p>
    <w:p w14:paraId="0DEF1592" w14:textId="7E05C046"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Si ce fait n’est pas établit, alors on change d’hypothèse de fait et alors on change de règle</w:t>
      </w:r>
    </w:p>
    <w:p w14:paraId="0CF3BF7C" w14:textId="2798DD6C" w:rsidR="00C85F76" w:rsidRDefault="00C85F76" w:rsidP="00C85F76">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Aboutit à une règle de droit différente</w:t>
      </w:r>
    </w:p>
    <w:p w14:paraId="2907B433" w14:textId="5BA94E34" w:rsidR="00C85F76" w:rsidRDefault="00C85F76" w:rsidP="00C85F76">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Prétention principale donc qui va se déduire de la première branche et une hypothèse subsidiaire qui va proposer une alternative</w:t>
      </w:r>
    </w:p>
    <w:p w14:paraId="0C816917" w14:textId="37CA6AFD" w:rsidR="00C85F76" w:rsidRDefault="00C85F76" w:rsidP="00C85F76">
      <w:pPr>
        <w:pStyle w:val="ListParagraph"/>
        <w:numPr>
          <w:ilvl w:val="5"/>
          <w:numId w:val="21"/>
        </w:numPr>
        <w:jc w:val="both"/>
        <w:rPr>
          <w:rFonts w:ascii="Times New Roman" w:hAnsi="Times New Roman" w:cs="Times New Roman"/>
          <w:sz w:val="20"/>
          <w:szCs w:val="20"/>
        </w:rPr>
      </w:pPr>
      <w:r>
        <w:rPr>
          <w:rFonts w:ascii="Times New Roman" w:hAnsi="Times New Roman" w:cs="Times New Roman"/>
          <w:sz w:val="20"/>
          <w:szCs w:val="20"/>
        </w:rPr>
        <w:t>Le doute peut se poser sur la règle de droit et non sur les faits</w:t>
      </w:r>
    </w:p>
    <w:p w14:paraId="353B4B3A" w14:textId="19BF3C1C" w:rsidR="00C85F76" w:rsidRDefault="00C85F76" w:rsidP="00C85F76">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Aujourd’hui obligation de développer tous les moyens sous peine de ne pouvoir recommencer un procès en réutilisant ces moyens (Césaréo)</w:t>
      </w:r>
    </w:p>
    <w:p w14:paraId="19ACEAFA" w14:textId="223BC7F8" w:rsidR="00C85F76" w:rsidRDefault="00C85F76" w:rsidP="00C85F7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Autre moyen de fait ou de droit : doit apparaître de manière à ce que le juge soit obligé de statuer dessus</w:t>
      </w:r>
    </w:p>
    <w:p w14:paraId="7A0BF532" w14:textId="20D562C8" w:rsidR="00C85F76" w:rsidRPr="00C85F76" w:rsidRDefault="00C85F76" w:rsidP="00C85F76">
      <w:pPr>
        <w:pStyle w:val="ListParagraph"/>
        <w:ind w:left="4320"/>
        <w:jc w:val="both"/>
        <w:rPr>
          <w:rFonts w:ascii="Times New Roman" w:hAnsi="Times New Roman" w:cs="Times New Roman"/>
          <w:sz w:val="20"/>
          <w:szCs w:val="20"/>
        </w:rPr>
      </w:pPr>
    </w:p>
    <w:p w14:paraId="3CD6C8B3" w14:textId="77777777" w:rsidR="00C85F76" w:rsidRDefault="00C85F76" w:rsidP="00713D6E">
      <w:pPr>
        <w:jc w:val="both"/>
        <w:rPr>
          <w:rFonts w:ascii="Times New Roman" w:hAnsi="Times New Roman" w:cs="Times New Roman"/>
          <w:sz w:val="20"/>
          <w:szCs w:val="20"/>
        </w:rPr>
      </w:pPr>
    </w:p>
    <w:p w14:paraId="56B85F7F" w14:textId="77777777" w:rsidR="00D74EBC" w:rsidRDefault="00D74EBC" w:rsidP="00BF4D6C">
      <w:pPr>
        <w:pStyle w:val="ListParagraph"/>
        <w:numPr>
          <w:ilvl w:val="0"/>
          <w:numId w:val="21"/>
        </w:numPr>
        <w:jc w:val="both"/>
        <w:rPr>
          <w:rFonts w:ascii="Times New Roman" w:hAnsi="Times New Roman" w:cs="Times New Roman"/>
          <w:sz w:val="20"/>
          <w:szCs w:val="20"/>
        </w:rPr>
      </w:pPr>
      <w:r w:rsidRPr="001B5E06">
        <w:rPr>
          <w:rFonts w:ascii="Times New Roman" w:hAnsi="Times New Roman" w:cs="Times New Roman"/>
          <w:b/>
          <w:sz w:val="20"/>
          <w:szCs w:val="20"/>
          <w:highlight w:val="green"/>
        </w:rPr>
        <w:t>Césaréo</w:t>
      </w:r>
      <w:r>
        <w:rPr>
          <w:rFonts w:ascii="Times New Roman" w:hAnsi="Times New Roman" w:cs="Times New Roman"/>
          <w:sz w:val="20"/>
          <w:szCs w:val="20"/>
        </w:rPr>
        <w:t xml:space="preserve"> : </w:t>
      </w:r>
    </w:p>
    <w:p w14:paraId="66E34DC9" w14:textId="4751D9A6" w:rsidR="00BF4D6C" w:rsidRDefault="00D74EBC" w:rsidP="00BF4D6C">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A</w:t>
      </w:r>
      <w:r w:rsidR="00BF4D6C">
        <w:rPr>
          <w:rFonts w:ascii="Times New Roman" w:hAnsi="Times New Roman" w:cs="Times New Roman"/>
          <w:sz w:val="20"/>
          <w:szCs w:val="20"/>
        </w:rPr>
        <w:t>ffaire commence en 1994, vente d’un appartement à un prix ridicul</w:t>
      </w:r>
      <w:r>
        <w:rPr>
          <w:rFonts w:ascii="Times New Roman" w:hAnsi="Times New Roman" w:cs="Times New Roman"/>
          <w:sz w:val="20"/>
          <w:szCs w:val="20"/>
        </w:rPr>
        <w:t>e</w:t>
      </w:r>
      <w:r w:rsidR="00BF4D6C">
        <w:rPr>
          <w:rFonts w:ascii="Times New Roman" w:hAnsi="Times New Roman" w:cs="Times New Roman"/>
          <w:sz w:val="20"/>
          <w:szCs w:val="20"/>
        </w:rPr>
        <w:t>, agit en nullité de la vente pour erreur sur le prix</w:t>
      </w:r>
    </w:p>
    <w:p w14:paraId="4AD6A0FF" w14:textId="0E113D5A"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Rejet en première instance, en appel, pourvoi rejeté en cassation</w:t>
      </w:r>
    </w:p>
    <w:p w14:paraId="68CFFC5C" w14:textId="0FD07C65"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Elle va voir quelqu’un d’autre : nullité pour défaut de cause</w:t>
      </w:r>
    </w:p>
    <w:p w14:paraId="4E38E390" w14:textId="089F3DB8"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Appel accepte</w:t>
      </w:r>
    </w:p>
    <w:p w14:paraId="5BCAA816" w14:textId="5173B2CA"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Cour de cassation casse : nullité a déjà été jugée :</w:t>
      </w:r>
    </w:p>
    <w:p w14:paraId="4C40EC5B" w14:textId="1828B34F"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Cour de Renvoi à Amiens résiste : même objet mais fondement différent</w:t>
      </w:r>
    </w:p>
    <w:p w14:paraId="2458DFFB" w14:textId="643CEC2D"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Cour de cassation : pas d’autorité de la chose jugée de la première sur la seconde même si instance semblable puisque fondement différent</w:t>
      </w:r>
    </w:p>
    <w:p w14:paraId="2BAE9954" w14:textId="31129F02" w:rsidR="00D74EBC" w:rsidRDefault="00D74EBC" w:rsidP="00D74EBC">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Après 1994 : augmentation du flux judiciaire :</w:t>
      </w:r>
    </w:p>
    <w:p w14:paraId="326AEDB0" w14:textId="6EA6880E"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La CCass cherche des solutions : 2006 la Ccass repère l’affaire Césaréo</w:t>
      </w:r>
    </w:p>
    <w:p w14:paraId="4EBAC864" w14:textId="0B622F45"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Césaréo : homme demande une créance de salaire différé : permet de demander à la fin de la vie des bénéficiaires du travail gratuit : frère demande salaire différé, son frère refuse</w:t>
      </w:r>
    </w:p>
    <w:p w14:paraId="0D01713F" w14:textId="35EA75C7"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Rejet de la demande jusqu’à la Cassation</w:t>
      </w:r>
    </w:p>
    <w:p w14:paraId="62496D14" w14:textId="38E3A1DF" w:rsidR="00D74EBC" w:rsidRDefault="00D74EBC" w:rsidP="00D74EBC">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Césaréo recommence un nouveau procès sur l’actio in rem verso : appauvrissement/enrichissement sans cause</w:t>
      </w:r>
    </w:p>
    <w:p w14:paraId="4E0C4499" w14:textId="207E900D" w:rsidR="00D74EBC" w:rsidRDefault="00D74EBC" w:rsidP="00D74EBC">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Demande la même somme</w:t>
      </w:r>
    </w:p>
    <w:p w14:paraId="6D3189C1" w14:textId="5D94CF21" w:rsidR="00D74EBC" w:rsidRDefault="00D74EBC" w:rsidP="00D74EBC">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La Cass dit qu’il s’agit de la même demande</w:t>
      </w:r>
    </w:p>
    <w:p w14:paraId="6D47264A" w14:textId="3D2BDD16" w:rsidR="00D74EBC" w:rsidRDefault="00D74EBC" w:rsidP="00D74EBC">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Principe de concentration des demandes et Césaréo aurait dû concentrer ses demandes, concentration fondé sur la loyauté procédurale</w:t>
      </w:r>
    </w:p>
    <w:p w14:paraId="7C7204B7" w14:textId="05959D21" w:rsidR="00D74EBC" w:rsidRDefault="00D74EBC" w:rsidP="00D74EBC">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Principe de concentration oblige le plaideur à présenter tous ces moyens au soutien du même objet de sorte que la première décision à autorité de la chose jugée : moyen in rem verso est frappé par l’autorité de la chose jugée alors même que la première instance étant fondée sur le salaire différé</w:t>
      </w:r>
    </w:p>
    <w:p w14:paraId="27D0010F" w14:textId="68419DEA" w:rsidR="00103B0D" w:rsidRDefault="00103B0D" w:rsidP="00103B0D">
      <w:pPr>
        <w:jc w:val="both"/>
        <w:rPr>
          <w:rFonts w:ascii="Times New Roman" w:hAnsi="Times New Roman" w:cs="Times New Roman"/>
          <w:sz w:val="20"/>
          <w:szCs w:val="20"/>
        </w:rPr>
      </w:pPr>
    </w:p>
    <w:p w14:paraId="09A8177B" w14:textId="5EBE19F9" w:rsidR="00103B0D" w:rsidRDefault="00103B0D" w:rsidP="00103B0D">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Le subsidiaire est donc nécessaire</w:t>
      </w:r>
      <w:r w:rsidR="00E25F5D">
        <w:rPr>
          <w:rFonts w:ascii="Times New Roman" w:hAnsi="Times New Roman" w:cs="Times New Roman"/>
          <w:sz w:val="20"/>
          <w:szCs w:val="20"/>
        </w:rPr>
        <w:t> : extrêmement important dans a structuration des demandes</w:t>
      </w:r>
    </w:p>
    <w:p w14:paraId="297026E9" w14:textId="2E3D7F98" w:rsidR="00070709" w:rsidRPr="0006084A" w:rsidRDefault="00103B0D" w:rsidP="0006084A">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Avocat de Césareo poursuivit en responsabilité</w:t>
      </w:r>
    </w:p>
    <w:p w14:paraId="6B601AAF" w14:textId="77777777" w:rsidR="00C56F33" w:rsidRDefault="00C56F33" w:rsidP="00C56F33">
      <w:pPr>
        <w:jc w:val="both"/>
        <w:rPr>
          <w:rFonts w:ascii="Times New Roman" w:hAnsi="Times New Roman" w:cs="Times New Roman"/>
          <w:sz w:val="20"/>
          <w:szCs w:val="20"/>
        </w:rPr>
      </w:pPr>
    </w:p>
    <w:p w14:paraId="1D6AA28D" w14:textId="43D009F7" w:rsidR="0006084A" w:rsidRPr="008704A8" w:rsidRDefault="008704A8" w:rsidP="008704A8">
      <w:pPr>
        <w:pStyle w:val="IntenseQuote"/>
        <w:tabs>
          <w:tab w:val="left" w:pos="9632"/>
        </w:tabs>
        <w:ind w:left="0" w:right="-7"/>
      </w:pPr>
      <w:r>
        <w:t xml:space="preserve">Cours 3 </w:t>
      </w:r>
    </w:p>
    <w:p w14:paraId="37DEC0D6" w14:textId="331B315A" w:rsidR="00C56F33" w:rsidRPr="0006084A" w:rsidRDefault="0006084A" w:rsidP="0006084A">
      <w:pPr>
        <w:pStyle w:val="ListParagraph"/>
        <w:numPr>
          <w:ilvl w:val="0"/>
          <w:numId w:val="21"/>
        </w:numPr>
        <w:jc w:val="both"/>
        <w:rPr>
          <w:rFonts w:ascii="Times New Roman" w:hAnsi="Times New Roman" w:cs="Times New Roman"/>
          <w:sz w:val="20"/>
          <w:szCs w:val="20"/>
        </w:rPr>
      </w:pPr>
      <w:r w:rsidRPr="0006084A">
        <w:rPr>
          <w:rFonts w:ascii="Times New Roman" w:hAnsi="Times New Roman" w:cs="Times New Roman"/>
          <w:sz w:val="20"/>
          <w:szCs w:val="20"/>
        </w:rPr>
        <w:t>Différence entre demande introductive et l</w:t>
      </w:r>
      <w:r>
        <w:rPr>
          <w:rFonts w:ascii="Times New Roman" w:hAnsi="Times New Roman" w:cs="Times New Roman"/>
          <w:sz w:val="20"/>
          <w:szCs w:val="20"/>
        </w:rPr>
        <w:t>es deman</w:t>
      </w:r>
      <w:r w:rsidRPr="0006084A">
        <w:rPr>
          <w:rFonts w:ascii="Times New Roman" w:hAnsi="Times New Roman" w:cs="Times New Roman"/>
          <w:sz w:val="20"/>
          <w:szCs w:val="20"/>
        </w:rPr>
        <w:t>des incidentes </w:t>
      </w:r>
    </w:p>
    <w:p w14:paraId="135C3DEE" w14:textId="159140E5" w:rsidR="0006084A" w:rsidRDefault="0006084A" w:rsidP="0006084A">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Quel que soit l’acte qui structure la demande, il faut démontrer son bon droit « substantiel »</w:t>
      </w:r>
    </w:p>
    <w:p w14:paraId="3CFCF01C" w14:textId="72039E65"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 xml:space="preserve">Est ce qu’on rentre dans l’hypothèse de fait que prévoit la loi ? </w:t>
      </w:r>
    </w:p>
    <w:p w14:paraId="03B280CB" w14:textId="1E98A8D6"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Les règles de droit : hypothèse de fait idéal qui va déclencher une hypothèse juridique</w:t>
      </w:r>
    </w:p>
    <w:p w14:paraId="20E57A7C" w14:textId="5830A4BF"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Toutes les règles rapportent à une règle idéal :</w:t>
      </w:r>
    </w:p>
    <w:p w14:paraId="2DD638B6" w14:textId="591F3BDC"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Elle peut être idéale et immédiate</w:t>
      </w:r>
    </w:p>
    <w:p w14:paraId="73EE6628" w14:textId="1E284776"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 xml:space="preserve">Parfois idéale mais complexe : dans une affaire de DIP : quelle est la règle applicable ? </w:t>
      </w:r>
    </w:p>
    <w:p w14:paraId="1B618B5E" w14:textId="5EFE392D" w:rsidR="0006084A" w:rsidRDefault="0006084A" w:rsidP="0006084A">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 xml:space="preserve">Analyse de la règle de droit invoquée pour démontrer qu’on est dans les faits ou dans le droit </w:t>
      </w:r>
    </w:p>
    <w:p w14:paraId="158ADFD5" w14:textId="27F3529E"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On va avoir une partie avec une allégation de fait et une règle de droit, et le dispositif est la prétention « par ces motifs » : prétention qui vient d’un raisonnement qui s’est déroulé : il ne s’agit pas d’une sciences empirique</w:t>
      </w:r>
    </w:p>
    <w:p w14:paraId="0D4E4478" w14:textId="4C5810BC" w:rsidR="0006084A" w:rsidRDefault="0006084A" w:rsidP="0006084A">
      <w:pPr>
        <w:pStyle w:val="ListParagraph"/>
        <w:numPr>
          <w:ilvl w:val="3"/>
          <w:numId w:val="21"/>
        </w:numPr>
        <w:jc w:val="both"/>
        <w:rPr>
          <w:rFonts w:ascii="Times New Roman" w:hAnsi="Times New Roman" w:cs="Times New Roman"/>
          <w:sz w:val="20"/>
          <w:szCs w:val="20"/>
        </w:rPr>
      </w:pPr>
      <w:r>
        <w:rPr>
          <w:rFonts w:ascii="Times New Roman" w:hAnsi="Times New Roman" w:cs="Times New Roman"/>
          <w:sz w:val="20"/>
          <w:szCs w:val="20"/>
        </w:rPr>
        <w:t>Si faits pas certains possible d’intégrer des propositions subsidiaires</w:t>
      </w:r>
    </w:p>
    <w:p w14:paraId="24D9A33D" w14:textId="769A8749" w:rsidR="0006084A" w:rsidRDefault="0006084A" w:rsidP="0006084A">
      <w:pPr>
        <w:pStyle w:val="ListParagraph"/>
        <w:numPr>
          <w:ilvl w:val="4"/>
          <w:numId w:val="21"/>
        </w:numPr>
        <w:jc w:val="both"/>
        <w:rPr>
          <w:rFonts w:ascii="Times New Roman" w:hAnsi="Times New Roman" w:cs="Times New Roman"/>
          <w:sz w:val="20"/>
          <w:szCs w:val="20"/>
        </w:rPr>
      </w:pPr>
      <w:r>
        <w:rPr>
          <w:rFonts w:ascii="Times New Roman" w:hAnsi="Times New Roman" w:cs="Times New Roman"/>
          <w:sz w:val="20"/>
          <w:szCs w:val="20"/>
        </w:rPr>
        <w:t>Mais possible également de changement des moyens de faits</w:t>
      </w:r>
    </w:p>
    <w:p w14:paraId="0993651C" w14:textId="6FACB32B" w:rsidR="0006084A" w:rsidRDefault="0006084A" w:rsidP="0006084A">
      <w:pPr>
        <w:pStyle w:val="ListParagraph"/>
        <w:numPr>
          <w:ilvl w:val="1"/>
          <w:numId w:val="21"/>
        </w:numPr>
        <w:jc w:val="both"/>
        <w:rPr>
          <w:rFonts w:ascii="Times New Roman" w:hAnsi="Times New Roman" w:cs="Times New Roman"/>
          <w:sz w:val="20"/>
          <w:szCs w:val="20"/>
        </w:rPr>
      </w:pPr>
      <w:r>
        <w:rPr>
          <w:rFonts w:ascii="Times New Roman" w:hAnsi="Times New Roman" w:cs="Times New Roman"/>
          <w:sz w:val="20"/>
          <w:szCs w:val="20"/>
        </w:rPr>
        <w:t>« le subsidiaire ruine le principal » : fait perdre la crédibilité mais pas la règle de droit</w:t>
      </w:r>
    </w:p>
    <w:p w14:paraId="50628C49" w14:textId="58808961" w:rsidR="0006084A" w:rsidRDefault="0006084A" w:rsidP="0006084A">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Arrêt Césaréo : obligation de mettre tous les moyens qui paraissent subsidiaires</w:t>
      </w:r>
    </w:p>
    <w:p w14:paraId="5EA6346B" w14:textId="77777777" w:rsidR="001B5E06" w:rsidRDefault="001B5E06" w:rsidP="001B5E06">
      <w:pPr>
        <w:jc w:val="both"/>
        <w:rPr>
          <w:rFonts w:ascii="Times New Roman" w:hAnsi="Times New Roman" w:cs="Times New Roman"/>
          <w:sz w:val="20"/>
          <w:szCs w:val="20"/>
        </w:rPr>
      </w:pPr>
    </w:p>
    <w:p w14:paraId="0121D1CC" w14:textId="77777777" w:rsidR="001B5E06" w:rsidRDefault="001B5E06" w:rsidP="001B5E0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Estoppel : n’est pas reçu dans ce contexte, </w:t>
      </w:r>
    </w:p>
    <w:p w14:paraId="2F9BA551" w14:textId="1BE1856A" w:rsidR="001B5E06" w:rsidRDefault="001B5E06" w:rsidP="001B5E06">
      <w:pPr>
        <w:pStyle w:val="ListParagraph"/>
        <w:numPr>
          <w:ilvl w:val="1"/>
          <w:numId w:val="21"/>
        </w:numPr>
        <w:jc w:val="both"/>
        <w:rPr>
          <w:rFonts w:ascii="Times New Roman" w:hAnsi="Times New Roman" w:cs="Times New Roman"/>
          <w:sz w:val="20"/>
          <w:szCs w:val="20"/>
        </w:rPr>
      </w:pPr>
      <w:r w:rsidRPr="001B5E06">
        <w:rPr>
          <w:rFonts w:ascii="Times New Roman" w:hAnsi="Times New Roman" w:cs="Times New Roman"/>
          <w:sz w:val="20"/>
          <w:szCs w:val="20"/>
          <w:u w:val="single"/>
        </w:rPr>
        <w:t>l’estoppel à la française</w:t>
      </w:r>
      <w:r>
        <w:rPr>
          <w:rFonts w:ascii="Times New Roman" w:hAnsi="Times New Roman" w:cs="Times New Roman"/>
          <w:sz w:val="20"/>
          <w:szCs w:val="20"/>
        </w:rPr>
        <w:t xml:space="preserve"> est une action menée sur un fondement juridique qui contredit une action précédemment menée</w:t>
      </w:r>
    </w:p>
    <w:p w14:paraId="35C7FCA4" w14:textId="77777777" w:rsidR="001B5E06" w:rsidRDefault="001B5E06" w:rsidP="001B5E06">
      <w:pPr>
        <w:jc w:val="both"/>
        <w:rPr>
          <w:rFonts w:ascii="Times New Roman" w:hAnsi="Times New Roman" w:cs="Times New Roman"/>
          <w:sz w:val="20"/>
          <w:szCs w:val="20"/>
        </w:rPr>
      </w:pPr>
    </w:p>
    <w:p w14:paraId="1B5E4392" w14:textId="443C048F" w:rsidR="001B5E06" w:rsidRDefault="001B5E06" w:rsidP="001B5E0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Il faut mettre en valeur le dispositif : « par ces motifs » et ensuite les prétentions. Important car devant la cour d’appel, la cour n’est saisie que dans les prétentions inclues dans le dispositif. </w:t>
      </w:r>
    </w:p>
    <w:p w14:paraId="5F686D75" w14:textId="77777777" w:rsidR="001B5E06" w:rsidRPr="001B5E06" w:rsidRDefault="001B5E06" w:rsidP="001B5E06">
      <w:pPr>
        <w:jc w:val="both"/>
        <w:rPr>
          <w:rFonts w:ascii="Times New Roman" w:hAnsi="Times New Roman" w:cs="Times New Roman"/>
          <w:sz w:val="20"/>
          <w:szCs w:val="20"/>
        </w:rPr>
      </w:pPr>
    </w:p>
    <w:p w14:paraId="75A3C7D1" w14:textId="57AD79C8" w:rsidR="001B5E06" w:rsidRPr="001B5E06" w:rsidRDefault="001B5E06" w:rsidP="001B5E0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Les effets de la demande principale mais également les demandes incidentes : </w:t>
      </w:r>
    </w:p>
    <w:p w14:paraId="3525C865" w14:textId="57F3D684" w:rsidR="001B5E06" w:rsidRDefault="001B5E06" w:rsidP="001B5E06">
      <w:pPr>
        <w:pStyle w:val="ListParagraph"/>
        <w:numPr>
          <w:ilvl w:val="1"/>
          <w:numId w:val="21"/>
        </w:numPr>
        <w:jc w:val="both"/>
        <w:rPr>
          <w:rFonts w:ascii="Times New Roman" w:hAnsi="Times New Roman" w:cs="Times New Roman"/>
          <w:sz w:val="20"/>
          <w:szCs w:val="20"/>
        </w:rPr>
      </w:pPr>
      <w:r w:rsidRPr="001B5E06">
        <w:rPr>
          <w:rFonts w:ascii="Times New Roman" w:hAnsi="Times New Roman" w:cs="Times New Roman"/>
          <w:sz w:val="20"/>
          <w:szCs w:val="20"/>
        </w:rPr>
        <w:t xml:space="preserve">La formation de la demande interrompt la prescription, </w:t>
      </w:r>
      <w:r>
        <w:rPr>
          <w:rFonts w:ascii="Times New Roman" w:hAnsi="Times New Roman" w:cs="Times New Roman"/>
          <w:sz w:val="20"/>
          <w:szCs w:val="20"/>
        </w:rPr>
        <w:t xml:space="preserve">(remise, mais si elle n’est pas placée dans un </w:t>
      </w:r>
      <w:r w:rsidR="009D7F0D">
        <w:rPr>
          <w:rFonts w:ascii="Times New Roman" w:hAnsi="Times New Roman" w:cs="Times New Roman"/>
          <w:sz w:val="20"/>
          <w:szCs w:val="20"/>
        </w:rPr>
        <w:t>certain</w:t>
      </w:r>
      <w:r>
        <w:rPr>
          <w:rFonts w:ascii="Times New Roman" w:hAnsi="Times New Roman" w:cs="Times New Roman"/>
          <w:sz w:val="20"/>
          <w:szCs w:val="20"/>
        </w:rPr>
        <w:t xml:space="preserve"> </w:t>
      </w:r>
      <w:r w:rsidR="009D7F0D">
        <w:rPr>
          <w:rFonts w:ascii="Times New Roman" w:hAnsi="Times New Roman" w:cs="Times New Roman"/>
          <w:sz w:val="20"/>
          <w:szCs w:val="20"/>
        </w:rPr>
        <w:t>délais</w:t>
      </w:r>
      <w:r>
        <w:rPr>
          <w:rFonts w:ascii="Times New Roman" w:hAnsi="Times New Roman" w:cs="Times New Roman"/>
          <w:sz w:val="20"/>
          <w:szCs w:val="20"/>
        </w:rPr>
        <w:t xml:space="preserve"> alors caduque)</w:t>
      </w:r>
    </w:p>
    <w:p w14:paraId="72D4E946" w14:textId="407967E2" w:rsidR="001B5E06" w:rsidRDefault="001B5E06" w:rsidP="001B5E06">
      <w:pPr>
        <w:pStyle w:val="ListParagraph"/>
        <w:numPr>
          <w:ilvl w:val="2"/>
          <w:numId w:val="21"/>
        </w:numPr>
        <w:jc w:val="both"/>
        <w:rPr>
          <w:rFonts w:ascii="Times New Roman" w:hAnsi="Times New Roman" w:cs="Times New Roman"/>
          <w:sz w:val="20"/>
          <w:szCs w:val="20"/>
        </w:rPr>
      </w:pPr>
      <w:r>
        <w:rPr>
          <w:rFonts w:ascii="Times New Roman" w:hAnsi="Times New Roman" w:cs="Times New Roman"/>
          <w:sz w:val="20"/>
          <w:szCs w:val="20"/>
        </w:rPr>
        <w:t>Exemple lorsque acheteur le vendeur se retourne contre son vendeur pour</w:t>
      </w:r>
      <w:r w:rsidR="009D7F0D">
        <w:rPr>
          <w:rFonts w:ascii="Times New Roman" w:hAnsi="Times New Roman" w:cs="Times New Roman"/>
          <w:sz w:val="20"/>
          <w:szCs w:val="20"/>
        </w:rPr>
        <w:t xml:space="preserve"> garantie des vices cachés</w:t>
      </w:r>
    </w:p>
    <w:p w14:paraId="79FB0FD7" w14:textId="0585A343" w:rsidR="001B5E06" w:rsidRDefault="001B5E06" w:rsidP="001B5E06">
      <w:pPr>
        <w:pStyle w:val="ListParagraph"/>
        <w:numPr>
          <w:ilvl w:val="1"/>
          <w:numId w:val="21"/>
        </w:numPr>
        <w:jc w:val="both"/>
        <w:rPr>
          <w:rFonts w:ascii="Times New Roman" w:hAnsi="Times New Roman" w:cs="Times New Roman"/>
          <w:sz w:val="20"/>
          <w:szCs w:val="20"/>
        </w:rPr>
      </w:pPr>
      <w:r w:rsidRPr="001B5E06">
        <w:rPr>
          <w:rFonts w:ascii="Times New Roman" w:hAnsi="Times New Roman" w:cs="Times New Roman"/>
          <w:sz w:val="20"/>
          <w:szCs w:val="20"/>
        </w:rPr>
        <w:t xml:space="preserve">elle fait courir les intérêts </w:t>
      </w:r>
    </w:p>
    <w:p w14:paraId="6DD66755" w14:textId="77777777" w:rsidR="001B5E06" w:rsidRDefault="001B5E06" w:rsidP="001B5E06">
      <w:pPr>
        <w:jc w:val="both"/>
        <w:rPr>
          <w:rFonts w:ascii="Times New Roman" w:hAnsi="Times New Roman" w:cs="Times New Roman"/>
          <w:sz w:val="20"/>
          <w:szCs w:val="20"/>
        </w:rPr>
      </w:pPr>
    </w:p>
    <w:p w14:paraId="12347CF0" w14:textId="77777777" w:rsidR="009D7F0D" w:rsidRDefault="009D7F0D" w:rsidP="001B5E06">
      <w:pPr>
        <w:jc w:val="both"/>
        <w:rPr>
          <w:rFonts w:ascii="Times New Roman" w:hAnsi="Times New Roman" w:cs="Times New Roman"/>
          <w:sz w:val="20"/>
          <w:szCs w:val="20"/>
        </w:rPr>
      </w:pPr>
    </w:p>
    <w:p w14:paraId="5547180C" w14:textId="49ABCA82" w:rsidR="001B5E06" w:rsidRPr="009D7F0D" w:rsidRDefault="001B5E06" w:rsidP="001B5E06">
      <w:pPr>
        <w:pStyle w:val="ListParagraph"/>
        <w:numPr>
          <w:ilvl w:val="0"/>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La caducité</w:t>
      </w:r>
    </w:p>
    <w:p w14:paraId="23725B0E" w14:textId="6CBBF4D4" w:rsidR="001B5E06" w:rsidRPr="009D7F0D" w:rsidRDefault="009D7F0D" w:rsidP="001B5E06">
      <w:pPr>
        <w:pStyle w:val="ListParagraph"/>
        <w:numPr>
          <w:ilvl w:val="1"/>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Sanction que la loi prévoit lorsqu’une formalité qui doit être effectuée après la formation du contrat et si elle n’est pas respectée, alors elle entraîne la disparition du contrat</w:t>
      </w:r>
    </w:p>
    <w:p w14:paraId="67C45AF4" w14:textId="04F9C67D" w:rsidR="009D7F0D" w:rsidRPr="009D7F0D" w:rsidRDefault="009D7F0D" w:rsidP="009D7F0D">
      <w:pPr>
        <w:pStyle w:val="ListParagraph"/>
        <w:numPr>
          <w:ilvl w:val="0"/>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La nullité :</w:t>
      </w:r>
    </w:p>
    <w:p w14:paraId="7D406114" w14:textId="42FD806C" w:rsidR="009D7F0D" w:rsidRPr="009D7F0D" w:rsidRDefault="009D7F0D" w:rsidP="009D7F0D">
      <w:pPr>
        <w:pStyle w:val="ListParagraph"/>
        <w:numPr>
          <w:ilvl w:val="1"/>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Vice de la formation du contrat </w:t>
      </w:r>
    </w:p>
    <w:p w14:paraId="6CDB6977" w14:textId="33E57C4C" w:rsidR="009D7F0D" w:rsidRPr="009D7F0D" w:rsidRDefault="009D7F0D" w:rsidP="009D7F0D">
      <w:pPr>
        <w:pStyle w:val="ListParagraph"/>
        <w:numPr>
          <w:ilvl w:val="0"/>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La résolution</w:t>
      </w:r>
    </w:p>
    <w:p w14:paraId="525221BF" w14:textId="6276A96F" w:rsidR="009D7F0D" w:rsidRPr="009D7F0D" w:rsidRDefault="009D7F0D" w:rsidP="009D7F0D">
      <w:pPr>
        <w:pStyle w:val="ListParagraph"/>
        <w:numPr>
          <w:ilvl w:val="1"/>
          <w:numId w:val="21"/>
        </w:numPr>
        <w:jc w:val="both"/>
        <w:rPr>
          <w:rFonts w:ascii="Times New Roman" w:hAnsi="Times New Roman" w:cs="Times New Roman"/>
          <w:color w:val="FF0000"/>
          <w:sz w:val="20"/>
          <w:szCs w:val="20"/>
        </w:rPr>
      </w:pPr>
      <w:r w:rsidRPr="009D7F0D">
        <w:rPr>
          <w:rFonts w:ascii="Times New Roman" w:hAnsi="Times New Roman" w:cs="Times New Roman"/>
          <w:color w:val="FF0000"/>
          <w:sz w:val="20"/>
          <w:szCs w:val="20"/>
        </w:rPr>
        <w:t xml:space="preserve">Sanction de l’inexécution </w:t>
      </w:r>
    </w:p>
    <w:p w14:paraId="01AC5571" w14:textId="77777777" w:rsidR="009D7F0D" w:rsidRDefault="009D7F0D" w:rsidP="009D7F0D">
      <w:pPr>
        <w:jc w:val="both"/>
        <w:rPr>
          <w:rFonts w:ascii="Times New Roman" w:hAnsi="Times New Roman" w:cs="Times New Roman"/>
          <w:sz w:val="20"/>
          <w:szCs w:val="20"/>
        </w:rPr>
      </w:pPr>
    </w:p>
    <w:p w14:paraId="04C5F6F8" w14:textId="0132B6A7" w:rsidR="009D7F0D" w:rsidRPr="009D7F0D" w:rsidRDefault="009D7F0D" w:rsidP="009D7F0D">
      <w:pPr>
        <w:pStyle w:val="ListParagraph"/>
        <w:numPr>
          <w:ilvl w:val="0"/>
          <w:numId w:val="11"/>
        </w:numPr>
        <w:jc w:val="both"/>
        <w:rPr>
          <w:rFonts w:ascii="Times New Roman" w:hAnsi="Times New Roman" w:cs="Times New Roman"/>
          <w:sz w:val="20"/>
          <w:szCs w:val="20"/>
        </w:rPr>
      </w:pPr>
      <w:r w:rsidRPr="009D7F0D">
        <w:rPr>
          <w:rFonts w:ascii="Times New Roman" w:hAnsi="Times New Roman" w:cs="Times New Roman"/>
          <w:sz w:val="20"/>
          <w:szCs w:val="20"/>
        </w:rPr>
        <w:t xml:space="preserve">L’assignation doit être placée dans les 3 mois de sa remise, de même l’appel doit être fait dans les 3 mois de la déclaration d’appel sans quoi la déclaration d’appel devient caduque. </w:t>
      </w:r>
    </w:p>
    <w:p w14:paraId="29496EF7" w14:textId="77777777" w:rsidR="009D7F0D" w:rsidRDefault="009D7F0D" w:rsidP="009D7F0D">
      <w:pPr>
        <w:jc w:val="both"/>
        <w:rPr>
          <w:rFonts w:ascii="Times New Roman" w:hAnsi="Times New Roman" w:cs="Times New Roman"/>
          <w:sz w:val="20"/>
          <w:szCs w:val="20"/>
        </w:rPr>
      </w:pPr>
    </w:p>
    <w:p w14:paraId="37AAD897" w14:textId="77777777" w:rsidR="009D7F0D" w:rsidRDefault="009D7F0D" w:rsidP="009D7F0D">
      <w:pPr>
        <w:jc w:val="both"/>
        <w:rPr>
          <w:rFonts w:ascii="Times New Roman" w:hAnsi="Times New Roman" w:cs="Times New Roman"/>
          <w:sz w:val="20"/>
          <w:szCs w:val="20"/>
        </w:rPr>
      </w:pPr>
    </w:p>
    <w:p w14:paraId="1195CBA2" w14:textId="01269182" w:rsidR="009D7F0D" w:rsidRDefault="009D7F0D" w:rsidP="009D7F0D">
      <w:pPr>
        <w:jc w:val="both"/>
        <w:rPr>
          <w:rFonts w:ascii="Times New Roman" w:hAnsi="Times New Roman" w:cs="Times New Roman"/>
          <w:sz w:val="20"/>
          <w:szCs w:val="20"/>
        </w:rPr>
      </w:pPr>
      <w:r>
        <w:rPr>
          <w:rFonts w:ascii="Times New Roman" w:hAnsi="Times New Roman" w:cs="Times New Roman"/>
          <w:sz w:val="20"/>
          <w:szCs w:val="20"/>
        </w:rPr>
        <w:t xml:space="preserve">En réalité seul l’acte tombe avec la caducité, mais pour le droit il faut faire attention au délai de prescription. </w:t>
      </w:r>
    </w:p>
    <w:p w14:paraId="771BD0CF" w14:textId="77777777" w:rsidR="009D7F0D" w:rsidRDefault="009D7F0D" w:rsidP="009D7F0D">
      <w:pPr>
        <w:jc w:val="both"/>
        <w:rPr>
          <w:rFonts w:ascii="Times New Roman" w:hAnsi="Times New Roman" w:cs="Times New Roman"/>
          <w:sz w:val="20"/>
          <w:szCs w:val="20"/>
        </w:rPr>
      </w:pPr>
    </w:p>
    <w:p w14:paraId="3FA8E8E4" w14:textId="2B5F903D" w:rsidR="009D7F0D" w:rsidRDefault="009D7F0D" w:rsidP="009D7F0D">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Le passage de la nullité à l’inexécution possible ;</w:t>
      </w:r>
    </w:p>
    <w:p w14:paraId="0C2D4490" w14:textId="709FB7E5" w:rsidR="009D7F0D" w:rsidRPr="009D7F0D" w:rsidRDefault="009D7F0D" w:rsidP="009D7F0D">
      <w:pPr>
        <w:pStyle w:val="ListParagraph"/>
        <w:numPr>
          <w:ilvl w:val="0"/>
          <w:numId w:val="21"/>
        </w:numPr>
        <w:jc w:val="both"/>
        <w:rPr>
          <w:rFonts w:ascii="Times New Roman" w:hAnsi="Times New Roman" w:cs="Times New Roman"/>
          <w:sz w:val="20"/>
          <w:szCs w:val="20"/>
        </w:rPr>
      </w:pPr>
      <w:r w:rsidRPr="009D7F0D">
        <w:rPr>
          <w:rFonts w:ascii="Times New Roman" w:hAnsi="Times New Roman" w:cs="Times New Roman"/>
          <w:sz w:val="20"/>
          <w:szCs w:val="20"/>
        </w:rPr>
        <w:t>dol et demande de nullité</w:t>
      </w:r>
    </w:p>
    <w:p w14:paraId="1D6912C9" w14:textId="4BFD35DA" w:rsidR="009D7F0D" w:rsidRDefault="009D7F0D" w:rsidP="009D7F0D">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obligation de renseignement du contrat que le cocontractant n’a pas respecté : inexécution</w:t>
      </w:r>
    </w:p>
    <w:p w14:paraId="4C07DCAA" w14:textId="77777777" w:rsidR="009D7F0D" w:rsidRDefault="009D7F0D" w:rsidP="009D7F0D">
      <w:pPr>
        <w:jc w:val="both"/>
        <w:rPr>
          <w:rFonts w:ascii="Times New Roman" w:hAnsi="Times New Roman" w:cs="Times New Roman"/>
          <w:sz w:val="20"/>
          <w:szCs w:val="20"/>
        </w:rPr>
      </w:pPr>
    </w:p>
    <w:p w14:paraId="2AA73DA5" w14:textId="031276E2" w:rsidR="009D7F0D" w:rsidRDefault="009D7F0D" w:rsidP="009D7F0D">
      <w:pPr>
        <w:jc w:val="both"/>
        <w:rPr>
          <w:rFonts w:ascii="Times New Roman" w:hAnsi="Times New Roman" w:cs="Times New Roman"/>
          <w:sz w:val="20"/>
          <w:szCs w:val="20"/>
        </w:rPr>
      </w:pPr>
      <w:r w:rsidRPr="00AE1FD9">
        <w:rPr>
          <w:rFonts w:ascii="Times New Roman" w:hAnsi="Times New Roman" w:cs="Times New Roman"/>
          <w:sz w:val="20"/>
          <w:szCs w:val="20"/>
          <w:highlight w:val="green"/>
        </w:rPr>
        <w:t>(Malik)</w:t>
      </w:r>
    </w:p>
    <w:p w14:paraId="6CF49BCF" w14:textId="77777777" w:rsidR="009D7F0D" w:rsidRDefault="009D7F0D" w:rsidP="009D7F0D">
      <w:pPr>
        <w:jc w:val="both"/>
        <w:rPr>
          <w:rFonts w:ascii="Times New Roman" w:hAnsi="Times New Roman" w:cs="Times New Roman"/>
          <w:sz w:val="20"/>
          <w:szCs w:val="20"/>
        </w:rPr>
      </w:pPr>
    </w:p>
    <w:p w14:paraId="7F0A4F3A" w14:textId="77777777" w:rsidR="009D7F0D" w:rsidRPr="009D7F0D" w:rsidRDefault="009D7F0D" w:rsidP="009D7F0D">
      <w:pPr>
        <w:jc w:val="both"/>
        <w:rPr>
          <w:rFonts w:ascii="Times New Roman" w:hAnsi="Times New Roman" w:cs="Times New Roman"/>
          <w:b/>
          <w:color w:val="FF0000"/>
          <w:sz w:val="20"/>
          <w:szCs w:val="20"/>
        </w:rPr>
      </w:pPr>
    </w:p>
    <w:p w14:paraId="498E6E2A" w14:textId="41346F46" w:rsidR="009D7F0D" w:rsidRDefault="009D7F0D" w:rsidP="00AE1FD9">
      <w:pPr>
        <w:pStyle w:val="ListParagraph"/>
        <w:numPr>
          <w:ilvl w:val="0"/>
          <w:numId w:val="26"/>
        </w:numPr>
        <w:jc w:val="both"/>
        <w:rPr>
          <w:rFonts w:ascii="Times New Roman" w:hAnsi="Times New Roman" w:cs="Times New Roman"/>
          <w:b/>
          <w:sz w:val="20"/>
          <w:szCs w:val="20"/>
          <w:u w:val="single"/>
        </w:rPr>
      </w:pPr>
      <w:r w:rsidRPr="00AE1FD9">
        <w:rPr>
          <w:rFonts w:ascii="Times New Roman" w:hAnsi="Times New Roman" w:cs="Times New Roman"/>
          <w:b/>
          <w:sz w:val="20"/>
          <w:szCs w:val="20"/>
          <w:u w:val="single"/>
        </w:rPr>
        <w:t>La Défense</w:t>
      </w:r>
    </w:p>
    <w:p w14:paraId="71B1B5FC" w14:textId="77777777" w:rsidR="00AE1FD9" w:rsidRPr="00AE1FD9" w:rsidRDefault="00AE1FD9" w:rsidP="00AE1FD9">
      <w:pPr>
        <w:pStyle w:val="ListParagraph"/>
        <w:jc w:val="both"/>
        <w:rPr>
          <w:rFonts w:ascii="Times New Roman" w:hAnsi="Times New Roman" w:cs="Times New Roman"/>
          <w:b/>
          <w:sz w:val="20"/>
          <w:szCs w:val="20"/>
          <w:u w:val="single"/>
        </w:rPr>
      </w:pPr>
    </w:p>
    <w:p w14:paraId="7825121A" w14:textId="43B1E43F" w:rsidR="009D7F0D" w:rsidRDefault="009D7F0D" w:rsidP="009D7F0D">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Article 30§2 : « </w:t>
      </w:r>
      <w:r w:rsidRPr="00547D2C">
        <w:rPr>
          <w:rFonts w:ascii="Times New Roman" w:hAnsi="Times New Roman" w:cs="Times New Roman"/>
          <w:sz w:val="20"/>
          <w:szCs w:val="20"/>
        </w:rPr>
        <w:t>Pour l'adversaire, l'action est le droit de discuter le bien-fondé de cette prétention.</w:t>
      </w:r>
      <w:r>
        <w:rPr>
          <w:rFonts w:ascii="Times New Roman" w:hAnsi="Times New Roman" w:cs="Times New Roman"/>
          <w:sz w:val="20"/>
          <w:szCs w:val="20"/>
        </w:rPr>
        <w:t> », volonté d’obtenir le rejet des prétentions du demandeur</w:t>
      </w:r>
    </w:p>
    <w:p w14:paraId="6EC42DFF" w14:textId="77777777" w:rsidR="008704A8" w:rsidRDefault="008704A8" w:rsidP="009D7F0D">
      <w:pPr>
        <w:widowControl w:val="0"/>
        <w:autoSpaceDE w:val="0"/>
        <w:autoSpaceDN w:val="0"/>
        <w:adjustRightInd w:val="0"/>
        <w:jc w:val="both"/>
        <w:rPr>
          <w:rFonts w:ascii="Times New Roman" w:hAnsi="Times New Roman" w:cs="Times New Roman"/>
          <w:sz w:val="20"/>
          <w:szCs w:val="20"/>
        </w:rPr>
      </w:pPr>
    </w:p>
    <w:p w14:paraId="139DA5C7" w14:textId="54F45A5D" w:rsidR="009D7F0D" w:rsidRDefault="009D7F0D" w:rsidP="009D7F0D">
      <w:pPr>
        <w:jc w:val="both"/>
        <w:rPr>
          <w:rFonts w:ascii="Times New Roman" w:hAnsi="Times New Roman" w:cs="Times New Roman"/>
          <w:sz w:val="20"/>
          <w:szCs w:val="20"/>
        </w:rPr>
      </w:pPr>
      <w:r>
        <w:rPr>
          <w:rFonts w:ascii="Times New Roman" w:hAnsi="Times New Roman" w:cs="Times New Roman"/>
          <w:sz w:val="20"/>
          <w:szCs w:val="20"/>
        </w:rPr>
        <w:t>C’est ici que les trois plans du proc</w:t>
      </w:r>
      <w:r w:rsidR="008704A8">
        <w:rPr>
          <w:rFonts w:ascii="Times New Roman" w:hAnsi="Times New Roman" w:cs="Times New Roman"/>
          <w:sz w:val="20"/>
          <w:szCs w:val="20"/>
        </w:rPr>
        <w:t xml:space="preserve">ès apparaissent très clairement. </w:t>
      </w:r>
    </w:p>
    <w:p w14:paraId="2E57E382" w14:textId="77777777" w:rsidR="009D7F0D" w:rsidRDefault="009D7F0D" w:rsidP="009D7F0D">
      <w:pPr>
        <w:jc w:val="both"/>
        <w:rPr>
          <w:rFonts w:ascii="Times New Roman" w:hAnsi="Times New Roman" w:cs="Times New Roman"/>
          <w:sz w:val="20"/>
          <w:szCs w:val="20"/>
        </w:rPr>
      </w:pPr>
    </w:p>
    <w:p w14:paraId="1E701425" w14:textId="77777777" w:rsidR="008704A8" w:rsidRDefault="008704A8" w:rsidP="008704A8">
      <w:pPr>
        <w:pStyle w:val="ListParagraph"/>
        <w:numPr>
          <w:ilvl w:val="0"/>
          <w:numId w:val="23"/>
        </w:numPr>
        <w:jc w:val="both"/>
        <w:rPr>
          <w:rFonts w:ascii="Times New Roman" w:hAnsi="Times New Roman" w:cs="Times New Roman"/>
          <w:b/>
          <w:sz w:val="20"/>
          <w:szCs w:val="20"/>
        </w:rPr>
      </w:pPr>
      <w:r w:rsidRPr="008704A8">
        <w:rPr>
          <w:rFonts w:ascii="Times New Roman" w:hAnsi="Times New Roman" w:cs="Times New Roman"/>
          <w:b/>
          <w:sz w:val="20"/>
          <w:szCs w:val="20"/>
        </w:rPr>
        <w:t xml:space="preserve">Le fond </w:t>
      </w:r>
    </w:p>
    <w:p w14:paraId="3D3B7B7A" w14:textId="4CC18F48" w:rsidR="008704A8" w:rsidRPr="008704A8" w:rsidRDefault="008704A8" w:rsidP="008704A8">
      <w:pPr>
        <w:jc w:val="both"/>
        <w:rPr>
          <w:rFonts w:ascii="Times New Roman" w:hAnsi="Times New Roman" w:cs="Times New Roman"/>
          <w:b/>
          <w:sz w:val="20"/>
          <w:szCs w:val="20"/>
        </w:rPr>
      </w:pPr>
      <w:r w:rsidRPr="008704A8">
        <w:rPr>
          <w:rFonts w:ascii="Times New Roman" w:hAnsi="Times New Roman" w:cs="Times New Roman"/>
          <w:b/>
          <w:sz w:val="20"/>
          <w:szCs w:val="20"/>
          <w:highlight w:val="yellow"/>
        </w:rPr>
        <w:t>Art 70 et 71 CPC</w:t>
      </w:r>
    </w:p>
    <w:p w14:paraId="372E0888" w14:textId="77777777" w:rsidR="009D7F0D" w:rsidRDefault="009D7F0D" w:rsidP="009D7F0D">
      <w:pPr>
        <w:jc w:val="both"/>
        <w:rPr>
          <w:rFonts w:ascii="Times New Roman" w:hAnsi="Times New Roman" w:cs="Times New Roman"/>
          <w:sz w:val="20"/>
          <w:szCs w:val="20"/>
        </w:rPr>
      </w:pPr>
      <w:r>
        <w:rPr>
          <w:rFonts w:ascii="Times New Roman" w:hAnsi="Times New Roman" w:cs="Times New Roman"/>
          <w:sz w:val="20"/>
          <w:szCs w:val="20"/>
        </w:rPr>
        <w:t xml:space="preserve">La Défense au fond est un moyen au fond, et cela peut être soulevé en tout état de cause : id à tout moment du procès </w:t>
      </w:r>
    </w:p>
    <w:p w14:paraId="52836F49" w14:textId="77777777" w:rsidR="009D7F0D" w:rsidRDefault="009D7F0D" w:rsidP="009D7F0D">
      <w:pPr>
        <w:pStyle w:val="ListParagraph"/>
        <w:numPr>
          <w:ilvl w:val="0"/>
          <w:numId w:val="22"/>
        </w:numPr>
        <w:jc w:val="both"/>
        <w:rPr>
          <w:rFonts w:ascii="Times New Roman" w:hAnsi="Times New Roman" w:cs="Times New Roman"/>
          <w:sz w:val="20"/>
          <w:szCs w:val="20"/>
        </w:rPr>
      </w:pPr>
      <w:r w:rsidRPr="009D7F0D">
        <w:rPr>
          <w:rFonts w:ascii="Times New Roman" w:hAnsi="Times New Roman" w:cs="Times New Roman"/>
          <w:sz w:val="20"/>
          <w:szCs w:val="20"/>
        </w:rPr>
        <w:t xml:space="preserve">La défense c’est daigné le droit invoqué par le demandeur : daigné qu’il bénéficie du droit que le demandeur : </w:t>
      </w:r>
    </w:p>
    <w:p w14:paraId="2D243A4D" w14:textId="132DB510" w:rsidR="009D7F0D" w:rsidRDefault="009D7F0D" w:rsidP="009D7F0D">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La défense est une </w:t>
      </w:r>
      <w:r w:rsidRPr="009D7F0D">
        <w:rPr>
          <w:rFonts w:ascii="Times New Roman" w:hAnsi="Times New Roman" w:cs="Times New Roman"/>
          <w:sz w:val="20"/>
          <w:szCs w:val="20"/>
        </w:rPr>
        <w:t xml:space="preserve">dénégation  </w:t>
      </w:r>
    </w:p>
    <w:p w14:paraId="53A0E9B7" w14:textId="14D857B0" w:rsidR="008704A8" w:rsidRDefault="008704A8" w:rsidP="008704A8">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Ex : loi de 1948 de tarification des loyers</w:t>
      </w:r>
    </w:p>
    <w:p w14:paraId="4AA8B874" w14:textId="00CDB5CD" w:rsidR="008704A8" w:rsidRDefault="008704A8" w:rsidP="008704A8">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 xml:space="preserve">Dans la rhétorique du procès ce genre de demande, demande reconventionnelle qui a pour objet de détruire/faire sauter la demande de l’autre. </w:t>
      </w:r>
    </w:p>
    <w:p w14:paraId="29357A45" w14:textId="47F1FB95" w:rsidR="008704A8" w:rsidRDefault="008704A8" w:rsidP="008704A8">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Demande qui a pour objet de mettre à néant la demande adverse : il faut donc isoler ces demandes afin de mettre en exergue le moyen de dénégation : il faut faire la différence</w:t>
      </w:r>
    </w:p>
    <w:p w14:paraId="53F32EA3" w14:textId="77777777" w:rsidR="008704A8" w:rsidRDefault="008704A8" w:rsidP="008704A8">
      <w:pPr>
        <w:jc w:val="both"/>
        <w:rPr>
          <w:rFonts w:ascii="Times New Roman" w:hAnsi="Times New Roman" w:cs="Times New Roman"/>
          <w:sz w:val="20"/>
          <w:szCs w:val="20"/>
        </w:rPr>
      </w:pPr>
    </w:p>
    <w:p w14:paraId="3351128F" w14:textId="146C03E5" w:rsidR="008704A8" w:rsidRPr="008704A8" w:rsidRDefault="008704A8" w:rsidP="008704A8">
      <w:pPr>
        <w:pStyle w:val="ListParagraph"/>
        <w:numPr>
          <w:ilvl w:val="0"/>
          <w:numId w:val="23"/>
        </w:numPr>
        <w:jc w:val="both"/>
        <w:rPr>
          <w:rFonts w:ascii="Times New Roman" w:hAnsi="Times New Roman" w:cs="Times New Roman"/>
          <w:b/>
          <w:sz w:val="20"/>
          <w:szCs w:val="20"/>
        </w:rPr>
      </w:pPr>
      <w:r w:rsidRPr="008704A8">
        <w:rPr>
          <w:rFonts w:ascii="Times New Roman" w:hAnsi="Times New Roman" w:cs="Times New Roman"/>
          <w:b/>
          <w:sz w:val="20"/>
          <w:szCs w:val="20"/>
        </w:rPr>
        <w:t>Les exceptions de procédure</w:t>
      </w:r>
    </w:p>
    <w:p w14:paraId="04431B5D" w14:textId="218267A5"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 exceptions de procédure : tout moyen qui cherhe à faire déclarer irrecevable la procédure ou qui cherche à la suspendre ou à l’éteindre</w:t>
      </w:r>
    </w:p>
    <w:p w14:paraId="7297CEDC" w14:textId="7B762E2B"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Les exceptions de procédure : catégorie possédant son régime particulier</w:t>
      </w:r>
    </w:p>
    <w:p w14:paraId="010E2374" w14:textId="77777777" w:rsidR="008704A8" w:rsidRDefault="008704A8" w:rsidP="008704A8">
      <w:pPr>
        <w:jc w:val="both"/>
        <w:rPr>
          <w:rFonts w:ascii="Times New Roman" w:hAnsi="Times New Roman" w:cs="Times New Roman"/>
          <w:sz w:val="20"/>
          <w:szCs w:val="20"/>
        </w:rPr>
      </w:pPr>
    </w:p>
    <w:p w14:paraId="7FD61563" w14:textId="77777777" w:rsidR="008704A8" w:rsidRDefault="008704A8" w:rsidP="008704A8">
      <w:pPr>
        <w:jc w:val="both"/>
        <w:rPr>
          <w:rFonts w:ascii="Times New Roman" w:hAnsi="Times New Roman" w:cs="Times New Roman"/>
          <w:sz w:val="20"/>
          <w:szCs w:val="20"/>
        </w:rPr>
      </w:pPr>
    </w:p>
    <w:p w14:paraId="52FF7B36" w14:textId="3EDC2479" w:rsidR="008704A8" w:rsidRPr="008704A8" w:rsidRDefault="008704A8" w:rsidP="008704A8">
      <w:pPr>
        <w:pStyle w:val="ListParagraph"/>
        <w:numPr>
          <w:ilvl w:val="0"/>
          <w:numId w:val="23"/>
        </w:numPr>
        <w:jc w:val="both"/>
        <w:rPr>
          <w:rFonts w:ascii="Times New Roman" w:hAnsi="Times New Roman" w:cs="Times New Roman"/>
          <w:b/>
          <w:sz w:val="20"/>
          <w:szCs w:val="20"/>
        </w:rPr>
      </w:pPr>
      <w:r w:rsidRPr="008704A8">
        <w:rPr>
          <w:rFonts w:ascii="Times New Roman" w:hAnsi="Times New Roman" w:cs="Times New Roman"/>
          <w:b/>
          <w:sz w:val="20"/>
          <w:szCs w:val="20"/>
        </w:rPr>
        <w:t>Les fins de non recevoir</w:t>
      </w:r>
    </w:p>
    <w:p w14:paraId="4A3AFC70" w14:textId="793F357C"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Les fins de non recevoir : les fins relatifs au droit d’agir</w:t>
      </w:r>
    </w:p>
    <w:p w14:paraId="18E08AF2" w14:textId="52B15EB3"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Le demandeur n’est pas recevable, il n’a pas le droit d’agir (qualité et intérêt)</w:t>
      </w:r>
    </w:p>
    <w:p w14:paraId="22CEE2E9" w14:textId="77777777" w:rsidR="008704A8" w:rsidRDefault="008704A8" w:rsidP="008704A8">
      <w:pPr>
        <w:jc w:val="both"/>
        <w:rPr>
          <w:rFonts w:ascii="Times New Roman" w:hAnsi="Times New Roman" w:cs="Times New Roman"/>
          <w:sz w:val="20"/>
          <w:szCs w:val="20"/>
        </w:rPr>
      </w:pPr>
    </w:p>
    <w:p w14:paraId="75E3C06F" w14:textId="77777777" w:rsidR="008704A8" w:rsidRDefault="008704A8" w:rsidP="008704A8">
      <w:pPr>
        <w:jc w:val="both"/>
        <w:rPr>
          <w:rFonts w:ascii="Times New Roman" w:hAnsi="Times New Roman" w:cs="Times New Roman"/>
          <w:sz w:val="20"/>
          <w:szCs w:val="20"/>
        </w:rPr>
      </w:pPr>
    </w:p>
    <w:p w14:paraId="3D5A6094" w14:textId="77777777" w:rsidR="008704A8" w:rsidRDefault="008704A8" w:rsidP="008704A8">
      <w:pPr>
        <w:jc w:val="both"/>
        <w:rPr>
          <w:rFonts w:ascii="Times New Roman" w:hAnsi="Times New Roman" w:cs="Times New Roman"/>
          <w:sz w:val="20"/>
          <w:szCs w:val="20"/>
        </w:rPr>
      </w:pPr>
    </w:p>
    <w:p w14:paraId="4F37EA27" w14:textId="05435494" w:rsidR="008704A8" w:rsidRDefault="008704A8" w:rsidP="008704A8">
      <w:pPr>
        <w:pStyle w:val="ListParagraph"/>
        <w:numPr>
          <w:ilvl w:val="0"/>
          <w:numId w:val="24"/>
        </w:numPr>
        <w:jc w:val="both"/>
        <w:rPr>
          <w:rFonts w:ascii="Times New Roman" w:hAnsi="Times New Roman" w:cs="Times New Roman"/>
          <w:sz w:val="20"/>
          <w:szCs w:val="20"/>
        </w:rPr>
      </w:pPr>
      <w:r w:rsidRPr="008704A8">
        <w:rPr>
          <w:rFonts w:ascii="Times New Roman" w:hAnsi="Times New Roman" w:cs="Times New Roman"/>
          <w:sz w:val="20"/>
          <w:szCs w:val="20"/>
        </w:rPr>
        <w:t xml:space="preserve">Pour ces moyens de défense la demande est présumée et recevable </w:t>
      </w:r>
      <w:r>
        <w:rPr>
          <w:rFonts w:ascii="Times New Roman" w:hAnsi="Times New Roman" w:cs="Times New Roman"/>
          <w:sz w:val="20"/>
          <w:szCs w:val="20"/>
        </w:rPr>
        <w:t xml:space="preserve"> c’est quand on est les moyens de défense que l’on peut contredire</w:t>
      </w:r>
    </w:p>
    <w:p w14:paraId="32AF2C4D" w14:textId="1498C8D3" w:rsidR="008704A8" w:rsidRDefault="008704A8" w:rsidP="008704A8">
      <w:pPr>
        <w:pStyle w:val="ListParagraph"/>
        <w:numPr>
          <w:ilvl w:val="1"/>
          <w:numId w:val="24"/>
        </w:numPr>
        <w:jc w:val="both"/>
        <w:rPr>
          <w:rFonts w:ascii="Times New Roman" w:hAnsi="Times New Roman" w:cs="Times New Roman"/>
          <w:sz w:val="20"/>
          <w:szCs w:val="20"/>
        </w:rPr>
      </w:pPr>
      <w:r>
        <w:rPr>
          <w:rFonts w:ascii="Times New Roman" w:hAnsi="Times New Roman" w:cs="Times New Roman"/>
          <w:sz w:val="20"/>
          <w:szCs w:val="20"/>
        </w:rPr>
        <w:t>Art 472 : le juge doit statuer et doit examine la régularité, la recevabilité et le bien fondé </w:t>
      </w:r>
    </w:p>
    <w:p w14:paraId="445D1541" w14:textId="31671199" w:rsidR="008704A8" w:rsidRDefault="008704A8" w:rsidP="008704A8">
      <w:pPr>
        <w:pStyle w:val="ListParagraph"/>
        <w:numPr>
          <w:ilvl w:val="2"/>
          <w:numId w:val="24"/>
        </w:numPr>
        <w:jc w:val="both"/>
        <w:rPr>
          <w:rFonts w:ascii="Times New Roman" w:hAnsi="Times New Roman" w:cs="Times New Roman"/>
          <w:sz w:val="20"/>
          <w:szCs w:val="20"/>
        </w:rPr>
      </w:pPr>
      <w:r>
        <w:rPr>
          <w:rFonts w:ascii="Times New Roman" w:hAnsi="Times New Roman" w:cs="Times New Roman"/>
          <w:sz w:val="20"/>
          <w:szCs w:val="20"/>
        </w:rPr>
        <w:t>Trois niveaux de la défense sont là, afin que le juge « prenne la place » du défendeur pour vérifier</w:t>
      </w:r>
    </w:p>
    <w:p w14:paraId="5A1AD9F8" w14:textId="77777777" w:rsidR="008704A8" w:rsidRDefault="008704A8" w:rsidP="008704A8">
      <w:pPr>
        <w:jc w:val="both"/>
        <w:rPr>
          <w:rFonts w:ascii="Times New Roman" w:hAnsi="Times New Roman" w:cs="Times New Roman"/>
          <w:sz w:val="20"/>
          <w:szCs w:val="20"/>
        </w:rPr>
      </w:pPr>
    </w:p>
    <w:p w14:paraId="1F1B1D67" w14:textId="77777777" w:rsidR="008704A8" w:rsidRDefault="008704A8" w:rsidP="008704A8">
      <w:pPr>
        <w:jc w:val="both"/>
        <w:rPr>
          <w:rFonts w:ascii="Times New Roman" w:hAnsi="Times New Roman" w:cs="Times New Roman"/>
          <w:sz w:val="20"/>
          <w:szCs w:val="20"/>
        </w:rPr>
      </w:pPr>
    </w:p>
    <w:p w14:paraId="6E43B5A2" w14:textId="3B0EE8D1" w:rsidR="008704A8" w:rsidRDefault="008704A8" w:rsidP="008704A8">
      <w:pPr>
        <w:jc w:val="both"/>
        <w:rPr>
          <w:rFonts w:ascii="Times New Roman" w:hAnsi="Times New Roman" w:cs="Times New Roman"/>
          <w:sz w:val="20"/>
          <w:szCs w:val="20"/>
        </w:rPr>
      </w:pPr>
      <w:r>
        <w:rPr>
          <w:rFonts w:ascii="Times New Roman" w:hAnsi="Times New Roman" w:cs="Times New Roman"/>
          <w:sz w:val="20"/>
          <w:szCs w:val="20"/>
        </w:rPr>
        <w:t>Article 74 va déduire un régime général des exceptions de procédure : elles doivent être soulevées in limine litis sauf quelques unes :</w:t>
      </w:r>
    </w:p>
    <w:p w14:paraId="46066035" w14:textId="114EDB08" w:rsidR="008704A8" w:rsidRPr="008704A8" w:rsidRDefault="008704A8" w:rsidP="008704A8">
      <w:pPr>
        <w:pStyle w:val="ListParagraph"/>
        <w:numPr>
          <w:ilvl w:val="0"/>
          <w:numId w:val="22"/>
        </w:numPr>
        <w:jc w:val="both"/>
        <w:rPr>
          <w:rFonts w:ascii="Times New Roman" w:hAnsi="Times New Roman" w:cs="Times New Roman"/>
          <w:sz w:val="20"/>
          <w:szCs w:val="20"/>
        </w:rPr>
      </w:pPr>
      <w:r w:rsidRPr="008704A8">
        <w:rPr>
          <w:rFonts w:ascii="Times New Roman" w:hAnsi="Times New Roman" w:cs="Times New Roman"/>
          <w:sz w:val="20"/>
          <w:szCs w:val="20"/>
        </w:rPr>
        <w:t>in limine litis : au début du procès avant tout moyen de défense ou de fond</w:t>
      </w:r>
    </w:p>
    <w:p w14:paraId="7C7CD981" w14:textId="49A4C008" w:rsidR="008704A8" w:rsidRDefault="008704A8" w:rsidP="008704A8">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afin de vider le procès avant d’avancer sur le fond</w:t>
      </w:r>
    </w:p>
    <w:p w14:paraId="3E832EBC" w14:textId="59B98AD4" w:rsidR="008704A8" w:rsidRDefault="008704A8" w:rsidP="008704A8">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cela permet de donner une chronologie au procès</w:t>
      </w:r>
    </w:p>
    <w:p w14:paraId="3E0FBB76" w14:textId="582BDFB2" w:rsidR="008704A8" w:rsidRDefault="008704A8" w:rsidP="008704A8">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on a longtemps pensé que les exceptions étaient limitées</w:t>
      </w:r>
    </w:p>
    <w:p w14:paraId="4014779E" w14:textId="2B2433CF" w:rsidR="006E24EF" w:rsidRDefault="008704A8"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Exceptions de 4 type</w:t>
      </w:r>
      <w:r w:rsidR="006E24EF">
        <w:rPr>
          <w:rFonts w:ascii="Times New Roman" w:hAnsi="Times New Roman" w:cs="Times New Roman"/>
          <w:sz w:val="20"/>
          <w:szCs w:val="20"/>
        </w:rPr>
        <w:t> selon le code, mais on a également accepté une exception supplémentaire : la liste n’est donc pas exhaustive mais on peu au delà</w:t>
      </w:r>
    </w:p>
    <w:p w14:paraId="01AB7E98" w14:textId="7750247F"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Compétence,</w:t>
      </w:r>
    </w:p>
    <w:p w14:paraId="589506FC" w14:textId="74604EF7"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Litispendance</w:t>
      </w:r>
    </w:p>
    <w:p w14:paraId="6839CC48" w14:textId="114F169D"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Dilatoire</w:t>
      </w:r>
    </w:p>
    <w:p w14:paraId="2DC247F4" w14:textId="3BF3EE7F" w:rsidR="006E24EF" w:rsidRDefault="006E24EF" w:rsidP="006E24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Nullité</w:t>
      </w:r>
    </w:p>
    <w:p w14:paraId="222336A4" w14:textId="2A83E028" w:rsidR="006E24EF" w:rsidRDefault="006E24EF"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Et la 5</w:t>
      </w:r>
      <w:r w:rsidRPr="006E24EF">
        <w:rPr>
          <w:rFonts w:ascii="Times New Roman" w:hAnsi="Times New Roman" w:cs="Times New Roman"/>
          <w:sz w:val="20"/>
          <w:szCs w:val="20"/>
          <w:vertAlign w:val="superscript"/>
        </w:rPr>
        <w:t>ème</w:t>
      </w:r>
      <w:r>
        <w:rPr>
          <w:rFonts w:ascii="Times New Roman" w:hAnsi="Times New Roman" w:cs="Times New Roman"/>
          <w:sz w:val="20"/>
          <w:szCs w:val="20"/>
        </w:rPr>
        <w:t xml:space="preserve"> catégories : le sursis à statuer</w:t>
      </w:r>
    </w:p>
    <w:p w14:paraId="3D48BCE8" w14:textId="77777777" w:rsidR="006E24EF" w:rsidRDefault="006E24EF" w:rsidP="006E24EF">
      <w:pPr>
        <w:jc w:val="both"/>
        <w:rPr>
          <w:rFonts w:ascii="Times New Roman" w:hAnsi="Times New Roman" w:cs="Times New Roman"/>
          <w:sz w:val="20"/>
          <w:szCs w:val="20"/>
        </w:rPr>
      </w:pPr>
    </w:p>
    <w:p w14:paraId="65470078" w14:textId="77777777" w:rsidR="006E24EF" w:rsidRDefault="006E24EF" w:rsidP="006E24EF">
      <w:pPr>
        <w:jc w:val="both"/>
        <w:rPr>
          <w:rFonts w:ascii="Times New Roman" w:hAnsi="Times New Roman" w:cs="Times New Roman"/>
          <w:sz w:val="20"/>
          <w:szCs w:val="20"/>
        </w:rPr>
      </w:pPr>
    </w:p>
    <w:p w14:paraId="691F66C4" w14:textId="52B563F6" w:rsidR="006E24EF" w:rsidRPr="006E24EF" w:rsidRDefault="006E24EF" w:rsidP="006E24EF">
      <w:pPr>
        <w:pStyle w:val="ListParagraph"/>
        <w:numPr>
          <w:ilvl w:val="0"/>
          <w:numId w:val="25"/>
        </w:numPr>
        <w:jc w:val="both"/>
        <w:rPr>
          <w:rFonts w:ascii="Times New Roman" w:hAnsi="Times New Roman" w:cs="Times New Roman"/>
          <w:b/>
          <w:sz w:val="20"/>
          <w:szCs w:val="20"/>
        </w:rPr>
      </w:pPr>
      <w:r w:rsidRPr="006E24EF">
        <w:rPr>
          <w:rFonts w:ascii="Times New Roman" w:hAnsi="Times New Roman" w:cs="Times New Roman"/>
          <w:b/>
          <w:sz w:val="20"/>
          <w:szCs w:val="20"/>
        </w:rPr>
        <w:t>Les exceptions de procédure</w:t>
      </w:r>
    </w:p>
    <w:p w14:paraId="59BB314C" w14:textId="77777777" w:rsidR="006E24EF" w:rsidRDefault="006E24EF" w:rsidP="006E24EF">
      <w:pPr>
        <w:pStyle w:val="ListParagraph"/>
        <w:jc w:val="both"/>
        <w:rPr>
          <w:rFonts w:ascii="Times New Roman" w:hAnsi="Times New Roman" w:cs="Times New Roman"/>
          <w:sz w:val="20"/>
          <w:szCs w:val="20"/>
        </w:rPr>
      </w:pPr>
    </w:p>
    <w:p w14:paraId="66DD4BE4" w14:textId="20651392" w:rsidR="006E24EF" w:rsidRPr="006E24EF" w:rsidRDefault="002766EF" w:rsidP="006E24EF">
      <w:pPr>
        <w:pStyle w:val="ListParagraph"/>
        <w:numPr>
          <w:ilvl w:val="1"/>
          <w:numId w:val="25"/>
        </w:numPr>
        <w:jc w:val="both"/>
        <w:rPr>
          <w:rFonts w:ascii="Times New Roman" w:hAnsi="Times New Roman" w:cs="Times New Roman"/>
          <w:sz w:val="20"/>
          <w:szCs w:val="20"/>
          <w:u w:val="single"/>
        </w:rPr>
      </w:pPr>
      <w:r>
        <w:rPr>
          <w:rFonts w:ascii="Times New Roman" w:hAnsi="Times New Roman" w:cs="Times New Roman"/>
          <w:sz w:val="20"/>
          <w:szCs w:val="20"/>
          <w:u w:val="single"/>
        </w:rPr>
        <w:t>L’exception d’in</w:t>
      </w:r>
      <w:r w:rsidR="006E24EF" w:rsidRPr="006E24EF">
        <w:rPr>
          <w:rFonts w:ascii="Times New Roman" w:hAnsi="Times New Roman" w:cs="Times New Roman"/>
          <w:sz w:val="20"/>
          <w:szCs w:val="20"/>
          <w:u w:val="single"/>
        </w:rPr>
        <w:t>compétence</w:t>
      </w:r>
    </w:p>
    <w:p w14:paraId="7D5F232C" w14:textId="77777777" w:rsidR="006E24EF" w:rsidRPr="006E24EF" w:rsidRDefault="006E24EF" w:rsidP="006E24EF">
      <w:pPr>
        <w:pStyle w:val="ListParagraph"/>
        <w:ind w:left="1440"/>
        <w:jc w:val="both"/>
        <w:rPr>
          <w:rFonts w:ascii="Times New Roman" w:hAnsi="Times New Roman" w:cs="Times New Roman"/>
          <w:sz w:val="20"/>
          <w:szCs w:val="20"/>
        </w:rPr>
      </w:pPr>
    </w:p>
    <w:p w14:paraId="74B66A55" w14:textId="5E5D1405" w:rsidR="006E24EF" w:rsidRDefault="006E24EF" w:rsidP="006E24EF">
      <w:pPr>
        <w:jc w:val="both"/>
        <w:rPr>
          <w:rFonts w:ascii="Times New Roman" w:hAnsi="Times New Roman" w:cs="Times New Roman"/>
          <w:sz w:val="20"/>
          <w:szCs w:val="20"/>
        </w:rPr>
      </w:pPr>
      <w:r>
        <w:rPr>
          <w:rFonts w:ascii="Times New Roman" w:hAnsi="Times New Roman" w:cs="Times New Roman"/>
          <w:sz w:val="20"/>
          <w:szCs w:val="20"/>
        </w:rPr>
        <w:t>La détermination des compétence n’</w:t>
      </w:r>
      <w:r w:rsidR="009460C3">
        <w:rPr>
          <w:rFonts w:ascii="Times New Roman" w:hAnsi="Times New Roman" w:cs="Times New Roman"/>
          <w:sz w:val="20"/>
          <w:szCs w:val="20"/>
        </w:rPr>
        <w:t>est</w:t>
      </w:r>
      <w:r>
        <w:rPr>
          <w:rFonts w:ascii="Times New Roman" w:hAnsi="Times New Roman" w:cs="Times New Roman"/>
          <w:sz w:val="20"/>
          <w:szCs w:val="20"/>
        </w:rPr>
        <w:t xml:space="preserve"> pas dans le CPC, elle se trouve dans le Code de l’Organisation Judiciaire. </w:t>
      </w:r>
    </w:p>
    <w:p w14:paraId="4B742813" w14:textId="262B7F0D" w:rsidR="006E24EF" w:rsidRDefault="006E24EF" w:rsidP="006E24EF">
      <w:pPr>
        <w:jc w:val="both"/>
        <w:rPr>
          <w:rFonts w:ascii="Times New Roman" w:hAnsi="Times New Roman" w:cs="Times New Roman"/>
          <w:sz w:val="20"/>
          <w:szCs w:val="20"/>
        </w:rPr>
      </w:pPr>
      <w:r>
        <w:rPr>
          <w:rFonts w:ascii="Times New Roman" w:hAnsi="Times New Roman" w:cs="Times New Roman"/>
          <w:sz w:val="20"/>
          <w:szCs w:val="20"/>
        </w:rPr>
        <w:t>Mais il ne faut pas moins en comprendre le sens. La compétence se décline selon deux facteurs :</w:t>
      </w:r>
    </w:p>
    <w:p w14:paraId="6DB5DC61" w14:textId="7D349F90" w:rsidR="006E24EF" w:rsidRPr="006E24EF" w:rsidRDefault="006E24EF" w:rsidP="006E24EF">
      <w:pPr>
        <w:pStyle w:val="ListParagraph"/>
        <w:numPr>
          <w:ilvl w:val="0"/>
          <w:numId w:val="22"/>
        </w:numPr>
        <w:jc w:val="both"/>
        <w:rPr>
          <w:rFonts w:ascii="Times New Roman" w:hAnsi="Times New Roman" w:cs="Times New Roman"/>
          <w:sz w:val="20"/>
          <w:szCs w:val="20"/>
        </w:rPr>
      </w:pPr>
      <w:r w:rsidRPr="006E24EF">
        <w:rPr>
          <w:rFonts w:ascii="Times New Roman" w:hAnsi="Times New Roman" w:cs="Times New Roman"/>
          <w:sz w:val="20"/>
          <w:szCs w:val="20"/>
        </w:rPr>
        <w:t xml:space="preserve">la compétence matérielle : </w:t>
      </w:r>
    </w:p>
    <w:p w14:paraId="0548F553" w14:textId="3F70B3D3"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selon la nature du litige : commercial, civil,…il y a des distinctions selon la matière</w:t>
      </w:r>
    </w:p>
    <w:p w14:paraId="0295948E" w14:textId="22176BD8" w:rsidR="006E24EF" w:rsidRDefault="006E24EF" w:rsidP="006E24EF">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la compétence territoriale :</w:t>
      </w:r>
    </w:p>
    <w:p w14:paraId="7790F0CB" w14:textId="4898B388"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ppe : le domicile du défendeur avec des exceptions</w:t>
      </w:r>
    </w:p>
    <w:p w14:paraId="3A3AB1D2" w14:textId="01BB666A"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règles de protections ou de bonne gestion :</w:t>
      </w:r>
    </w:p>
    <w:p w14:paraId="511C5FEC" w14:textId="6110208D"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par ex : les assurés par exemple : domicile de l’assuré et pas de l’assureur</w:t>
      </w:r>
    </w:p>
    <w:p w14:paraId="0D54B153" w14:textId="7A668251"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pour la succession là où s’ouvre la succession</w:t>
      </w:r>
    </w:p>
    <w:p w14:paraId="13CEAB8E" w14:textId="743ACECB" w:rsidR="006E24EF" w:rsidRDefault="006E24EF" w:rsidP="006E24EF">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Ces règles de compétence distribuent les affaires en fonction de ces deux critères entre les juridictions judiciaires, la compétence administrative est autre et le juge judiciaire dis seulement qu’il n’est pas compétent : peut renvoyer au tribunal des Conflits</w:t>
      </w:r>
    </w:p>
    <w:p w14:paraId="0F1C349D" w14:textId="1AD0491F"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La compétence n’est qu’un processus de distribution des affaires : les juges ont tous le même pouvoir de juger</w:t>
      </w:r>
    </w:p>
    <w:p w14:paraId="037AD880" w14:textId="327C3206"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Ils ont tous le même pouvoir de juger : il n’y a pas de différence dans l’activité juridictionnel d’un professionnel ou d’un juge dans TC </w:t>
      </w:r>
    </w:p>
    <w:p w14:paraId="02030AA0" w14:textId="7D90B5A1" w:rsidR="006E24EF" w:rsidRDefault="006E24EF"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C’est l’identité de fonction des juges</w:t>
      </w:r>
    </w:p>
    <w:p w14:paraId="471B4E1E" w14:textId="2261CF12"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Dès lors les problèmes de compétence doivent être relativisés : </w:t>
      </w:r>
    </w:p>
    <w:p w14:paraId="0142210F" w14:textId="1C80A8D8"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Tous ont le même pouvoir de juger</w:t>
      </w:r>
    </w:p>
    <w:p w14:paraId="1D519918" w14:textId="532A480C" w:rsidR="006E24EF" w:rsidRDefault="006E24EF" w:rsidP="006E24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 compétent oui, apte c’est autre chose »</w:t>
      </w:r>
    </w:p>
    <w:p w14:paraId="181ADDC9" w14:textId="2E79BEAE" w:rsidR="006E24EF" w:rsidRDefault="006E24EF" w:rsidP="006E24EF">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Quel rôle affecté à l’incompétence ? L’exception d’incompétence : doit être soulevée </w:t>
      </w:r>
      <w:r w:rsidRPr="006E24EF">
        <w:rPr>
          <w:rFonts w:ascii="Times New Roman" w:hAnsi="Times New Roman" w:cs="Times New Roman"/>
          <w:i/>
          <w:sz w:val="20"/>
          <w:szCs w:val="20"/>
        </w:rPr>
        <w:t>in limine litis </w:t>
      </w:r>
      <w:r>
        <w:rPr>
          <w:rFonts w:ascii="Times New Roman" w:hAnsi="Times New Roman" w:cs="Times New Roman"/>
          <w:sz w:val="20"/>
          <w:szCs w:val="20"/>
        </w:rPr>
        <w:t xml:space="preserve">: devient irrecevable, le défendeur verra alors le procès qui lui est fait jugé par un juge. </w:t>
      </w:r>
    </w:p>
    <w:p w14:paraId="60C0E99F" w14:textId="1DCE81DA"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Mais la règle de compétence était elle une compétence d’intérêt privé ou d’ordre public ? </w:t>
      </w:r>
    </w:p>
    <w:p w14:paraId="16E9AE40" w14:textId="0CB1DC63"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Si ordre public : </w:t>
      </w:r>
      <w:r w:rsidR="009460C3">
        <w:rPr>
          <w:rFonts w:ascii="Times New Roman" w:hAnsi="Times New Roman" w:cs="Times New Roman"/>
          <w:sz w:val="20"/>
          <w:szCs w:val="20"/>
        </w:rPr>
        <w:t xml:space="preserve">juge </w:t>
      </w:r>
      <w:r>
        <w:rPr>
          <w:rFonts w:ascii="Times New Roman" w:hAnsi="Times New Roman" w:cs="Times New Roman"/>
          <w:sz w:val="20"/>
          <w:szCs w:val="20"/>
        </w:rPr>
        <w:t>peut la soulevée</w:t>
      </w:r>
    </w:p>
    <w:p w14:paraId="12854483" w14:textId="790E2793" w:rsidR="006E24EF" w:rsidRDefault="006E24EF" w:rsidP="006E24EF">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ordre public renforcé : le juge doit la soulevée</w:t>
      </w:r>
    </w:p>
    <w:p w14:paraId="7D386F2E" w14:textId="5C4A6E63" w:rsidR="006E24EF" w:rsidRDefault="006E24EF" w:rsidP="006E24EF">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Juge doit se retirer quand ordre public renforcé</w:t>
      </w:r>
    </w:p>
    <w:p w14:paraId="5FD86BF1" w14:textId="59238A83" w:rsidR="009460C3" w:rsidRDefault="009460C3" w:rsidP="009460C3">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le juge ne le soulève pas : jugement, susceptible de recours, la cour dira que le juge incompétent était incompétent mais la Cour d’Appel ne le renverra pas devant le premier juge</w:t>
      </w:r>
    </w:p>
    <w:p w14:paraId="45729DFB" w14:textId="695ABD8A" w:rsidR="009460C3" w:rsidRDefault="009460C3" w:rsidP="009460C3">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La décision rendue par le juge incompétent d’ordre public, alors le jugement sera susceptible d’appel mais, le jugement n’est pas annulé : le premier degré de juridiction aura eu lieu</w:t>
      </w:r>
    </w:p>
    <w:p w14:paraId="1BF2F31F" w14:textId="77777777" w:rsidR="009460C3" w:rsidRDefault="009460C3" w:rsidP="009460C3">
      <w:pPr>
        <w:pStyle w:val="ListParagraph"/>
        <w:ind w:left="2880"/>
        <w:jc w:val="both"/>
        <w:rPr>
          <w:rFonts w:ascii="Times New Roman" w:hAnsi="Times New Roman" w:cs="Times New Roman"/>
          <w:sz w:val="20"/>
          <w:szCs w:val="20"/>
        </w:rPr>
      </w:pPr>
    </w:p>
    <w:p w14:paraId="0C77E11B" w14:textId="51AFFAD2" w:rsidR="009460C3" w:rsidRPr="009460C3" w:rsidRDefault="009460C3" w:rsidP="009460C3">
      <w:pPr>
        <w:pStyle w:val="ListParagraph"/>
        <w:numPr>
          <w:ilvl w:val="0"/>
          <w:numId w:val="24"/>
        </w:numPr>
        <w:jc w:val="both"/>
        <w:rPr>
          <w:rFonts w:ascii="Times New Roman" w:hAnsi="Times New Roman" w:cs="Times New Roman"/>
          <w:color w:val="FF0000"/>
          <w:sz w:val="20"/>
          <w:szCs w:val="20"/>
        </w:rPr>
      </w:pPr>
      <w:r w:rsidRPr="009460C3">
        <w:rPr>
          <w:rFonts w:ascii="Times New Roman" w:hAnsi="Times New Roman" w:cs="Times New Roman"/>
          <w:color w:val="FF0000"/>
          <w:sz w:val="20"/>
          <w:szCs w:val="20"/>
        </w:rPr>
        <w:t>Le juge avait le pouvoir de juger : la compétence est donc seulement un système de répartition des affaires : cela ne touche que la régularité et pas le fond du problème ; l’acte juridictionnel aura eu lieu</w:t>
      </w:r>
    </w:p>
    <w:p w14:paraId="2AA687AE" w14:textId="77777777" w:rsidR="009460C3" w:rsidRDefault="009460C3" w:rsidP="009460C3">
      <w:pPr>
        <w:jc w:val="both"/>
        <w:rPr>
          <w:rFonts w:ascii="Times New Roman" w:hAnsi="Times New Roman" w:cs="Times New Roman"/>
          <w:sz w:val="20"/>
          <w:szCs w:val="20"/>
        </w:rPr>
      </w:pPr>
    </w:p>
    <w:p w14:paraId="244D973B" w14:textId="562EF915" w:rsidR="009460C3" w:rsidRPr="009B52F9" w:rsidRDefault="009460C3" w:rsidP="009460C3">
      <w:pPr>
        <w:pStyle w:val="ListParagraph"/>
        <w:numPr>
          <w:ilvl w:val="0"/>
          <w:numId w:val="22"/>
        </w:numPr>
        <w:jc w:val="both"/>
        <w:rPr>
          <w:rFonts w:ascii="Times New Roman" w:hAnsi="Times New Roman" w:cs="Times New Roman"/>
          <w:color w:val="FF0000"/>
          <w:sz w:val="20"/>
          <w:szCs w:val="20"/>
        </w:rPr>
      </w:pPr>
      <w:r w:rsidRPr="009B52F9">
        <w:rPr>
          <w:rFonts w:ascii="Times New Roman" w:hAnsi="Times New Roman" w:cs="Times New Roman"/>
          <w:color w:val="FF0000"/>
          <w:sz w:val="20"/>
          <w:szCs w:val="20"/>
        </w:rPr>
        <w:t>Les caractères de l’exception : doit être demandée in limine litis, il doit motiver son incompétence, et il doit mentionner la juridiction compétente : alors irrecevabilité de sa demande</w:t>
      </w:r>
    </w:p>
    <w:p w14:paraId="22F1E89B" w14:textId="77777777" w:rsidR="009460C3" w:rsidRDefault="009460C3" w:rsidP="009460C3">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Si le juge n’est pas compétent : </w:t>
      </w:r>
    </w:p>
    <w:p w14:paraId="1F94AA93" w14:textId="4070218B" w:rsidR="009B52F9" w:rsidRPr="009B52F9" w:rsidRDefault="009460C3" w:rsidP="009B52F9">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S’il s’arrête à la compétence pour se déclarer compétent ou incompétent </w:t>
      </w:r>
    </w:p>
    <w:p w14:paraId="0B61A49D" w14:textId="1F05233E" w:rsidR="009460C3" w:rsidRDefault="009460C3" w:rsidP="009460C3">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S’il se déclare compétent, il rejette l’exception de compétence alors dans le même jugement il juge le fond</w:t>
      </w:r>
    </w:p>
    <w:p w14:paraId="28C3A5DE" w14:textId="57F2D1A9" w:rsidR="009B52F9" w:rsidRPr="009B52F9" w:rsidRDefault="009B52F9" w:rsidP="009B52F9">
      <w:pPr>
        <w:pStyle w:val="ListParagraph"/>
        <w:numPr>
          <w:ilvl w:val="3"/>
          <w:numId w:val="22"/>
        </w:numPr>
        <w:jc w:val="both"/>
        <w:rPr>
          <w:rFonts w:ascii="Times New Roman" w:hAnsi="Times New Roman" w:cs="Times New Roman"/>
          <w:color w:val="FF0000"/>
          <w:sz w:val="20"/>
          <w:szCs w:val="20"/>
        </w:rPr>
      </w:pPr>
      <w:r w:rsidRPr="009B52F9">
        <w:rPr>
          <w:rFonts w:ascii="Times New Roman" w:hAnsi="Times New Roman" w:cs="Times New Roman"/>
          <w:color w:val="FF0000"/>
          <w:sz w:val="20"/>
          <w:szCs w:val="20"/>
        </w:rPr>
        <w:t>Si le juge se déclare compétent : il a obligation de désigner la juridiction judiciaire compétente et sa décision aura autorité de chose jugée</w:t>
      </w:r>
    </w:p>
    <w:p w14:paraId="0464A383" w14:textId="77777777" w:rsidR="009460C3" w:rsidRDefault="009460C3" w:rsidP="009460C3">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Possible de faire appel : le contredit : procédure orale, dispensée de représentation dilatoire et qui va être en ppe traitée dans un bref délai</w:t>
      </w:r>
    </w:p>
    <w:p w14:paraId="6BD2D987" w14:textId="77777777" w:rsidR="009460C3" w:rsidRDefault="009460C3" w:rsidP="009460C3">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 xml:space="preserve">Cette procédure de contredit se veut très souple : l’idée : </w:t>
      </w:r>
    </w:p>
    <w:p w14:paraId="60FFF38B" w14:textId="575E0C57" w:rsidR="009460C3" w:rsidRDefault="009460C3" w:rsidP="009460C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quand le juge se déclare compétent, il va fixer l’affaire pour juger le fond</w:t>
      </w:r>
    </w:p>
    <w:p w14:paraId="26850002" w14:textId="457F9F00" w:rsidR="009460C3" w:rsidRDefault="009460C3" w:rsidP="009460C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s’il se déclare incompétent : l’affaire doit être renvoyée à la juridiction que le juge désigne comme compétente : c’est le greffe qui envoie le dossier : même assignation d’origine</w:t>
      </w:r>
    </w:p>
    <w:p w14:paraId="2EC48DC6" w14:textId="7E478388" w:rsidR="009460C3" w:rsidRPr="00024053" w:rsidRDefault="00024053" w:rsidP="009460C3">
      <w:pPr>
        <w:pStyle w:val="ListParagraph"/>
        <w:numPr>
          <w:ilvl w:val="6"/>
          <w:numId w:val="22"/>
        </w:numPr>
        <w:jc w:val="both"/>
        <w:rPr>
          <w:rFonts w:ascii="Times New Roman" w:hAnsi="Times New Roman" w:cs="Times New Roman"/>
          <w:color w:val="FF0000"/>
          <w:sz w:val="20"/>
          <w:szCs w:val="20"/>
        </w:rPr>
      </w:pPr>
      <w:r w:rsidRPr="00024053">
        <w:rPr>
          <w:rFonts w:ascii="Times New Roman" w:hAnsi="Times New Roman" w:cs="Times New Roman"/>
          <w:color w:val="FF0000"/>
          <w:sz w:val="20"/>
          <w:szCs w:val="20"/>
        </w:rPr>
        <w:t>le contredit est un acte qui doit être déposé au greffe de la juridiction qui a rendu sa décision</w:t>
      </w:r>
    </w:p>
    <w:p w14:paraId="4A3F6D0E" w14:textId="16540F5B" w:rsidR="00024053" w:rsidRPr="009B52F9" w:rsidRDefault="00024053" w:rsidP="009460C3">
      <w:pPr>
        <w:pStyle w:val="ListParagraph"/>
        <w:numPr>
          <w:ilvl w:val="6"/>
          <w:numId w:val="22"/>
        </w:numPr>
        <w:jc w:val="both"/>
        <w:rPr>
          <w:rFonts w:ascii="Times New Roman" w:hAnsi="Times New Roman" w:cs="Times New Roman"/>
          <w:color w:val="FF0000"/>
          <w:sz w:val="20"/>
          <w:szCs w:val="20"/>
        </w:rPr>
      </w:pPr>
      <w:r w:rsidRPr="009B52F9">
        <w:rPr>
          <w:rFonts w:ascii="Times New Roman" w:hAnsi="Times New Roman" w:cs="Times New Roman"/>
          <w:color w:val="FF0000"/>
          <w:sz w:val="20"/>
          <w:szCs w:val="20"/>
        </w:rPr>
        <w:t>et cela dans un délai de 15 jours dès le prononcé de la décision (et non pas de la signification)</w:t>
      </w:r>
    </w:p>
    <w:p w14:paraId="604DAE0A" w14:textId="77777777" w:rsidR="00024053" w:rsidRDefault="00024053" w:rsidP="00024053">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 xml:space="preserve">ce contredit est un acte oral, un seul doc remis au greffe : </w:t>
      </w:r>
    </w:p>
    <w:p w14:paraId="188DE342" w14:textId="1F1A90E6" w:rsidR="00024053" w:rsidRDefault="00024053" w:rsidP="0002405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 xml:space="preserve">doit contenir la motivation de la critique du jugement </w:t>
      </w:r>
    </w:p>
    <w:p w14:paraId="5935842C" w14:textId="47277B1E" w:rsidR="00024053" w:rsidRDefault="00024053" w:rsidP="00024053">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et doit indiquer la juridiction compétente à peine d’irrecevabilité</w:t>
      </w:r>
    </w:p>
    <w:p w14:paraId="677459BC" w14:textId="1A2ADA04" w:rsidR="00634AEF" w:rsidRDefault="00634AEF" w:rsidP="00634AEF">
      <w:pPr>
        <w:pStyle w:val="ListParagraph"/>
        <w:numPr>
          <w:ilvl w:val="6"/>
          <w:numId w:val="22"/>
        </w:numPr>
        <w:jc w:val="both"/>
        <w:rPr>
          <w:rFonts w:ascii="Times New Roman" w:hAnsi="Times New Roman" w:cs="Times New Roman"/>
          <w:sz w:val="20"/>
          <w:szCs w:val="20"/>
        </w:rPr>
      </w:pPr>
      <w:r>
        <w:rPr>
          <w:rFonts w:ascii="Times New Roman" w:hAnsi="Times New Roman" w:cs="Times New Roman"/>
          <w:sz w:val="20"/>
          <w:szCs w:val="20"/>
        </w:rPr>
        <w:t>on peut ensuite faire des observations écrites mais elles ne saisissent pas la cour</w:t>
      </w:r>
    </w:p>
    <w:p w14:paraId="75A370CA" w14:textId="3C93C5C1" w:rsidR="00634AEF" w:rsidRDefault="00634AEF" w:rsidP="00634A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Parfois, le juge doit empiéter sur le fond pour déterminer la compétence</w:t>
      </w:r>
    </w:p>
    <w:p w14:paraId="78FA7CD4" w14:textId="52D7102F" w:rsidR="00634AEF" w:rsidRDefault="00634AEF" w:rsidP="00634AEF">
      <w:pPr>
        <w:pStyle w:val="ListParagraph"/>
        <w:numPr>
          <w:ilvl w:val="5"/>
          <w:numId w:val="22"/>
        </w:numPr>
        <w:jc w:val="both"/>
        <w:rPr>
          <w:rFonts w:ascii="Times New Roman" w:hAnsi="Times New Roman" w:cs="Times New Roman"/>
          <w:sz w:val="20"/>
          <w:szCs w:val="20"/>
        </w:rPr>
      </w:pPr>
      <w:r>
        <w:rPr>
          <w:rFonts w:ascii="Times New Roman" w:hAnsi="Times New Roman" w:cs="Times New Roman"/>
          <w:sz w:val="20"/>
          <w:szCs w:val="20"/>
        </w:rPr>
        <w:t>Qualification : contrat de travail par ex : analyse du contrat comme de travail</w:t>
      </w:r>
      <w:r w:rsidR="009B52F9">
        <w:rPr>
          <w:rFonts w:ascii="Times New Roman" w:hAnsi="Times New Roman" w:cs="Times New Roman"/>
          <w:sz w:val="20"/>
          <w:szCs w:val="20"/>
        </w:rPr>
        <w:t xml:space="preserve"> et renvoie au Prud’hommes : </w:t>
      </w:r>
      <w:r>
        <w:rPr>
          <w:rFonts w:ascii="Times New Roman" w:hAnsi="Times New Roman" w:cs="Times New Roman"/>
          <w:sz w:val="20"/>
          <w:szCs w:val="20"/>
        </w:rPr>
        <w:t>du coup ce jugement uniquement sur la compétence n’est susceptible que de contredit</w:t>
      </w:r>
    </w:p>
    <w:p w14:paraId="2035E368" w14:textId="423E5008" w:rsidR="00634AEF" w:rsidRDefault="00634AEF" w:rsidP="00634AEF">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 xml:space="preserve">Mais si décision statuant sur le fond : alors appel : la cour est saisie du fond </w:t>
      </w:r>
    </w:p>
    <w:p w14:paraId="2EB39BE4" w14:textId="77777777" w:rsidR="00634AEF" w:rsidRDefault="00634AEF" w:rsidP="00634AEF">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Juge du ressort : principe de plénitude du juge d’appel : serait ce une incompétence d’ordre public, la cour d’appel statue sur le fond</w:t>
      </w:r>
    </w:p>
    <w:p w14:paraId="786DA6C1" w14:textId="77777777" w:rsidR="00D77E91" w:rsidRDefault="00634AEF" w:rsidP="00D77E91">
      <w:pPr>
        <w:pStyle w:val="ListParagraph"/>
        <w:numPr>
          <w:ilvl w:val="4"/>
          <w:numId w:val="22"/>
        </w:numPr>
        <w:jc w:val="both"/>
        <w:rPr>
          <w:rFonts w:ascii="Times New Roman" w:hAnsi="Times New Roman" w:cs="Times New Roman"/>
          <w:sz w:val="20"/>
          <w:szCs w:val="20"/>
        </w:rPr>
      </w:pPr>
      <w:r w:rsidRPr="00634AEF">
        <w:rPr>
          <w:rFonts w:ascii="Times New Roman" w:hAnsi="Times New Roman" w:cs="Times New Roman"/>
          <w:sz w:val="20"/>
          <w:szCs w:val="20"/>
        </w:rPr>
        <w:t>Cour d’appel ne serait pas compétente : tribunal dans un autre ressort : la reste règle la même : la Cour d’</w:t>
      </w:r>
      <w:r>
        <w:rPr>
          <w:rFonts w:ascii="Times New Roman" w:hAnsi="Times New Roman" w:cs="Times New Roman"/>
          <w:sz w:val="20"/>
          <w:szCs w:val="20"/>
        </w:rPr>
        <w:t>appel, comme cour d’appel pas cour d’appel du tribunal réellement compétent, alors la cour d’appel renvoi à la cour d’appel du ressort du tribunal réellement compétent alors même que le premier jugement a été rendu dans le ressort de la première cour d’appel</w:t>
      </w:r>
    </w:p>
    <w:p w14:paraId="37BC77BD" w14:textId="0D52431B" w:rsidR="00D77E91" w:rsidRPr="00D77E91" w:rsidRDefault="00D77E91" w:rsidP="00D77E91">
      <w:pPr>
        <w:pStyle w:val="ListParagraph"/>
        <w:numPr>
          <w:ilvl w:val="0"/>
          <w:numId w:val="24"/>
        </w:numPr>
        <w:jc w:val="both"/>
        <w:rPr>
          <w:rFonts w:ascii="Times New Roman" w:hAnsi="Times New Roman" w:cs="Times New Roman"/>
          <w:sz w:val="20"/>
          <w:szCs w:val="20"/>
        </w:rPr>
      </w:pPr>
      <w:r w:rsidRPr="00D77E91">
        <w:rPr>
          <w:rFonts w:ascii="Times New Roman" w:hAnsi="Times New Roman" w:cs="Times New Roman"/>
          <w:sz w:val="20"/>
          <w:szCs w:val="20"/>
          <w:u w:val="single"/>
        </w:rPr>
        <w:t>Bémols</w:t>
      </w:r>
      <w:r>
        <w:rPr>
          <w:rFonts w:ascii="Times New Roman" w:hAnsi="Times New Roman" w:cs="Times New Roman"/>
          <w:sz w:val="20"/>
          <w:szCs w:val="20"/>
        </w:rPr>
        <w:t> :</w:t>
      </w:r>
    </w:p>
    <w:p w14:paraId="0D8F4446" w14:textId="0B695E93" w:rsidR="00D77E91" w:rsidRPr="00D77E91" w:rsidRDefault="00D77E91" w:rsidP="00D77E91">
      <w:pPr>
        <w:pStyle w:val="ListParagraph"/>
        <w:numPr>
          <w:ilvl w:val="0"/>
          <w:numId w:val="22"/>
        </w:numPr>
        <w:jc w:val="both"/>
        <w:rPr>
          <w:rFonts w:ascii="Times New Roman" w:hAnsi="Times New Roman" w:cs="Times New Roman"/>
          <w:sz w:val="20"/>
          <w:szCs w:val="20"/>
        </w:rPr>
      </w:pPr>
      <w:r w:rsidRPr="00D77E91">
        <w:rPr>
          <w:rFonts w:ascii="Times New Roman" w:hAnsi="Times New Roman" w:cs="Times New Roman"/>
          <w:sz w:val="20"/>
          <w:szCs w:val="20"/>
        </w:rPr>
        <w:t>Lorsque la cour déclare que le contredit relèverait de l’appel, alors elle peut déclaré que le contredit est appel</w:t>
      </w:r>
    </w:p>
    <w:p w14:paraId="40F8DD7F" w14:textId="4C3AEB80" w:rsidR="00D77E91" w:rsidRDefault="00D77E91" w:rsidP="00D77E91">
      <w:pPr>
        <w:pStyle w:val="ListParagraph"/>
        <w:jc w:val="both"/>
        <w:rPr>
          <w:rFonts w:ascii="Times New Roman" w:hAnsi="Times New Roman" w:cs="Times New Roman"/>
          <w:sz w:val="20"/>
          <w:szCs w:val="20"/>
        </w:rPr>
      </w:pPr>
      <w:r w:rsidRPr="00D77E91">
        <w:rPr>
          <w:rFonts w:ascii="Times New Roman" w:hAnsi="Times New Roman" w:cs="Times New Roman"/>
          <w:sz w:val="20"/>
          <w:szCs w:val="20"/>
        </w:rPr>
        <w:t xml:space="preserve">Contredit strict : si vous avez tord au contredit transformation en appel </w:t>
      </w:r>
    </w:p>
    <w:p w14:paraId="433804A7" w14:textId="2B9F7DD3" w:rsidR="00D77E91" w:rsidRDefault="00D77E91" w:rsidP="00D77E91">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Le juge de la mise en état : juge chargé de suivre l’instruction du procès : quand la question de l’incompétence est soumise au juge de la mise en état, dans les 15 jours de la signification de l’ordonnance : 15 jours</w:t>
      </w:r>
    </w:p>
    <w:p w14:paraId="6CE86CB6" w14:textId="03D687B6" w:rsidR="00D77E91" w:rsidRPr="00D77E91" w:rsidRDefault="00D77E91"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Exception importante car la procédure de mise en état est utilisée pour les affaires qui vont devant le tribunal de grande instance</w:t>
      </w:r>
    </w:p>
    <w:p w14:paraId="1D04788F" w14:textId="6C5C319A" w:rsidR="00D77E91" w:rsidRDefault="00D77E91" w:rsidP="00D77E91">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Autre particularité : les ordonnances du Juge des référé et les ordonnances du juge des affaires familiales ne sont susceptibles que d’appel : pas de contredit car ce sont des affaires où il faut aller vite </w:t>
      </w:r>
    </w:p>
    <w:p w14:paraId="005F535D" w14:textId="49E205EF" w:rsidR="00D77E91" w:rsidRDefault="00D77E91"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C’est le fond de l’affaire qui sera évalué </w:t>
      </w:r>
    </w:p>
    <w:p w14:paraId="559B8249" w14:textId="7ACD7D25" w:rsidR="00D77E91" w:rsidRDefault="00D77E91"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Le JAF ne statue qu’en cas de divorce et de séparation de corps : quand couple se sépare alors contredit : époque a changée</w:t>
      </w:r>
    </w:p>
    <w:p w14:paraId="52113FE8" w14:textId="0FDFECAB" w:rsidR="00D77E91" w:rsidRDefault="00D77E91" w:rsidP="00D77E9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Non adaptation de la règle à la sociologie </w:t>
      </w:r>
      <w:r w:rsidR="009B52F9">
        <w:rPr>
          <w:rFonts w:ascii="Times New Roman" w:hAnsi="Times New Roman" w:cs="Times New Roman"/>
          <w:sz w:val="20"/>
          <w:szCs w:val="20"/>
        </w:rPr>
        <w:t>familiale</w:t>
      </w:r>
    </w:p>
    <w:p w14:paraId="3B680557" w14:textId="5B89129B" w:rsidR="00D77E91" w:rsidRDefault="00D77E91" w:rsidP="00D77E91">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Enfin quand on est dans le cade d’une incompétence soulevée en faveur d’une juridiction arbitrale et que le juge : clause compromissoire </w:t>
      </w:r>
    </w:p>
    <w:p w14:paraId="5A070CF6" w14:textId="293ED480" w:rsidR="00D77E91" w:rsidRDefault="009B52F9"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Le juge ne peut pas saisir l’arbitre, il se dessaisit seulement</w:t>
      </w:r>
    </w:p>
    <w:p w14:paraId="333DA11F" w14:textId="0098A29B" w:rsidR="009B52F9" w:rsidRPr="00D77E91" w:rsidRDefault="009B52F9" w:rsidP="00D77E9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De même s’il trouve que c’est la juridiction administrative qui est compétente, il ne peut pas par respect de la séparation des pouvoirs : il se dessaisit seulement</w:t>
      </w:r>
    </w:p>
    <w:p w14:paraId="4FAF87A0" w14:textId="77777777" w:rsidR="009460C3" w:rsidRDefault="009460C3" w:rsidP="009460C3">
      <w:pPr>
        <w:jc w:val="both"/>
        <w:rPr>
          <w:rFonts w:ascii="Times New Roman" w:hAnsi="Times New Roman" w:cs="Times New Roman"/>
          <w:sz w:val="20"/>
          <w:szCs w:val="20"/>
        </w:rPr>
      </w:pPr>
    </w:p>
    <w:p w14:paraId="59459294" w14:textId="12101761" w:rsidR="00D77E91" w:rsidRDefault="009B52F9" w:rsidP="009460C3">
      <w:pPr>
        <w:jc w:val="both"/>
        <w:rPr>
          <w:rFonts w:ascii="Times New Roman" w:hAnsi="Times New Roman" w:cs="Times New Roman"/>
          <w:sz w:val="20"/>
          <w:szCs w:val="20"/>
        </w:rPr>
      </w:pPr>
      <w:r>
        <w:rPr>
          <w:rFonts w:ascii="Times New Roman" w:hAnsi="Times New Roman" w:cs="Times New Roman"/>
          <w:sz w:val="20"/>
          <w:szCs w:val="20"/>
        </w:rPr>
        <w:t>Contredit : valeur d’un arrêt d’appel, cassation possible</w:t>
      </w:r>
    </w:p>
    <w:p w14:paraId="40A4EC75" w14:textId="77777777" w:rsidR="009B52F9" w:rsidRDefault="009B52F9" w:rsidP="009460C3">
      <w:pPr>
        <w:jc w:val="both"/>
        <w:rPr>
          <w:rFonts w:ascii="Times New Roman" w:hAnsi="Times New Roman" w:cs="Times New Roman"/>
          <w:sz w:val="20"/>
          <w:szCs w:val="20"/>
        </w:rPr>
      </w:pPr>
    </w:p>
    <w:p w14:paraId="0E5D93AC" w14:textId="77777777" w:rsidR="009B52F9" w:rsidRPr="009460C3" w:rsidRDefault="009B52F9" w:rsidP="009460C3">
      <w:pPr>
        <w:jc w:val="both"/>
        <w:rPr>
          <w:rFonts w:ascii="Times New Roman" w:hAnsi="Times New Roman" w:cs="Times New Roman"/>
          <w:sz w:val="20"/>
          <w:szCs w:val="20"/>
        </w:rPr>
      </w:pPr>
    </w:p>
    <w:p w14:paraId="6FE9F01B" w14:textId="22B4059D" w:rsidR="006E24EF" w:rsidRDefault="009460C3" w:rsidP="009460C3">
      <w:pPr>
        <w:pStyle w:val="ListParagraph"/>
        <w:numPr>
          <w:ilvl w:val="1"/>
          <w:numId w:val="25"/>
        </w:numPr>
        <w:jc w:val="both"/>
        <w:rPr>
          <w:rFonts w:ascii="Times New Roman" w:hAnsi="Times New Roman" w:cs="Times New Roman"/>
          <w:sz w:val="20"/>
          <w:szCs w:val="20"/>
          <w:u w:val="single"/>
        </w:rPr>
      </w:pPr>
      <w:r w:rsidRPr="00D77E91">
        <w:rPr>
          <w:rFonts w:ascii="Times New Roman" w:hAnsi="Times New Roman" w:cs="Times New Roman"/>
          <w:sz w:val="20"/>
          <w:szCs w:val="20"/>
          <w:u w:val="single"/>
        </w:rPr>
        <w:t>L’exception de litispendance et de connexité</w:t>
      </w:r>
    </w:p>
    <w:p w14:paraId="5D15119A" w14:textId="77777777" w:rsidR="00D77E91" w:rsidRDefault="00D77E91" w:rsidP="00D77E91">
      <w:pPr>
        <w:jc w:val="both"/>
        <w:rPr>
          <w:rFonts w:ascii="Times New Roman" w:hAnsi="Times New Roman" w:cs="Times New Roman"/>
          <w:sz w:val="20"/>
          <w:szCs w:val="20"/>
          <w:u w:val="single"/>
        </w:rPr>
      </w:pPr>
    </w:p>
    <w:p w14:paraId="4DEE00C7" w14:textId="659FA8B8" w:rsidR="009B52F9" w:rsidRPr="00AE1FD9" w:rsidRDefault="00AE1FD9" w:rsidP="009B52F9">
      <w:pPr>
        <w:pStyle w:val="ListParagraph"/>
        <w:numPr>
          <w:ilvl w:val="0"/>
          <w:numId w:val="22"/>
        </w:numPr>
        <w:jc w:val="both"/>
        <w:rPr>
          <w:rFonts w:ascii="Times New Roman" w:hAnsi="Times New Roman" w:cs="Times New Roman"/>
          <w:color w:val="FF0000"/>
          <w:sz w:val="20"/>
          <w:szCs w:val="20"/>
        </w:rPr>
      </w:pPr>
      <w:r w:rsidRPr="00AE1FD9">
        <w:rPr>
          <w:rFonts w:ascii="Times New Roman" w:hAnsi="Times New Roman" w:cs="Times New Roman"/>
          <w:color w:val="FF0000"/>
          <w:sz w:val="20"/>
          <w:szCs w:val="20"/>
        </w:rPr>
        <w:t>Litispendance</w:t>
      </w:r>
      <w:r w:rsidR="009B52F9" w:rsidRPr="00AE1FD9">
        <w:rPr>
          <w:rFonts w:ascii="Times New Roman" w:hAnsi="Times New Roman" w:cs="Times New Roman"/>
          <w:color w:val="FF0000"/>
          <w:sz w:val="20"/>
          <w:szCs w:val="20"/>
        </w:rPr>
        <w:t xml:space="preserve"> : Même litige devant deux juridictions : </w:t>
      </w:r>
    </w:p>
    <w:p w14:paraId="1962289F" w14:textId="6356B7B1" w:rsidR="009B52F9" w:rsidRDefault="009B52F9" w:rsidP="009B52F9">
      <w:pPr>
        <w:pStyle w:val="ListParagraph"/>
        <w:numPr>
          <w:ilvl w:val="1"/>
          <w:numId w:val="22"/>
        </w:numPr>
        <w:jc w:val="both"/>
        <w:rPr>
          <w:rFonts w:ascii="Times New Roman" w:hAnsi="Times New Roman" w:cs="Times New Roman"/>
          <w:sz w:val="20"/>
          <w:szCs w:val="20"/>
        </w:rPr>
      </w:pPr>
      <w:r w:rsidRPr="009B52F9">
        <w:rPr>
          <w:rFonts w:ascii="Times New Roman" w:hAnsi="Times New Roman" w:cs="Times New Roman"/>
          <w:sz w:val="20"/>
          <w:szCs w:val="20"/>
        </w:rPr>
        <w:t xml:space="preserve">cas où la compétence territoriale </w:t>
      </w:r>
      <w:r>
        <w:rPr>
          <w:rFonts w:ascii="Times New Roman" w:hAnsi="Times New Roman" w:cs="Times New Roman"/>
          <w:sz w:val="20"/>
          <w:szCs w:val="20"/>
        </w:rPr>
        <w:t>offre plusieurs possibilités</w:t>
      </w:r>
    </w:p>
    <w:p w14:paraId="10D1FDE9" w14:textId="24DA0E4E" w:rsidR="009B52F9" w:rsidRDefault="009B52F9" w:rsidP="009B52F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Ou tirs croisés entre les époux : normalement domicile familial mais possible que séparation de longue date</w:t>
      </w:r>
    </w:p>
    <w:p w14:paraId="66780163" w14:textId="718C9286" w:rsidR="009B52F9" w:rsidRDefault="009B52F9" w:rsidP="009B52F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La juridiction saisie en second : devant laquelle l’assignation a été placée en second, doit se dessaisir : pas de renvoi car l’autre a l’affaire, mais </w:t>
      </w:r>
      <w:r w:rsidR="00AE1FD9">
        <w:rPr>
          <w:rFonts w:ascii="Times New Roman" w:hAnsi="Times New Roman" w:cs="Times New Roman"/>
          <w:sz w:val="20"/>
          <w:szCs w:val="20"/>
        </w:rPr>
        <w:t xml:space="preserve">pas non plus d’incompétence : elle est compétente, elle se dessaisit </w:t>
      </w:r>
    </w:p>
    <w:p w14:paraId="1CD32B77" w14:textId="0F4C8A25" w:rsidR="009B52F9" w:rsidRDefault="009B52F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Quand les parties le demande : elle doit, si les parties ne le demande pas : alors elle peut</w:t>
      </w:r>
    </w:p>
    <w:p w14:paraId="49E5C893" w14:textId="65301BFC" w:rsidR="009B52F9" w:rsidRDefault="009B52F9" w:rsidP="009B52F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C’est également la juridiction la plus haute juridiction qui l’emporte</w:t>
      </w:r>
    </w:p>
    <w:p w14:paraId="39189427" w14:textId="1D44175B" w:rsidR="00AE1FD9" w:rsidRDefault="00AE1FD9" w:rsidP="009B52F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Que se passe-t-il quand il y a litispendance avec un tribunal étranger ?</w:t>
      </w:r>
    </w:p>
    <w:p w14:paraId="5840D041" w14:textId="052455EE" w:rsidR="00AE1FD9" w:rsidRDefault="00AE1FD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Les deux juridictions sont également compétentes : que doit faire le juge français : pendant longtemps 1975, le juge s’affirmait compétent et ne s’occupait pas de ce qui se déroulait ailleurs</w:t>
      </w:r>
    </w:p>
    <w:p w14:paraId="5961460C" w14:textId="157A4266" w:rsidR="00AE1FD9" w:rsidRDefault="00AE1FD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En 1975 : droit des parties au niveau international </w:t>
      </w:r>
      <w:r w:rsidRPr="00AE1FD9">
        <w:rPr>
          <w:rFonts w:ascii="Times New Roman" w:hAnsi="Times New Roman" w:cs="Times New Roman"/>
          <w:sz w:val="20"/>
          <w:szCs w:val="20"/>
          <w:highlight w:val="green"/>
        </w:rPr>
        <w:t>Arrêt XXX</w:t>
      </w:r>
      <w:r>
        <w:rPr>
          <w:rFonts w:ascii="Times New Roman" w:hAnsi="Times New Roman" w:cs="Times New Roman"/>
          <w:sz w:val="20"/>
          <w:szCs w:val="20"/>
        </w:rPr>
        <w:t xml:space="preserve"> qui va être un revirement : si dans une situation pareille où le juge français est saisit en second, et où la règle de la litispendance devrait le conduire à se dessaisir, à condition que le jugement qu’il sera susceptible de rendre pourra bénéficier de l’exéquatur en France id aux règles d’admission dans notre ordre juridique </w:t>
      </w:r>
    </w:p>
    <w:p w14:paraId="5E012E73" w14:textId="0FB03D10" w:rsidR="00AE1FD9" w:rsidRDefault="00AE1FD9" w:rsidP="00AE1FD9">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Ouverture énorme</w:t>
      </w:r>
    </w:p>
    <w:p w14:paraId="551487F2" w14:textId="2B866DAA" w:rsidR="00AE1FD9" w:rsidRDefault="00AE1FD9" w:rsidP="00AE1FD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Est ce que sa décision sera conforme à l’ordre public de fond ? </w:t>
      </w:r>
    </w:p>
    <w:p w14:paraId="499F68A7" w14:textId="28978F94" w:rsidR="00AE1FD9" w:rsidRDefault="00AE1FD9" w:rsidP="00AE1FD9">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Le juge sursoit à statuer et attend le jugement étranger : au vu de ce jugement : diagnostique prospectif : il est probable donc sursoit à statuer et s’il est conforme ;: prononciation de son dessaisissement : d’ailleurs il peut d’ailleurs être saisit d’exéquatur à ce moment là</w:t>
      </w:r>
    </w:p>
    <w:p w14:paraId="2A195326" w14:textId="77777777" w:rsidR="00AE1FD9" w:rsidRDefault="00AE1FD9" w:rsidP="00AE1FD9">
      <w:pPr>
        <w:pStyle w:val="ListParagraph"/>
        <w:jc w:val="both"/>
        <w:rPr>
          <w:rFonts w:ascii="Times New Roman" w:hAnsi="Times New Roman" w:cs="Times New Roman"/>
          <w:sz w:val="20"/>
          <w:szCs w:val="20"/>
        </w:rPr>
      </w:pPr>
    </w:p>
    <w:p w14:paraId="596BF223" w14:textId="77777777" w:rsidR="00AE1FD9" w:rsidRDefault="00AE1FD9" w:rsidP="00AE1FD9">
      <w:pPr>
        <w:pStyle w:val="ListParagraph"/>
        <w:jc w:val="both"/>
        <w:rPr>
          <w:rFonts w:ascii="Times New Roman" w:hAnsi="Times New Roman" w:cs="Times New Roman"/>
          <w:sz w:val="20"/>
          <w:szCs w:val="20"/>
        </w:rPr>
      </w:pPr>
    </w:p>
    <w:p w14:paraId="1D350C99" w14:textId="7A164CCA" w:rsidR="00AE1FD9" w:rsidRPr="00AE1FD9" w:rsidRDefault="00AE1FD9" w:rsidP="00AE1FD9">
      <w:pPr>
        <w:pStyle w:val="ListParagraph"/>
        <w:numPr>
          <w:ilvl w:val="0"/>
          <w:numId w:val="22"/>
        </w:numPr>
        <w:jc w:val="both"/>
        <w:rPr>
          <w:rFonts w:ascii="Times New Roman" w:hAnsi="Times New Roman" w:cs="Times New Roman"/>
          <w:color w:val="FF0000"/>
          <w:sz w:val="20"/>
          <w:szCs w:val="20"/>
        </w:rPr>
      </w:pPr>
      <w:r w:rsidRPr="00AE1FD9">
        <w:rPr>
          <w:rFonts w:ascii="Times New Roman" w:hAnsi="Times New Roman" w:cs="Times New Roman"/>
          <w:color w:val="FF0000"/>
          <w:sz w:val="20"/>
          <w:szCs w:val="20"/>
        </w:rPr>
        <w:t xml:space="preserve">La connexité : deux litiges qui ne sont pas identiques mais dont on pense qu’il est de bonne administration de juger l’un avec l’autre : </w:t>
      </w:r>
    </w:p>
    <w:p w14:paraId="3BEBE4D7" w14:textId="469A040D" w:rsidR="00AE1FD9" w:rsidRDefault="00AE1FD9" w:rsidP="00AE1FD9">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Responsable contre l’assureur par exemple : permet de juger mieux des litiges qui ne sont pas identiques</w:t>
      </w:r>
    </w:p>
    <w:p w14:paraId="0AB46BD8" w14:textId="77777777" w:rsidR="00AE1FD9" w:rsidRDefault="00AE1FD9" w:rsidP="00AE1FD9">
      <w:pPr>
        <w:jc w:val="both"/>
        <w:rPr>
          <w:rFonts w:ascii="Times New Roman" w:hAnsi="Times New Roman" w:cs="Times New Roman"/>
          <w:sz w:val="20"/>
          <w:szCs w:val="20"/>
        </w:rPr>
      </w:pPr>
    </w:p>
    <w:p w14:paraId="38DE21F4" w14:textId="77777777" w:rsidR="00AE1FD9" w:rsidRDefault="00AE1FD9" w:rsidP="00AE1FD9">
      <w:pPr>
        <w:jc w:val="both"/>
        <w:rPr>
          <w:rFonts w:ascii="Times New Roman" w:hAnsi="Times New Roman" w:cs="Times New Roman"/>
          <w:sz w:val="20"/>
          <w:szCs w:val="20"/>
        </w:rPr>
      </w:pPr>
    </w:p>
    <w:p w14:paraId="0C5872BA" w14:textId="554E6439" w:rsidR="00AE1FD9" w:rsidRPr="00EC4911" w:rsidRDefault="00AE1FD9" w:rsidP="00AE1FD9">
      <w:pPr>
        <w:pStyle w:val="ListParagraph"/>
        <w:numPr>
          <w:ilvl w:val="1"/>
          <w:numId w:val="25"/>
        </w:numPr>
        <w:jc w:val="both"/>
        <w:rPr>
          <w:rFonts w:ascii="Times New Roman" w:hAnsi="Times New Roman" w:cs="Times New Roman"/>
          <w:sz w:val="20"/>
          <w:szCs w:val="20"/>
          <w:u w:val="single"/>
        </w:rPr>
      </w:pPr>
      <w:r w:rsidRPr="00EC4911">
        <w:rPr>
          <w:rFonts w:ascii="Times New Roman" w:hAnsi="Times New Roman" w:cs="Times New Roman"/>
          <w:sz w:val="20"/>
          <w:szCs w:val="20"/>
          <w:u w:val="single"/>
        </w:rPr>
        <w:t>L’exception dilatoire</w:t>
      </w:r>
    </w:p>
    <w:p w14:paraId="545B801B" w14:textId="77777777" w:rsidR="00AE1FD9" w:rsidRDefault="00AE1FD9" w:rsidP="00AE1FD9">
      <w:pPr>
        <w:jc w:val="both"/>
        <w:rPr>
          <w:rFonts w:ascii="Times New Roman" w:hAnsi="Times New Roman" w:cs="Times New Roman"/>
          <w:sz w:val="20"/>
          <w:szCs w:val="20"/>
        </w:rPr>
      </w:pPr>
    </w:p>
    <w:p w14:paraId="27C59286" w14:textId="4AD7C628" w:rsidR="00AE1FD9" w:rsidRPr="00EC4911" w:rsidRDefault="00AE1FD9" w:rsidP="00EC4911">
      <w:pPr>
        <w:pStyle w:val="ListParagraph"/>
        <w:numPr>
          <w:ilvl w:val="0"/>
          <w:numId w:val="22"/>
        </w:numPr>
        <w:jc w:val="both"/>
        <w:rPr>
          <w:rFonts w:ascii="Times New Roman" w:hAnsi="Times New Roman" w:cs="Times New Roman"/>
          <w:color w:val="FF0000"/>
          <w:sz w:val="20"/>
          <w:szCs w:val="20"/>
        </w:rPr>
      </w:pPr>
      <w:r w:rsidRPr="00EC4911">
        <w:rPr>
          <w:rFonts w:ascii="Times New Roman" w:hAnsi="Times New Roman" w:cs="Times New Roman"/>
          <w:color w:val="FF0000"/>
          <w:sz w:val="20"/>
          <w:szCs w:val="20"/>
        </w:rPr>
        <w:t>elle tient son nom du fait que le défendeur va demander la suspension du procès</w:t>
      </w:r>
      <w:r w:rsidR="00EC4911" w:rsidRPr="00EC4911">
        <w:rPr>
          <w:rFonts w:ascii="Times New Roman" w:hAnsi="Times New Roman" w:cs="Times New Roman"/>
          <w:color w:val="FF0000"/>
          <w:sz w:val="20"/>
          <w:szCs w:val="20"/>
        </w:rPr>
        <w:t>, pour des raisons divers</w:t>
      </w:r>
    </w:p>
    <w:p w14:paraId="6007F2CE" w14:textId="22BAF3DB" w:rsidR="00EC4911" w:rsidRDefault="00EC4911" w:rsidP="00EC491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premier cas : de droit, cas où il bénéficie d’une option que la loi lui donne</w:t>
      </w:r>
    </w:p>
    <w:p w14:paraId="7B590FAA" w14:textId="36DDD9C9"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l’héritier assigné en paiement des droits du défunt : s’il ne les as pas accepté, il peut demander un délai pour faire un bénéfice d’inventaire pour savoir quelles sont les forces réelles de la succession </w:t>
      </w:r>
    </w:p>
    <w:p w14:paraId="77F8B56E" w14:textId="05F5A105"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le défendeur est encore en droit : attend de déterminer son droit</w:t>
      </w:r>
    </w:p>
    <w:p w14:paraId="5802FECB" w14:textId="28C26970" w:rsidR="00EC4911" w:rsidRDefault="00EC4911" w:rsidP="00EC491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second cas : purement procédurale : défendeur qui doit assigner quelqu’un qui va être son garant (assureur) ou un garant des vices cachés : peut demander au juge de manière facultative de suspendre le procès pour le rendre opposable </w:t>
      </w:r>
    </w:p>
    <w:p w14:paraId="446D1B70" w14:textId="2EE8FDC8" w:rsidR="00EC4911" w:rsidRDefault="00EC4911" w:rsidP="00EC4911">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troisième hypothèse : cas où le droit substantiel qu’invoque le demandeur ou que peut opposer le défendeur dépend d’un jugement ou d’un arrêt d’appel qui est frappé d’un recours qui n’est pas suspensif</w:t>
      </w:r>
    </w:p>
    <w:p w14:paraId="25CC9723" w14:textId="77777777"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si le recours est suspensif : décision qui n’altère pas le droit substantiel</w:t>
      </w:r>
    </w:p>
    <w:p w14:paraId="47DBA8E5" w14:textId="01F8050C"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sinon </w:t>
      </w:r>
      <w:r w:rsidRPr="00EC4911">
        <w:rPr>
          <w:rFonts w:ascii="Times New Roman" w:hAnsi="Times New Roman" w:cs="Times New Roman"/>
          <w:sz w:val="20"/>
          <w:szCs w:val="20"/>
        </w:rPr>
        <w:t>décision parfaitement valable qui doit s’appliquer dans le procès en cours</w:t>
      </w:r>
    </w:p>
    <w:p w14:paraId="22E64F6A" w14:textId="14C83DFB" w:rsidR="00EC4911" w:rsidRDefault="00EC4911" w:rsidP="00EC4911">
      <w:pPr>
        <w:pStyle w:val="ListParagraph"/>
        <w:numPr>
          <w:ilvl w:val="3"/>
          <w:numId w:val="22"/>
        </w:numPr>
        <w:jc w:val="both"/>
        <w:rPr>
          <w:rFonts w:ascii="Times New Roman" w:hAnsi="Times New Roman" w:cs="Times New Roman"/>
          <w:sz w:val="20"/>
          <w:szCs w:val="20"/>
        </w:rPr>
      </w:pPr>
      <w:r>
        <w:rPr>
          <w:rFonts w:ascii="Times New Roman" w:hAnsi="Times New Roman" w:cs="Times New Roman"/>
          <w:sz w:val="20"/>
          <w:szCs w:val="20"/>
        </w:rPr>
        <w:t>on peut demander au juge de suspendre en attendant le résultat du recours</w:t>
      </w:r>
    </w:p>
    <w:p w14:paraId="788155DF" w14:textId="4CE1CF2D" w:rsidR="00EC4911" w:rsidRDefault="00EC4911" w:rsidP="00EC4911">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la décision frappée du recours non suspensif va avoir des effets dans le débat alors que la décision peut être rétractée : peut demander au juge de prononcer une exception dilatoire</w:t>
      </w:r>
    </w:p>
    <w:p w14:paraId="41E01711" w14:textId="7C51FB06" w:rsidR="00EC4911" w:rsidRDefault="00EC4911" w:rsidP="00EC4911">
      <w:pPr>
        <w:pStyle w:val="ListParagraph"/>
        <w:numPr>
          <w:ilvl w:val="4"/>
          <w:numId w:val="22"/>
        </w:numPr>
        <w:jc w:val="both"/>
        <w:rPr>
          <w:rFonts w:ascii="Times New Roman" w:hAnsi="Times New Roman" w:cs="Times New Roman"/>
          <w:sz w:val="20"/>
          <w:szCs w:val="20"/>
        </w:rPr>
      </w:pPr>
      <w:r>
        <w:rPr>
          <w:rFonts w:ascii="Times New Roman" w:hAnsi="Times New Roman" w:cs="Times New Roman"/>
          <w:sz w:val="20"/>
          <w:szCs w:val="20"/>
        </w:rPr>
        <w:t>catégorie particulière de cette exception Art 110 : très peu de contentieux</w:t>
      </w:r>
    </w:p>
    <w:p w14:paraId="208A7FB5" w14:textId="20A0512A" w:rsidR="00EC4911" w:rsidRDefault="00EC4911" w:rsidP="00EC4911">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La vraie question : par exemple sur le cas de la succession : l’héritier qui ne soulève pas d’exception dilatoire alors qu’il est assigné par le créancier et qui va se battre sur le fond aura accepté la succession vis à vis du créancier : acception de la succession générale</w:t>
      </w:r>
    </w:p>
    <w:p w14:paraId="1FFBECCD" w14:textId="77777777" w:rsidR="00413313" w:rsidRDefault="00413313" w:rsidP="00413313">
      <w:pPr>
        <w:jc w:val="both"/>
        <w:rPr>
          <w:rFonts w:ascii="Times New Roman" w:hAnsi="Times New Roman" w:cs="Times New Roman"/>
          <w:b/>
          <w:sz w:val="20"/>
          <w:szCs w:val="20"/>
        </w:rPr>
      </w:pPr>
      <w:r w:rsidRPr="00413313">
        <w:rPr>
          <w:rFonts w:ascii="Times New Roman" w:hAnsi="Times New Roman" w:cs="Times New Roman"/>
          <w:b/>
          <w:sz w:val="20"/>
          <w:szCs w:val="20"/>
        </w:rPr>
        <w:t>Rappel</w:t>
      </w:r>
      <w:r>
        <w:rPr>
          <w:rFonts w:ascii="Times New Roman" w:hAnsi="Times New Roman" w:cs="Times New Roman"/>
          <w:b/>
          <w:sz w:val="20"/>
          <w:szCs w:val="20"/>
        </w:rPr>
        <w:t> :</w:t>
      </w:r>
    </w:p>
    <w:p w14:paraId="1EB827E0"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Trilogie des moyens de défense qui reprend l’analyse du procès telle que Motulsky la voyait :</w:t>
      </w:r>
    </w:p>
    <w:p w14:paraId="19DE8715" w14:textId="77777777" w:rsidR="00413313" w:rsidRPr="00413313" w:rsidRDefault="00413313" w:rsidP="00413313">
      <w:pPr>
        <w:pStyle w:val="ListParagraph"/>
        <w:numPr>
          <w:ilvl w:val="0"/>
          <w:numId w:val="22"/>
        </w:numPr>
        <w:jc w:val="both"/>
        <w:rPr>
          <w:rFonts w:ascii="Times New Roman" w:hAnsi="Times New Roman" w:cs="Times New Roman"/>
          <w:sz w:val="20"/>
          <w:szCs w:val="20"/>
        </w:rPr>
      </w:pPr>
      <w:r w:rsidRPr="00413313">
        <w:rPr>
          <w:rFonts w:ascii="Times New Roman" w:hAnsi="Times New Roman" w:cs="Times New Roman"/>
          <w:sz w:val="20"/>
          <w:szCs w:val="20"/>
        </w:rPr>
        <w:t>d’une part il y a le droit d’agir avec des délais et des compétences</w:t>
      </w:r>
    </w:p>
    <w:p w14:paraId="08F0E7C8" w14:textId="77777777" w:rsidR="00413313" w:rsidRDefault="00413313" w:rsidP="00413313">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d’autre part, ce droit d’agit on l’a ou non : est ce que réunion des faits et de la règle de droit ? </w:t>
      </w:r>
    </w:p>
    <w:p w14:paraId="1CF88B25" w14:textId="77777777" w:rsidR="00413313" w:rsidRDefault="00413313" w:rsidP="00413313">
      <w:pPr>
        <w:jc w:val="both"/>
        <w:rPr>
          <w:rFonts w:ascii="Times New Roman" w:hAnsi="Times New Roman" w:cs="Times New Roman"/>
          <w:sz w:val="20"/>
          <w:szCs w:val="20"/>
        </w:rPr>
      </w:pPr>
    </w:p>
    <w:p w14:paraId="05FED9B8"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 xml:space="preserve">Les moyens au fond : défense sur le fond, </w:t>
      </w:r>
    </w:p>
    <w:p w14:paraId="1CF32211"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 xml:space="preserve">Exceptions de procédure : touchent la régularité : </w:t>
      </w:r>
    </w:p>
    <w:p w14:paraId="366E9ED3" w14:textId="77777777" w:rsidR="00413313" w:rsidRPr="00413313" w:rsidRDefault="00413313" w:rsidP="00413313">
      <w:pPr>
        <w:pStyle w:val="ListParagraph"/>
        <w:numPr>
          <w:ilvl w:val="0"/>
          <w:numId w:val="22"/>
        </w:numPr>
        <w:jc w:val="both"/>
        <w:rPr>
          <w:rFonts w:ascii="Times New Roman" w:hAnsi="Times New Roman" w:cs="Times New Roman"/>
          <w:sz w:val="20"/>
          <w:szCs w:val="20"/>
        </w:rPr>
      </w:pPr>
      <w:r w:rsidRPr="00413313">
        <w:rPr>
          <w:rFonts w:ascii="Times New Roman" w:hAnsi="Times New Roman" w:cs="Times New Roman"/>
          <w:sz w:val="20"/>
          <w:szCs w:val="20"/>
        </w:rPr>
        <w:t>la compétence</w:t>
      </w:r>
    </w:p>
    <w:p w14:paraId="4CCFC46A" w14:textId="77777777" w:rsidR="00413313" w:rsidRDefault="00413313" w:rsidP="00413313">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la litispendance et la connexité</w:t>
      </w:r>
    </w:p>
    <w:p w14:paraId="59AF0673" w14:textId="77777777" w:rsidR="00413313" w:rsidRDefault="00413313" w:rsidP="00413313">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l’exception dilatoire</w:t>
      </w:r>
    </w:p>
    <w:p w14:paraId="2A9751DB" w14:textId="77777777" w:rsidR="00413313" w:rsidRDefault="00413313" w:rsidP="00413313">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et la nullité des actes</w:t>
      </w:r>
    </w:p>
    <w:p w14:paraId="4A519552" w14:textId="77777777" w:rsidR="004459C2" w:rsidRDefault="004459C2" w:rsidP="004459C2">
      <w:pPr>
        <w:pStyle w:val="ListParagraph"/>
        <w:jc w:val="both"/>
        <w:rPr>
          <w:rFonts w:ascii="Times New Roman" w:hAnsi="Times New Roman" w:cs="Times New Roman"/>
          <w:sz w:val="20"/>
          <w:szCs w:val="20"/>
        </w:rPr>
      </w:pPr>
    </w:p>
    <w:p w14:paraId="36DA5291" w14:textId="77777777" w:rsidR="004459C2" w:rsidRDefault="004459C2" w:rsidP="004459C2">
      <w:pPr>
        <w:pStyle w:val="ListParagraph"/>
        <w:jc w:val="both"/>
        <w:rPr>
          <w:rFonts w:ascii="Times New Roman" w:hAnsi="Times New Roman" w:cs="Times New Roman"/>
          <w:sz w:val="20"/>
          <w:szCs w:val="20"/>
        </w:rPr>
      </w:pPr>
    </w:p>
    <w:p w14:paraId="0A2BFD81" w14:textId="40103F1A" w:rsidR="00413313" w:rsidRDefault="004459C2" w:rsidP="004459C2">
      <w:pPr>
        <w:pStyle w:val="ListParagraph"/>
        <w:numPr>
          <w:ilvl w:val="1"/>
          <w:numId w:val="25"/>
        </w:numPr>
        <w:jc w:val="both"/>
        <w:rPr>
          <w:rFonts w:ascii="Times New Roman" w:hAnsi="Times New Roman" w:cs="Times New Roman"/>
          <w:sz w:val="20"/>
          <w:szCs w:val="20"/>
          <w:u w:val="single"/>
        </w:rPr>
      </w:pPr>
      <w:r w:rsidRPr="004459C2">
        <w:rPr>
          <w:rFonts w:ascii="Times New Roman" w:hAnsi="Times New Roman" w:cs="Times New Roman"/>
          <w:sz w:val="20"/>
          <w:szCs w:val="20"/>
          <w:u w:val="single"/>
        </w:rPr>
        <w:t>L’exception de nullité</w:t>
      </w:r>
    </w:p>
    <w:p w14:paraId="709E4E1A" w14:textId="77777777" w:rsidR="004459C2" w:rsidRPr="004459C2" w:rsidRDefault="004459C2" w:rsidP="004459C2">
      <w:pPr>
        <w:pStyle w:val="ListParagraph"/>
        <w:ind w:left="1440"/>
        <w:jc w:val="both"/>
        <w:rPr>
          <w:rFonts w:ascii="Times New Roman" w:hAnsi="Times New Roman" w:cs="Times New Roman"/>
          <w:sz w:val="20"/>
          <w:szCs w:val="20"/>
          <w:u w:val="single"/>
        </w:rPr>
      </w:pPr>
    </w:p>
    <w:p w14:paraId="54A8E127"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La nullité : le droit à évoluer dans le temps : autant avant on tenait à la forme de l’acte : on saisissait la justice du roi comme justice divine qui devait donc respecter les formes voulues par le souverains et exprimées par les magistrats</w:t>
      </w:r>
    </w:p>
    <w:p w14:paraId="6DD28436"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Puis on a évoluer lentement sur ce formalisme : évolution</w:t>
      </w:r>
    </w:p>
    <w:p w14:paraId="4026ECCD"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 xml:space="preserve">Mais c’est le code civile qui renverse ce principe : </w:t>
      </w:r>
    </w:p>
    <w:p w14:paraId="30573E94" w14:textId="77777777" w:rsidR="00413313" w:rsidRPr="00413313" w:rsidRDefault="00413313" w:rsidP="00413313">
      <w:pPr>
        <w:pStyle w:val="ListParagraph"/>
        <w:numPr>
          <w:ilvl w:val="0"/>
          <w:numId w:val="22"/>
        </w:numPr>
        <w:jc w:val="both"/>
        <w:rPr>
          <w:rFonts w:ascii="Times New Roman" w:hAnsi="Times New Roman" w:cs="Times New Roman"/>
          <w:sz w:val="20"/>
          <w:szCs w:val="20"/>
        </w:rPr>
      </w:pPr>
      <w:r w:rsidRPr="00413313">
        <w:rPr>
          <w:rFonts w:ascii="Times New Roman" w:hAnsi="Times New Roman" w:cs="Times New Roman"/>
          <w:sz w:val="20"/>
          <w:szCs w:val="20"/>
        </w:rPr>
        <w:t>nullités majoritairement de forme</w:t>
      </w:r>
    </w:p>
    <w:p w14:paraId="1E087FE5" w14:textId="77777777" w:rsidR="00413313" w:rsidRDefault="00413313" w:rsidP="00413313">
      <w:pPr>
        <w:pStyle w:val="ListParagraph"/>
        <w:numPr>
          <w:ilvl w:val="0"/>
          <w:numId w:val="22"/>
        </w:numPr>
        <w:jc w:val="both"/>
        <w:rPr>
          <w:rFonts w:ascii="Times New Roman" w:hAnsi="Times New Roman" w:cs="Times New Roman"/>
          <w:sz w:val="20"/>
          <w:szCs w:val="20"/>
        </w:rPr>
      </w:pPr>
      <w:r w:rsidRPr="00413313">
        <w:rPr>
          <w:rFonts w:ascii="Times New Roman" w:hAnsi="Times New Roman" w:cs="Times New Roman"/>
          <w:sz w:val="20"/>
          <w:szCs w:val="20"/>
        </w:rPr>
        <w:t>Sinon nullités de fond contenues à l’article 117 du CPC : capacité de celui qui fait l’acte</w:t>
      </w:r>
    </w:p>
    <w:p w14:paraId="471F3CA6"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A côté de tout cela : formalités substantielles, même d’ordre publique :; irrégularités de forme et la nullité ne peut être prononcée que si l’irrégularité pose un grief</w:t>
      </w:r>
    </w:p>
    <w:p w14:paraId="14667896" w14:textId="77777777" w:rsidR="00413313" w:rsidRPr="00413313" w:rsidRDefault="00413313" w:rsidP="00413313">
      <w:pPr>
        <w:pStyle w:val="ListParagraph"/>
        <w:numPr>
          <w:ilvl w:val="0"/>
          <w:numId w:val="27"/>
        </w:numPr>
        <w:jc w:val="both"/>
        <w:rPr>
          <w:rFonts w:ascii="Times New Roman" w:hAnsi="Times New Roman" w:cs="Times New Roman"/>
          <w:sz w:val="20"/>
          <w:szCs w:val="20"/>
        </w:rPr>
      </w:pPr>
      <w:r w:rsidRPr="00413313">
        <w:rPr>
          <w:rFonts w:ascii="Times New Roman" w:hAnsi="Times New Roman" w:cs="Times New Roman"/>
          <w:sz w:val="20"/>
          <w:szCs w:val="20"/>
        </w:rPr>
        <w:t xml:space="preserve">le formalisme est donc ramené à son utilité : quelle était l’utilité de la forme ? quel impact pour l’autre partie ? </w:t>
      </w:r>
    </w:p>
    <w:p w14:paraId="3A2CC286"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Formalisme qui n’est plus classique mais qui devient un formalisme d’utilité</w:t>
      </w:r>
    </w:p>
    <w:p w14:paraId="622F52B6" w14:textId="77777777" w:rsidR="00413313" w:rsidRDefault="00413313" w:rsidP="00413313">
      <w:pPr>
        <w:jc w:val="both"/>
        <w:rPr>
          <w:rFonts w:ascii="Times New Roman" w:hAnsi="Times New Roman" w:cs="Times New Roman"/>
          <w:sz w:val="20"/>
          <w:szCs w:val="20"/>
        </w:rPr>
      </w:pPr>
    </w:p>
    <w:p w14:paraId="4C850D9F" w14:textId="77777777" w:rsidR="00413313" w:rsidRDefault="00413313" w:rsidP="00413313">
      <w:pPr>
        <w:jc w:val="both"/>
        <w:rPr>
          <w:rFonts w:ascii="Times New Roman" w:hAnsi="Times New Roman" w:cs="Times New Roman"/>
          <w:sz w:val="20"/>
          <w:szCs w:val="20"/>
        </w:rPr>
      </w:pPr>
    </w:p>
    <w:p w14:paraId="2768701E"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 xml:space="preserve">A lire les articles </w:t>
      </w:r>
      <w:r w:rsidRPr="00413313">
        <w:rPr>
          <w:rFonts w:ascii="Times New Roman" w:hAnsi="Times New Roman" w:cs="Times New Roman"/>
          <w:b/>
          <w:sz w:val="20"/>
          <w:szCs w:val="20"/>
        </w:rPr>
        <w:t>112 à 121 du CPC</w:t>
      </w:r>
      <w:r>
        <w:rPr>
          <w:rFonts w:ascii="Times New Roman" w:hAnsi="Times New Roman" w:cs="Times New Roman"/>
          <w:b/>
          <w:sz w:val="20"/>
          <w:szCs w:val="20"/>
        </w:rPr>
        <w:t xml:space="preserve"> : </w:t>
      </w:r>
      <w:r>
        <w:rPr>
          <w:rFonts w:ascii="Times New Roman" w:hAnsi="Times New Roman" w:cs="Times New Roman"/>
          <w:sz w:val="20"/>
          <w:szCs w:val="20"/>
        </w:rPr>
        <w:t>savoir utiliser le code</w:t>
      </w:r>
    </w:p>
    <w:p w14:paraId="34677065" w14:textId="77777777" w:rsidR="009C7169" w:rsidRDefault="009C7169" w:rsidP="009C7169">
      <w:pPr>
        <w:jc w:val="both"/>
        <w:rPr>
          <w:rFonts w:ascii="Times New Roman" w:hAnsi="Times New Roman" w:cs="Times New Roman"/>
          <w:sz w:val="20"/>
          <w:szCs w:val="20"/>
        </w:rPr>
      </w:pPr>
    </w:p>
    <w:p w14:paraId="208F7FF1" w14:textId="77777777" w:rsidR="009C7169" w:rsidRDefault="009C7169" w:rsidP="009C7169">
      <w:pPr>
        <w:jc w:val="both"/>
        <w:rPr>
          <w:rFonts w:ascii="Times New Roman" w:hAnsi="Times New Roman" w:cs="Times New Roman"/>
          <w:sz w:val="20"/>
          <w:szCs w:val="20"/>
        </w:rPr>
      </w:pPr>
    </w:p>
    <w:p w14:paraId="1E740D73" w14:textId="3C2BF813" w:rsidR="009C7169" w:rsidRPr="00413313" w:rsidRDefault="009C7169" w:rsidP="00413313">
      <w:pPr>
        <w:pStyle w:val="ListParagraph"/>
        <w:numPr>
          <w:ilvl w:val="1"/>
          <w:numId w:val="25"/>
        </w:numPr>
        <w:jc w:val="both"/>
        <w:rPr>
          <w:rFonts w:ascii="Times New Roman" w:hAnsi="Times New Roman" w:cs="Times New Roman"/>
          <w:sz w:val="20"/>
          <w:szCs w:val="20"/>
          <w:u w:val="single"/>
        </w:rPr>
      </w:pPr>
      <w:r w:rsidRPr="00413313">
        <w:rPr>
          <w:rFonts w:ascii="Times New Roman" w:hAnsi="Times New Roman" w:cs="Times New Roman"/>
          <w:sz w:val="20"/>
          <w:szCs w:val="20"/>
          <w:u w:val="single"/>
        </w:rPr>
        <w:t>Le sursis à statuer</w:t>
      </w:r>
    </w:p>
    <w:p w14:paraId="5DEEDDCA" w14:textId="77777777" w:rsidR="00413313" w:rsidRPr="00413313" w:rsidRDefault="00413313" w:rsidP="00413313">
      <w:pPr>
        <w:jc w:val="both"/>
        <w:rPr>
          <w:rFonts w:ascii="Times New Roman" w:hAnsi="Times New Roman" w:cs="Times New Roman"/>
          <w:sz w:val="20"/>
          <w:szCs w:val="20"/>
        </w:rPr>
      </w:pPr>
    </w:p>
    <w:p w14:paraId="19D8903E" w14:textId="0EB63EF2" w:rsidR="00DC1882" w:rsidRDefault="00DC1882" w:rsidP="00413313">
      <w:pPr>
        <w:jc w:val="both"/>
        <w:rPr>
          <w:rFonts w:ascii="Times New Roman" w:hAnsi="Times New Roman" w:cs="Times New Roman"/>
          <w:sz w:val="20"/>
          <w:szCs w:val="20"/>
        </w:rPr>
      </w:pPr>
      <w:r>
        <w:rPr>
          <w:rFonts w:ascii="Times New Roman" w:hAnsi="Times New Roman" w:cs="Times New Roman"/>
          <w:sz w:val="20"/>
          <w:szCs w:val="20"/>
        </w:rPr>
        <w:t>Pas prévue par le code, élaborée par la JP : peut être critiquable</w:t>
      </w:r>
    </w:p>
    <w:p w14:paraId="14A26346" w14:textId="77777777" w:rsidR="00DC1882" w:rsidRDefault="00DC1882" w:rsidP="00413313">
      <w:pPr>
        <w:jc w:val="both"/>
        <w:rPr>
          <w:rFonts w:ascii="Times New Roman" w:hAnsi="Times New Roman" w:cs="Times New Roman"/>
          <w:sz w:val="20"/>
          <w:szCs w:val="20"/>
        </w:rPr>
      </w:pPr>
    </w:p>
    <w:p w14:paraId="46365FF9" w14:textId="1E9ECEF8"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Il n’y a pas de chapitre relatif à l’exception de sursis à statuer : l’énumération des exceptions de procédure était comprise originellement comme limitative, mais la JP n’a jamais dit que cet article était limitatif, et le sursis à statuer pose problème :</w:t>
      </w:r>
    </w:p>
    <w:p w14:paraId="4D76B332" w14:textId="6AF88B7B"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 xml:space="preserve">Qu’est ce que le </w:t>
      </w:r>
      <w:r w:rsidR="004459C2">
        <w:rPr>
          <w:rFonts w:ascii="Times New Roman" w:hAnsi="Times New Roman" w:cs="Times New Roman"/>
          <w:sz w:val="20"/>
          <w:szCs w:val="20"/>
        </w:rPr>
        <w:t>sursis à statuer ?</w:t>
      </w:r>
    </w:p>
    <w:p w14:paraId="44A81CA2" w14:textId="77777777"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 xml:space="preserve">Le juge ne peut pas juger car événement extérieur qui conditionne la solution : événement certain mais n’est pas actuel. Le juge ne peut donc aujourd’hui pas juger en l’état : </w:t>
      </w:r>
    </w:p>
    <w:p w14:paraId="0D14E60C" w14:textId="40595E2C" w:rsidR="00413313" w:rsidRPr="00413313" w:rsidRDefault="00413313" w:rsidP="00413313">
      <w:pPr>
        <w:pStyle w:val="ListParagraph"/>
        <w:numPr>
          <w:ilvl w:val="0"/>
          <w:numId w:val="22"/>
        </w:numPr>
        <w:jc w:val="both"/>
        <w:rPr>
          <w:rFonts w:ascii="Times New Roman" w:hAnsi="Times New Roman" w:cs="Times New Roman"/>
          <w:sz w:val="20"/>
          <w:szCs w:val="20"/>
        </w:rPr>
      </w:pPr>
      <w:r w:rsidRPr="00413313">
        <w:rPr>
          <w:rFonts w:ascii="Times New Roman" w:hAnsi="Times New Roman" w:cs="Times New Roman"/>
          <w:sz w:val="20"/>
          <w:szCs w:val="20"/>
        </w:rPr>
        <w:t>un texte règlementaire applicable en l’espèce est soumis au conseil d’Etat, une jurisprudence soumise à la cassation, un expert désigné dans une autre affaire va donner des informations sur le montant du préjudice…</w:t>
      </w:r>
    </w:p>
    <w:p w14:paraId="12C8E72D" w14:textId="46C3CE94"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 xml:space="preserve">Et dans l’affaire en question le juge ne peut pas procéder à l’opération de jugement du fait de cet événement. </w:t>
      </w:r>
    </w:p>
    <w:p w14:paraId="26DB511F" w14:textId="0277C71F"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Le sursis de l’instance : « incident » (accident) qui arrive en cours d’instance et qui concerne le juge : il va donc pouvoir le soulever de lui même : c’est vu du côté du juge</w:t>
      </w:r>
    </w:p>
    <w:p w14:paraId="5C0BD220" w14:textId="77777777" w:rsidR="004459C2" w:rsidRDefault="004459C2" w:rsidP="00413313">
      <w:pPr>
        <w:jc w:val="both"/>
        <w:rPr>
          <w:rFonts w:ascii="Times New Roman" w:hAnsi="Times New Roman" w:cs="Times New Roman"/>
          <w:sz w:val="20"/>
          <w:szCs w:val="20"/>
        </w:rPr>
      </w:pPr>
    </w:p>
    <w:p w14:paraId="623F41E5" w14:textId="542E47E2"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On a essayé de le rapprocher de l’exception dilatoire : mais les hypothèses sont différentes : le défendeur doit choisir s’il prend la succession ou non : ne concerne pas le jugement, de même appel non suspensif : le défendeur s’en prévaut,… ce n’est pas le sursis proprement dit</w:t>
      </w:r>
    </w:p>
    <w:p w14:paraId="04C592B5" w14:textId="77777777" w:rsidR="004459C2" w:rsidRDefault="004459C2" w:rsidP="00413313">
      <w:pPr>
        <w:jc w:val="both"/>
        <w:rPr>
          <w:rFonts w:ascii="Times New Roman" w:hAnsi="Times New Roman" w:cs="Times New Roman"/>
          <w:sz w:val="20"/>
          <w:szCs w:val="20"/>
        </w:rPr>
      </w:pPr>
    </w:p>
    <w:p w14:paraId="3AE0912D" w14:textId="58DA5F2A" w:rsidR="00413313" w:rsidRDefault="00413313" w:rsidP="00413313">
      <w:pPr>
        <w:jc w:val="both"/>
        <w:rPr>
          <w:rFonts w:ascii="Times New Roman" w:hAnsi="Times New Roman" w:cs="Times New Roman"/>
          <w:sz w:val="20"/>
          <w:szCs w:val="20"/>
        </w:rPr>
      </w:pPr>
      <w:r>
        <w:rPr>
          <w:rFonts w:ascii="Times New Roman" w:hAnsi="Times New Roman" w:cs="Times New Roman"/>
          <w:sz w:val="20"/>
          <w:szCs w:val="20"/>
        </w:rPr>
        <w:t>Le sursis ne peut pas s’intégrer aux exceptions</w:t>
      </w:r>
      <w:r w:rsidR="004459C2">
        <w:rPr>
          <w:rFonts w:ascii="Times New Roman" w:hAnsi="Times New Roman" w:cs="Times New Roman"/>
          <w:sz w:val="20"/>
          <w:szCs w:val="20"/>
        </w:rPr>
        <w:t> :</w:t>
      </w:r>
    </w:p>
    <w:p w14:paraId="4C81C060" w14:textId="30033C6C" w:rsidR="004459C2" w:rsidRDefault="004459C2" w:rsidP="004459C2">
      <w:pPr>
        <w:pStyle w:val="ListParagraph"/>
        <w:numPr>
          <w:ilvl w:val="0"/>
          <w:numId w:val="22"/>
        </w:numPr>
        <w:jc w:val="both"/>
        <w:rPr>
          <w:rFonts w:ascii="Times New Roman" w:hAnsi="Times New Roman" w:cs="Times New Roman"/>
          <w:sz w:val="20"/>
          <w:szCs w:val="20"/>
        </w:rPr>
      </w:pPr>
      <w:r w:rsidRPr="004459C2">
        <w:rPr>
          <w:rFonts w:ascii="Times New Roman" w:hAnsi="Times New Roman" w:cs="Times New Roman"/>
          <w:sz w:val="20"/>
          <w:szCs w:val="20"/>
        </w:rPr>
        <w:t>la JP a donc d’abord dit que l’exception de sursis devait être soulevée in limine litis (avant toute conclusion au fond)</w:t>
      </w:r>
    </w:p>
    <w:p w14:paraId="2045FE8D" w14:textId="78398F72" w:rsidR="004459C2" w:rsidRDefault="004459C2" w:rsidP="004459C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mais ambiguïté car juge peut le soulever</w:t>
      </w:r>
    </w:p>
    <w:p w14:paraId="38431A66" w14:textId="77777777" w:rsidR="004459C2" w:rsidRDefault="004459C2" w:rsidP="004459C2">
      <w:pPr>
        <w:jc w:val="both"/>
        <w:rPr>
          <w:rFonts w:ascii="Times New Roman" w:hAnsi="Times New Roman" w:cs="Times New Roman"/>
          <w:sz w:val="20"/>
          <w:szCs w:val="20"/>
        </w:rPr>
      </w:pPr>
    </w:p>
    <w:p w14:paraId="7D8EB64A" w14:textId="72E1ADD0" w:rsid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 xml:space="preserve">Autre question : quel est le juge compétent pour statuer sur les exceptions de procédures ? </w:t>
      </w:r>
    </w:p>
    <w:p w14:paraId="5D8C8546" w14:textId="2CE3773B" w:rsid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 xml:space="preserve">Jusqu’en 2004 : on n’avait pas affecté cette question à un juge en particulier : </w:t>
      </w:r>
    </w:p>
    <w:p w14:paraId="1516F5E1" w14:textId="56501258" w:rsid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Mais article 771 : quand juge de la mise en état, affecte une compétence exclusive pour connaître des exceptions de procédure et des incidents mettant fin à l’instance</w:t>
      </w:r>
    </w:p>
    <w:p w14:paraId="7FEF78D7" w14:textId="77777777" w:rsidR="004459C2" w:rsidRDefault="004459C2" w:rsidP="004459C2">
      <w:pPr>
        <w:jc w:val="both"/>
        <w:rPr>
          <w:rFonts w:ascii="Times New Roman" w:hAnsi="Times New Roman" w:cs="Times New Roman"/>
          <w:sz w:val="20"/>
          <w:szCs w:val="20"/>
        </w:rPr>
      </w:pPr>
    </w:p>
    <w:p w14:paraId="58DC91DC" w14:textId="3E84DB05" w:rsid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 xml:space="preserve">Question de savoir si l’exception de sursis était ou non une exception de procédure ? </w:t>
      </w:r>
    </w:p>
    <w:p w14:paraId="1162E52B" w14:textId="36308F1F" w:rsidR="004459C2" w:rsidRP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La JP l’a fait dans un arrêt du 28 sept 2012 de la 2eme civile qui classe le sursis à statuer dans les exceptions de procédure : in limine litis et relève de la compétence du juge de la mise en état</w:t>
      </w:r>
    </w:p>
    <w:p w14:paraId="30A60A1B" w14:textId="77777777" w:rsidR="00413313" w:rsidRDefault="00413313" w:rsidP="00413313">
      <w:pPr>
        <w:jc w:val="both"/>
        <w:rPr>
          <w:rFonts w:ascii="Times New Roman" w:hAnsi="Times New Roman" w:cs="Times New Roman"/>
          <w:sz w:val="20"/>
          <w:szCs w:val="20"/>
        </w:rPr>
      </w:pPr>
    </w:p>
    <w:p w14:paraId="2D6EBADA" w14:textId="3B16CC9C" w:rsidR="00413313" w:rsidRDefault="004459C2" w:rsidP="00413313">
      <w:pPr>
        <w:jc w:val="both"/>
        <w:rPr>
          <w:rFonts w:ascii="Times New Roman" w:hAnsi="Times New Roman" w:cs="Times New Roman"/>
          <w:sz w:val="20"/>
          <w:szCs w:val="20"/>
        </w:rPr>
      </w:pPr>
      <w:r>
        <w:rPr>
          <w:rFonts w:ascii="Times New Roman" w:hAnsi="Times New Roman" w:cs="Times New Roman"/>
          <w:sz w:val="20"/>
          <w:szCs w:val="20"/>
        </w:rPr>
        <w:t>Art 771 : compétence du juge de la mise en état : compétence exclusive</w:t>
      </w:r>
    </w:p>
    <w:p w14:paraId="42F138A4" w14:textId="31F4D027" w:rsidR="004459C2" w:rsidRDefault="004459C2" w:rsidP="00413313">
      <w:pPr>
        <w:jc w:val="both"/>
        <w:rPr>
          <w:rFonts w:ascii="Times New Roman" w:hAnsi="Times New Roman" w:cs="Times New Roman"/>
          <w:sz w:val="20"/>
          <w:szCs w:val="20"/>
        </w:rPr>
      </w:pPr>
      <w:r>
        <w:rPr>
          <w:rFonts w:ascii="Times New Roman" w:hAnsi="Times New Roman" w:cs="Times New Roman"/>
          <w:sz w:val="20"/>
          <w:szCs w:val="20"/>
        </w:rPr>
        <w:t>Cet arrêt à classer définitivement l’exception de sursis à statuer dans les exceptions : la cour dit qu’il s’agit aussi d’un élément de l’instance =&gt; moyen de défense</w:t>
      </w:r>
    </w:p>
    <w:p w14:paraId="260BE8F5" w14:textId="5C6A4B26" w:rsidR="004459C2" w:rsidRDefault="004459C2" w:rsidP="00413313">
      <w:pPr>
        <w:jc w:val="both"/>
        <w:rPr>
          <w:rFonts w:ascii="Times New Roman" w:hAnsi="Times New Roman" w:cs="Times New Roman"/>
          <w:sz w:val="20"/>
          <w:szCs w:val="20"/>
        </w:rPr>
      </w:pPr>
      <w:r>
        <w:rPr>
          <w:rFonts w:ascii="Times New Roman" w:hAnsi="Times New Roman" w:cs="Times New Roman"/>
          <w:sz w:val="20"/>
          <w:szCs w:val="20"/>
        </w:rPr>
        <w:t xml:space="preserve">Dès lors cela doit se retrouver sur le terrain procédurale. </w:t>
      </w:r>
    </w:p>
    <w:p w14:paraId="17E23725" w14:textId="77777777" w:rsidR="004459C2" w:rsidRDefault="004459C2" w:rsidP="00413313">
      <w:pPr>
        <w:jc w:val="both"/>
        <w:rPr>
          <w:rFonts w:ascii="Times New Roman" w:hAnsi="Times New Roman" w:cs="Times New Roman"/>
          <w:sz w:val="20"/>
          <w:szCs w:val="20"/>
        </w:rPr>
      </w:pPr>
    </w:p>
    <w:p w14:paraId="74D1E04C" w14:textId="58C103E6" w:rsidR="004459C2" w:rsidRDefault="004459C2" w:rsidP="00413313">
      <w:pPr>
        <w:jc w:val="both"/>
        <w:rPr>
          <w:rFonts w:ascii="Times New Roman" w:hAnsi="Times New Roman" w:cs="Times New Roman"/>
          <w:sz w:val="20"/>
          <w:szCs w:val="20"/>
        </w:rPr>
      </w:pPr>
      <w:r>
        <w:rPr>
          <w:rFonts w:ascii="Times New Roman" w:hAnsi="Times New Roman" w:cs="Times New Roman"/>
          <w:sz w:val="20"/>
          <w:szCs w:val="20"/>
        </w:rPr>
        <w:t>Cette décision est difficile dans la mesure où en fait deux types de sursis à statuer dans notre droit :</w:t>
      </w:r>
    </w:p>
    <w:p w14:paraId="7FBF834A" w14:textId="45BF8650" w:rsidR="004459C2" w:rsidRPr="004459C2" w:rsidRDefault="004459C2" w:rsidP="004459C2">
      <w:pPr>
        <w:pStyle w:val="ListParagraph"/>
        <w:numPr>
          <w:ilvl w:val="0"/>
          <w:numId w:val="22"/>
        </w:numPr>
        <w:jc w:val="both"/>
        <w:rPr>
          <w:rFonts w:ascii="Times New Roman" w:hAnsi="Times New Roman" w:cs="Times New Roman"/>
          <w:sz w:val="20"/>
          <w:szCs w:val="20"/>
        </w:rPr>
      </w:pPr>
      <w:r w:rsidRPr="004459C2">
        <w:rPr>
          <w:rFonts w:ascii="Times New Roman" w:hAnsi="Times New Roman" w:cs="Times New Roman"/>
          <w:sz w:val="20"/>
          <w:szCs w:val="20"/>
        </w:rPr>
        <w:t>le sursis à statuer de droit</w:t>
      </w:r>
    </w:p>
    <w:p w14:paraId="711CADEF" w14:textId="549C919B" w:rsidR="004459C2" w:rsidRDefault="004459C2" w:rsidP="004459C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le sursis à statuer facultatif</w:t>
      </w:r>
    </w:p>
    <w:p w14:paraId="721CC41D" w14:textId="0C5846D0" w:rsid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Quand il ets de droit le juge est obligé de le soulever : article 4 du CPP : quand il y a une plainte avec constitution de partie civile et que la juridiction pénale est saisie par l’action publique et de l’action en réparation DI id action civile</w:t>
      </w:r>
    </w:p>
    <w:p w14:paraId="5F459B00" w14:textId="3E55E149" w:rsid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Comme la juridiction pénale est saisie de ces deux chefs et que le criminel tient le civil en l’état, alors le civil doit surseoir à statuer : le juge pénal peut laisser faire la juridiction civile in fine, mais le juge pénal à la priorité : c’est le sursis de droit</w:t>
      </w:r>
    </w:p>
    <w:p w14:paraId="78E7DA06" w14:textId="3FDE81E7" w:rsidR="004459C2" w:rsidRDefault="004459C2" w:rsidP="004459C2">
      <w:pPr>
        <w:jc w:val="both"/>
        <w:rPr>
          <w:rFonts w:ascii="Times New Roman" w:hAnsi="Times New Roman" w:cs="Times New Roman"/>
          <w:sz w:val="20"/>
          <w:szCs w:val="20"/>
        </w:rPr>
      </w:pPr>
      <w:r>
        <w:rPr>
          <w:rFonts w:ascii="Times New Roman" w:hAnsi="Times New Roman" w:cs="Times New Roman"/>
          <w:sz w:val="20"/>
          <w:szCs w:val="20"/>
        </w:rPr>
        <w:t>La pratique a tellement utilisé ce processus que l’article 4 du CPP a été réécrit en 2007 et l’a précisé : en effet : usage à la corde de cet article :</w:t>
      </w:r>
    </w:p>
    <w:p w14:paraId="562A4805" w14:textId="0AA5C64E" w:rsidR="004459C2" w:rsidRPr="00DC1882" w:rsidRDefault="004459C2" w:rsidP="00DC1882">
      <w:pPr>
        <w:pStyle w:val="ListParagraph"/>
        <w:numPr>
          <w:ilvl w:val="0"/>
          <w:numId w:val="22"/>
        </w:numPr>
        <w:jc w:val="both"/>
        <w:rPr>
          <w:rFonts w:ascii="Times New Roman" w:hAnsi="Times New Roman" w:cs="Times New Roman"/>
          <w:sz w:val="20"/>
          <w:szCs w:val="20"/>
        </w:rPr>
      </w:pPr>
      <w:r w:rsidRPr="00DC1882">
        <w:rPr>
          <w:rFonts w:ascii="Times New Roman" w:hAnsi="Times New Roman" w:cs="Times New Roman"/>
          <w:sz w:val="20"/>
          <w:szCs w:val="20"/>
        </w:rPr>
        <w:t>dès qu’affaire civile délicate : une partie allait porter plainte au pénal pour bloquer le procès civil</w:t>
      </w:r>
    </w:p>
    <w:p w14:paraId="798BFE40" w14:textId="02084B5E" w:rsidR="00DC1882" w:rsidRDefault="00DC1882" w:rsidP="00DC188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ex de la jeune épouse</w:t>
      </w:r>
    </w:p>
    <w:p w14:paraId="67F6CC4B" w14:textId="6F0927CA"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Mais comme on a déterminé qu’usage abusif : on a déterminé deux hypothèses :</w:t>
      </w:r>
    </w:p>
    <w:p w14:paraId="4D487049" w14:textId="7859CA4E" w:rsidR="00DC1882" w:rsidRPr="00DC1882" w:rsidRDefault="00DC1882" w:rsidP="00DC1882">
      <w:pPr>
        <w:pStyle w:val="ListParagraph"/>
        <w:numPr>
          <w:ilvl w:val="0"/>
          <w:numId w:val="22"/>
        </w:numPr>
        <w:jc w:val="both"/>
        <w:rPr>
          <w:rFonts w:ascii="Times New Roman" w:hAnsi="Times New Roman" w:cs="Times New Roman"/>
          <w:sz w:val="20"/>
          <w:szCs w:val="20"/>
        </w:rPr>
      </w:pPr>
      <w:r w:rsidRPr="00DC1882">
        <w:rPr>
          <w:rFonts w:ascii="Times New Roman" w:hAnsi="Times New Roman" w:cs="Times New Roman"/>
          <w:sz w:val="20"/>
          <w:szCs w:val="20"/>
        </w:rPr>
        <w:t>soit juge pénal est saisi de faits : alors le juge civil n’est tenu que si les mêmes faits ont été soumis au juge pénal</w:t>
      </w:r>
    </w:p>
    <w:p w14:paraId="196271FF" w14:textId="39E2DE98" w:rsidR="00DC1882" w:rsidRDefault="00DC1882" w:rsidP="00DC188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pn comprend qu’il y ait sursis : même faits</w:t>
      </w:r>
    </w:p>
    <w:p w14:paraId="6C55FD4A" w14:textId="097B6F07" w:rsidR="00DC1882" w:rsidRDefault="00DC1882" w:rsidP="00DC188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soit juge pénal est saisi d’une infraction mais qui n’a qu’une incidence mais cela ne constitue pas le procès civil </w:t>
      </w:r>
    </w:p>
    <w:p w14:paraId="5F5F1796" w14:textId="6D451C9E" w:rsidR="00DC1882" w:rsidRDefault="00DC1882" w:rsidP="00DC1882">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le sursis devient alors facultatif : le juge civil va pouvoir apprécier l’importance de l’incidence sur le procès civil</w:t>
      </w:r>
    </w:p>
    <w:p w14:paraId="38421492" w14:textId="77777777" w:rsidR="00DC1882" w:rsidRDefault="00DC1882" w:rsidP="00DC1882">
      <w:pPr>
        <w:jc w:val="both"/>
        <w:rPr>
          <w:rFonts w:ascii="Times New Roman" w:hAnsi="Times New Roman" w:cs="Times New Roman"/>
          <w:sz w:val="20"/>
          <w:szCs w:val="20"/>
        </w:rPr>
      </w:pPr>
    </w:p>
    <w:p w14:paraId="5A1C0638" w14:textId="74B64959"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On a desserré l’étau : avec l’hypothèse du sursis de droit quand mêmes fais et sursis facultatif quand seulement instance</w:t>
      </w:r>
    </w:p>
    <w:p w14:paraId="1D84FE2A" w14:textId="77777777" w:rsidR="00DC1882" w:rsidRDefault="00DC1882" w:rsidP="00DC1882">
      <w:pPr>
        <w:jc w:val="both"/>
        <w:rPr>
          <w:rFonts w:ascii="Times New Roman" w:hAnsi="Times New Roman" w:cs="Times New Roman"/>
          <w:sz w:val="20"/>
          <w:szCs w:val="20"/>
        </w:rPr>
      </w:pPr>
    </w:p>
    <w:p w14:paraId="2197F344" w14:textId="01351A76"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Comment JME va pouvoir statuer sur les exceptions facultatives ? il n’aura pas tous les éléments car il n’aura pas tous les éléments du litige</w:t>
      </w:r>
    </w:p>
    <w:p w14:paraId="6D44D610" w14:textId="77777777" w:rsidR="00DC1882" w:rsidRDefault="00DC1882" w:rsidP="00DC1882">
      <w:pPr>
        <w:jc w:val="both"/>
        <w:rPr>
          <w:rFonts w:ascii="Times New Roman" w:hAnsi="Times New Roman" w:cs="Times New Roman"/>
          <w:sz w:val="20"/>
          <w:szCs w:val="20"/>
        </w:rPr>
      </w:pPr>
    </w:p>
    <w:p w14:paraId="009ED3F1" w14:textId="6584B538"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Le demandeur à l’exception de sursis doit produire la plainte qu’il dépose auprès du doyen des juges d’instructions avec constitution de partie civile et l’accusé réception du doyen des juges qui accepte sa plainte et détermine la somme qu’il doit consigner =&gt; preuve de la saisine du juge pénal</w:t>
      </w:r>
    </w:p>
    <w:p w14:paraId="65396280" w14:textId="77777777" w:rsidR="00DC1882" w:rsidRDefault="00DC1882" w:rsidP="00DC1882">
      <w:pPr>
        <w:jc w:val="both"/>
        <w:rPr>
          <w:rFonts w:ascii="Times New Roman" w:hAnsi="Times New Roman" w:cs="Times New Roman"/>
          <w:sz w:val="20"/>
          <w:szCs w:val="20"/>
        </w:rPr>
      </w:pPr>
    </w:p>
    <w:p w14:paraId="2F2914B0" w14:textId="77777777" w:rsidR="00DC1882" w:rsidRDefault="00DC1882" w:rsidP="00DC1882">
      <w:pPr>
        <w:jc w:val="both"/>
        <w:rPr>
          <w:rFonts w:ascii="Times New Roman" w:hAnsi="Times New Roman" w:cs="Times New Roman"/>
          <w:sz w:val="20"/>
          <w:szCs w:val="20"/>
        </w:rPr>
      </w:pPr>
    </w:p>
    <w:p w14:paraId="10CD3BFA" w14:textId="77777777" w:rsidR="00DC1882" w:rsidRDefault="00DC1882" w:rsidP="00DC1882">
      <w:pPr>
        <w:jc w:val="both"/>
        <w:rPr>
          <w:rFonts w:ascii="Times New Roman" w:hAnsi="Times New Roman" w:cs="Times New Roman"/>
          <w:sz w:val="20"/>
          <w:szCs w:val="20"/>
        </w:rPr>
      </w:pPr>
    </w:p>
    <w:p w14:paraId="795F448D" w14:textId="3D3351E7" w:rsidR="00DC1882" w:rsidRDefault="00DC1882" w:rsidP="00DC1882">
      <w:pPr>
        <w:pStyle w:val="ListParagraph"/>
        <w:numPr>
          <w:ilvl w:val="0"/>
          <w:numId w:val="4"/>
        </w:numPr>
        <w:jc w:val="both"/>
        <w:rPr>
          <w:rFonts w:ascii="Times New Roman" w:hAnsi="Times New Roman" w:cs="Times New Roman"/>
          <w:sz w:val="20"/>
          <w:szCs w:val="20"/>
        </w:rPr>
      </w:pPr>
      <w:r w:rsidRPr="00DC1882">
        <w:rPr>
          <w:rFonts w:ascii="Times New Roman" w:hAnsi="Times New Roman" w:cs="Times New Roman"/>
          <w:sz w:val="20"/>
          <w:szCs w:val="20"/>
        </w:rPr>
        <w:t>La fin de non recevoir</w:t>
      </w:r>
    </w:p>
    <w:p w14:paraId="74D9DADD" w14:textId="77777777" w:rsidR="00DC1882" w:rsidRPr="00DC1882" w:rsidRDefault="00DC1882" w:rsidP="00DC1882">
      <w:pPr>
        <w:pStyle w:val="ListParagraph"/>
        <w:jc w:val="both"/>
        <w:rPr>
          <w:rFonts w:ascii="Times New Roman" w:hAnsi="Times New Roman" w:cs="Times New Roman"/>
          <w:sz w:val="20"/>
          <w:szCs w:val="20"/>
        </w:rPr>
      </w:pPr>
    </w:p>
    <w:p w14:paraId="00997F1E" w14:textId="5EE2EB05"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C’est un moyen de défense intéressant : Article 122 : qui s’appuient sur le défaut du droit d’agir</w:t>
      </w:r>
    </w:p>
    <w:p w14:paraId="1B95DA43" w14:textId="60971103"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On allègue dans ce moyen de défense que le demandeur n’a pas le droit d’agir car défaut d’intérêt, qualité, chose jugée, délai préfixe… liste de cas de fin de non recevoir mais qui n’est pas une liste énumérative</w:t>
      </w:r>
    </w:p>
    <w:p w14:paraId="1E747B6E" w14:textId="77777777" w:rsidR="00DC1882" w:rsidRDefault="00DC1882" w:rsidP="00DC1882">
      <w:pPr>
        <w:jc w:val="both"/>
        <w:rPr>
          <w:rFonts w:ascii="Times New Roman" w:hAnsi="Times New Roman" w:cs="Times New Roman"/>
          <w:sz w:val="20"/>
          <w:szCs w:val="20"/>
        </w:rPr>
      </w:pPr>
    </w:p>
    <w:p w14:paraId="226AD946" w14:textId="1CE83B23"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Défaut du droit d’agir : cas d’irrecevabilité</w:t>
      </w:r>
    </w:p>
    <w:p w14:paraId="3B3C8C89" w14:textId="0CEE1B97"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Il s’agit d’une qualification qui n’est pas bloquée et donc le contenu n’est pas cristallisé dans le code</w:t>
      </w:r>
    </w:p>
    <w:p w14:paraId="5C2EDD56" w14:textId="77777777" w:rsidR="00DC1882" w:rsidRDefault="00DC1882" w:rsidP="00DC1882">
      <w:pPr>
        <w:jc w:val="both"/>
        <w:rPr>
          <w:rFonts w:ascii="Times New Roman" w:hAnsi="Times New Roman" w:cs="Times New Roman"/>
          <w:sz w:val="20"/>
          <w:szCs w:val="20"/>
        </w:rPr>
      </w:pPr>
    </w:p>
    <w:p w14:paraId="25A52030" w14:textId="0E680110"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A côté de cette définition notionnelle de fin de non recevoir car défaut du droit d’agir, le code contient également ici et là des cas d’irrecevabilité : d’un acte, de conclusion,…</w:t>
      </w:r>
    </w:p>
    <w:p w14:paraId="01AFF867" w14:textId="32FA7BAE"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Nous sommes ici devant une condition formelle : exigence de délai qui vient être sanctionnée par la fin de non recevoir</w:t>
      </w:r>
    </w:p>
    <w:p w14:paraId="46FD8413" w14:textId="4921376F" w:rsidR="00DC1882" w:rsidRDefault="00DC1882" w:rsidP="00DC1882">
      <w:pPr>
        <w:jc w:val="both"/>
        <w:rPr>
          <w:rFonts w:ascii="Times New Roman" w:hAnsi="Times New Roman" w:cs="Times New Roman"/>
          <w:sz w:val="20"/>
          <w:szCs w:val="20"/>
        </w:rPr>
      </w:pPr>
      <w:r>
        <w:rPr>
          <w:rFonts w:ascii="Times New Roman" w:hAnsi="Times New Roman" w:cs="Times New Roman"/>
          <w:sz w:val="20"/>
          <w:szCs w:val="20"/>
        </w:rPr>
        <w:t>Nous ne sommes pas dans un cas de nullité, le législateur a cru bon de choisir pour sanctionner ce défaut de forme l’irrecevabilité : le défaut de la théorie de la nullité de forme : il faut un grief en rendant la forme utile, mais comme des formes sont exigées mais qui ne sont pas véritablement sanctionnée, alors dans certa</w:t>
      </w:r>
      <w:r w:rsidR="000E524B">
        <w:rPr>
          <w:rFonts w:ascii="Times New Roman" w:hAnsi="Times New Roman" w:cs="Times New Roman"/>
          <w:sz w:val="20"/>
          <w:szCs w:val="20"/>
        </w:rPr>
        <w:t xml:space="preserve">in cas jamais sanctionnée, le législateur est venu utilisé les défauts de forme comme fin de non recevoir. </w:t>
      </w:r>
    </w:p>
    <w:p w14:paraId="34735F71" w14:textId="77777777" w:rsidR="000E524B" w:rsidRDefault="000E524B" w:rsidP="00DC1882">
      <w:pPr>
        <w:jc w:val="both"/>
        <w:rPr>
          <w:rFonts w:ascii="Times New Roman" w:hAnsi="Times New Roman" w:cs="Times New Roman"/>
          <w:sz w:val="20"/>
          <w:szCs w:val="20"/>
        </w:rPr>
      </w:pPr>
    </w:p>
    <w:p w14:paraId="1A587ECF" w14:textId="6D64B428" w:rsidR="000E524B" w:rsidRDefault="000E524B" w:rsidP="00DC1882">
      <w:pPr>
        <w:jc w:val="both"/>
        <w:rPr>
          <w:rFonts w:ascii="Times New Roman" w:hAnsi="Times New Roman" w:cs="Times New Roman"/>
          <w:sz w:val="20"/>
          <w:szCs w:val="20"/>
        </w:rPr>
      </w:pPr>
      <w:r>
        <w:rPr>
          <w:rFonts w:ascii="Times New Roman" w:hAnsi="Times New Roman" w:cs="Times New Roman"/>
          <w:sz w:val="20"/>
          <w:szCs w:val="20"/>
        </w:rPr>
        <w:t xml:space="preserve">Ces fins de non recevoir méritent ainsi une réflexion : </w:t>
      </w:r>
    </w:p>
    <w:p w14:paraId="7C15DA4D" w14:textId="74746FD7" w:rsidR="000E524B" w:rsidRDefault="000E524B" w:rsidP="00DC1882">
      <w:pPr>
        <w:jc w:val="both"/>
        <w:rPr>
          <w:rFonts w:ascii="Times New Roman" w:hAnsi="Times New Roman" w:cs="Times New Roman"/>
          <w:sz w:val="20"/>
          <w:szCs w:val="20"/>
        </w:rPr>
      </w:pPr>
      <w:r>
        <w:rPr>
          <w:rFonts w:ascii="Times New Roman" w:hAnsi="Times New Roman" w:cs="Times New Roman"/>
          <w:sz w:val="20"/>
          <w:szCs w:val="20"/>
        </w:rPr>
        <w:t>Articles 122 et svts : catégorie principale</w:t>
      </w:r>
    </w:p>
    <w:p w14:paraId="005C6AA8" w14:textId="18E03386" w:rsidR="000E524B" w:rsidRDefault="000E524B" w:rsidP="00DC1882">
      <w:pPr>
        <w:jc w:val="both"/>
        <w:rPr>
          <w:rFonts w:ascii="Times New Roman" w:hAnsi="Times New Roman" w:cs="Times New Roman"/>
          <w:sz w:val="20"/>
          <w:szCs w:val="20"/>
        </w:rPr>
      </w:pPr>
      <w:r>
        <w:rPr>
          <w:rFonts w:ascii="Times New Roman" w:hAnsi="Times New Roman" w:cs="Times New Roman"/>
          <w:sz w:val="20"/>
          <w:szCs w:val="20"/>
        </w:rPr>
        <w:t>Autre catégorie : catégorie détournée utilisée pour sanctionner la forme</w:t>
      </w:r>
    </w:p>
    <w:p w14:paraId="1FC66367" w14:textId="77777777" w:rsidR="000E524B" w:rsidRDefault="000E524B" w:rsidP="00DC1882">
      <w:pPr>
        <w:jc w:val="both"/>
        <w:rPr>
          <w:rFonts w:ascii="Times New Roman" w:hAnsi="Times New Roman" w:cs="Times New Roman"/>
          <w:sz w:val="20"/>
          <w:szCs w:val="20"/>
        </w:rPr>
      </w:pPr>
    </w:p>
    <w:p w14:paraId="6C254BA2" w14:textId="77777777" w:rsidR="000E524B" w:rsidRDefault="000E524B" w:rsidP="00DC1882">
      <w:pPr>
        <w:jc w:val="both"/>
        <w:rPr>
          <w:rFonts w:ascii="Times New Roman" w:hAnsi="Times New Roman" w:cs="Times New Roman"/>
          <w:sz w:val="20"/>
          <w:szCs w:val="20"/>
        </w:rPr>
      </w:pPr>
    </w:p>
    <w:p w14:paraId="6DD36947" w14:textId="789D08C5" w:rsidR="000E524B" w:rsidRDefault="000E524B" w:rsidP="00DC1882">
      <w:pPr>
        <w:jc w:val="both"/>
        <w:rPr>
          <w:rFonts w:ascii="Times New Roman" w:hAnsi="Times New Roman" w:cs="Times New Roman"/>
          <w:sz w:val="20"/>
          <w:szCs w:val="20"/>
        </w:rPr>
      </w:pPr>
      <w:r>
        <w:rPr>
          <w:rFonts w:ascii="Times New Roman" w:hAnsi="Times New Roman" w:cs="Times New Roman"/>
          <w:sz w:val="20"/>
          <w:szCs w:val="20"/>
        </w:rPr>
        <w:t>Cas de fin de non recevoir : on prétend que le demandeur n’a pas le droit d’agir pour la prétention dont il demande le jugement : le défaut d’intérêt, défaut de qualité, mais aussi défaut de régularité : n’entre pas dans les conditions de la règle de droit</w:t>
      </w:r>
    </w:p>
    <w:p w14:paraId="5203EA7D" w14:textId="1193AEF3" w:rsidR="000E524B" w:rsidRDefault="000E524B" w:rsidP="00DC1882">
      <w:pPr>
        <w:jc w:val="both"/>
        <w:rPr>
          <w:rFonts w:ascii="Times New Roman" w:hAnsi="Times New Roman" w:cs="Times New Roman"/>
          <w:sz w:val="20"/>
          <w:szCs w:val="20"/>
        </w:rPr>
      </w:pPr>
      <w:r>
        <w:rPr>
          <w:rFonts w:ascii="Times New Roman" w:hAnsi="Times New Roman" w:cs="Times New Roman"/>
          <w:sz w:val="20"/>
          <w:szCs w:val="20"/>
        </w:rPr>
        <w:t>Dans le défaut d’intérêt et le défaut de qualité : le juge peut soulever d’office cette fin de non recevoir mais il n’est pas obligé de le faire</w:t>
      </w:r>
    </w:p>
    <w:p w14:paraId="2FA1C5C0" w14:textId="69AB53AD" w:rsidR="000E524B" w:rsidRDefault="000E524B" w:rsidP="00DC1882">
      <w:pPr>
        <w:jc w:val="both"/>
        <w:rPr>
          <w:rFonts w:ascii="Times New Roman" w:hAnsi="Times New Roman" w:cs="Times New Roman"/>
          <w:sz w:val="20"/>
          <w:szCs w:val="20"/>
        </w:rPr>
      </w:pPr>
      <w:r>
        <w:rPr>
          <w:rFonts w:ascii="Times New Roman" w:hAnsi="Times New Roman" w:cs="Times New Roman"/>
          <w:sz w:val="20"/>
          <w:szCs w:val="20"/>
        </w:rPr>
        <w:t>L’ordre public procédural est simple : le juge peut, et l’ordre public renforcé : il doit. Cela fragiliserait la sûreté de la justice : cassation inéluctable</w:t>
      </w:r>
    </w:p>
    <w:p w14:paraId="76C6BD39" w14:textId="1076CBA3" w:rsidR="000E524B" w:rsidRDefault="000E524B" w:rsidP="00DC1882">
      <w:pPr>
        <w:jc w:val="both"/>
        <w:rPr>
          <w:rFonts w:ascii="Times New Roman" w:hAnsi="Times New Roman" w:cs="Times New Roman"/>
          <w:sz w:val="20"/>
          <w:szCs w:val="20"/>
        </w:rPr>
      </w:pPr>
      <w:r>
        <w:rPr>
          <w:rFonts w:ascii="Times New Roman" w:hAnsi="Times New Roman" w:cs="Times New Roman"/>
          <w:sz w:val="20"/>
          <w:szCs w:val="20"/>
        </w:rPr>
        <w:t>Dans le CPC : il est rare que le juge ait un devoir procédural : il faut que l’institution judiciaire fonctionne</w:t>
      </w:r>
    </w:p>
    <w:p w14:paraId="6CB604E9" w14:textId="77777777" w:rsidR="000E524B" w:rsidRDefault="000E524B" w:rsidP="00DC1882">
      <w:pPr>
        <w:jc w:val="both"/>
        <w:rPr>
          <w:rFonts w:ascii="Times New Roman" w:hAnsi="Times New Roman" w:cs="Times New Roman"/>
          <w:sz w:val="20"/>
          <w:szCs w:val="20"/>
        </w:rPr>
      </w:pPr>
    </w:p>
    <w:p w14:paraId="1DE76285" w14:textId="77777777" w:rsidR="000E524B" w:rsidRDefault="000E524B" w:rsidP="00DC1882">
      <w:pPr>
        <w:jc w:val="both"/>
        <w:rPr>
          <w:rFonts w:ascii="Times New Roman" w:hAnsi="Times New Roman" w:cs="Times New Roman"/>
          <w:sz w:val="20"/>
          <w:szCs w:val="20"/>
        </w:rPr>
      </w:pPr>
    </w:p>
    <w:p w14:paraId="50BB562B" w14:textId="4F57CEC5" w:rsidR="000E524B" w:rsidRPr="00FC69E8" w:rsidRDefault="000E524B" w:rsidP="00FC69E8">
      <w:pPr>
        <w:pStyle w:val="ListParagraph"/>
        <w:numPr>
          <w:ilvl w:val="0"/>
          <w:numId w:val="28"/>
        </w:numPr>
        <w:jc w:val="both"/>
        <w:rPr>
          <w:rFonts w:ascii="Times New Roman" w:hAnsi="Times New Roman" w:cs="Times New Roman"/>
          <w:sz w:val="20"/>
          <w:szCs w:val="20"/>
        </w:rPr>
      </w:pPr>
      <w:r w:rsidRPr="00FC69E8">
        <w:rPr>
          <w:rFonts w:ascii="Times New Roman" w:hAnsi="Times New Roman" w:cs="Times New Roman"/>
          <w:b/>
          <w:sz w:val="20"/>
          <w:szCs w:val="20"/>
        </w:rPr>
        <w:t>Les autres fins de recevoir </w:t>
      </w:r>
      <w:r w:rsidR="00FC69E8" w:rsidRPr="00FC69E8">
        <w:rPr>
          <w:rFonts w:ascii="Times New Roman" w:hAnsi="Times New Roman" w:cs="Times New Roman"/>
          <w:b/>
          <w:sz w:val="20"/>
          <w:szCs w:val="20"/>
        </w:rPr>
        <w:t>notionnelles</w:t>
      </w:r>
      <w:r w:rsidR="00FC69E8" w:rsidRPr="00FC69E8">
        <w:rPr>
          <w:rFonts w:ascii="Times New Roman" w:hAnsi="Times New Roman" w:cs="Times New Roman"/>
          <w:sz w:val="20"/>
          <w:szCs w:val="20"/>
        </w:rPr>
        <w:t xml:space="preserve"> </w:t>
      </w:r>
      <w:r w:rsidRPr="00FC69E8">
        <w:rPr>
          <w:rFonts w:ascii="Times New Roman" w:hAnsi="Times New Roman" w:cs="Times New Roman"/>
          <w:sz w:val="20"/>
          <w:szCs w:val="20"/>
        </w:rPr>
        <w:t>:</w:t>
      </w:r>
    </w:p>
    <w:p w14:paraId="70759C30" w14:textId="77777777" w:rsidR="000E524B" w:rsidRDefault="000E524B" w:rsidP="00DC1882">
      <w:pPr>
        <w:jc w:val="both"/>
        <w:rPr>
          <w:rFonts w:ascii="Times New Roman" w:hAnsi="Times New Roman" w:cs="Times New Roman"/>
          <w:sz w:val="20"/>
          <w:szCs w:val="20"/>
        </w:rPr>
      </w:pPr>
    </w:p>
    <w:p w14:paraId="05CB45F1" w14:textId="303D3625" w:rsidR="000E524B" w:rsidRPr="000E524B" w:rsidRDefault="000E524B" w:rsidP="000E524B">
      <w:pPr>
        <w:pStyle w:val="ListParagraph"/>
        <w:numPr>
          <w:ilvl w:val="0"/>
          <w:numId w:val="22"/>
        </w:numPr>
        <w:jc w:val="both"/>
        <w:rPr>
          <w:rFonts w:ascii="Times New Roman" w:hAnsi="Times New Roman" w:cs="Times New Roman"/>
          <w:sz w:val="20"/>
          <w:szCs w:val="20"/>
        </w:rPr>
      </w:pPr>
      <w:r w:rsidRPr="000E524B">
        <w:rPr>
          <w:rFonts w:ascii="Times New Roman" w:hAnsi="Times New Roman" w:cs="Times New Roman"/>
          <w:sz w:val="20"/>
          <w:szCs w:val="20"/>
        </w:rPr>
        <w:t>l’autorité de la chose jugée</w:t>
      </w:r>
    </w:p>
    <w:p w14:paraId="5ECD7EFD" w14:textId="112C65CD" w:rsidR="000E524B" w:rsidRDefault="000E524B" w:rsidP="000E524B">
      <w:pPr>
        <w:jc w:val="both"/>
        <w:rPr>
          <w:rFonts w:ascii="Times New Roman" w:hAnsi="Times New Roman" w:cs="Times New Roman"/>
          <w:sz w:val="20"/>
          <w:szCs w:val="20"/>
        </w:rPr>
      </w:pPr>
      <w:r>
        <w:rPr>
          <w:rFonts w:ascii="Times New Roman" w:hAnsi="Times New Roman" w:cs="Times New Roman"/>
          <w:sz w:val="20"/>
          <w:szCs w:val="20"/>
        </w:rPr>
        <w:t>ce que va soutenir le défendeur : entre les mêmes parties, la même prétention a été jugée et donc le droit de saisir le juge pour la faire juger est en quelque sorte épuisé : pour cette prétention là, il ne peut pas disposer du droit de la soumettre au juge</w:t>
      </w:r>
    </w:p>
    <w:p w14:paraId="0A51C547" w14:textId="64DF7840" w:rsidR="000E524B" w:rsidRDefault="000E524B" w:rsidP="000E524B">
      <w:pPr>
        <w:jc w:val="both"/>
        <w:rPr>
          <w:rFonts w:ascii="Times New Roman" w:hAnsi="Times New Roman" w:cs="Times New Roman"/>
          <w:sz w:val="20"/>
          <w:szCs w:val="20"/>
        </w:rPr>
      </w:pPr>
      <w:r>
        <w:rPr>
          <w:rFonts w:ascii="Times New Roman" w:hAnsi="Times New Roman" w:cs="Times New Roman"/>
          <w:sz w:val="20"/>
          <w:szCs w:val="20"/>
        </w:rPr>
        <w:t>L’autorité de la chose jugée est importante pour les parties : droit d’opposer pour que l’affaire ne soit pas rejugée, mais il s’agit aussi d’une défense de l’instance judiciaire : il ne faut pas que le juge ait à répéter son jugement</w:t>
      </w:r>
    </w:p>
    <w:p w14:paraId="7924903D" w14:textId="7345DAA1" w:rsidR="000E524B" w:rsidRDefault="000E524B" w:rsidP="000E524B">
      <w:pPr>
        <w:jc w:val="both"/>
        <w:rPr>
          <w:rFonts w:ascii="Times New Roman" w:hAnsi="Times New Roman" w:cs="Times New Roman"/>
          <w:sz w:val="20"/>
          <w:szCs w:val="20"/>
        </w:rPr>
      </w:pPr>
      <w:r>
        <w:rPr>
          <w:rFonts w:ascii="Times New Roman" w:hAnsi="Times New Roman" w:cs="Times New Roman"/>
          <w:sz w:val="20"/>
          <w:szCs w:val="20"/>
        </w:rPr>
        <w:t>Depuis 2004 : le juge a le pouvoir d’office de soulever cette fin : lui donnant ainsi une liberté : défense de l’institution judiciaire</w:t>
      </w:r>
    </w:p>
    <w:p w14:paraId="0ABE726B" w14:textId="4EDDF637" w:rsidR="000E524B" w:rsidRDefault="000E524B" w:rsidP="000E524B">
      <w:pPr>
        <w:jc w:val="both"/>
        <w:rPr>
          <w:rFonts w:ascii="Times New Roman" w:hAnsi="Times New Roman" w:cs="Times New Roman"/>
          <w:sz w:val="20"/>
          <w:szCs w:val="20"/>
        </w:rPr>
      </w:pPr>
      <w:r>
        <w:rPr>
          <w:rFonts w:ascii="Times New Roman" w:hAnsi="Times New Roman" w:cs="Times New Roman"/>
          <w:sz w:val="20"/>
          <w:szCs w:val="20"/>
        </w:rPr>
        <w:t>L’autorité de chose jugée : pas d’article précis, mais article 480 dit où trouver ce qui a été jugé : dans le dispositif. Mais quid des motifs : devraient avoir autorité de chose jugée dans la mesure où ils sont le support nécessaire du dispositif : mais autorité de la chose jugée des motifs relativement au dispositif</w:t>
      </w:r>
    </w:p>
    <w:p w14:paraId="59E1376A" w14:textId="435EE27A" w:rsidR="000E524B" w:rsidRDefault="000E524B" w:rsidP="000E524B">
      <w:pPr>
        <w:jc w:val="both"/>
        <w:rPr>
          <w:rFonts w:ascii="Times New Roman" w:hAnsi="Times New Roman" w:cs="Times New Roman"/>
          <w:sz w:val="20"/>
          <w:szCs w:val="20"/>
        </w:rPr>
      </w:pPr>
      <w:r>
        <w:rPr>
          <w:rFonts w:ascii="Times New Roman" w:hAnsi="Times New Roman" w:cs="Times New Roman"/>
          <w:sz w:val="20"/>
          <w:szCs w:val="20"/>
        </w:rPr>
        <w:t>Où</w:t>
      </w:r>
      <w:r w:rsidR="003B6806">
        <w:rPr>
          <w:rFonts w:ascii="Times New Roman" w:hAnsi="Times New Roman" w:cs="Times New Roman"/>
          <w:sz w:val="20"/>
          <w:szCs w:val="20"/>
        </w:rPr>
        <w:t xml:space="preserve"> trouve-t-on l’autorité de la chose jugée ? On le trouve dans le code civil article 1351 : la chose jugée c’est ce qui a été jugé entre les parties, pour e même objet et la même chose : et le procès ne pourra donc pas être repris</w:t>
      </w:r>
    </w:p>
    <w:p w14:paraId="2A23418E" w14:textId="543928CE" w:rsidR="003B6806" w:rsidRDefault="003B6806" w:rsidP="000E524B">
      <w:pPr>
        <w:jc w:val="both"/>
        <w:rPr>
          <w:rFonts w:ascii="Times New Roman" w:hAnsi="Times New Roman" w:cs="Times New Roman"/>
          <w:sz w:val="20"/>
          <w:szCs w:val="20"/>
        </w:rPr>
      </w:pPr>
      <w:r>
        <w:rPr>
          <w:rFonts w:ascii="Times New Roman" w:hAnsi="Times New Roman" w:cs="Times New Roman"/>
          <w:sz w:val="20"/>
          <w:szCs w:val="20"/>
        </w:rPr>
        <w:t>En fait : l’article 1351 s’inscrit dans la partie des présomptions : quand le code civil a été rédigé en 1804 : qu’est ce qu’un jugement ? Preuve définitive comme quoi le droit est acquis ou non et que la prétention est tranchée : le droit qui s’en déduit est une sorte de preuve</w:t>
      </w:r>
    </w:p>
    <w:p w14:paraId="419CC6C4" w14:textId="7A2588E4" w:rsidR="003B6806" w:rsidRDefault="003B6806" w:rsidP="000E524B">
      <w:pPr>
        <w:jc w:val="both"/>
        <w:rPr>
          <w:rFonts w:ascii="Times New Roman" w:hAnsi="Times New Roman" w:cs="Times New Roman"/>
          <w:sz w:val="20"/>
          <w:szCs w:val="20"/>
        </w:rPr>
      </w:pPr>
      <w:r>
        <w:rPr>
          <w:rFonts w:ascii="Times New Roman" w:hAnsi="Times New Roman" w:cs="Times New Roman"/>
          <w:sz w:val="20"/>
          <w:szCs w:val="20"/>
        </w:rPr>
        <w:t xml:space="preserve">Il s’agit d’une preuve à valeur d’une présomption irréfragable : qui ne peut pas être renversée : on ne peut pas faire la preuve contraire à ce que le juge a décidé dans un jugement précédent avec les mêmes parties, le même objet et la même cause. </w:t>
      </w:r>
    </w:p>
    <w:p w14:paraId="2FDF3FDA" w14:textId="6B004E53" w:rsidR="003B6806" w:rsidRDefault="003B6806" w:rsidP="000E524B">
      <w:pPr>
        <w:jc w:val="both"/>
        <w:rPr>
          <w:rFonts w:ascii="Times New Roman" w:hAnsi="Times New Roman" w:cs="Times New Roman"/>
          <w:sz w:val="20"/>
          <w:szCs w:val="20"/>
        </w:rPr>
      </w:pPr>
      <w:r>
        <w:rPr>
          <w:rFonts w:ascii="Times New Roman" w:hAnsi="Times New Roman" w:cs="Times New Roman"/>
          <w:sz w:val="20"/>
          <w:szCs w:val="20"/>
        </w:rPr>
        <w:t>Ainsi, s’il y a eu uen affaire précédente : le défendeur pourra opposer cette fin de non recevoir, et le juge pourra d’office soulever l’exception de chose jugée</w:t>
      </w:r>
    </w:p>
    <w:p w14:paraId="2C08DC83" w14:textId="77777777" w:rsidR="003B6806" w:rsidRDefault="003B6806" w:rsidP="000E524B">
      <w:pPr>
        <w:jc w:val="both"/>
        <w:rPr>
          <w:rFonts w:ascii="Times New Roman" w:hAnsi="Times New Roman" w:cs="Times New Roman"/>
          <w:sz w:val="20"/>
          <w:szCs w:val="20"/>
        </w:rPr>
      </w:pPr>
    </w:p>
    <w:p w14:paraId="05C9C3F6" w14:textId="37E58506" w:rsidR="003B6806" w:rsidRDefault="003B6806" w:rsidP="000E524B">
      <w:pPr>
        <w:jc w:val="both"/>
        <w:rPr>
          <w:rFonts w:ascii="Times New Roman" w:hAnsi="Times New Roman" w:cs="Times New Roman"/>
          <w:sz w:val="20"/>
          <w:szCs w:val="20"/>
        </w:rPr>
      </w:pPr>
      <w:r>
        <w:rPr>
          <w:rFonts w:ascii="Times New Roman" w:hAnsi="Times New Roman" w:cs="Times New Roman"/>
          <w:sz w:val="20"/>
          <w:szCs w:val="20"/>
        </w:rPr>
        <w:t xml:space="preserve">Mais qu’est ce que l’identité ? Les parties sont faciles à identifier comme semblables, identité d’objet : simple aussi puisqu’il s’agit de l’identité de la personne, mais quid de la cause ? Il s’agit de l’ensemble des faits que l’on a cité, qualifié juridiquement : ensemble des faits et analyser juridiquement : mais que se passe-t-il si même faits mais qualification différente ? </w:t>
      </w:r>
    </w:p>
    <w:p w14:paraId="3B293BBD" w14:textId="1502DC02" w:rsidR="003B6806" w:rsidRPr="003B6806" w:rsidRDefault="003B6806" w:rsidP="003B6806">
      <w:pPr>
        <w:pStyle w:val="ListParagraph"/>
        <w:numPr>
          <w:ilvl w:val="0"/>
          <w:numId w:val="22"/>
        </w:numPr>
        <w:jc w:val="both"/>
        <w:rPr>
          <w:rFonts w:ascii="Times New Roman" w:hAnsi="Times New Roman" w:cs="Times New Roman"/>
          <w:sz w:val="20"/>
          <w:szCs w:val="20"/>
        </w:rPr>
      </w:pPr>
      <w:r w:rsidRPr="003B6806">
        <w:rPr>
          <w:rFonts w:ascii="Times New Roman" w:hAnsi="Times New Roman" w:cs="Times New Roman"/>
          <w:sz w:val="20"/>
          <w:szCs w:val="20"/>
        </w:rPr>
        <w:t>Arrêt de l’Ass Plénière du 3 juin 1994</w:t>
      </w:r>
    </w:p>
    <w:p w14:paraId="1BAE9E7D" w14:textId="5D257113" w:rsidR="003B6806" w:rsidRDefault="003B6806" w:rsidP="003B6806">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Vente d’un appartement : erreur sur le prix, puis défaut de cause</w:t>
      </w:r>
    </w:p>
    <w:p w14:paraId="006FC238" w14:textId="62AEC4E4" w:rsidR="003B6806" w:rsidRDefault="003B6806" w:rsidP="003B6806">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Cour d’appel d’Amiens : identité de faits et de fondements juridiques : donc résiste à l’arrêt de cassation</w:t>
      </w:r>
    </w:p>
    <w:p w14:paraId="624DEDF5" w14:textId="7C93AD0B" w:rsidR="003B6806" w:rsidRDefault="003B6806" w:rsidP="003B6806">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Assemblée Générale : suit Amiens &gt; pas d’identité si mêmes parties, même objet, et, en revanche pas même cause : mêmes faits mais fondement juridique différents</w:t>
      </w:r>
    </w:p>
    <w:p w14:paraId="08ABF530" w14:textId="3AE520BB" w:rsidR="00610297" w:rsidRDefault="00610297" w:rsidP="00610297">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Arrêt 2006 Césaréo : l’enrichissement sans cause (in rem verso) aurait du être soulevé en même temps que la demande de salaire différé</w:t>
      </w:r>
    </w:p>
    <w:p w14:paraId="47A77FDF" w14:textId="4640166B" w:rsidR="00610297" w:rsidRDefault="00610297" w:rsidP="00610297">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 xml:space="preserve">La JP affirme le principe de concentration des moyens </w:t>
      </w:r>
    </w:p>
    <w:p w14:paraId="032573A3" w14:textId="03D9B602" w:rsidR="00610297" w:rsidRDefault="00610297" w:rsidP="00610297">
      <w:pPr>
        <w:pStyle w:val="ListParagraph"/>
        <w:numPr>
          <w:ilvl w:val="2"/>
          <w:numId w:val="22"/>
        </w:numPr>
        <w:jc w:val="both"/>
        <w:rPr>
          <w:rFonts w:ascii="Times New Roman" w:hAnsi="Times New Roman" w:cs="Times New Roman"/>
          <w:sz w:val="20"/>
          <w:szCs w:val="20"/>
        </w:rPr>
      </w:pPr>
      <w:r>
        <w:rPr>
          <w:rFonts w:ascii="Times New Roman" w:hAnsi="Times New Roman" w:cs="Times New Roman"/>
          <w:sz w:val="20"/>
          <w:szCs w:val="20"/>
        </w:rPr>
        <w:t xml:space="preserve">L’utilisation des mêmes moyens de fait </w:t>
      </w:r>
    </w:p>
    <w:p w14:paraId="154E9C95" w14:textId="622F1FE1"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br/>
        <w:t xml:space="preserve">Ainsi quand le magistrat peut d’office soulever l’autorité de chose jugée : vis à vis de fondement juridiques qui n’ont pas été soulevés car auraient du être soulevés dans l’affaire précédente : autorité de chose jugée. </w:t>
      </w:r>
    </w:p>
    <w:p w14:paraId="254079F8" w14:textId="12E0C09D"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La fin de non recevoir peut toucher toute l’affaire, un moyen subsidiaire ou un chef de demande</w:t>
      </w:r>
    </w:p>
    <w:p w14:paraId="44E6F6D2" w14:textId="68AA14EC"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Ce grief d’autorité de chose jugée : très puissante</w:t>
      </w:r>
    </w:p>
    <w:p w14:paraId="46B6AA25" w14:textId="77777777" w:rsidR="00610297" w:rsidRDefault="00610297" w:rsidP="00610297">
      <w:pPr>
        <w:jc w:val="both"/>
        <w:rPr>
          <w:rFonts w:ascii="Times New Roman" w:hAnsi="Times New Roman" w:cs="Times New Roman"/>
          <w:sz w:val="20"/>
          <w:szCs w:val="20"/>
        </w:rPr>
      </w:pPr>
    </w:p>
    <w:p w14:paraId="5FF18683" w14:textId="77777777" w:rsidR="00610297" w:rsidRDefault="00610297" w:rsidP="00610297">
      <w:pPr>
        <w:jc w:val="both"/>
        <w:rPr>
          <w:rFonts w:ascii="Times New Roman" w:hAnsi="Times New Roman" w:cs="Times New Roman"/>
          <w:sz w:val="20"/>
          <w:szCs w:val="20"/>
        </w:rPr>
      </w:pPr>
    </w:p>
    <w:p w14:paraId="4FC23531" w14:textId="68CD2A95" w:rsidR="00610297" w:rsidRPr="00610297" w:rsidRDefault="00610297" w:rsidP="00610297">
      <w:pPr>
        <w:pStyle w:val="ListParagraph"/>
        <w:numPr>
          <w:ilvl w:val="0"/>
          <w:numId w:val="22"/>
        </w:numPr>
        <w:jc w:val="both"/>
        <w:rPr>
          <w:rFonts w:ascii="Times New Roman" w:hAnsi="Times New Roman" w:cs="Times New Roman"/>
          <w:sz w:val="20"/>
          <w:szCs w:val="20"/>
        </w:rPr>
      </w:pPr>
      <w:r w:rsidRPr="00610297">
        <w:rPr>
          <w:rFonts w:ascii="Times New Roman" w:hAnsi="Times New Roman" w:cs="Times New Roman"/>
          <w:sz w:val="20"/>
          <w:szCs w:val="20"/>
        </w:rPr>
        <w:t>la Prescription</w:t>
      </w:r>
    </w:p>
    <w:p w14:paraId="687F7E54" w14:textId="4DB5772C"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Il s’agit concrètement de l’écoulement du temps qui va faire disparaître le droit d’agir car le titulaire du droit substantiel : loi de 2007 a rebâti les délais</w:t>
      </w:r>
    </w:p>
    <w:p w14:paraId="78589A37" w14:textId="5D716D45"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 xml:space="preserve">Mais les délais peuvent être suspendus quand la partie qui aurait du agir mais n’a pas pu agir : ex pdt la minorité, la prescription ne peut pas agir,… </w:t>
      </w:r>
    </w:p>
    <w:p w14:paraId="31427439" w14:textId="2CF1D69C"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Le délai peut également être interrompu quand reconnaissance de la part du débiteur : le délai repart alors à zéro</w:t>
      </w:r>
    </w:p>
    <w:p w14:paraId="45DF9206" w14:textId="1F2CA15B"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Quand il y a une assignation : interruption seulement</w:t>
      </w:r>
    </w:p>
    <w:p w14:paraId="39CAECAF" w14:textId="6C05D4A1"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br/>
        <w:t xml:space="preserve">La prescription va sanctionner l’inertie de la victime : au bout d’un certain temps le droit disparaît pour ne pas remettre en cause la société. </w:t>
      </w:r>
    </w:p>
    <w:p w14:paraId="525A4494" w14:textId="77777777" w:rsidR="00610297" w:rsidRDefault="00610297" w:rsidP="00610297">
      <w:pPr>
        <w:jc w:val="both"/>
        <w:rPr>
          <w:rFonts w:ascii="Times New Roman" w:hAnsi="Times New Roman" w:cs="Times New Roman"/>
          <w:sz w:val="20"/>
          <w:szCs w:val="20"/>
        </w:rPr>
      </w:pPr>
    </w:p>
    <w:p w14:paraId="36BB0FC9" w14:textId="22DF69FE"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Flaubert : l’éducation sentimentale</w:t>
      </w:r>
    </w:p>
    <w:p w14:paraId="0C7FEE23" w14:textId="77777777" w:rsidR="00610297" w:rsidRDefault="00610297" w:rsidP="00610297">
      <w:pPr>
        <w:jc w:val="both"/>
        <w:rPr>
          <w:rFonts w:ascii="Times New Roman" w:hAnsi="Times New Roman" w:cs="Times New Roman"/>
          <w:sz w:val="20"/>
          <w:szCs w:val="20"/>
        </w:rPr>
      </w:pPr>
    </w:p>
    <w:p w14:paraId="6FF1EE5E" w14:textId="30DE1604"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En principe : ne fait pas sauter le droit, mais le rend inefficace</w:t>
      </w:r>
    </w:p>
    <w:p w14:paraId="515B266D" w14:textId="449C2DFE" w:rsidR="00610297" w:rsidRDefault="00610297" w:rsidP="00610297">
      <w:pPr>
        <w:jc w:val="both"/>
        <w:rPr>
          <w:rFonts w:ascii="Times New Roman" w:hAnsi="Times New Roman" w:cs="Times New Roman"/>
          <w:sz w:val="20"/>
          <w:szCs w:val="20"/>
        </w:rPr>
      </w:pPr>
      <w:r>
        <w:rPr>
          <w:rFonts w:ascii="Times New Roman" w:hAnsi="Times New Roman" w:cs="Times New Roman"/>
          <w:sz w:val="20"/>
          <w:szCs w:val="20"/>
        </w:rPr>
        <w:t>Si le débiteur alors que le délai est prescrit : ne peut plus agir : le droit est là, mais l’obligation et la contrainte ont disparu</w:t>
      </w:r>
    </w:p>
    <w:p w14:paraId="4DFED773" w14:textId="77777777" w:rsidR="00610297" w:rsidRDefault="00610297" w:rsidP="00610297">
      <w:pPr>
        <w:jc w:val="both"/>
        <w:rPr>
          <w:rFonts w:ascii="Times New Roman" w:hAnsi="Times New Roman" w:cs="Times New Roman"/>
          <w:sz w:val="20"/>
          <w:szCs w:val="20"/>
        </w:rPr>
      </w:pPr>
    </w:p>
    <w:p w14:paraId="3A00A797" w14:textId="079C4810" w:rsidR="009C4C9C" w:rsidRDefault="009C4C9C" w:rsidP="00610297">
      <w:pPr>
        <w:jc w:val="both"/>
        <w:rPr>
          <w:rFonts w:ascii="Times New Roman" w:hAnsi="Times New Roman" w:cs="Times New Roman"/>
          <w:sz w:val="20"/>
          <w:szCs w:val="20"/>
        </w:rPr>
      </w:pPr>
      <w:r>
        <w:rPr>
          <w:rFonts w:ascii="Times New Roman" w:hAnsi="Times New Roman" w:cs="Times New Roman"/>
          <w:sz w:val="20"/>
          <w:szCs w:val="20"/>
        </w:rPr>
        <w:t>La prescription dépend du débiteur : il peut payer une dette prescrite</w:t>
      </w:r>
    </w:p>
    <w:p w14:paraId="1CD3E246" w14:textId="3946CB6D" w:rsidR="009C4C9C" w:rsidRDefault="009C4C9C" w:rsidP="00610297">
      <w:pPr>
        <w:jc w:val="both"/>
        <w:rPr>
          <w:rFonts w:ascii="Times New Roman" w:hAnsi="Times New Roman" w:cs="Times New Roman"/>
          <w:sz w:val="20"/>
          <w:szCs w:val="20"/>
        </w:rPr>
      </w:pPr>
    </w:p>
    <w:p w14:paraId="6BF6DD20" w14:textId="27F4ADD6" w:rsidR="009C4C9C" w:rsidRDefault="009C4C9C" w:rsidP="00610297">
      <w:pPr>
        <w:jc w:val="both"/>
        <w:rPr>
          <w:rFonts w:ascii="Times New Roman" w:hAnsi="Times New Roman" w:cs="Times New Roman"/>
          <w:sz w:val="20"/>
          <w:szCs w:val="20"/>
        </w:rPr>
      </w:pPr>
      <w:r>
        <w:rPr>
          <w:rFonts w:ascii="Times New Roman" w:hAnsi="Times New Roman" w:cs="Times New Roman"/>
          <w:sz w:val="20"/>
          <w:szCs w:val="20"/>
        </w:rPr>
        <w:t>Conception d’intérêt privé</w:t>
      </w:r>
    </w:p>
    <w:p w14:paraId="61557EF7" w14:textId="77777777" w:rsidR="009C4C9C" w:rsidRDefault="009C4C9C" w:rsidP="00610297">
      <w:pPr>
        <w:jc w:val="both"/>
        <w:rPr>
          <w:rFonts w:ascii="Times New Roman" w:hAnsi="Times New Roman" w:cs="Times New Roman"/>
          <w:sz w:val="20"/>
          <w:szCs w:val="20"/>
        </w:rPr>
      </w:pPr>
    </w:p>
    <w:p w14:paraId="70BDB7FE" w14:textId="731488B8" w:rsidR="009C4C9C" w:rsidRDefault="009C4C9C" w:rsidP="00610297">
      <w:pPr>
        <w:jc w:val="both"/>
        <w:rPr>
          <w:rFonts w:ascii="Times New Roman" w:hAnsi="Times New Roman" w:cs="Times New Roman"/>
          <w:sz w:val="20"/>
          <w:szCs w:val="20"/>
        </w:rPr>
      </w:pPr>
      <w:r>
        <w:rPr>
          <w:rFonts w:ascii="Times New Roman" w:hAnsi="Times New Roman" w:cs="Times New Roman"/>
          <w:sz w:val="20"/>
          <w:szCs w:val="20"/>
        </w:rPr>
        <w:t>Si nous comparons avec le délai préfixe mentionné dans l’art 122 : c’est l’écoulement du temps mais tel qu’envisagé par la loi : tel acte ne peut être réclamé que dans un certain délai</w:t>
      </w:r>
    </w:p>
    <w:p w14:paraId="1E09A53B" w14:textId="5155F7F7" w:rsidR="009C4C9C" w:rsidRDefault="009C4C9C" w:rsidP="00610297">
      <w:pPr>
        <w:jc w:val="both"/>
        <w:rPr>
          <w:rFonts w:ascii="Times New Roman" w:hAnsi="Times New Roman" w:cs="Times New Roman"/>
          <w:sz w:val="20"/>
          <w:szCs w:val="20"/>
        </w:rPr>
      </w:pPr>
      <w:r>
        <w:rPr>
          <w:rFonts w:ascii="Times New Roman" w:hAnsi="Times New Roman" w:cs="Times New Roman"/>
          <w:sz w:val="20"/>
          <w:szCs w:val="20"/>
        </w:rPr>
        <w:t>Très différent de la prescription qui condamne l’inertie, alors que le délai préfixe clarifie une situation juridique avec par exemple la protection du consommateur : pas d’interruption, pas de suspension… avec le délai préfixe on souhaite clarifier la situation</w:t>
      </w:r>
    </w:p>
    <w:p w14:paraId="58272AD9" w14:textId="77777777" w:rsidR="009C4C9C" w:rsidRDefault="009C4C9C" w:rsidP="00610297">
      <w:pPr>
        <w:jc w:val="both"/>
        <w:rPr>
          <w:rFonts w:ascii="Times New Roman" w:hAnsi="Times New Roman" w:cs="Times New Roman"/>
          <w:sz w:val="20"/>
          <w:szCs w:val="20"/>
        </w:rPr>
      </w:pPr>
    </w:p>
    <w:p w14:paraId="59FFC9DA" w14:textId="0B68D677" w:rsidR="009C4C9C" w:rsidRDefault="009C4C9C" w:rsidP="00610297">
      <w:pPr>
        <w:jc w:val="both"/>
        <w:rPr>
          <w:rFonts w:ascii="Times New Roman" w:hAnsi="Times New Roman" w:cs="Times New Roman"/>
          <w:sz w:val="20"/>
          <w:szCs w:val="20"/>
        </w:rPr>
      </w:pPr>
      <w:r>
        <w:rPr>
          <w:rFonts w:ascii="Times New Roman" w:hAnsi="Times New Roman" w:cs="Times New Roman"/>
          <w:sz w:val="20"/>
          <w:szCs w:val="20"/>
        </w:rPr>
        <w:t xml:space="preserve">Les délais d’action devant les juridictions sont des délais préfixes : appel devient irrecevable, le droit est déchu </w:t>
      </w:r>
    </w:p>
    <w:p w14:paraId="3F67B456" w14:textId="77777777" w:rsidR="009C4C9C" w:rsidRDefault="009C4C9C" w:rsidP="00610297">
      <w:pPr>
        <w:jc w:val="both"/>
        <w:rPr>
          <w:rFonts w:ascii="Times New Roman" w:hAnsi="Times New Roman" w:cs="Times New Roman"/>
          <w:sz w:val="20"/>
          <w:szCs w:val="20"/>
        </w:rPr>
      </w:pPr>
    </w:p>
    <w:p w14:paraId="4FF84103" w14:textId="4341D1D9" w:rsidR="009C4C9C" w:rsidRDefault="009C4C9C" w:rsidP="00610297">
      <w:pPr>
        <w:jc w:val="both"/>
        <w:rPr>
          <w:rFonts w:ascii="Times New Roman" w:hAnsi="Times New Roman" w:cs="Times New Roman"/>
          <w:sz w:val="20"/>
          <w:szCs w:val="20"/>
        </w:rPr>
      </w:pPr>
      <w:r>
        <w:rPr>
          <w:rFonts w:ascii="Times New Roman" w:hAnsi="Times New Roman" w:cs="Times New Roman"/>
          <w:sz w:val="20"/>
          <w:szCs w:val="20"/>
        </w:rPr>
        <w:t>Très différent de la prescription</w:t>
      </w:r>
    </w:p>
    <w:p w14:paraId="7FD9027F" w14:textId="77777777" w:rsidR="009C4C9C" w:rsidRDefault="009C4C9C" w:rsidP="00610297">
      <w:pPr>
        <w:jc w:val="both"/>
        <w:rPr>
          <w:rFonts w:ascii="Times New Roman" w:hAnsi="Times New Roman" w:cs="Times New Roman"/>
          <w:sz w:val="20"/>
          <w:szCs w:val="20"/>
        </w:rPr>
      </w:pPr>
    </w:p>
    <w:p w14:paraId="50711F48" w14:textId="77777777" w:rsidR="009C4C9C" w:rsidRDefault="009C4C9C" w:rsidP="00610297">
      <w:pPr>
        <w:jc w:val="both"/>
        <w:rPr>
          <w:rFonts w:ascii="Times New Roman" w:hAnsi="Times New Roman" w:cs="Times New Roman"/>
          <w:sz w:val="20"/>
          <w:szCs w:val="20"/>
        </w:rPr>
      </w:pPr>
    </w:p>
    <w:p w14:paraId="493F3A8B" w14:textId="179E6F39" w:rsidR="009C4C9C" w:rsidRPr="009C4C9C" w:rsidRDefault="009C4C9C" w:rsidP="009C4C9C">
      <w:pPr>
        <w:pStyle w:val="ListParagraph"/>
        <w:numPr>
          <w:ilvl w:val="0"/>
          <w:numId w:val="22"/>
        </w:numPr>
        <w:jc w:val="both"/>
        <w:rPr>
          <w:rFonts w:ascii="Times New Roman" w:hAnsi="Times New Roman" w:cs="Times New Roman"/>
          <w:sz w:val="20"/>
          <w:szCs w:val="20"/>
        </w:rPr>
      </w:pPr>
      <w:r w:rsidRPr="009C4C9C">
        <w:rPr>
          <w:rFonts w:ascii="Times New Roman" w:hAnsi="Times New Roman" w:cs="Times New Roman"/>
          <w:sz w:val="20"/>
          <w:szCs w:val="20"/>
        </w:rPr>
        <w:t>Conciliation</w:t>
      </w:r>
    </w:p>
    <w:p w14:paraId="0DCEBD4B" w14:textId="7894C3AB" w:rsidR="009C4C9C" w:rsidRDefault="009C4C9C" w:rsidP="009C4C9C">
      <w:pPr>
        <w:jc w:val="both"/>
        <w:rPr>
          <w:rFonts w:ascii="Times New Roman" w:hAnsi="Times New Roman" w:cs="Times New Roman"/>
          <w:sz w:val="20"/>
          <w:szCs w:val="20"/>
        </w:rPr>
      </w:pPr>
      <w:r>
        <w:rPr>
          <w:rFonts w:ascii="Times New Roman" w:hAnsi="Times New Roman" w:cs="Times New Roman"/>
          <w:sz w:val="20"/>
          <w:szCs w:val="20"/>
        </w:rPr>
        <w:t xml:space="preserve">Avant d’arriver aux clauses compromissoires ou de choix de juridiction, on arrive à un rapprochement des parties : pour trouver une issue au litige. </w:t>
      </w:r>
    </w:p>
    <w:p w14:paraId="01A6D70D" w14:textId="7D2621C5" w:rsidR="009C4C9C" w:rsidRDefault="009C4C9C" w:rsidP="009C4C9C">
      <w:pPr>
        <w:jc w:val="both"/>
        <w:rPr>
          <w:rFonts w:ascii="Times New Roman" w:hAnsi="Times New Roman" w:cs="Times New Roman"/>
          <w:sz w:val="20"/>
          <w:szCs w:val="20"/>
        </w:rPr>
      </w:pPr>
      <w:r>
        <w:rPr>
          <w:rFonts w:ascii="Times New Roman" w:hAnsi="Times New Roman" w:cs="Times New Roman"/>
          <w:sz w:val="20"/>
          <w:szCs w:val="20"/>
        </w:rPr>
        <w:t>Délai pendant lequel le droit d’agir est suspendu : la partie n’aura le droit d’agir qu’une fois le délai de conciliation expiré et un preuve parfois de l’échec de la conciliation : celui qui met cela avant sera irrecevable</w:t>
      </w:r>
    </w:p>
    <w:p w14:paraId="6B5A2ABA" w14:textId="7849F681" w:rsidR="009C4C9C" w:rsidRDefault="009C4C9C" w:rsidP="009C4C9C">
      <w:pPr>
        <w:jc w:val="both"/>
        <w:rPr>
          <w:rFonts w:ascii="Times New Roman" w:hAnsi="Times New Roman" w:cs="Times New Roman"/>
          <w:sz w:val="20"/>
          <w:szCs w:val="20"/>
        </w:rPr>
      </w:pPr>
      <w:r>
        <w:rPr>
          <w:rFonts w:ascii="Times New Roman" w:hAnsi="Times New Roman" w:cs="Times New Roman"/>
          <w:sz w:val="20"/>
          <w:szCs w:val="20"/>
        </w:rPr>
        <w:t>Découle de l’art 122 et du défaut de droit d’agir</w:t>
      </w:r>
    </w:p>
    <w:p w14:paraId="39EDF12C" w14:textId="77777777" w:rsidR="009C4C9C" w:rsidRDefault="009C4C9C" w:rsidP="009C4C9C">
      <w:pPr>
        <w:jc w:val="both"/>
        <w:rPr>
          <w:rFonts w:ascii="Times New Roman" w:hAnsi="Times New Roman" w:cs="Times New Roman"/>
          <w:sz w:val="20"/>
          <w:szCs w:val="20"/>
        </w:rPr>
      </w:pPr>
    </w:p>
    <w:p w14:paraId="4882A4AE" w14:textId="77777777" w:rsidR="009C4C9C" w:rsidRDefault="009C4C9C" w:rsidP="009C4C9C">
      <w:pPr>
        <w:jc w:val="both"/>
        <w:rPr>
          <w:rFonts w:ascii="Times New Roman" w:hAnsi="Times New Roman" w:cs="Times New Roman"/>
          <w:sz w:val="20"/>
          <w:szCs w:val="20"/>
        </w:rPr>
      </w:pPr>
    </w:p>
    <w:p w14:paraId="09EFFD95" w14:textId="3504DCFD" w:rsidR="009C4C9C" w:rsidRPr="009C4C9C" w:rsidRDefault="009C4C9C" w:rsidP="009C4C9C">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A</w:t>
      </w:r>
      <w:r w:rsidRPr="009C4C9C">
        <w:rPr>
          <w:rFonts w:ascii="Times New Roman" w:hAnsi="Times New Roman" w:cs="Times New Roman"/>
          <w:sz w:val="20"/>
          <w:szCs w:val="20"/>
        </w:rPr>
        <w:t>utre cas d’irrecevabilité</w:t>
      </w:r>
      <w:r w:rsidR="00FC69E8">
        <w:rPr>
          <w:rFonts w:ascii="Times New Roman" w:hAnsi="Times New Roman" w:cs="Times New Roman"/>
          <w:sz w:val="20"/>
          <w:szCs w:val="20"/>
        </w:rPr>
        <w:t> : exception de pouvoir</w:t>
      </w:r>
    </w:p>
    <w:p w14:paraId="411F81C3" w14:textId="77777777" w:rsidR="009C4C9C" w:rsidRPr="009C4C9C" w:rsidRDefault="009C4C9C" w:rsidP="009C4C9C">
      <w:pPr>
        <w:pStyle w:val="ListParagraph"/>
        <w:jc w:val="both"/>
        <w:rPr>
          <w:rFonts w:ascii="Times New Roman" w:hAnsi="Times New Roman" w:cs="Times New Roman"/>
          <w:sz w:val="20"/>
          <w:szCs w:val="20"/>
        </w:rPr>
      </w:pPr>
    </w:p>
    <w:p w14:paraId="56F47DC1" w14:textId="33980A1E" w:rsidR="009C4C9C" w:rsidRDefault="009C4C9C" w:rsidP="009C4C9C">
      <w:pPr>
        <w:jc w:val="both"/>
        <w:rPr>
          <w:rFonts w:ascii="Times New Roman" w:hAnsi="Times New Roman" w:cs="Times New Roman"/>
          <w:sz w:val="20"/>
          <w:szCs w:val="20"/>
        </w:rPr>
      </w:pPr>
      <w:r>
        <w:rPr>
          <w:rFonts w:ascii="Times New Roman" w:hAnsi="Times New Roman" w:cs="Times New Roman"/>
          <w:sz w:val="20"/>
          <w:szCs w:val="20"/>
        </w:rPr>
        <w:t>Le référé ; demande de mesures urgentes et de mesures évidentes pour palier la violation manifeste du droit : situation de pression : le juge n’a pas le pouvoir de statuer au fond, il prend la mesure mais sa décision n’aura pas autorité de la chose jugée sur le fond : le juge a un pouvoir de juger limité</w:t>
      </w:r>
    </w:p>
    <w:p w14:paraId="154FDB2D" w14:textId="3DD16878" w:rsidR="009C4C9C" w:rsidRDefault="009C4C9C" w:rsidP="009C4C9C">
      <w:pPr>
        <w:jc w:val="both"/>
        <w:rPr>
          <w:rFonts w:ascii="Times New Roman" w:hAnsi="Times New Roman" w:cs="Times New Roman"/>
          <w:sz w:val="20"/>
          <w:szCs w:val="20"/>
        </w:rPr>
      </w:pPr>
      <w:r>
        <w:rPr>
          <w:rFonts w:ascii="Times New Roman" w:hAnsi="Times New Roman" w:cs="Times New Roman"/>
          <w:sz w:val="20"/>
          <w:szCs w:val="20"/>
        </w:rPr>
        <w:t>On ne parle donc pas de compét</w:t>
      </w:r>
      <w:r w:rsidR="00FC69E8">
        <w:rPr>
          <w:rFonts w:ascii="Times New Roman" w:hAnsi="Times New Roman" w:cs="Times New Roman"/>
          <w:sz w:val="20"/>
          <w:szCs w:val="20"/>
        </w:rPr>
        <w:t>ence devant le juge : mais si u</w:t>
      </w:r>
      <w:r>
        <w:rPr>
          <w:rFonts w:ascii="Times New Roman" w:hAnsi="Times New Roman" w:cs="Times New Roman"/>
          <w:sz w:val="20"/>
          <w:szCs w:val="20"/>
        </w:rPr>
        <w:t>n</w:t>
      </w:r>
      <w:r w:rsidR="00FC69E8">
        <w:rPr>
          <w:rFonts w:ascii="Times New Roman" w:hAnsi="Times New Roman" w:cs="Times New Roman"/>
          <w:sz w:val="20"/>
          <w:szCs w:val="20"/>
        </w:rPr>
        <w:t>e</w:t>
      </w:r>
      <w:r>
        <w:rPr>
          <w:rFonts w:ascii="Times New Roman" w:hAnsi="Times New Roman" w:cs="Times New Roman"/>
          <w:sz w:val="20"/>
          <w:szCs w:val="20"/>
        </w:rPr>
        <w:t xml:space="preserve"> partie soulève une condition de fond, on ne peut pas dire qu’il n’a pas compétence, mais il n’a pas le pouvoir de juger : irrecevabilité </w:t>
      </w:r>
    </w:p>
    <w:p w14:paraId="6355FFF4" w14:textId="0109AEA7" w:rsidR="009C4C9C" w:rsidRDefault="009C4C9C" w:rsidP="009C4C9C">
      <w:pPr>
        <w:jc w:val="both"/>
        <w:rPr>
          <w:rFonts w:ascii="Times New Roman" w:hAnsi="Times New Roman" w:cs="Times New Roman"/>
          <w:sz w:val="20"/>
          <w:szCs w:val="20"/>
        </w:rPr>
      </w:pPr>
      <w:r>
        <w:rPr>
          <w:rFonts w:ascii="Times New Roman" w:hAnsi="Times New Roman" w:cs="Times New Roman"/>
          <w:sz w:val="20"/>
          <w:szCs w:val="20"/>
        </w:rPr>
        <w:t xml:space="preserve">Le droit d’agir </w:t>
      </w:r>
      <w:r w:rsidR="00FC69E8">
        <w:rPr>
          <w:rFonts w:ascii="Times New Roman" w:hAnsi="Times New Roman" w:cs="Times New Roman"/>
          <w:sz w:val="20"/>
          <w:szCs w:val="20"/>
        </w:rPr>
        <w:t>n’a pas été enclenché vers le juge qui peut l’appréhender</w:t>
      </w:r>
    </w:p>
    <w:p w14:paraId="25A19A5D" w14:textId="77777777" w:rsidR="00FC69E8" w:rsidRDefault="00FC69E8" w:rsidP="009C4C9C">
      <w:pPr>
        <w:jc w:val="both"/>
        <w:rPr>
          <w:rFonts w:ascii="Times New Roman" w:hAnsi="Times New Roman" w:cs="Times New Roman"/>
          <w:sz w:val="20"/>
          <w:szCs w:val="20"/>
        </w:rPr>
      </w:pPr>
    </w:p>
    <w:p w14:paraId="43ABA24C" w14:textId="41C0BCAA"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Cour de cassation : moyen mélangé de fond et de droit : la cass n’a pas le pouvoir &gt; irrecevabilité car elle n’a pas le pouvoir, elle est compétente mais pas de pouvoir</w:t>
      </w:r>
    </w:p>
    <w:p w14:paraId="624665EA" w14:textId="77777777" w:rsidR="00FC69E8" w:rsidRDefault="00FC69E8" w:rsidP="009C4C9C">
      <w:pPr>
        <w:jc w:val="both"/>
        <w:rPr>
          <w:rFonts w:ascii="Times New Roman" w:hAnsi="Times New Roman" w:cs="Times New Roman"/>
          <w:sz w:val="20"/>
          <w:szCs w:val="20"/>
        </w:rPr>
      </w:pPr>
    </w:p>
    <w:p w14:paraId="1A12ACDD" w14:textId="65D61DDC"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Le rôle de juge, le pouvoir ne peut pas examiné…</w:t>
      </w:r>
    </w:p>
    <w:p w14:paraId="62447A87" w14:textId="77777777" w:rsidR="00FC69E8" w:rsidRDefault="00FC69E8" w:rsidP="009C4C9C">
      <w:pPr>
        <w:jc w:val="both"/>
        <w:rPr>
          <w:rFonts w:ascii="Times New Roman" w:hAnsi="Times New Roman" w:cs="Times New Roman"/>
          <w:sz w:val="20"/>
          <w:szCs w:val="20"/>
        </w:rPr>
      </w:pPr>
    </w:p>
    <w:p w14:paraId="781D85AD" w14:textId="0222D7A0"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L’irrecevabilité n’est pas mentionné dans 122 mais tient au défaut de pouvoir</w:t>
      </w:r>
    </w:p>
    <w:p w14:paraId="34AA3E3F" w14:textId="77777777" w:rsidR="00FC69E8" w:rsidRDefault="00FC69E8" w:rsidP="009C4C9C">
      <w:pPr>
        <w:jc w:val="both"/>
        <w:rPr>
          <w:rFonts w:ascii="Times New Roman" w:hAnsi="Times New Roman" w:cs="Times New Roman"/>
          <w:sz w:val="20"/>
          <w:szCs w:val="20"/>
        </w:rPr>
      </w:pPr>
    </w:p>
    <w:p w14:paraId="0DB6B559" w14:textId="1B33F402"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Dès lors quand il s’agit d’assigner devant un tribunal français un état étranger : état étranger peut soulever l’immunité de juridiction : si relève ou met en cause la puissance publique étrangère</w:t>
      </w:r>
    </w:p>
    <w:p w14:paraId="6B9A5822" w14:textId="77777777" w:rsidR="00FC69E8" w:rsidRDefault="00FC69E8" w:rsidP="009C4C9C">
      <w:pPr>
        <w:jc w:val="both"/>
        <w:rPr>
          <w:rFonts w:ascii="Times New Roman" w:hAnsi="Times New Roman" w:cs="Times New Roman"/>
          <w:sz w:val="20"/>
          <w:szCs w:val="20"/>
        </w:rPr>
      </w:pPr>
    </w:p>
    <w:p w14:paraId="3324BAAF" w14:textId="375100B1"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Il ne s’agit pas de dire que le juge français est incompétent </w:t>
      </w:r>
    </w:p>
    <w:p w14:paraId="39944E28" w14:textId="5E790510"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Exemple : le juge français a la compétence, mais n’a pas le pouvoir d’appréhender une question relative à  une ambassade étrangère</w:t>
      </w:r>
    </w:p>
    <w:p w14:paraId="169EA051" w14:textId="77777777" w:rsidR="00FC69E8" w:rsidRDefault="00FC69E8" w:rsidP="009C4C9C">
      <w:pPr>
        <w:jc w:val="both"/>
        <w:rPr>
          <w:rFonts w:ascii="Times New Roman" w:hAnsi="Times New Roman" w:cs="Times New Roman"/>
          <w:sz w:val="20"/>
          <w:szCs w:val="20"/>
        </w:rPr>
      </w:pPr>
    </w:p>
    <w:p w14:paraId="63C41525" w14:textId="21067A50"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Fin de non recevoir qui doit être ajouté donc : fin de non recevoir : pouvoir et non compétence</w:t>
      </w:r>
    </w:p>
    <w:p w14:paraId="692A90EB" w14:textId="77777777" w:rsidR="00FC69E8" w:rsidRDefault="00FC69E8" w:rsidP="009C4C9C">
      <w:pPr>
        <w:jc w:val="both"/>
        <w:rPr>
          <w:rFonts w:ascii="Times New Roman" w:hAnsi="Times New Roman" w:cs="Times New Roman"/>
          <w:sz w:val="20"/>
          <w:szCs w:val="20"/>
        </w:rPr>
      </w:pPr>
    </w:p>
    <w:p w14:paraId="108F1AF8" w14:textId="1E02665E"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La compétence : distribution des affaires, alors que le pouvoir met en exergue le référé et la substance : pas le pouvoir d’appréhender</w:t>
      </w:r>
    </w:p>
    <w:p w14:paraId="29683693" w14:textId="50A28477"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Erreur terminologique</w:t>
      </w:r>
    </w:p>
    <w:p w14:paraId="5FB8D3CF" w14:textId="77777777" w:rsidR="00FC69E8" w:rsidRDefault="00FC69E8" w:rsidP="009C4C9C">
      <w:pPr>
        <w:jc w:val="both"/>
        <w:rPr>
          <w:rFonts w:ascii="Times New Roman" w:hAnsi="Times New Roman" w:cs="Times New Roman"/>
          <w:sz w:val="20"/>
          <w:szCs w:val="20"/>
        </w:rPr>
      </w:pPr>
    </w:p>
    <w:p w14:paraId="05C0A206" w14:textId="394175CF"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 xml:space="preserve">Quel est le pouvoir du juge des référés ? que peut-il faire ? </w:t>
      </w:r>
    </w:p>
    <w:p w14:paraId="1FF5F194" w14:textId="77777777" w:rsidR="00FC69E8" w:rsidRDefault="00FC69E8" w:rsidP="009C4C9C">
      <w:pPr>
        <w:jc w:val="both"/>
        <w:rPr>
          <w:rFonts w:ascii="Times New Roman" w:hAnsi="Times New Roman" w:cs="Times New Roman"/>
          <w:sz w:val="20"/>
          <w:szCs w:val="20"/>
        </w:rPr>
      </w:pPr>
    </w:p>
    <w:p w14:paraId="1F516523" w14:textId="0F2F53C9"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Arbitrage : transfert du pouvoir de juger à une personne qui est l’arbitre : pouvoir de juger à l’état pur</w:t>
      </w:r>
    </w:p>
    <w:p w14:paraId="229026DB" w14:textId="64D14FBE"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Alors que pour le juge étatique, c’est son statut qui lui donne le pouvoir de juger. On donne le pouvoir de juger à l’arbitre : isole la question de manière plus technique</w:t>
      </w:r>
    </w:p>
    <w:p w14:paraId="4CED0EEE" w14:textId="439BE974" w:rsidR="00FC69E8" w:rsidRPr="00FC69E8" w:rsidRDefault="00FC69E8" w:rsidP="00FC69E8">
      <w:pPr>
        <w:pStyle w:val="ListParagraph"/>
        <w:numPr>
          <w:ilvl w:val="0"/>
          <w:numId w:val="28"/>
        </w:numPr>
        <w:jc w:val="both"/>
        <w:rPr>
          <w:rFonts w:ascii="Times New Roman" w:hAnsi="Times New Roman" w:cs="Times New Roman"/>
          <w:sz w:val="20"/>
          <w:szCs w:val="20"/>
        </w:rPr>
      </w:pPr>
      <w:r w:rsidRPr="00FC69E8">
        <w:rPr>
          <w:rFonts w:ascii="Times New Roman" w:hAnsi="Times New Roman" w:cs="Times New Roman"/>
          <w:sz w:val="20"/>
          <w:szCs w:val="20"/>
        </w:rPr>
        <w:t>Les fins de recevoir fonctionnelles :</w:t>
      </w:r>
    </w:p>
    <w:p w14:paraId="70477969" w14:textId="77777777" w:rsidR="00FC69E8" w:rsidRDefault="00FC69E8" w:rsidP="009C4C9C">
      <w:pPr>
        <w:jc w:val="both"/>
        <w:rPr>
          <w:rFonts w:ascii="Times New Roman" w:hAnsi="Times New Roman" w:cs="Times New Roman"/>
          <w:sz w:val="20"/>
          <w:szCs w:val="20"/>
        </w:rPr>
      </w:pPr>
    </w:p>
    <w:p w14:paraId="3919D77C" w14:textId="70492E46"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 xml:space="preserve">Il s’agit de fins de non recevoir de forme : </w:t>
      </w:r>
    </w:p>
    <w:p w14:paraId="42812F49" w14:textId="77777777" w:rsidR="00FC69E8" w:rsidRDefault="00FC69E8" w:rsidP="009C4C9C">
      <w:pPr>
        <w:jc w:val="both"/>
        <w:rPr>
          <w:rFonts w:ascii="Times New Roman" w:hAnsi="Times New Roman" w:cs="Times New Roman"/>
          <w:sz w:val="20"/>
          <w:szCs w:val="20"/>
        </w:rPr>
      </w:pPr>
    </w:p>
    <w:p w14:paraId="70FFE719" w14:textId="5FB128C1" w:rsidR="00FC69E8" w:rsidRPr="00FC69E8" w:rsidRDefault="00FC69E8" w:rsidP="00FC69E8">
      <w:pPr>
        <w:pStyle w:val="ListParagraph"/>
        <w:numPr>
          <w:ilvl w:val="0"/>
          <w:numId w:val="22"/>
        </w:numPr>
        <w:jc w:val="both"/>
        <w:rPr>
          <w:rFonts w:ascii="Times New Roman" w:hAnsi="Times New Roman" w:cs="Times New Roman"/>
          <w:sz w:val="20"/>
          <w:szCs w:val="20"/>
        </w:rPr>
      </w:pPr>
      <w:r w:rsidRPr="00FC69E8">
        <w:rPr>
          <w:rFonts w:ascii="Times New Roman" w:hAnsi="Times New Roman" w:cs="Times New Roman"/>
          <w:sz w:val="20"/>
          <w:szCs w:val="20"/>
        </w:rPr>
        <w:t>le contredit</w:t>
      </w:r>
    </w:p>
    <w:p w14:paraId="24519349" w14:textId="77777777" w:rsidR="00FC69E8" w:rsidRPr="00FC69E8" w:rsidRDefault="00FC69E8" w:rsidP="00FC69E8">
      <w:pPr>
        <w:pStyle w:val="ListParagraph"/>
        <w:jc w:val="both"/>
        <w:rPr>
          <w:rFonts w:ascii="Times New Roman" w:hAnsi="Times New Roman" w:cs="Times New Roman"/>
          <w:sz w:val="20"/>
          <w:szCs w:val="20"/>
        </w:rPr>
      </w:pPr>
    </w:p>
    <w:p w14:paraId="3AEA7AAD" w14:textId="1F16363E" w:rsidR="009C4C9C" w:rsidRDefault="00FC69E8" w:rsidP="009C4C9C">
      <w:pPr>
        <w:jc w:val="both"/>
        <w:rPr>
          <w:rFonts w:ascii="Times New Roman" w:hAnsi="Times New Roman" w:cs="Times New Roman"/>
          <w:sz w:val="20"/>
          <w:szCs w:val="20"/>
        </w:rPr>
      </w:pPr>
      <w:r>
        <w:rPr>
          <w:rFonts w:ascii="Times New Roman" w:hAnsi="Times New Roman" w:cs="Times New Roman"/>
          <w:sz w:val="20"/>
          <w:szCs w:val="20"/>
        </w:rPr>
        <w:t xml:space="preserve">Le contredit en matière de compétence : il faut que l’acte soit déposé avant 15 jours, motivé et indique la juridiction compétente à défaut : irrecevabilité. </w:t>
      </w:r>
    </w:p>
    <w:p w14:paraId="717D0509" w14:textId="75AA3DEA"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Imposition d’une forme : irrecevabilité</w:t>
      </w:r>
    </w:p>
    <w:p w14:paraId="5B520C2F" w14:textId="77777777" w:rsidR="00FC69E8" w:rsidRDefault="00FC69E8" w:rsidP="009C4C9C">
      <w:pPr>
        <w:jc w:val="both"/>
        <w:rPr>
          <w:rFonts w:ascii="Times New Roman" w:hAnsi="Times New Roman" w:cs="Times New Roman"/>
          <w:sz w:val="20"/>
          <w:szCs w:val="20"/>
        </w:rPr>
      </w:pPr>
    </w:p>
    <w:p w14:paraId="4B6114AC" w14:textId="1CFD0C94" w:rsidR="00FC69E8" w:rsidRDefault="00FC69E8" w:rsidP="009C4C9C">
      <w:pPr>
        <w:jc w:val="both"/>
        <w:rPr>
          <w:rFonts w:ascii="Times New Roman" w:hAnsi="Times New Roman" w:cs="Times New Roman"/>
          <w:sz w:val="20"/>
          <w:szCs w:val="20"/>
        </w:rPr>
      </w:pPr>
      <w:r>
        <w:rPr>
          <w:rFonts w:ascii="Times New Roman" w:hAnsi="Times New Roman" w:cs="Times New Roman"/>
          <w:sz w:val="20"/>
          <w:szCs w:val="20"/>
        </w:rPr>
        <w:t>Ex du divorce pour faute : le demandeur au divorce assigne le prétendu fautif et doit donner des pièces pour justifier ses demandes « a peine de nullité »</w:t>
      </w:r>
    </w:p>
    <w:p w14:paraId="13205092" w14:textId="1FDEB21D" w:rsidR="00FC69E8" w:rsidRDefault="00BE29E2" w:rsidP="009C4C9C">
      <w:pPr>
        <w:jc w:val="both"/>
        <w:rPr>
          <w:rFonts w:ascii="Times New Roman" w:hAnsi="Times New Roman" w:cs="Times New Roman"/>
          <w:sz w:val="20"/>
          <w:szCs w:val="20"/>
        </w:rPr>
      </w:pPr>
      <w:r>
        <w:rPr>
          <w:rFonts w:ascii="Times New Roman" w:hAnsi="Times New Roman" w:cs="Times New Roman"/>
          <w:sz w:val="20"/>
          <w:szCs w:val="20"/>
        </w:rPr>
        <w:t>A peine de nullité : impose au demandeur des sanctions adoucies, exigence adoucie : normal</w:t>
      </w:r>
    </w:p>
    <w:p w14:paraId="0C6BD533" w14:textId="5FE85A4E" w:rsidR="00BE29E2" w:rsidRDefault="00BE29E2" w:rsidP="009C4C9C">
      <w:pPr>
        <w:jc w:val="both"/>
        <w:rPr>
          <w:rFonts w:ascii="Times New Roman" w:hAnsi="Times New Roman" w:cs="Times New Roman"/>
          <w:sz w:val="20"/>
          <w:szCs w:val="20"/>
        </w:rPr>
      </w:pPr>
    </w:p>
    <w:p w14:paraId="6FDD4E28" w14:textId="49162100" w:rsidR="00BE29E2" w:rsidRDefault="00BE29E2" w:rsidP="009C4C9C">
      <w:pPr>
        <w:jc w:val="both"/>
        <w:rPr>
          <w:rFonts w:ascii="Times New Roman" w:hAnsi="Times New Roman" w:cs="Times New Roman"/>
          <w:sz w:val="20"/>
          <w:szCs w:val="20"/>
        </w:rPr>
      </w:pPr>
      <w:r>
        <w:rPr>
          <w:rFonts w:ascii="Times New Roman" w:hAnsi="Times New Roman" w:cs="Times New Roman"/>
          <w:sz w:val="20"/>
          <w:szCs w:val="20"/>
        </w:rPr>
        <w:t xml:space="preserve">Quand on veut exiger une situation : il n’y a que l’irrecevabilité, puisque dans la nullité : adoucie </w:t>
      </w:r>
    </w:p>
    <w:p w14:paraId="584E36DE" w14:textId="77777777" w:rsidR="00BE29E2" w:rsidRDefault="00BE29E2" w:rsidP="009C4C9C">
      <w:pPr>
        <w:jc w:val="both"/>
        <w:rPr>
          <w:rFonts w:ascii="Times New Roman" w:hAnsi="Times New Roman" w:cs="Times New Roman"/>
          <w:sz w:val="20"/>
          <w:szCs w:val="20"/>
        </w:rPr>
      </w:pPr>
    </w:p>
    <w:p w14:paraId="49B9C721" w14:textId="77777777" w:rsidR="00BE29E2" w:rsidRDefault="00BE29E2" w:rsidP="009C4C9C">
      <w:pPr>
        <w:jc w:val="both"/>
        <w:rPr>
          <w:rFonts w:ascii="Times New Roman" w:hAnsi="Times New Roman" w:cs="Times New Roman"/>
          <w:sz w:val="20"/>
          <w:szCs w:val="20"/>
        </w:rPr>
      </w:pPr>
    </w:p>
    <w:p w14:paraId="77191613" w14:textId="22725D71" w:rsidR="00BE29E2" w:rsidRPr="00BE29E2" w:rsidRDefault="00BE29E2" w:rsidP="00BE29E2">
      <w:pPr>
        <w:pStyle w:val="ListParagraph"/>
        <w:numPr>
          <w:ilvl w:val="0"/>
          <w:numId w:val="28"/>
        </w:numPr>
        <w:jc w:val="both"/>
        <w:rPr>
          <w:rFonts w:ascii="Times New Roman" w:hAnsi="Times New Roman" w:cs="Times New Roman"/>
          <w:b/>
          <w:sz w:val="20"/>
          <w:szCs w:val="20"/>
        </w:rPr>
      </w:pPr>
      <w:r w:rsidRPr="00BE29E2">
        <w:rPr>
          <w:rFonts w:ascii="Times New Roman" w:hAnsi="Times New Roman" w:cs="Times New Roman"/>
          <w:b/>
          <w:sz w:val="20"/>
          <w:szCs w:val="20"/>
        </w:rPr>
        <w:t>Sanctions </w:t>
      </w:r>
    </w:p>
    <w:p w14:paraId="1870D5FC" w14:textId="77777777" w:rsidR="00BE29E2" w:rsidRDefault="00BE29E2" w:rsidP="009C4C9C">
      <w:pPr>
        <w:jc w:val="both"/>
        <w:rPr>
          <w:rFonts w:ascii="Times New Roman" w:hAnsi="Times New Roman" w:cs="Times New Roman"/>
          <w:sz w:val="20"/>
          <w:szCs w:val="20"/>
        </w:rPr>
      </w:pPr>
    </w:p>
    <w:p w14:paraId="4B9BCCAC" w14:textId="7670354D" w:rsidR="00BE29E2" w:rsidRDefault="00BE29E2" w:rsidP="009C4C9C">
      <w:pPr>
        <w:jc w:val="both"/>
        <w:rPr>
          <w:rFonts w:ascii="Times New Roman" w:hAnsi="Times New Roman" w:cs="Times New Roman"/>
          <w:sz w:val="20"/>
          <w:szCs w:val="20"/>
        </w:rPr>
      </w:pPr>
      <w:r>
        <w:rPr>
          <w:rFonts w:ascii="Times New Roman" w:hAnsi="Times New Roman" w:cs="Times New Roman"/>
          <w:sz w:val="20"/>
          <w:szCs w:val="20"/>
        </w:rPr>
        <w:t xml:space="preserve">Il est prévu dans le code que si soulevé avec retard : alors dommages et intérêts et risque d’amende civile. </w:t>
      </w:r>
    </w:p>
    <w:p w14:paraId="187769BB" w14:textId="77777777" w:rsidR="00BE29E2" w:rsidRDefault="00BE29E2" w:rsidP="009C4C9C">
      <w:pPr>
        <w:jc w:val="both"/>
        <w:rPr>
          <w:rFonts w:ascii="Times New Roman" w:hAnsi="Times New Roman" w:cs="Times New Roman"/>
          <w:sz w:val="20"/>
          <w:szCs w:val="20"/>
        </w:rPr>
      </w:pPr>
    </w:p>
    <w:p w14:paraId="381FEED2" w14:textId="77777777" w:rsidR="00BE29E2" w:rsidRDefault="00BE29E2" w:rsidP="009C4C9C">
      <w:pPr>
        <w:jc w:val="both"/>
        <w:rPr>
          <w:rFonts w:ascii="Times New Roman" w:hAnsi="Times New Roman" w:cs="Times New Roman"/>
          <w:sz w:val="20"/>
          <w:szCs w:val="20"/>
        </w:rPr>
      </w:pPr>
    </w:p>
    <w:p w14:paraId="3C19B77F" w14:textId="77777777" w:rsidR="00BE29E2" w:rsidRDefault="00BE29E2" w:rsidP="009C4C9C">
      <w:pPr>
        <w:jc w:val="both"/>
        <w:rPr>
          <w:rFonts w:ascii="Times New Roman" w:hAnsi="Times New Roman" w:cs="Times New Roman"/>
          <w:sz w:val="20"/>
          <w:szCs w:val="20"/>
        </w:rPr>
      </w:pPr>
    </w:p>
    <w:p w14:paraId="1E3211BB" w14:textId="77777777" w:rsidR="00BE29E2" w:rsidRDefault="00BE29E2" w:rsidP="009C4C9C">
      <w:pPr>
        <w:jc w:val="both"/>
        <w:rPr>
          <w:rFonts w:ascii="Times New Roman" w:hAnsi="Times New Roman" w:cs="Times New Roman"/>
          <w:sz w:val="20"/>
          <w:szCs w:val="20"/>
        </w:rPr>
      </w:pPr>
      <w:r>
        <w:rPr>
          <w:rFonts w:ascii="Times New Roman" w:hAnsi="Times New Roman" w:cs="Times New Roman"/>
          <w:sz w:val="20"/>
          <w:szCs w:val="20"/>
        </w:rPr>
        <w:t>Fins de non recevoir fonctionnelle : la procédure civile se veut conceptuelle : recherche d’une solution utile et juste,</w:t>
      </w:r>
    </w:p>
    <w:p w14:paraId="62A6D45F" w14:textId="77777777" w:rsidR="00BE29E2" w:rsidRDefault="00BE29E2" w:rsidP="009C4C9C">
      <w:pPr>
        <w:jc w:val="both"/>
        <w:rPr>
          <w:rFonts w:ascii="Times New Roman" w:hAnsi="Times New Roman" w:cs="Times New Roman"/>
          <w:sz w:val="20"/>
          <w:szCs w:val="20"/>
        </w:rPr>
      </w:pPr>
    </w:p>
    <w:p w14:paraId="352E22F9" w14:textId="77777777" w:rsidR="00BE29E2" w:rsidRDefault="00BE29E2" w:rsidP="009C4C9C">
      <w:pPr>
        <w:jc w:val="both"/>
        <w:rPr>
          <w:rFonts w:ascii="Times New Roman" w:hAnsi="Times New Roman" w:cs="Times New Roman"/>
          <w:sz w:val="20"/>
          <w:szCs w:val="20"/>
        </w:rPr>
      </w:pPr>
      <w:r>
        <w:rPr>
          <w:rFonts w:ascii="Times New Roman" w:hAnsi="Times New Roman" w:cs="Times New Roman"/>
          <w:sz w:val="20"/>
          <w:szCs w:val="20"/>
        </w:rPr>
        <w:t>Lire les articles 122 à 127 sur les fins de non recevoir</w:t>
      </w:r>
    </w:p>
    <w:p w14:paraId="18B5B944" w14:textId="77777777" w:rsidR="00BE29E2" w:rsidRDefault="00BE29E2" w:rsidP="009C4C9C">
      <w:pPr>
        <w:jc w:val="both"/>
        <w:rPr>
          <w:rFonts w:ascii="Times New Roman" w:hAnsi="Times New Roman" w:cs="Times New Roman"/>
          <w:sz w:val="20"/>
          <w:szCs w:val="20"/>
        </w:rPr>
      </w:pPr>
    </w:p>
    <w:p w14:paraId="7AA04A1E" w14:textId="77777777" w:rsidR="00BE29E2" w:rsidRDefault="00BE29E2" w:rsidP="009C4C9C">
      <w:pPr>
        <w:jc w:val="both"/>
        <w:rPr>
          <w:rFonts w:ascii="Times New Roman" w:hAnsi="Times New Roman" w:cs="Times New Roman"/>
          <w:sz w:val="20"/>
          <w:szCs w:val="20"/>
        </w:rPr>
      </w:pPr>
      <w:r>
        <w:rPr>
          <w:rFonts w:ascii="Times New Roman" w:hAnsi="Times New Roman" w:cs="Times New Roman"/>
          <w:sz w:val="20"/>
          <w:szCs w:val="20"/>
        </w:rPr>
        <w:t>Dans le procès, de facto on mélange tous les plans : savoir à quel plans on doit racheter l’adversaire est un guide : compétence</w:t>
      </w:r>
    </w:p>
    <w:p w14:paraId="034887E6" w14:textId="77777777" w:rsidR="00C917F7" w:rsidRDefault="00BE29E2" w:rsidP="009C4C9C">
      <w:pPr>
        <w:jc w:val="both"/>
        <w:rPr>
          <w:rFonts w:ascii="Times New Roman" w:hAnsi="Times New Roman" w:cs="Times New Roman"/>
          <w:sz w:val="20"/>
          <w:szCs w:val="20"/>
        </w:rPr>
      </w:pPr>
      <w:r>
        <w:rPr>
          <w:rFonts w:ascii="Times New Roman" w:hAnsi="Times New Roman" w:cs="Times New Roman"/>
          <w:sz w:val="20"/>
          <w:szCs w:val="20"/>
        </w:rPr>
        <w:t xml:space="preserve">Structure du raisonnement : </w:t>
      </w:r>
    </w:p>
    <w:p w14:paraId="53CDE6FA" w14:textId="77777777" w:rsidR="00C917F7" w:rsidRDefault="00C917F7" w:rsidP="009C4C9C">
      <w:pPr>
        <w:jc w:val="both"/>
        <w:rPr>
          <w:rFonts w:ascii="Times New Roman" w:hAnsi="Times New Roman" w:cs="Times New Roman"/>
          <w:sz w:val="20"/>
          <w:szCs w:val="20"/>
        </w:rPr>
      </w:pPr>
    </w:p>
    <w:p w14:paraId="1D22E7E1" w14:textId="77777777" w:rsidR="00C917F7" w:rsidRDefault="00C917F7" w:rsidP="009C4C9C">
      <w:pPr>
        <w:jc w:val="both"/>
        <w:rPr>
          <w:rFonts w:ascii="Times New Roman" w:hAnsi="Times New Roman" w:cs="Times New Roman"/>
          <w:sz w:val="20"/>
          <w:szCs w:val="20"/>
        </w:rPr>
      </w:pPr>
    </w:p>
    <w:p w14:paraId="5F265B28" w14:textId="77777777" w:rsidR="00C917F7" w:rsidRDefault="00C917F7" w:rsidP="009C4C9C">
      <w:pPr>
        <w:jc w:val="both"/>
        <w:rPr>
          <w:rFonts w:ascii="Times New Roman" w:hAnsi="Times New Roman" w:cs="Times New Roman"/>
          <w:sz w:val="20"/>
          <w:szCs w:val="20"/>
        </w:rPr>
      </w:pPr>
    </w:p>
    <w:p w14:paraId="5D84051E" w14:textId="77777777" w:rsidR="00C917F7" w:rsidRDefault="00C917F7" w:rsidP="009C4C9C">
      <w:pPr>
        <w:jc w:val="both"/>
        <w:rPr>
          <w:rFonts w:ascii="Times New Roman" w:hAnsi="Times New Roman" w:cs="Times New Roman"/>
          <w:sz w:val="20"/>
          <w:szCs w:val="20"/>
        </w:rPr>
      </w:pPr>
    </w:p>
    <w:p w14:paraId="58C7AB28" w14:textId="77777777" w:rsidR="00C917F7" w:rsidRDefault="00C917F7" w:rsidP="009C4C9C">
      <w:pPr>
        <w:jc w:val="both"/>
        <w:rPr>
          <w:rFonts w:ascii="Times New Roman" w:hAnsi="Times New Roman" w:cs="Times New Roman"/>
          <w:sz w:val="20"/>
          <w:szCs w:val="20"/>
        </w:rPr>
      </w:pPr>
    </w:p>
    <w:p w14:paraId="7EFDFDD0" w14:textId="77777777" w:rsidR="00C917F7" w:rsidRDefault="00C917F7" w:rsidP="009C4C9C">
      <w:pPr>
        <w:jc w:val="both"/>
        <w:rPr>
          <w:rFonts w:ascii="Times New Roman" w:hAnsi="Times New Roman" w:cs="Times New Roman"/>
          <w:sz w:val="20"/>
          <w:szCs w:val="20"/>
        </w:rPr>
      </w:pPr>
    </w:p>
    <w:p w14:paraId="413ACDD8" w14:textId="2E7995F7" w:rsidR="00C917F7" w:rsidRPr="00C917F7" w:rsidRDefault="00C917F7" w:rsidP="00C917F7">
      <w:pPr>
        <w:jc w:val="center"/>
        <w:rPr>
          <w:rFonts w:ascii="Times New Roman" w:hAnsi="Times New Roman" w:cs="Times New Roman"/>
          <w:b/>
          <w:sz w:val="20"/>
          <w:szCs w:val="20"/>
        </w:rPr>
      </w:pPr>
      <w:r w:rsidRPr="00C917F7">
        <w:rPr>
          <w:rFonts w:ascii="Times New Roman" w:hAnsi="Times New Roman" w:cs="Times New Roman"/>
          <w:b/>
          <w:sz w:val="20"/>
          <w:szCs w:val="20"/>
        </w:rPr>
        <w:t>Deuxième partie : le déroulement de l’instance</w:t>
      </w:r>
    </w:p>
    <w:p w14:paraId="42548CA6" w14:textId="77777777" w:rsidR="00C917F7" w:rsidRDefault="00C917F7" w:rsidP="009C4C9C">
      <w:pPr>
        <w:jc w:val="both"/>
        <w:rPr>
          <w:rFonts w:ascii="Times New Roman" w:hAnsi="Times New Roman" w:cs="Times New Roman"/>
          <w:sz w:val="20"/>
          <w:szCs w:val="20"/>
        </w:rPr>
      </w:pPr>
    </w:p>
    <w:p w14:paraId="5EA0C58D" w14:textId="77777777" w:rsidR="00C917F7" w:rsidRDefault="00C917F7" w:rsidP="009C4C9C">
      <w:pPr>
        <w:jc w:val="both"/>
        <w:rPr>
          <w:rFonts w:ascii="Times New Roman" w:hAnsi="Times New Roman" w:cs="Times New Roman"/>
          <w:sz w:val="20"/>
          <w:szCs w:val="20"/>
        </w:rPr>
      </w:pPr>
    </w:p>
    <w:p w14:paraId="41A1485F" w14:textId="05DBDC58" w:rsidR="00BE29E2" w:rsidRDefault="00C917F7" w:rsidP="009C4C9C">
      <w:pPr>
        <w:jc w:val="both"/>
        <w:rPr>
          <w:rFonts w:ascii="Times New Roman" w:hAnsi="Times New Roman" w:cs="Times New Roman"/>
          <w:sz w:val="20"/>
          <w:szCs w:val="20"/>
        </w:rPr>
      </w:pPr>
      <w:r>
        <w:rPr>
          <w:rFonts w:ascii="Times New Roman" w:hAnsi="Times New Roman" w:cs="Times New Roman"/>
          <w:sz w:val="20"/>
          <w:szCs w:val="20"/>
        </w:rPr>
        <w:t xml:space="preserve">Premier chapitre, premère section le code parle de l’instance, mais elle n’est pas définie. </w:t>
      </w:r>
      <w:r w:rsidR="00BE29E2">
        <w:rPr>
          <w:rFonts w:ascii="Times New Roman" w:hAnsi="Times New Roman" w:cs="Times New Roman"/>
          <w:sz w:val="20"/>
          <w:szCs w:val="20"/>
        </w:rPr>
        <w:t xml:space="preserve"> </w:t>
      </w:r>
    </w:p>
    <w:p w14:paraId="097B01F2" w14:textId="23709050" w:rsidR="00C917F7" w:rsidRDefault="00C917F7" w:rsidP="009C4C9C">
      <w:pPr>
        <w:jc w:val="both"/>
        <w:rPr>
          <w:rFonts w:ascii="Times New Roman" w:hAnsi="Times New Roman" w:cs="Times New Roman"/>
          <w:sz w:val="20"/>
          <w:szCs w:val="20"/>
        </w:rPr>
      </w:pPr>
      <w:r>
        <w:rPr>
          <w:rFonts w:ascii="Times New Roman" w:hAnsi="Times New Roman" w:cs="Times New Roman"/>
          <w:sz w:val="20"/>
          <w:szCs w:val="20"/>
        </w:rPr>
        <w:t>Il s’agit d’une situation qui a un début et une fin : la JP dira que l’instance ne commence vraiment qu’au moment du placement de cette assignation au greffe du tribunal : car à partir de ce moment là, le juge est saisi</w:t>
      </w:r>
    </w:p>
    <w:p w14:paraId="79789EC9" w14:textId="06F58533" w:rsidR="00C917F7" w:rsidRDefault="00C917F7" w:rsidP="009C4C9C">
      <w:pPr>
        <w:jc w:val="both"/>
        <w:rPr>
          <w:rFonts w:ascii="Times New Roman" w:hAnsi="Times New Roman" w:cs="Times New Roman"/>
          <w:sz w:val="20"/>
          <w:szCs w:val="20"/>
        </w:rPr>
      </w:pPr>
      <w:r>
        <w:rPr>
          <w:rFonts w:ascii="Times New Roman" w:hAnsi="Times New Roman" w:cs="Times New Roman"/>
          <w:sz w:val="20"/>
          <w:szCs w:val="20"/>
        </w:rPr>
        <w:t>Instance procédurale qui va se créer entre le juge et les parties</w:t>
      </w:r>
    </w:p>
    <w:p w14:paraId="2CA4D052" w14:textId="5088430E" w:rsidR="00C917F7" w:rsidRDefault="00C917F7" w:rsidP="009C4C9C">
      <w:pPr>
        <w:jc w:val="both"/>
        <w:rPr>
          <w:rFonts w:ascii="Times New Roman" w:hAnsi="Times New Roman" w:cs="Times New Roman"/>
          <w:sz w:val="20"/>
          <w:szCs w:val="20"/>
        </w:rPr>
      </w:pPr>
      <w:r>
        <w:rPr>
          <w:rFonts w:ascii="Times New Roman" w:hAnsi="Times New Roman" w:cs="Times New Roman"/>
          <w:sz w:val="20"/>
          <w:szCs w:val="20"/>
        </w:rPr>
        <w:t>Il s’agit d’une situation procédurale : une notion juridique</w:t>
      </w:r>
    </w:p>
    <w:p w14:paraId="0A1486E9" w14:textId="673071E5" w:rsidR="00C917F7" w:rsidRDefault="00C917F7" w:rsidP="009C4C9C">
      <w:pPr>
        <w:jc w:val="both"/>
        <w:rPr>
          <w:rFonts w:ascii="Times New Roman" w:hAnsi="Times New Roman" w:cs="Times New Roman"/>
          <w:sz w:val="20"/>
          <w:szCs w:val="20"/>
        </w:rPr>
      </w:pPr>
      <w:r>
        <w:rPr>
          <w:rFonts w:ascii="Times New Roman" w:hAnsi="Times New Roman" w:cs="Times New Roman"/>
          <w:sz w:val="20"/>
          <w:szCs w:val="20"/>
        </w:rPr>
        <w:t xml:space="preserve">Cette instance va comporter des obligations pour les parties mais aussi pour le juge, on va avoir des obligations procédurales qui vont se nouer entre les parties et le juge. </w:t>
      </w:r>
    </w:p>
    <w:p w14:paraId="0F952170" w14:textId="77777777" w:rsidR="00C917F7" w:rsidRPr="009C4C9C" w:rsidRDefault="00C917F7" w:rsidP="009C4C9C">
      <w:pPr>
        <w:jc w:val="both"/>
        <w:rPr>
          <w:rFonts w:ascii="Times New Roman" w:hAnsi="Times New Roman" w:cs="Times New Roman"/>
          <w:sz w:val="20"/>
          <w:szCs w:val="20"/>
        </w:rPr>
      </w:pPr>
    </w:p>
    <w:p w14:paraId="6B1B250A" w14:textId="0A3D48FD" w:rsidR="009C4C9C" w:rsidRDefault="00C917F7" w:rsidP="00610297">
      <w:pPr>
        <w:jc w:val="both"/>
        <w:rPr>
          <w:rFonts w:ascii="Times New Roman" w:hAnsi="Times New Roman" w:cs="Times New Roman"/>
          <w:sz w:val="20"/>
          <w:szCs w:val="20"/>
        </w:rPr>
      </w:pPr>
      <w:r>
        <w:rPr>
          <w:rFonts w:ascii="Times New Roman" w:hAnsi="Times New Roman" w:cs="Times New Roman"/>
          <w:sz w:val="20"/>
          <w:szCs w:val="20"/>
        </w:rPr>
        <w:t xml:space="preserve">Quand l’avocat du demandeur reçoit le second original de l’assignation : que se passe-t-il ? il va déposer cette assignation au greffe ? </w:t>
      </w:r>
    </w:p>
    <w:p w14:paraId="33A98AC4" w14:textId="2FA2E513" w:rsidR="00C917F7" w:rsidRDefault="00C917F7" w:rsidP="00610297">
      <w:pPr>
        <w:jc w:val="both"/>
        <w:rPr>
          <w:rFonts w:ascii="Times New Roman" w:hAnsi="Times New Roman" w:cs="Times New Roman"/>
          <w:sz w:val="20"/>
          <w:szCs w:val="20"/>
        </w:rPr>
      </w:pPr>
      <w:r>
        <w:rPr>
          <w:rFonts w:ascii="Times New Roman" w:hAnsi="Times New Roman" w:cs="Times New Roman"/>
          <w:sz w:val="20"/>
          <w:szCs w:val="20"/>
        </w:rPr>
        <w:t>C’est un moment solennel car c’est à ce moment que le juge est saisi : doit être fait dans les quatre semaines : le coup de tampon est la preuve du dépôt, récépissé. Le greffe va alors ouvrir un dossier administratif avec un numéro</w:t>
      </w:r>
    </w:p>
    <w:p w14:paraId="6F3F5451" w14:textId="7E7FF1C7" w:rsidR="00C917F7" w:rsidRDefault="00C917F7" w:rsidP="00610297">
      <w:pPr>
        <w:jc w:val="both"/>
        <w:rPr>
          <w:rFonts w:ascii="Times New Roman" w:hAnsi="Times New Roman" w:cs="Times New Roman"/>
          <w:sz w:val="20"/>
          <w:szCs w:val="20"/>
        </w:rPr>
      </w:pPr>
      <w:r>
        <w:rPr>
          <w:rFonts w:ascii="Times New Roman" w:hAnsi="Times New Roman" w:cs="Times New Roman"/>
          <w:sz w:val="20"/>
          <w:szCs w:val="20"/>
        </w:rPr>
        <w:t xml:space="preserve">Dans ce dossier il va mettre l’assignation du demandeur, l’avocat va recevoir la constitution de l’avocat du défendeur. </w:t>
      </w:r>
    </w:p>
    <w:p w14:paraId="173AD2BC" w14:textId="40B3887A" w:rsidR="00C917F7" w:rsidRDefault="00C917F7" w:rsidP="00610297">
      <w:pPr>
        <w:jc w:val="both"/>
        <w:rPr>
          <w:rFonts w:ascii="Times New Roman" w:hAnsi="Times New Roman" w:cs="Times New Roman"/>
          <w:sz w:val="20"/>
          <w:szCs w:val="20"/>
        </w:rPr>
      </w:pPr>
      <w:r>
        <w:rPr>
          <w:rFonts w:ascii="Times New Roman" w:hAnsi="Times New Roman" w:cs="Times New Roman"/>
          <w:sz w:val="20"/>
          <w:szCs w:val="20"/>
        </w:rPr>
        <w:t xml:space="preserve">Le défendeur renvoie sa constitution à son confrère, et c’est donc à l’avocat du défendeur de consigner au greffe cette constitution : obligation déontologique : la constitution doit être adressée au greffe. </w:t>
      </w:r>
    </w:p>
    <w:p w14:paraId="547251A8" w14:textId="189BFB3C" w:rsidR="00C917F7" w:rsidRDefault="00C917F7" w:rsidP="00610297">
      <w:pPr>
        <w:jc w:val="both"/>
        <w:rPr>
          <w:rFonts w:ascii="Times New Roman" w:hAnsi="Times New Roman" w:cs="Times New Roman"/>
          <w:sz w:val="20"/>
          <w:szCs w:val="20"/>
        </w:rPr>
      </w:pPr>
      <w:r>
        <w:rPr>
          <w:rFonts w:ascii="Times New Roman" w:hAnsi="Times New Roman" w:cs="Times New Roman"/>
          <w:sz w:val="20"/>
          <w:szCs w:val="20"/>
        </w:rPr>
        <w:t>Dès lors pour le greffe, il y aura deux personnes : avocat de demandeur et avocat du défendeur</w:t>
      </w:r>
    </w:p>
    <w:p w14:paraId="4BFBDEB7" w14:textId="607BF74C" w:rsidR="00C917F7" w:rsidRDefault="00C917F7" w:rsidP="00610297">
      <w:pPr>
        <w:jc w:val="both"/>
        <w:rPr>
          <w:rFonts w:ascii="Times New Roman" w:hAnsi="Times New Roman" w:cs="Times New Roman"/>
          <w:sz w:val="20"/>
          <w:szCs w:val="20"/>
        </w:rPr>
      </w:pPr>
      <w:r>
        <w:rPr>
          <w:rFonts w:ascii="Times New Roman" w:hAnsi="Times New Roman" w:cs="Times New Roman"/>
          <w:sz w:val="20"/>
          <w:szCs w:val="20"/>
        </w:rPr>
        <w:t>Les parties ne sont alors plus présentes personnellement dans le procès</w:t>
      </w:r>
    </w:p>
    <w:p w14:paraId="7DFCA612" w14:textId="54A4BEB8" w:rsidR="00C917F7" w:rsidRPr="00C917F7" w:rsidRDefault="00C917F7" w:rsidP="00C917F7">
      <w:pPr>
        <w:pStyle w:val="ListParagraph"/>
        <w:numPr>
          <w:ilvl w:val="0"/>
          <w:numId w:val="22"/>
        </w:numPr>
        <w:jc w:val="both"/>
        <w:rPr>
          <w:rFonts w:ascii="Times New Roman" w:hAnsi="Times New Roman" w:cs="Times New Roman"/>
          <w:sz w:val="20"/>
          <w:szCs w:val="20"/>
        </w:rPr>
      </w:pPr>
      <w:r w:rsidRPr="00C917F7">
        <w:rPr>
          <w:rFonts w:ascii="Times New Roman" w:hAnsi="Times New Roman" w:cs="Times New Roman"/>
          <w:sz w:val="20"/>
          <w:szCs w:val="20"/>
        </w:rPr>
        <w:t>mandat ad vitem : mandat que donne la partie pour le mandat ad vitem à l’avocat qui a le droit de représenter les parties en justice</w:t>
      </w:r>
    </w:p>
    <w:p w14:paraId="5774E9FC" w14:textId="77259EEB" w:rsidR="00C917F7" w:rsidRDefault="00C917F7" w:rsidP="00C917F7">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tout le mécanisme va reposer sur cette représentation d’avocats qui ont de par leur statut le pouvoir de représenter en justice les parties</w:t>
      </w:r>
    </w:p>
    <w:p w14:paraId="06835377" w14:textId="46BDC0B3" w:rsidR="00C917F7" w:rsidRDefault="00C917F7" w:rsidP="00C917F7">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dans les procédures le splus importantes comme le TGI, représentation obligatoire par avocat : si la partie n’a pas les moyens : demande d’aide juridictionnelle. </w:t>
      </w:r>
    </w:p>
    <w:p w14:paraId="147E277E" w14:textId="3B606B58" w:rsidR="00C917F7" w:rsidRDefault="00C917F7" w:rsidP="00C917F7">
      <w:pPr>
        <w:pStyle w:val="ListParagraph"/>
        <w:numPr>
          <w:ilvl w:val="1"/>
          <w:numId w:val="22"/>
        </w:numPr>
        <w:jc w:val="both"/>
        <w:rPr>
          <w:rFonts w:ascii="Times New Roman" w:hAnsi="Times New Roman" w:cs="Times New Roman"/>
          <w:sz w:val="20"/>
          <w:szCs w:val="20"/>
        </w:rPr>
      </w:pPr>
      <w:r>
        <w:rPr>
          <w:rFonts w:ascii="Times New Roman" w:hAnsi="Times New Roman" w:cs="Times New Roman"/>
          <w:sz w:val="20"/>
          <w:szCs w:val="20"/>
        </w:rPr>
        <w:t>La partie devra être représentée et ne pourra pas se défendre</w:t>
      </w:r>
    </w:p>
    <w:p w14:paraId="079D5F5F" w14:textId="3BCB7A58" w:rsidR="00C917F7" w:rsidRDefault="00C917F7" w:rsidP="00C917F7">
      <w:pPr>
        <w:jc w:val="both"/>
        <w:rPr>
          <w:rFonts w:ascii="Times New Roman" w:hAnsi="Times New Roman" w:cs="Times New Roman"/>
          <w:sz w:val="20"/>
          <w:szCs w:val="20"/>
        </w:rPr>
      </w:pPr>
      <w:r>
        <w:rPr>
          <w:rFonts w:ascii="Times New Roman" w:hAnsi="Times New Roman" w:cs="Times New Roman"/>
          <w:sz w:val="20"/>
          <w:szCs w:val="20"/>
        </w:rPr>
        <w:t>L’avocat à partir du moment où il est constitué est présumé représenter irréfragablement la partie et si la partie change de conseil, tant que le nouvel avocat ne s’est pas constitué en lieu et place du nouvel avocat : c’est le premier avocat qui continuera à recevoir les actes avec un devoir minimal d’information</w:t>
      </w:r>
    </w:p>
    <w:p w14:paraId="2FD0ECEE" w14:textId="3EB172B4" w:rsidR="00C917F7" w:rsidRPr="00C917F7" w:rsidRDefault="00C917F7" w:rsidP="00C917F7">
      <w:pPr>
        <w:pStyle w:val="ListParagraph"/>
        <w:numPr>
          <w:ilvl w:val="0"/>
          <w:numId w:val="22"/>
        </w:numPr>
        <w:jc w:val="both"/>
        <w:rPr>
          <w:rFonts w:ascii="Times New Roman" w:hAnsi="Times New Roman" w:cs="Times New Roman"/>
          <w:sz w:val="20"/>
          <w:szCs w:val="20"/>
        </w:rPr>
      </w:pPr>
      <w:r w:rsidRPr="00C917F7">
        <w:rPr>
          <w:rFonts w:ascii="Times New Roman" w:hAnsi="Times New Roman" w:cs="Times New Roman"/>
          <w:sz w:val="20"/>
          <w:szCs w:val="20"/>
        </w:rPr>
        <w:t>stabilité et continuation de l’instance</w:t>
      </w:r>
    </w:p>
    <w:p w14:paraId="0D7B2DED" w14:textId="00B81DCD" w:rsidR="00C917F7" w:rsidRDefault="00C917F7" w:rsidP="00C917F7">
      <w:pPr>
        <w:jc w:val="both"/>
        <w:rPr>
          <w:rFonts w:ascii="Times New Roman" w:hAnsi="Times New Roman" w:cs="Times New Roman"/>
          <w:sz w:val="20"/>
          <w:szCs w:val="20"/>
        </w:rPr>
      </w:pPr>
      <w:r>
        <w:rPr>
          <w:rFonts w:ascii="Times New Roman" w:hAnsi="Times New Roman" w:cs="Times New Roman"/>
          <w:sz w:val="20"/>
          <w:szCs w:val="20"/>
        </w:rPr>
        <w:t>lourd devoir sur l’avocat qui doit dégager sa responsabilité avec lettre auclient, mais reste avocat vis à vis du tribunal et de l’autre partie</w:t>
      </w:r>
    </w:p>
    <w:p w14:paraId="325BEFA1" w14:textId="6571D11A" w:rsidR="00C917F7" w:rsidRDefault="00C917F7" w:rsidP="00C917F7">
      <w:pPr>
        <w:jc w:val="both"/>
        <w:rPr>
          <w:rFonts w:ascii="Times New Roman" w:hAnsi="Times New Roman" w:cs="Times New Roman"/>
          <w:sz w:val="20"/>
          <w:szCs w:val="20"/>
        </w:rPr>
      </w:pPr>
      <w:r>
        <w:rPr>
          <w:rFonts w:ascii="Times New Roman" w:hAnsi="Times New Roman" w:cs="Times New Roman"/>
          <w:sz w:val="20"/>
          <w:szCs w:val="20"/>
        </w:rPr>
        <w:t>système de représentation obligatoire va instaurer une sûreté du procès</w:t>
      </w:r>
    </w:p>
    <w:p w14:paraId="092EDA1A" w14:textId="77777777" w:rsidR="00C917F7" w:rsidRDefault="00C917F7" w:rsidP="00C917F7">
      <w:pPr>
        <w:jc w:val="both"/>
        <w:rPr>
          <w:rFonts w:ascii="Times New Roman" w:hAnsi="Times New Roman" w:cs="Times New Roman"/>
          <w:sz w:val="20"/>
          <w:szCs w:val="20"/>
        </w:rPr>
      </w:pPr>
    </w:p>
    <w:p w14:paraId="757F0437" w14:textId="77777777" w:rsidR="00BF383B" w:rsidRDefault="00C917F7" w:rsidP="00C917F7">
      <w:pPr>
        <w:jc w:val="both"/>
        <w:rPr>
          <w:rFonts w:ascii="Times New Roman" w:hAnsi="Times New Roman" w:cs="Times New Roman"/>
          <w:sz w:val="20"/>
          <w:szCs w:val="20"/>
        </w:rPr>
      </w:pPr>
      <w:r>
        <w:rPr>
          <w:rFonts w:ascii="Times New Roman" w:hAnsi="Times New Roman" w:cs="Times New Roman"/>
          <w:sz w:val="20"/>
          <w:szCs w:val="20"/>
        </w:rPr>
        <w:t xml:space="preserve">Mais second problème : qui peut représenter les parties ? </w:t>
      </w:r>
      <w:r w:rsidR="00BF383B">
        <w:rPr>
          <w:rFonts w:ascii="Times New Roman" w:hAnsi="Times New Roman" w:cs="Times New Roman"/>
          <w:sz w:val="20"/>
          <w:szCs w:val="20"/>
        </w:rPr>
        <w:t>postulation par avocats attachés au tribunal</w:t>
      </w:r>
    </w:p>
    <w:p w14:paraId="40914C66" w14:textId="77777777" w:rsidR="00BF383B" w:rsidRDefault="00BF383B" w:rsidP="00C917F7">
      <w:pPr>
        <w:jc w:val="both"/>
        <w:rPr>
          <w:rFonts w:ascii="Times New Roman" w:hAnsi="Times New Roman" w:cs="Times New Roman"/>
          <w:sz w:val="20"/>
          <w:szCs w:val="20"/>
        </w:rPr>
      </w:pPr>
      <w:r>
        <w:rPr>
          <w:rFonts w:ascii="Times New Roman" w:hAnsi="Times New Roman" w:cs="Times New Roman"/>
          <w:sz w:val="20"/>
          <w:szCs w:val="20"/>
        </w:rPr>
        <w:t>Postulation territoriale ; seuls les avocats attachés au tribunal, peuvent représenter les parties devant ce tribunal</w:t>
      </w:r>
    </w:p>
    <w:p w14:paraId="00ECEB0F" w14:textId="77777777" w:rsidR="00BF383B" w:rsidRDefault="00BF383B" w:rsidP="00C917F7">
      <w:pPr>
        <w:jc w:val="both"/>
        <w:rPr>
          <w:rFonts w:ascii="Times New Roman" w:hAnsi="Times New Roman" w:cs="Times New Roman"/>
          <w:sz w:val="20"/>
          <w:szCs w:val="20"/>
        </w:rPr>
      </w:pPr>
      <w:r>
        <w:rPr>
          <w:rFonts w:ascii="Times New Roman" w:hAnsi="Times New Roman" w:cs="Times New Roman"/>
          <w:sz w:val="20"/>
          <w:szCs w:val="20"/>
        </w:rPr>
        <w:t>A l’époque où les communications étaient compliqués, la commodité était de demander de prendre un avocat qui ferait la représentation auprès de la juridiction compétente pour assurer une proximité locale et un effet de solidarité</w:t>
      </w:r>
    </w:p>
    <w:p w14:paraId="1F5B8ACB" w14:textId="77777777" w:rsidR="00BF383B" w:rsidRDefault="00BF383B" w:rsidP="00C917F7">
      <w:pPr>
        <w:jc w:val="both"/>
        <w:rPr>
          <w:rFonts w:ascii="Times New Roman" w:hAnsi="Times New Roman" w:cs="Times New Roman"/>
          <w:sz w:val="20"/>
          <w:szCs w:val="20"/>
        </w:rPr>
      </w:pPr>
    </w:p>
    <w:p w14:paraId="39956A86" w14:textId="77777777" w:rsidR="00BF383B" w:rsidRDefault="00BF383B" w:rsidP="00C917F7">
      <w:pPr>
        <w:jc w:val="both"/>
        <w:rPr>
          <w:rFonts w:ascii="Times New Roman" w:hAnsi="Times New Roman" w:cs="Times New Roman"/>
          <w:sz w:val="20"/>
          <w:szCs w:val="20"/>
        </w:rPr>
      </w:pPr>
      <w:r>
        <w:rPr>
          <w:rFonts w:ascii="Times New Roman" w:hAnsi="Times New Roman" w:cs="Times New Roman"/>
          <w:sz w:val="20"/>
          <w:szCs w:val="20"/>
        </w:rPr>
        <w:t>Mais aujourd’hui : informatisation : accès au greffe à distance</w:t>
      </w:r>
    </w:p>
    <w:p w14:paraId="7425D9AF" w14:textId="77777777" w:rsidR="00BF383B" w:rsidRDefault="00BF383B" w:rsidP="00C917F7">
      <w:pPr>
        <w:jc w:val="both"/>
        <w:rPr>
          <w:rFonts w:ascii="Times New Roman" w:hAnsi="Times New Roman" w:cs="Times New Roman"/>
          <w:sz w:val="20"/>
          <w:szCs w:val="20"/>
        </w:rPr>
      </w:pPr>
    </w:p>
    <w:p w14:paraId="021CC907" w14:textId="77777777" w:rsidR="00BF383B" w:rsidRDefault="00BF383B" w:rsidP="00C917F7">
      <w:pPr>
        <w:jc w:val="both"/>
        <w:rPr>
          <w:rFonts w:ascii="Times New Roman" w:hAnsi="Times New Roman" w:cs="Times New Roman"/>
          <w:sz w:val="20"/>
          <w:szCs w:val="20"/>
        </w:rPr>
      </w:pPr>
      <w:r>
        <w:rPr>
          <w:rFonts w:ascii="Times New Roman" w:hAnsi="Times New Roman" w:cs="Times New Roman"/>
          <w:sz w:val="20"/>
          <w:szCs w:val="20"/>
        </w:rPr>
        <w:t>Réforme du barreau : faire sauter le monopole de postulation</w:t>
      </w:r>
    </w:p>
    <w:p w14:paraId="20E7064C" w14:textId="77777777" w:rsidR="00DC0BDF" w:rsidRDefault="00DC0BDF" w:rsidP="00C917F7">
      <w:pPr>
        <w:jc w:val="both"/>
        <w:rPr>
          <w:rFonts w:ascii="Times New Roman" w:hAnsi="Times New Roman" w:cs="Times New Roman"/>
          <w:sz w:val="20"/>
          <w:szCs w:val="20"/>
        </w:rPr>
      </w:pPr>
    </w:p>
    <w:p w14:paraId="59E966E0" w14:textId="2D39BBA3" w:rsidR="00DC0BDF" w:rsidRDefault="00DC0BDF" w:rsidP="00C917F7">
      <w:pPr>
        <w:jc w:val="both"/>
        <w:rPr>
          <w:rFonts w:ascii="Times New Roman" w:hAnsi="Times New Roman" w:cs="Times New Roman"/>
          <w:sz w:val="20"/>
          <w:szCs w:val="20"/>
        </w:rPr>
      </w:pPr>
      <w:r>
        <w:rPr>
          <w:rFonts w:ascii="Times New Roman" w:hAnsi="Times New Roman" w:cs="Times New Roman"/>
          <w:sz w:val="20"/>
          <w:szCs w:val="20"/>
        </w:rPr>
        <w:t>La représentation va permettre au juge d’avoir des correspondants désignés : simplification de la procédure</w:t>
      </w:r>
    </w:p>
    <w:p w14:paraId="72DD41FF" w14:textId="51C49DB9" w:rsidR="00DC0BDF" w:rsidRDefault="00DC0BDF" w:rsidP="00C917F7">
      <w:pPr>
        <w:jc w:val="both"/>
        <w:rPr>
          <w:rFonts w:ascii="Times New Roman" w:hAnsi="Times New Roman" w:cs="Times New Roman"/>
          <w:sz w:val="20"/>
          <w:szCs w:val="20"/>
        </w:rPr>
      </w:pPr>
      <w:r>
        <w:rPr>
          <w:rFonts w:ascii="Times New Roman" w:hAnsi="Times New Roman" w:cs="Times New Roman"/>
          <w:sz w:val="20"/>
          <w:szCs w:val="20"/>
        </w:rPr>
        <w:t xml:space="preserve">Mais à côté de la représentation, il y a l’assistance : celui qui va rédiger les conclusions, qui conseillera le client, va plaider… l’avocat assistant n’a aucun pouvoir représentation, seulement acte de constitution : pas question d’adresser un acte à l’avocat assistant : </w:t>
      </w:r>
    </w:p>
    <w:p w14:paraId="0AEA18C3" w14:textId="1BD07465" w:rsidR="00DC0BDF" w:rsidRDefault="00DC0BDF" w:rsidP="00C917F7">
      <w:pPr>
        <w:jc w:val="both"/>
        <w:rPr>
          <w:rFonts w:ascii="Times New Roman" w:hAnsi="Times New Roman" w:cs="Times New Roman"/>
          <w:sz w:val="20"/>
          <w:szCs w:val="20"/>
        </w:rPr>
      </w:pPr>
      <w:r>
        <w:rPr>
          <w:rFonts w:ascii="Times New Roman" w:hAnsi="Times New Roman" w:cs="Times New Roman"/>
          <w:sz w:val="20"/>
          <w:szCs w:val="20"/>
        </w:rPr>
        <w:t>En ppe le mandat de représentation emporte assistance : mais dichotomie possible</w:t>
      </w:r>
    </w:p>
    <w:p w14:paraId="7A0E90A8" w14:textId="77777777" w:rsidR="00DC0BDF" w:rsidRDefault="00DC0BDF" w:rsidP="00C917F7">
      <w:pPr>
        <w:jc w:val="both"/>
        <w:rPr>
          <w:rFonts w:ascii="Times New Roman" w:hAnsi="Times New Roman" w:cs="Times New Roman"/>
          <w:sz w:val="20"/>
          <w:szCs w:val="20"/>
        </w:rPr>
      </w:pPr>
    </w:p>
    <w:p w14:paraId="5A6FB6BC" w14:textId="2558CA6A" w:rsidR="00C917F7" w:rsidRPr="00C917F7" w:rsidRDefault="00BF383B" w:rsidP="00C917F7">
      <w:pPr>
        <w:jc w:val="both"/>
        <w:rPr>
          <w:rFonts w:ascii="Times New Roman" w:hAnsi="Times New Roman" w:cs="Times New Roman"/>
          <w:sz w:val="20"/>
          <w:szCs w:val="20"/>
        </w:rPr>
      </w:pPr>
      <w:r>
        <w:rPr>
          <w:rFonts w:ascii="Times New Roman" w:hAnsi="Times New Roman" w:cs="Times New Roman"/>
          <w:sz w:val="20"/>
          <w:szCs w:val="20"/>
        </w:rPr>
        <w:t xml:space="preserve"> </w:t>
      </w:r>
      <w:r w:rsidR="00C917F7">
        <w:rPr>
          <w:rFonts w:ascii="Times New Roman" w:hAnsi="Times New Roman" w:cs="Times New Roman"/>
          <w:sz w:val="20"/>
          <w:szCs w:val="20"/>
        </w:rPr>
        <w:t xml:space="preserve"> </w:t>
      </w:r>
    </w:p>
    <w:p w14:paraId="59CBE794" w14:textId="77777777" w:rsidR="00C917F7" w:rsidRDefault="00C917F7" w:rsidP="00610297">
      <w:pPr>
        <w:jc w:val="both"/>
        <w:rPr>
          <w:rFonts w:ascii="Times New Roman" w:hAnsi="Times New Roman" w:cs="Times New Roman"/>
          <w:sz w:val="20"/>
          <w:szCs w:val="20"/>
        </w:rPr>
      </w:pPr>
    </w:p>
    <w:p w14:paraId="5EF8E489" w14:textId="5C8863E1" w:rsidR="006044E1" w:rsidRPr="008704A8" w:rsidRDefault="006044E1" w:rsidP="006044E1">
      <w:pPr>
        <w:pStyle w:val="IntenseQuote"/>
        <w:tabs>
          <w:tab w:val="left" w:pos="9632"/>
        </w:tabs>
        <w:ind w:left="0" w:right="-7"/>
      </w:pPr>
      <w:r>
        <w:t xml:space="preserve">Cours 5 </w:t>
      </w:r>
    </w:p>
    <w:p w14:paraId="5A74158C" w14:textId="77777777" w:rsidR="00610297" w:rsidRDefault="00610297" w:rsidP="00610297">
      <w:pPr>
        <w:jc w:val="both"/>
        <w:rPr>
          <w:rFonts w:ascii="Times New Roman" w:hAnsi="Times New Roman" w:cs="Times New Roman"/>
          <w:sz w:val="20"/>
          <w:szCs w:val="20"/>
        </w:rPr>
      </w:pPr>
    </w:p>
    <w:p w14:paraId="3E97C18F" w14:textId="64A1479A" w:rsidR="00610297" w:rsidRDefault="006044E1" w:rsidP="00610297">
      <w:pPr>
        <w:jc w:val="both"/>
        <w:rPr>
          <w:rFonts w:ascii="Times New Roman" w:hAnsi="Times New Roman" w:cs="Times New Roman"/>
          <w:sz w:val="20"/>
          <w:szCs w:val="20"/>
        </w:rPr>
      </w:pPr>
      <w:r>
        <w:rPr>
          <w:rFonts w:ascii="Times New Roman" w:hAnsi="Times New Roman" w:cs="Times New Roman"/>
          <w:sz w:val="20"/>
          <w:szCs w:val="20"/>
        </w:rPr>
        <w:t xml:space="preserve">Situation juridique qui va lier les parties et le juges : obligations processuelles à la charge de l’une et de l’autre, avec des obligations et des injonctions qui vont rythmer le déroulement de l’instance. </w:t>
      </w:r>
    </w:p>
    <w:p w14:paraId="110EC713" w14:textId="77777777" w:rsidR="00B25E59" w:rsidRDefault="006044E1" w:rsidP="00B25E59">
      <w:pPr>
        <w:pStyle w:val="ListParagraph"/>
        <w:numPr>
          <w:ilvl w:val="0"/>
          <w:numId w:val="29"/>
        </w:numPr>
        <w:jc w:val="both"/>
        <w:rPr>
          <w:rFonts w:ascii="Times New Roman" w:hAnsi="Times New Roman" w:cs="Times New Roman"/>
          <w:sz w:val="20"/>
          <w:szCs w:val="20"/>
        </w:rPr>
      </w:pPr>
      <w:r w:rsidRPr="00B25E59">
        <w:rPr>
          <w:rFonts w:ascii="Times New Roman" w:hAnsi="Times New Roman" w:cs="Times New Roman"/>
          <w:sz w:val="20"/>
          <w:szCs w:val="20"/>
        </w:rPr>
        <w:t xml:space="preserve">Cette instance commence théoriquement pas la délivrance de l’assignation au défendeur, </w:t>
      </w:r>
    </w:p>
    <w:p w14:paraId="52F1D84E" w14:textId="7EF7E1CA" w:rsidR="006044E1" w:rsidRPr="00B25E59" w:rsidRDefault="006044E1" w:rsidP="00B25E59">
      <w:pPr>
        <w:pStyle w:val="ListParagraph"/>
        <w:numPr>
          <w:ilvl w:val="0"/>
          <w:numId w:val="29"/>
        </w:numPr>
        <w:jc w:val="both"/>
        <w:rPr>
          <w:rFonts w:ascii="Times New Roman" w:hAnsi="Times New Roman" w:cs="Times New Roman"/>
          <w:sz w:val="20"/>
          <w:szCs w:val="20"/>
        </w:rPr>
      </w:pPr>
      <w:r w:rsidRPr="00B25E59">
        <w:rPr>
          <w:rFonts w:ascii="Times New Roman" w:hAnsi="Times New Roman" w:cs="Times New Roman"/>
          <w:sz w:val="20"/>
          <w:szCs w:val="20"/>
        </w:rPr>
        <w:t xml:space="preserve">mais la JP s’est arrêté plusieurs fois à cette question et a retenu pas tant la délivrance que le placement : le dépôt de l’original de l’assignation au secrétariat greffe au tribunal et qui va marquer le début de l’instance. </w:t>
      </w:r>
    </w:p>
    <w:p w14:paraId="25476E67" w14:textId="4CADA48D" w:rsidR="006044E1" w:rsidRDefault="006044E1" w:rsidP="00610297">
      <w:pPr>
        <w:jc w:val="both"/>
        <w:rPr>
          <w:rFonts w:ascii="Times New Roman" w:hAnsi="Times New Roman" w:cs="Times New Roman"/>
          <w:sz w:val="20"/>
          <w:szCs w:val="20"/>
        </w:rPr>
      </w:pPr>
      <w:r>
        <w:rPr>
          <w:rFonts w:ascii="Times New Roman" w:hAnsi="Times New Roman" w:cs="Times New Roman"/>
          <w:sz w:val="20"/>
          <w:szCs w:val="20"/>
        </w:rPr>
        <w:t xml:space="preserve">Ouverture du dossier par le greffe et tous les éléments vont être placés dans ce dossier, avec un numéro, et quand le jugement est prononcé, le juge est dessaisi et le numéro disparaît. </w:t>
      </w:r>
    </w:p>
    <w:p w14:paraId="020431BF" w14:textId="435B9BAE" w:rsidR="006044E1" w:rsidRDefault="006044E1" w:rsidP="00610297">
      <w:pPr>
        <w:jc w:val="both"/>
        <w:rPr>
          <w:rFonts w:ascii="Times New Roman" w:hAnsi="Times New Roman" w:cs="Times New Roman"/>
          <w:sz w:val="20"/>
          <w:szCs w:val="20"/>
        </w:rPr>
      </w:pPr>
      <w:r>
        <w:rPr>
          <w:rFonts w:ascii="Times New Roman" w:hAnsi="Times New Roman" w:cs="Times New Roman"/>
          <w:sz w:val="20"/>
          <w:szCs w:val="20"/>
        </w:rPr>
        <w:t xml:space="preserve">RG : rôle général : numéro donné par le greffe et qui va suivre le dossier devant toutes les juridictions. </w:t>
      </w:r>
    </w:p>
    <w:p w14:paraId="79761DA1" w14:textId="77777777" w:rsidR="006044E1" w:rsidRDefault="006044E1" w:rsidP="00610297">
      <w:pPr>
        <w:jc w:val="both"/>
        <w:rPr>
          <w:rFonts w:ascii="Times New Roman" w:hAnsi="Times New Roman" w:cs="Times New Roman"/>
          <w:sz w:val="20"/>
          <w:szCs w:val="20"/>
        </w:rPr>
      </w:pPr>
    </w:p>
    <w:p w14:paraId="03AE3E25" w14:textId="21FABEFC" w:rsidR="006044E1" w:rsidRDefault="006044E1" w:rsidP="00610297">
      <w:pPr>
        <w:jc w:val="both"/>
        <w:rPr>
          <w:rFonts w:ascii="Times New Roman" w:hAnsi="Times New Roman" w:cs="Times New Roman"/>
          <w:sz w:val="20"/>
          <w:szCs w:val="20"/>
        </w:rPr>
      </w:pPr>
      <w:r>
        <w:rPr>
          <w:rFonts w:ascii="Times New Roman" w:hAnsi="Times New Roman" w:cs="Times New Roman"/>
          <w:sz w:val="20"/>
          <w:szCs w:val="20"/>
        </w:rPr>
        <w:t xml:space="preserve">Aménagement juridique de cette instance dans la mesure où elle va opposer les avocats. </w:t>
      </w:r>
    </w:p>
    <w:p w14:paraId="4390B84A" w14:textId="06AF7AA4" w:rsidR="006044E1" w:rsidRPr="00B25E59" w:rsidRDefault="006044E1" w:rsidP="00B25E59">
      <w:pPr>
        <w:pStyle w:val="ListParagraph"/>
        <w:numPr>
          <w:ilvl w:val="0"/>
          <w:numId w:val="30"/>
        </w:numPr>
        <w:jc w:val="both"/>
        <w:rPr>
          <w:rFonts w:ascii="Times New Roman" w:hAnsi="Times New Roman" w:cs="Times New Roman"/>
          <w:sz w:val="20"/>
          <w:szCs w:val="20"/>
        </w:rPr>
      </w:pPr>
      <w:r w:rsidRPr="00B25E59">
        <w:rPr>
          <w:rFonts w:ascii="Times New Roman" w:hAnsi="Times New Roman" w:cs="Times New Roman"/>
          <w:sz w:val="20"/>
          <w:szCs w:val="20"/>
        </w:rPr>
        <w:t xml:space="preserve">Chaque partie va choisir un avocat : on ne peut pas avoir plus d’un avocat, c’est seulement cet avocat qui aura le pouvoir de postulation devant le tribunal et dans la représentation obligatoire territoriale, c’est l’avocat inscrit au barreau du tribunal qui est proche du TGI qui a seul le pouvoir de représenter devant le tribunal : c’est la postulation territoriale. Aujourd’hui, lorsqu’il y a un procès à Bordeaux : l’avocat parisien doit contacter l’avocat bordelais, la postulation se fera par des avocats attaché au tribunal et avec l’assistance de l’avocat délocalisé. Cela permet une proximité du tribunal et une surveillance ordinale des avocats puisque c’est le </w:t>
      </w:r>
      <w:r w:rsidR="00B25E59" w:rsidRPr="00B25E59">
        <w:rPr>
          <w:rFonts w:ascii="Times New Roman" w:hAnsi="Times New Roman" w:cs="Times New Roman"/>
          <w:sz w:val="20"/>
          <w:szCs w:val="20"/>
        </w:rPr>
        <w:t xml:space="preserve">conseil de l’ordre de Bordeaux qui sera en charge des problématiques déontologiques. </w:t>
      </w:r>
    </w:p>
    <w:p w14:paraId="13E6574A" w14:textId="310516D0" w:rsidR="00B25E59" w:rsidRDefault="00B25E59" w:rsidP="00610297">
      <w:pPr>
        <w:jc w:val="both"/>
        <w:rPr>
          <w:rFonts w:ascii="Times New Roman" w:hAnsi="Times New Roman" w:cs="Times New Roman"/>
          <w:sz w:val="20"/>
          <w:szCs w:val="20"/>
        </w:rPr>
      </w:pPr>
      <w:r>
        <w:rPr>
          <w:rFonts w:ascii="Times New Roman" w:hAnsi="Times New Roman" w:cs="Times New Roman"/>
          <w:sz w:val="20"/>
          <w:szCs w:val="20"/>
        </w:rPr>
        <w:t xml:space="preserve">Aujourd’hui on veut généraliser la postulation territoriale du fait de l’informatisation des greffes qui permet de correspondre à distance. Cela est compliqué à gérer toutefois. Dans le dernier projet, explique que ce sera un avocat inscrit dans un des barreaux de la cour d’appel plutôt que l’avocat attaché au tribunal : moins rude pour les barreaux de province. </w:t>
      </w:r>
    </w:p>
    <w:p w14:paraId="7F5073D0" w14:textId="77777777" w:rsidR="00B25E59" w:rsidRDefault="00B25E59" w:rsidP="00610297">
      <w:pPr>
        <w:jc w:val="both"/>
        <w:rPr>
          <w:rFonts w:ascii="Times New Roman" w:hAnsi="Times New Roman" w:cs="Times New Roman"/>
          <w:sz w:val="20"/>
          <w:szCs w:val="20"/>
        </w:rPr>
      </w:pPr>
    </w:p>
    <w:p w14:paraId="0FA8CEDF" w14:textId="77777777" w:rsidR="00B25E59" w:rsidRDefault="00B25E59" w:rsidP="00610297">
      <w:pPr>
        <w:jc w:val="both"/>
        <w:rPr>
          <w:rFonts w:ascii="Times New Roman" w:hAnsi="Times New Roman" w:cs="Times New Roman"/>
          <w:sz w:val="20"/>
          <w:szCs w:val="20"/>
        </w:rPr>
      </w:pPr>
      <w:r>
        <w:rPr>
          <w:rFonts w:ascii="Times New Roman" w:hAnsi="Times New Roman" w:cs="Times New Roman"/>
          <w:sz w:val="20"/>
          <w:szCs w:val="20"/>
        </w:rPr>
        <w:t xml:space="preserve">Ce système de représentation a une vertu : le tribunal n’a pas à s’adresser à la partie directement quand il envoie un acte, l’avocat qui s’est constitué est présumé représenter irréfragablement la partie. </w:t>
      </w:r>
    </w:p>
    <w:p w14:paraId="5FECD5E6" w14:textId="5A14FF47" w:rsidR="00B25E59" w:rsidRDefault="00B25E59" w:rsidP="00610297">
      <w:pPr>
        <w:jc w:val="both"/>
        <w:rPr>
          <w:rFonts w:ascii="Times New Roman" w:hAnsi="Times New Roman" w:cs="Times New Roman"/>
          <w:sz w:val="20"/>
          <w:szCs w:val="20"/>
        </w:rPr>
      </w:pPr>
      <w:r>
        <w:rPr>
          <w:rFonts w:ascii="Times New Roman" w:hAnsi="Times New Roman" w:cs="Times New Roman"/>
          <w:sz w:val="20"/>
          <w:szCs w:val="20"/>
        </w:rPr>
        <w:t>De même les échanges entre les avocats se font comme s’il s’agissait d’échanges de partie à partie. Dès lors, le tribunal peut rechercher les avocats en question : sécurise le procès dans sa dimension quotidienne. De même, l’avocat ne peut pas se déconstituer tant qu’un autre avocat ne s’est pas constitué : c’est l’avocat initial qui recevra les actes et qui sera donc responsable. On veut en fait assurer uen permanence de l’instance.</w:t>
      </w:r>
    </w:p>
    <w:p w14:paraId="0BD804B1" w14:textId="7938B5F1" w:rsidR="00B25E59" w:rsidRDefault="00B25E59" w:rsidP="00610297">
      <w:pPr>
        <w:jc w:val="both"/>
        <w:rPr>
          <w:rFonts w:ascii="Times New Roman" w:hAnsi="Times New Roman" w:cs="Times New Roman"/>
          <w:sz w:val="20"/>
          <w:szCs w:val="20"/>
        </w:rPr>
      </w:pPr>
      <w:r>
        <w:rPr>
          <w:rFonts w:ascii="Times New Roman" w:hAnsi="Times New Roman" w:cs="Times New Roman"/>
          <w:sz w:val="20"/>
          <w:szCs w:val="20"/>
        </w:rPr>
        <w:t xml:space="preserve">Le mandat ad vitem va assurer une sécurité de la transmission des actes et de la représentation des parties dans la procédure. </w:t>
      </w:r>
    </w:p>
    <w:p w14:paraId="47284CE1" w14:textId="77777777" w:rsidR="00B25E59" w:rsidRDefault="00B25E59" w:rsidP="00610297">
      <w:pPr>
        <w:jc w:val="both"/>
        <w:rPr>
          <w:rFonts w:ascii="Times New Roman" w:hAnsi="Times New Roman" w:cs="Times New Roman"/>
          <w:sz w:val="20"/>
          <w:szCs w:val="20"/>
        </w:rPr>
      </w:pPr>
    </w:p>
    <w:p w14:paraId="72921E75" w14:textId="38102525" w:rsidR="00B25E59" w:rsidRDefault="00B25E59" w:rsidP="00610297">
      <w:pPr>
        <w:jc w:val="both"/>
        <w:rPr>
          <w:rFonts w:ascii="Times New Roman" w:hAnsi="Times New Roman" w:cs="Times New Roman"/>
          <w:sz w:val="20"/>
          <w:szCs w:val="20"/>
        </w:rPr>
      </w:pPr>
      <w:r>
        <w:rPr>
          <w:rFonts w:ascii="Times New Roman" w:hAnsi="Times New Roman" w:cs="Times New Roman"/>
          <w:sz w:val="20"/>
          <w:szCs w:val="20"/>
        </w:rPr>
        <w:t>Le rôle des parties et du juge</w:t>
      </w:r>
    </w:p>
    <w:p w14:paraId="2D4722DD" w14:textId="14A95B56" w:rsidR="00B25E59" w:rsidRDefault="00B25E59" w:rsidP="00610297">
      <w:pPr>
        <w:jc w:val="both"/>
        <w:rPr>
          <w:rFonts w:ascii="Times New Roman" w:hAnsi="Times New Roman" w:cs="Times New Roman"/>
          <w:sz w:val="20"/>
          <w:szCs w:val="20"/>
        </w:rPr>
      </w:pPr>
      <w:r>
        <w:rPr>
          <w:rFonts w:ascii="Times New Roman" w:hAnsi="Times New Roman" w:cs="Times New Roman"/>
          <w:sz w:val="20"/>
          <w:szCs w:val="20"/>
        </w:rPr>
        <w:t>Le déroulement de l’instance</w:t>
      </w:r>
    </w:p>
    <w:p w14:paraId="1D113F3F" w14:textId="77777777" w:rsidR="00B25E59" w:rsidRDefault="00B25E59" w:rsidP="00610297">
      <w:pPr>
        <w:jc w:val="both"/>
        <w:rPr>
          <w:rFonts w:ascii="Times New Roman" w:hAnsi="Times New Roman" w:cs="Times New Roman"/>
          <w:sz w:val="20"/>
          <w:szCs w:val="20"/>
        </w:rPr>
      </w:pPr>
    </w:p>
    <w:p w14:paraId="4A9F6B8D" w14:textId="77777777" w:rsidR="00B25E59" w:rsidRPr="00B25E59" w:rsidRDefault="00B25E59" w:rsidP="00B25E59">
      <w:pPr>
        <w:pStyle w:val="ListParagraph"/>
        <w:numPr>
          <w:ilvl w:val="0"/>
          <w:numId w:val="31"/>
        </w:numPr>
        <w:jc w:val="both"/>
        <w:rPr>
          <w:rFonts w:ascii="Times New Roman" w:hAnsi="Times New Roman" w:cs="Times New Roman"/>
          <w:b/>
          <w:sz w:val="20"/>
          <w:szCs w:val="20"/>
        </w:rPr>
      </w:pPr>
      <w:r w:rsidRPr="00B25E59">
        <w:rPr>
          <w:rFonts w:ascii="Times New Roman" w:hAnsi="Times New Roman" w:cs="Times New Roman"/>
          <w:b/>
          <w:sz w:val="20"/>
          <w:szCs w:val="20"/>
        </w:rPr>
        <w:t>Le rôle des parties et du juge</w:t>
      </w:r>
    </w:p>
    <w:p w14:paraId="294EF404" w14:textId="77777777" w:rsidR="00B25E59" w:rsidRDefault="00B25E59" w:rsidP="00B25E59">
      <w:pPr>
        <w:jc w:val="both"/>
        <w:rPr>
          <w:rFonts w:ascii="Times New Roman" w:hAnsi="Times New Roman" w:cs="Times New Roman"/>
          <w:sz w:val="20"/>
          <w:szCs w:val="20"/>
        </w:rPr>
      </w:pPr>
    </w:p>
    <w:p w14:paraId="71016316" w14:textId="0CE50EED" w:rsidR="00B25E59" w:rsidRDefault="00B25E59" w:rsidP="00B25E59">
      <w:pPr>
        <w:jc w:val="both"/>
        <w:rPr>
          <w:rFonts w:ascii="Times New Roman" w:hAnsi="Times New Roman" w:cs="Times New Roman"/>
          <w:sz w:val="20"/>
          <w:szCs w:val="20"/>
        </w:rPr>
      </w:pPr>
      <w:r>
        <w:rPr>
          <w:rFonts w:ascii="Times New Roman" w:hAnsi="Times New Roman" w:cs="Times New Roman"/>
          <w:sz w:val="20"/>
          <w:szCs w:val="20"/>
        </w:rPr>
        <w:t xml:space="preserve">Les </w:t>
      </w:r>
      <w:r w:rsidRPr="00B25E59">
        <w:rPr>
          <w:rFonts w:ascii="Times New Roman" w:hAnsi="Times New Roman" w:cs="Times New Roman"/>
          <w:b/>
          <w:sz w:val="20"/>
          <w:szCs w:val="20"/>
          <w:highlight w:val="yellow"/>
        </w:rPr>
        <w:t>articles 1 à 25</w:t>
      </w:r>
      <w:r>
        <w:rPr>
          <w:rFonts w:ascii="Times New Roman" w:hAnsi="Times New Roman" w:cs="Times New Roman"/>
          <w:sz w:val="20"/>
          <w:szCs w:val="20"/>
        </w:rPr>
        <w:t xml:space="preserve"> contiennent les principes directeurs : qu’est ce que doit faire la partie, qu’est ce que doit faire le juge. Dans cette partie est condensé le rôle du juge et de la partie. </w:t>
      </w:r>
    </w:p>
    <w:p w14:paraId="71EF9C34" w14:textId="77777777" w:rsidR="00B25E59" w:rsidRDefault="00B25E59" w:rsidP="00B25E59">
      <w:pPr>
        <w:jc w:val="both"/>
        <w:rPr>
          <w:rFonts w:ascii="Times New Roman" w:hAnsi="Times New Roman" w:cs="Times New Roman"/>
          <w:sz w:val="20"/>
          <w:szCs w:val="20"/>
        </w:rPr>
      </w:pPr>
    </w:p>
    <w:p w14:paraId="0A698376" w14:textId="538891D0" w:rsidR="00B25E59" w:rsidRPr="00B25E59" w:rsidRDefault="00B25E59" w:rsidP="00B25E59">
      <w:pPr>
        <w:jc w:val="both"/>
        <w:rPr>
          <w:rFonts w:ascii="Times New Roman" w:hAnsi="Times New Roman" w:cs="Times New Roman"/>
          <w:sz w:val="20"/>
          <w:szCs w:val="20"/>
        </w:rPr>
      </w:pPr>
      <w:r w:rsidRPr="00BB2A5E">
        <w:rPr>
          <w:rFonts w:ascii="Times New Roman" w:hAnsi="Times New Roman" w:cs="Times New Roman"/>
          <w:sz w:val="20"/>
          <w:szCs w:val="20"/>
          <w:u w:val="single"/>
        </w:rPr>
        <w:t>Le premier principe est celui du dispositif </w:t>
      </w:r>
      <w:r w:rsidRPr="00B25E59">
        <w:rPr>
          <w:rFonts w:ascii="Times New Roman" w:hAnsi="Times New Roman" w:cs="Times New Roman"/>
          <w:sz w:val="20"/>
          <w:szCs w:val="20"/>
        </w:rPr>
        <w:t>:</w:t>
      </w:r>
    </w:p>
    <w:p w14:paraId="7B30CCCB" w14:textId="3B6E4190" w:rsidR="00B25E59" w:rsidRPr="00BC39DA" w:rsidRDefault="00BB2A5E" w:rsidP="00BC39DA">
      <w:pPr>
        <w:jc w:val="both"/>
        <w:rPr>
          <w:rFonts w:ascii="Times New Roman" w:hAnsi="Times New Roman" w:cs="Times New Roman"/>
          <w:b/>
          <w:sz w:val="20"/>
          <w:szCs w:val="20"/>
        </w:rPr>
      </w:pPr>
      <w:r w:rsidRPr="00BB2A5E">
        <w:rPr>
          <w:rFonts w:ascii="Times New Roman" w:hAnsi="Times New Roman" w:cs="Times New Roman"/>
          <w:b/>
          <w:sz w:val="20"/>
          <w:szCs w:val="20"/>
        </w:rPr>
        <w:t>Mise en œuvre du procès</w:t>
      </w:r>
      <w:r w:rsidR="00BC39DA">
        <w:rPr>
          <w:rFonts w:ascii="Times New Roman" w:hAnsi="Times New Roman" w:cs="Times New Roman"/>
          <w:b/>
          <w:sz w:val="20"/>
          <w:szCs w:val="20"/>
        </w:rPr>
        <w:t xml:space="preserve"> : </w:t>
      </w:r>
      <w:r w:rsidR="00B25E59" w:rsidRPr="00BB2A5E">
        <w:rPr>
          <w:rFonts w:ascii="Times New Roman" w:hAnsi="Times New Roman" w:cs="Times New Roman"/>
          <w:sz w:val="20"/>
          <w:szCs w:val="20"/>
        </w:rPr>
        <w:t>Il revient aux parties de mettre en œuvre le procès civil : c’est aux parties de lancer le procès</w:t>
      </w:r>
      <w:r w:rsidR="00BC39DA">
        <w:rPr>
          <w:rFonts w:ascii="Times New Roman" w:hAnsi="Times New Roman" w:cs="Times New Roman"/>
          <w:b/>
          <w:sz w:val="20"/>
          <w:szCs w:val="20"/>
        </w:rPr>
        <w:t xml:space="preserve">. </w:t>
      </w:r>
      <w:r w:rsidR="00B25E59" w:rsidRPr="00BC39DA">
        <w:rPr>
          <w:rFonts w:ascii="Times New Roman" w:hAnsi="Times New Roman" w:cs="Times New Roman"/>
          <w:sz w:val="20"/>
          <w:szCs w:val="20"/>
        </w:rPr>
        <w:t>Cela est fondé sur la disposition des droits : ce sont les parties qui disposent des droits</w:t>
      </w:r>
    </w:p>
    <w:p w14:paraId="0262C52A" w14:textId="4B527DA1" w:rsidR="00B25E59" w:rsidRDefault="00B25E59" w:rsidP="00BC39DA">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Chaque partie est maîtresse de ses droits : elle peut lancer le procès et y mettre fin</w:t>
      </w:r>
    </w:p>
    <w:p w14:paraId="761CD634" w14:textId="764DEF24" w:rsidR="00B25E59" w:rsidRDefault="00B25E59" w:rsidP="00B25E59">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 xml:space="preserve">Il existait deux cas dans lesquelles le juge peut se saisir d’office, dans la procédure pénale, si le juge d’instruction voit uen infraction, il pourra s’en saisir. En procèdure civile, il s’agit des droits des parties, ces droits ne sont pas à la disposition du juge </w:t>
      </w:r>
    </w:p>
    <w:p w14:paraId="03C86CE6" w14:textId="722A893A" w:rsidR="00B25E59" w:rsidRDefault="00BB2A5E" w:rsidP="00B25E59">
      <w:pPr>
        <w:pStyle w:val="ListParagraph"/>
        <w:numPr>
          <w:ilvl w:val="1"/>
          <w:numId w:val="30"/>
        </w:numPr>
        <w:jc w:val="both"/>
        <w:rPr>
          <w:rFonts w:ascii="Times New Roman" w:hAnsi="Times New Roman" w:cs="Times New Roman"/>
          <w:sz w:val="20"/>
          <w:szCs w:val="20"/>
        </w:rPr>
      </w:pPr>
      <w:r>
        <w:rPr>
          <w:rFonts w:ascii="Times New Roman" w:hAnsi="Times New Roman" w:cs="Times New Roman"/>
          <w:sz w:val="20"/>
          <w:szCs w:val="20"/>
        </w:rPr>
        <w:t>En matière de procédure collective : q</w:t>
      </w:r>
      <w:r w:rsidR="00B25E59">
        <w:rPr>
          <w:rFonts w:ascii="Times New Roman" w:hAnsi="Times New Roman" w:cs="Times New Roman"/>
          <w:sz w:val="20"/>
          <w:szCs w:val="20"/>
        </w:rPr>
        <w:t xml:space="preserve">uand le juge voyait qu’une partie était en cessation des paiements, alors le juge pouvait s’auto-saisir et mettre en œuvre une procédure collective de redressement ou de liquidation. </w:t>
      </w:r>
    </w:p>
    <w:p w14:paraId="27FC2A2B" w14:textId="77EBA23B" w:rsidR="00B25E59" w:rsidRDefault="00B25E59" w:rsidP="00B25E59">
      <w:pPr>
        <w:pStyle w:val="ListParagraph"/>
        <w:numPr>
          <w:ilvl w:val="2"/>
          <w:numId w:val="30"/>
        </w:numPr>
        <w:jc w:val="both"/>
        <w:rPr>
          <w:rFonts w:ascii="Times New Roman" w:hAnsi="Times New Roman" w:cs="Times New Roman"/>
          <w:sz w:val="20"/>
          <w:szCs w:val="20"/>
        </w:rPr>
      </w:pPr>
      <w:r>
        <w:rPr>
          <w:rFonts w:ascii="Times New Roman" w:hAnsi="Times New Roman" w:cs="Times New Roman"/>
          <w:sz w:val="20"/>
          <w:szCs w:val="20"/>
        </w:rPr>
        <w:t xml:space="preserve">Les procédures collectives ont pour but d’apporter une sécurité aux autres et notamment aux créanciers : il faut donc mettre fin à la situation, car danger pour les autres. </w:t>
      </w:r>
    </w:p>
    <w:p w14:paraId="07390C9E" w14:textId="7177A13A" w:rsidR="00BB2A5E" w:rsidRDefault="00BB2A5E" w:rsidP="00B25E59">
      <w:pPr>
        <w:pStyle w:val="ListParagraph"/>
        <w:numPr>
          <w:ilvl w:val="2"/>
          <w:numId w:val="30"/>
        </w:numPr>
        <w:jc w:val="both"/>
        <w:rPr>
          <w:rFonts w:ascii="Times New Roman" w:hAnsi="Times New Roman" w:cs="Times New Roman"/>
          <w:sz w:val="20"/>
          <w:szCs w:val="20"/>
        </w:rPr>
      </w:pPr>
      <w:r>
        <w:rPr>
          <w:rFonts w:ascii="Times New Roman" w:hAnsi="Times New Roman" w:cs="Times New Roman"/>
          <w:sz w:val="20"/>
          <w:szCs w:val="20"/>
        </w:rPr>
        <w:t>Le CConstitutionnel a imposé la modification de ce texte il y a deux ans (chercher arrêt)</w:t>
      </w:r>
    </w:p>
    <w:p w14:paraId="5C09726D" w14:textId="592ED97B" w:rsidR="00BB2A5E" w:rsidRDefault="00BB2A5E" w:rsidP="00BB2A5E">
      <w:pPr>
        <w:pStyle w:val="ListParagraph"/>
        <w:numPr>
          <w:ilvl w:val="1"/>
          <w:numId w:val="30"/>
        </w:numPr>
        <w:jc w:val="both"/>
        <w:rPr>
          <w:rFonts w:ascii="Times New Roman" w:hAnsi="Times New Roman" w:cs="Times New Roman"/>
          <w:sz w:val="20"/>
          <w:szCs w:val="20"/>
        </w:rPr>
      </w:pPr>
      <w:r>
        <w:rPr>
          <w:rFonts w:ascii="Times New Roman" w:hAnsi="Times New Roman" w:cs="Times New Roman"/>
          <w:sz w:val="20"/>
          <w:szCs w:val="20"/>
        </w:rPr>
        <w:t xml:space="preserve">Le cas de la tutelle : quand un juge s’aperçoit dans une procédure qu’un majeur est incapable, le juge peut ouvrir une procédure de mise sous tutelle </w:t>
      </w:r>
    </w:p>
    <w:p w14:paraId="3B2510F5" w14:textId="1808602C" w:rsidR="00BB2A5E" w:rsidRDefault="00BB2A5E" w:rsidP="00BB2A5E">
      <w:pPr>
        <w:pStyle w:val="ListParagraph"/>
        <w:numPr>
          <w:ilvl w:val="2"/>
          <w:numId w:val="30"/>
        </w:numPr>
        <w:jc w:val="both"/>
        <w:rPr>
          <w:rFonts w:ascii="Times New Roman" w:hAnsi="Times New Roman" w:cs="Times New Roman"/>
          <w:sz w:val="20"/>
          <w:szCs w:val="20"/>
        </w:rPr>
      </w:pPr>
      <w:r>
        <w:rPr>
          <w:rFonts w:ascii="Times New Roman" w:hAnsi="Times New Roman" w:cs="Times New Roman"/>
          <w:sz w:val="20"/>
          <w:szCs w:val="20"/>
        </w:rPr>
        <w:t>De facto, le juge du TGI renvoie au juge des tutelles</w:t>
      </w:r>
    </w:p>
    <w:p w14:paraId="755A2B4E" w14:textId="0681C311" w:rsidR="00BB2A5E" w:rsidRPr="00B25E59" w:rsidRDefault="00BB2A5E" w:rsidP="00BB2A5E">
      <w:pPr>
        <w:pStyle w:val="ListParagraph"/>
        <w:numPr>
          <w:ilvl w:val="2"/>
          <w:numId w:val="30"/>
        </w:numPr>
        <w:jc w:val="both"/>
        <w:rPr>
          <w:rFonts w:ascii="Times New Roman" w:hAnsi="Times New Roman" w:cs="Times New Roman"/>
          <w:sz w:val="20"/>
          <w:szCs w:val="20"/>
        </w:rPr>
      </w:pPr>
      <w:r>
        <w:rPr>
          <w:rFonts w:ascii="Times New Roman" w:hAnsi="Times New Roman" w:cs="Times New Roman"/>
          <w:sz w:val="20"/>
          <w:szCs w:val="20"/>
        </w:rPr>
        <w:t>Ce cas est le dernier restant, mais voué à disparaître : possible qu’</w:t>
      </w:r>
    </w:p>
    <w:p w14:paraId="1D26825C" w14:textId="77777777" w:rsidR="00BC39DA" w:rsidRDefault="00BC39DA" w:rsidP="00BC39DA">
      <w:pPr>
        <w:jc w:val="both"/>
        <w:rPr>
          <w:rFonts w:ascii="Times New Roman" w:hAnsi="Times New Roman" w:cs="Times New Roman"/>
          <w:sz w:val="20"/>
          <w:szCs w:val="20"/>
        </w:rPr>
      </w:pPr>
    </w:p>
    <w:p w14:paraId="6AED3D07" w14:textId="77777777" w:rsidR="00BB2A5E" w:rsidRPr="00BC39DA" w:rsidRDefault="00BB2A5E" w:rsidP="00BC39DA">
      <w:pPr>
        <w:jc w:val="both"/>
        <w:rPr>
          <w:rFonts w:ascii="Times New Roman" w:hAnsi="Times New Roman" w:cs="Times New Roman"/>
          <w:sz w:val="20"/>
          <w:szCs w:val="20"/>
        </w:rPr>
      </w:pPr>
      <w:r w:rsidRPr="00BC39DA">
        <w:rPr>
          <w:rFonts w:ascii="Times New Roman" w:hAnsi="Times New Roman" w:cs="Times New Roman"/>
          <w:sz w:val="20"/>
          <w:szCs w:val="20"/>
        </w:rPr>
        <w:t xml:space="preserve">Le juge civil ne peut pas lancer le procès, il s’agit d’un droit des parties. </w:t>
      </w:r>
    </w:p>
    <w:p w14:paraId="022978E4" w14:textId="77777777" w:rsidR="00BB2A5E" w:rsidRPr="00BC39DA" w:rsidRDefault="00BB2A5E" w:rsidP="00BC39DA">
      <w:pPr>
        <w:pStyle w:val="ListParagraph"/>
        <w:numPr>
          <w:ilvl w:val="0"/>
          <w:numId w:val="30"/>
        </w:numPr>
        <w:jc w:val="both"/>
        <w:rPr>
          <w:rFonts w:ascii="Times New Roman" w:hAnsi="Times New Roman" w:cs="Times New Roman"/>
          <w:sz w:val="20"/>
          <w:szCs w:val="20"/>
        </w:rPr>
      </w:pPr>
      <w:r w:rsidRPr="00BC39DA">
        <w:rPr>
          <w:rFonts w:ascii="Times New Roman" w:hAnsi="Times New Roman" w:cs="Times New Roman"/>
          <w:sz w:val="20"/>
          <w:szCs w:val="20"/>
        </w:rPr>
        <w:t xml:space="preserve">Mais dans les </w:t>
      </w:r>
      <w:r w:rsidRPr="00BC39DA">
        <w:rPr>
          <w:rFonts w:ascii="Times New Roman" w:hAnsi="Times New Roman" w:cs="Times New Roman"/>
          <w:b/>
          <w:sz w:val="20"/>
          <w:szCs w:val="20"/>
          <w:highlight w:val="yellow"/>
        </w:rPr>
        <w:t>articles 2 et 3</w:t>
      </w:r>
      <w:r w:rsidRPr="00BC39DA">
        <w:rPr>
          <w:rFonts w:ascii="Times New Roman" w:hAnsi="Times New Roman" w:cs="Times New Roman"/>
          <w:sz w:val="20"/>
          <w:szCs w:val="20"/>
        </w:rPr>
        <w:t xml:space="preserve">, certes le lancement se fait par les parties, mais le juge a le droit de fixer des délais, de rythmer la marche du procès, de prendre des injonctions pour forcer les parties à prendre tel ou tel acte. </w:t>
      </w:r>
    </w:p>
    <w:p w14:paraId="2B84A9F4" w14:textId="0C0F7243" w:rsidR="00BB2A5E" w:rsidRDefault="00BB2A5E" w:rsidP="00BB2A5E">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 xml:space="preserve">Balancement entre le juge et les parties est caractéristique de l’aménagement des rôles. </w:t>
      </w:r>
    </w:p>
    <w:p w14:paraId="2E86AA88" w14:textId="77777777" w:rsidR="00BB2A5E" w:rsidRDefault="00BB2A5E" w:rsidP="00610297">
      <w:pPr>
        <w:jc w:val="both"/>
        <w:rPr>
          <w:rFonts w:ascii="Times New Roman" w:hAnsi="Times New Roman" w:cs="Times New Roman"/>
          <w:sz w:val="20"/>
          <w:szCs w:val="20"/>
        </w:rPr>
      </w:pPr>
    </w:p>
    <w:p w14:paraId="605E72E2" w14:textId="77777777" w:rsidR="00BB2A5E" w:rsidRPr="00BB2A5E" w:rsidRDefault="00BB2A5E" w:rsidP="00BB2A5E">
      <w:pPr>
        <w:jc w:val="both"/>
        <w:rPr>
          <w:rFonts w:ascii="Times New Roman" w:hAnsi="Times New Roman" w:cs="Times New Roman"/>
          <w:sz w:val="20"/>
          <w:szCs w:val="20"/>
        </w:rPr>
      </w:pPr>
      <w:r w:rsidRPr="00BB2A5E">
        <w:rPr>
          <w:rFonts w:ascii="Times New Roman" w:hAnsi="Times New Roman" w:cs="Times New Roman"/>
          <w:b/>
          <w:sz w:val="20"/>
          <w:szCs w:val="20"/>
        </w:rPr>
        <w:t>Les objets du procès </w:t>
      </w:r>
      <w:r w:rsidRPr="00BB2A5E">
        <w:rPr>
          <w:rFonts w:ascii="Times New Roman" w:hAnsi="Times New Roman" w:cs="Times New Roman"/>
          <w:sz w:val="20"/>
          <w:szCs w:val="20"/>
        </w:rPr>
        <w:t xml:space="preserve">: </w:t>
      </w:r>
      <w:r w:rsidRPr="00BB2A5E">
        <w:rPr>
          <w:rFonts w:ascii="Times New Roman" w:hAnsi="Times New Roman" w:cs="Times New Roman"/>
          <w:b/>
          <w:sz w:val="20"/>
          <w:szCs w:val="20"/>
          <w:highlight w:val="yellow"/>
        </w:rPr>
        <w:t>article 4</w:t>
      </w:r>
      <w:r w:rsidRPr="00BB2A5E">
        <w:rPr>
          <w:rFonts w:ascii="Times New Roman" w:hAnsi="Times New Roman" w:cs="Times New Roman"/>
          <w:sz w:val="20"/>
          <w:szCs w:val="20"/>
        </w:rPr>
        <w:t xml:space="preserve">, ce sont les parties qui définissent ce qu’elles désirent voire juger. L’objet va être composé de ce qui est demandé et de ce qui est demandé à être rejeté. Le juge va donc faire le point sur les conclusions et va ainsi déterminer ce qui lui est demandé. </w:t>
      </w:r>
    </w:p>
    <w:p w14:paraId="2C6336DB" w14:textId="4AEA34C6" w:rsidR="00BB2A5E" w:rsidRDefault="00BB2A5E" w:rsidP="00610297">
      <w:pPr>
        <w:pStyle w:val="ListParagraph"/>
        <w:numPr>
          <w:ilvl w:val="0"/>
          <w:numId w:val="30"/>
        </w:numPr>
        <w:jc w:val="both"/>
        <w:rPr>
          <w:rFonts w:ascii="Times New Roman" w:hAnsi="Times New Roman" w:cs="Times New Roman"/>
          <w:sz w:val="20"/>
          <w:szCs w:val="20"/>
        </w:rPr>
      </w:pPr>
      <w:r w:rsidRPr="00BB2A5E">
        <w:rPr>
          <w:rFonts w:ascii="Times New Roman" w:hAnsi="Times New Roman" w:cs="Times New Roman"/>
          <w:sz w:val="20"/>
          <w:szCs w:val="20"/>
        </w:rPr>
        <w:t xml:space="preserve">En Appel (n’existe pas en 1ere instance) : </w:t>
      </w:r>
      <w:r w:rsidRPr="00BB2A5E">
        <w:rPr>
          <w:rFonts w:ascii="Times New Roman" w:hAnsi="Times New Roman" w:cs="Times New Roman"/>
          <w:b/>
          <w:sz w:val="20"/>
          <w:szCs w:val="20"/>
          <w:highlight w:val="yellow"/>
        </w:rPr>
        <w:t>art</w:t>
      </w:r>
      <w:r>
        <w:rPr>
          <w:rFonts w:ascii="Times New Roman" w:hAnsi="Times New Roman" w:cs="Times New Roman"/>
          <w:b/>
          <w:sz w:val="20"/>
          <w:szCs w:val="20"/>
          <w:highlight w:val="yellow"/>
        </w:rPr>
        <w:t>icle 9</w:t>
      </w:r>
      <w:r w:rsidRPr="00BB2A5E">
        <w:rPr>
          <w:rFonts w:ascii="Times New Roman" w:hAnsi="Times New Roman" w:cs="Times New Roman"/>
          <w:b/>
          <w:sz w:val="20"/>
          <w:szCs w:val="20"/>
          <w:highlight w:val="yellow"/>
        </w:rPr>
        <w:t>54 </w:t>
      </w:r>
      <w:r w:rsidRPr="00BB2A5E">
        <w:rPr>
          <w:rFonts w:ascii="Times New Roman" w:hAnsi="Times New Roman" w:cs="Times New Roman"/>
          <w:sz w:val="20"/>
          <w:szCs w:val="20"/>
        </w:rPr>
        <w:t xml:space="preserve">: ce qui est demandé doit être contenu dans le dispositif, sinon présumé avoir été abandonné. En appel, c’est donc dans le « par ces motifs » : le dispositif qu’on doit avoir ses objets et le juge ne doit répondre qu’à ces objets. </w:t>
      </w:r>
    </w:p>
    <w:p w14:paraId="6B3871DE" w14:textId="753C4B91" w:rsidR="00BB2A5E" w:rsidRDefault="00BB2A5E" w:rsidP="00BB2A5E">
      <w:pPr>
        <w:pStyle w:val="ListParagraph"/>
        <w:numPr>
          <w:ilvl w:val="1"/>
          <w:numId w:val="30"/>
        </w:numPr>
        <w:jc w:val="both"/>
        <w:rPr>
          <w:rFonts w:ascii="Times New Roman" w:hAnsi="Times New Roman" w:cs="Times New Roman"/>
          <w:sz w:val="20"/>
          <w:szCs w:val="20"/>
        </w:rPr>
      </w:pPr>
      <w:r w:rsidRPr="00BB2A5E">
        <w:rPr>
          <w:rFonts w:ascii="Times New Roman" w:hAnsi="Times New Roman" w:cs="Times New Roman"/>
          <w:sz w:val="20"/>
          <w:szCs w:val="20"/>
        </w:rPr>
        <w:t xml:space="preserve">Si le juge dépasse ces demandes : </w:t>
      </w:r>
      <w:r w:rsidRPr="00BB2A5E">
        <w:rPr>
          <w:rFonts w:ascii="Times New Roman" w:hAnsi="Times New Roman" w:cs="Times New Roman"/>
          <w:i/>
          <w:sz w:val="20"/>
          <w:szCs w:val="20"/>
        </w:rPr>
        <w:t>ultra petita </w:t>
      </w:r>
      <w:r w:rsidRPr="00BB2A5E">
        <w:rPr>
          <w:rFonts w:ascii="Times New Roman" w:hAnsi="Times New Roman" w:cs="Times New Roman"/>
          <w:sz w:val="20"/>
          <w:szCs w:val="20"/>
        </w:rPr>
        <w:t xml:space="preserve">: il dépasse ce qu’on lui a demandé. </w:t>
      </w:r>
    </w:p>
    <w:p w14:paraId="64D2E8F9" w14:textId="210FFD43" w:rsidR="00BB2A5E" w:rsidRDefault="00BB2A5E" w:rsidP="00BB2A5E">
      <w:pPr>
        <w:pStyle w:val="ListParagraph"/>
        <w:numPr>
          <w:ilvl w:val="1"/>
          <w:numId w:val="30"/>
        </w:numPr>
        <w:jc w:val="both"/>
        <w:rPr>
          <w:rFonts w:ascii="Times New Roman" w:hAnsi="Times New Roman" w:cs="Times New Roman"/>
          <w:i/>
          <w:sz w:val="20"/>
          <w:szCs w:val="20"/>
        </w:rPr>
      </w:pPr>
      <w:r w:rsidRPr="00BB2A5E">
        <w:rPr>
          <w:rFonts w:ascii="Times New Roman" w:hAnsi="Times New Roman" w:cs="Times New Roman"/>
          <w:i/>
          <w:sz w:val="20"/>
          <w:szCs w:val="20"/>
        </w:rPr>
        <w:t>Infra petita</w:t>
      </w:r>
    </w:p>
    <w:p w14:paraId="7D73BE90" w14:textId="4FF78A7F" w:rsidR="00BB2A5E" w:rsidRPr="00DE2EAF" w:rsidRDefault="00BB2A5E" w:rsidP="00BB2A5E">
      <w:pPr>
        <w:pStyle w:val="ListParagraph"/>
        <w:numPr>
          <w:ilvl w:val="2"/>
          <w:numId w:val="30"/>
        </w:numPr>
        <w:jc w:val="both"/>
        <w:rPr>
          <w:rFonts w:ascii="Times New Roman" w:hAnsi="Times New Roman" w:cs="Times New Roman"/>
          <w:b/>
          <w:sz w:val="20"/>
          <w:szCs w:val="20"/>
        </w:rPr>
      </w:pPr>
      <w:r w:rsidRPr="00DE2EAF">
        <w:rPr>
          <w:rFonts w:ascii="Times New Roman" w:hAnsi="Times New Roman" w:cs="Times New Roman"/>
          <w:b/>
          <w:sz w:val="20"/>
          <w:szCs w:val="20"/>
        </w:rPr>
        <w:t>Article 463 et 464 ne peuvent être compris qu’au vu des articles 4 et 5.</w:t>
      </w:r>
    </w:p>
    <w:p w14:paraId="236E7ADE" w14:textId="23E9605F" w:rsidR="00BB2A5E" w:rsidRDefault="00BB2A5E" w:rsidP="00BB2A5E">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On peut donc avoir l’objet du litige : ce qui est demandé. L’</w:t>
      </w:r>
      <w:r w:rsidRPr="00BB2A5E">
        <w:rPr>
          <w:rFonts w:ascii="Times New Roman" w:hAnsi="Times New Roman" w:cs="Times New Roman"/>
          <w:b/>
          <w:sz w:val="20"/>
          <w:szCs w:val="20"/>
          <w:highlight w:val="yellow"/>
        </w:rPr>
        <w:t>article 5</w:t>
      </w:r>
      <w:r w:rsidRPr="00BB2A5E">
        <w:rPr>
          <w:rFonts w:ascii="Times New Roman" w:hAnsi="Times New Roman" w:cs="Times New Roman"/>
          <w:b/>
          <w:sz w:val="20"/>
          <w:szCs w:val="20"/>
        </w:rPr>
        <w:t xml:space="preserve"> </w:t>
      </w:r>
      <w:r>
        <w:rPr>
          <w:rFonts w:ascii="Times New Roman" w:hAnsi="Times New Roman" w:cs="Times New Roman"/>
          <w:sz w:val="20"/>
          <w:szCs w:val="20"/>
        </w:rPr>
        <w:t>ajoute une mention intéressante en précisant que le juge peut statuer que sur ce qui lui est demandé mais sur tout ce qui lui est demandé :</w:t>
      </w:r>
    </w:p>
    <w:p w14:paraId="4B22DD2D" w14:textId="732585CC" w:rsidR="00BB2A5E" w:rsidRDefault="00BB2A5E" w:rsidP="00BB2A5E">
      <w:pPr>
        <w:pStyle w:val="ListParagraph"/>
        <w:numPr>
          <w:ilvl w:val="1"/>
          <w:numId w:val="30"/>
        </w:numPr>
        <w:jc w:val="both"/>
        <w:rPr>
          <w:rFonts w:ascii="Times New Roman" w:hAnsi="Times New Roman" w:cs="Times New Roman"/>
          <w:sz w:val="20"/>
          <w:szCs w:val="20"/>
        </w:rPr>
      </w:pPr>
      <w:r>
        <w:rPr>
          <w:rFonts w:ascii="Times New Roman" w:hAnsi="Times New Roman" w:cs="Times New Roman"/>
          <w:sz w:val="20"/>
          <w:szCs w:val="20"/>
        </w:rPr>
        <w:t>Le juge doit « </w:t>
      </w:r>
      <w:r w:rsidRPr="00BB2A5E">
        <w:rPr>
          <w:rFonts w:ascii="Times New Roman" w:hAnsi="Times New Roman" w:cs="Times New Roman"/>
          <w:i/>
          <w:sz w:val="20"/>
          <w:szCs w:val="20"/>
        </w:rPr>
        <w:t>vider sa saisine </w:t>
      </w:r>
      <w:r>
        <w:rPr>
          <w:rFonts w:ascii="Times New Roman" w:hAnsi="Times New Roman" w:cs="Times New Roman"/>
          <w:sz w:val="20"/>
          <w:szCs w:val="20"/>
        </w:rPr>
        <w:t>»</w:t>
      </w:r>
    </w:p>
    <w:p w14:paraId="252BFBFA" w14:textId="47BC4F32" w:rsidR="00BB2A5E" w:rsidRPr="00BB2A5E" w:rsidRDefault="00BB2A5E" w:rsidP="00BB2A5E">
      <w:pPr>
        <w:pStyle w:val="ListParagraph"/>
        <w:numPr>
          <w:ilvl w:val="1"/>
          <w:numId w:val="30"/>
        </w:numPr>
        <w:jc w:val="both"/>
        <w:rPr>
          <w:rFonts w:ascii="Times New Roman" w:hAnsi="Times New Roman" w:cs="Times New Roman"/>
          <w:sz w:val="20"/>
          <w:szCs w:val="20"/>
        </w:rPr>
      </w:pPr>
      <w:r>
        <w:rPr>
          <w:rFonts w:ascii="Times New Roman" w:hAnsi="Times New Roman" w:cs="Times New Roman"/>
          <w:sz w:val="20"/>
          <w:szCs w:val="20"/>
        </w:rPr>
        <w:t>Dès lors, le juge n’a plus de pouvoir de juger : le juge a terminé sa mission</w:t>
      </w:r>
    </w:p>
    <w:p w14:paraId="357FE567" w14:textId="77777777" w:rsidR="003B6806" w:rsidRDefault="003B6806" w:rsidP="000E524B">
      <w:pPr>
        <w:jc w:val="both"/>
        <w:rPr>
          <w:rFonts w:ascii="Times New Roman" w:hAnsi="Times New Roman" w:cs="Times New Roman"/>
          <w:sz w:val="20"/>
          <w:szCs w:val="20"/>
        </w:rPr>
      </w:pPr>
    </w:p>
    <w:p w14:paraId="28560ABE" w14:textId="77777777" w:rsidR="00BC39DA" w:rsidRDefault="00BC39DA" w:rsidP="000E524B">
      <w:pPr>
        <w:jc w:val="both"/>
        <w:rPr>
          <w:rFonts w:ascii="Times New Roman" w:hAnsi="Times New Roman" w:cs="Times New Roman"/>
          <w:sz w:val="20"/>
          <w:szCs w:val="20"/>
        </w:rPr>
      </w:pPr>
    </w:p>
    <w:p w14:paraId="497DCCC5" w14:textId="20F33B9C" w:rsidR="003B6806" w:rsidRDefault="00BB2A5E" w:rsidP="000E524B">
      <w:pPr>
        <w:jc w:val="both"/>
        <w:rPr>
          <w:rFonts w:ascii="Times New Roman" w:hAnsi="Times New Roman" w:cs="Times New Roman"/>
          <w:sz w:val="20"/>
          <w:szCs w:val="20"/>
        </w:rPr>
      </w:pPr>
      <w:r w:rsidRPr="00BB2A5E">
        <w:rPr>
          <w:rFonts w:ascii="Times New Roman" w:hAnsi="Times New Roman" w:cs="Times New Roman"/>
          <w:b/>
          <w:sz w:val="20"/>
          <w:szCs w:val="20"/>
        </w:rPr>
        <w:t>Les éléments de faits et de droit </w:t>
      </w:r>
      <w:r>
        <w:rPr>
          <w:rFonts w:ascii="Times New Roman" w:hAnsi="Times New Roman" w:cs="Times New Roman"/>
          <w:sz w:val="20"/>
          <w:szCs w:val="20"/>
        </w:rPr>
        <w:t>: les moyens (à savoir par cœur)</w:t>
      </w:r>
    </w:p>
    <w:p w14:paraId="2E428A44" w14:textId="49BF2E31" w:rsidR="00BB2A5E" w:rsidRDefault="00BB2A5E" w:rsidP="00BB2A5E">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Article 6,7 8 pour les faits</w:t>
      </w:r>
    </w:p>
    <w:p w14:paraId="294E8FF3" w14:textId="181674C6" w:rsidR="00BB2A5E" w:rsidRPr="00BB2A5E" w:rsidRDefault="00BB2A5E" w:rsidP="00BB2A5E">
      <w:pPr>
        <w:pStyle w:val="ListParagraph"/>
        <w:numPr>
          <w:ilvl w:val="0"/>
          <w:numId w:val="30"/>
        </w:numPr>
        <w:jc w:val="both"/>
        <w:rPr>
          <w:rFonts w:ascii="Times New Roman" w:hAnsi="Times New Roman" w:cs="Times New Roman"/>
          <w:sz w:val="20"/>
          <w:szCs w:val="20"/>
        </w:rPr>
      </w:pPr>
      <w:r w:rsidRPr="00BB2A5E">
        <w:rPr>
          <w:rFonts w:ascii="Times New Roman" w:hAnsi="Times New Roman" w:cs="Times New Roman"/>
          <w:sz w:val="20"/>
          <w:szCs w:val="20"/>
        </w:rPr>
        <w:t>Article 9, 10, 11 pour le droit</w:t>
      </w:r>
    </w:p>
    <w:p w14:paraId="45F53791" w14:textId="07E6D77F" w:rsidR="00BB2A5E" w:rsidRPr="00BB2A5E" w:rsidRDefault="00BB2A5E" w:rsidP="00BB2A5E">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Article 12</w:t>
      </w:r>
      <w:r w:rsidR="00BC39DA">
        <w:rPr>
          <w:rFonts w:ascii="Times New Roman" w:hAnsi="Times New Roman" w:cs="Times New Roman"/>
          <w:sz w:val="20"/>
          <w:szCs w:val="20"/>
        </w:rPr>
        <w:t xml:space="preserve"> </w:t>
      </w:r>
    </w:p>
    <w:p w14:paraId="0D017F2E" w14:textId="77777777" w:rsidR="003B6806" w:rsidRDefault="003B6806" w:rsidP="000E524B">
      <w:pPr>
        <w:jc w:val="both"/>
        <w:rPr>
          <w:rFonts w:ascii="Times New Roman" w:hAnsi="Times New Roman" w:cs="Times New Roman"/>
          <w:sz w:val="20"/>
          <w:szCs w:val="20"/>
        </w:rPr>
      </w:pPr>
    </w:p>
    <w:p w14:paraId="28F1ACC1" w14:textId="5D7A09E2" w:rsidR="00BC39DA" w:rsidRDefault="00BC39DA" w:rsidP="000E524B">
      <w:pPr>
        <w:jc w:val="both"/>
        <w:rPr>
          <w:rFonts w:ascii="Times New Roman" w:hAnsi="Times New Roman" w:cs="Times New Roman"/>
          <w:sz w:val="20"/>
          <w:szCs w:val="20"/>
        </w:rPr>
      </w:pPr>
      <w:r w:rsidRPr="00BC39DA">
        <w:rPr>
          <w:rFonts w:ascii="Times New Roman" w:hAnsi="Times New Roman" w:cs="Times New Roman"/>
          <w:sz w:val="20"/>
          <w:szCs w:val="20"/>
          <w:u w:val="single"/>
        </w:rPr>
        <w:t>L’allégation </w:t>
      </w:r>
      <w:r>
        <w:rPr>
          <w:rFonts w:ascii="Times New Roman" w:hAnsi="Times New Roman" w:cs="Times New Roman"/>
          <w:sz w:val="20"/>
          <w:szCs w:val="20"/>
        </w:rPr>
        <w:t xml:space="preserve">: </w:t>
      </w:r>
    </w:p>
    <w:p w14:paraId="3D63458B" w14:textId="259BC970" w:rsidR="003B6806" w:rsidRDefault="00BB2A5E" w:rsidP="000E524B">
      <w:pPr>
        <w:jc w:val="both"/>
        <w:rPr>
          <w:rFonts w:ascii="Times New Roman" w:hAnsi="Times New Roman" w:cs="Times New Roman"/>
          <w:sz w:val="20"/>
          <w:szCs w:val="20"/>
        </w:rPr>
      </w:pPr>
      <w:r>
        <w:rPr>
          <w:rFonts w:ascii="Times New Roman" w:hAnsi="Times New Roman" w:cs="Times New Roman"/>
          <w:sz w:val="20"/>
          <w:szCs w:val="20"/>
        </w:rPr>
        <w:t>L’</w:t>
      </w:r>
      <w:r w:rsidRPr="004259C1">
        <w:rPr>
          <w:rFonts w:ascii="Times New Roman" w:hAnsi="Times New Roman" w:cs="Times New Roman"/>
          <w:b/>
          <w:sz w:val="20"/>
          <w:szCs w:val="20"/>
          <w:highlight w:val="yellow"/>
        </w:rPr>
        <w:t xml:space="preserve">article 6 </w:t>
      </w:r>
      <w:r>
        <w:rPr>
          <w:rFonts w:ascii="Times New Roman" w:hAnsi="Times New Roman" w:cs="Times New Roman"/>
          <w:sz w:val="20"/>
          <w:szCs w:val="20"/>
        </w:rPr>
        <w:t>précise que c’est à la partie d’alléguer les faits. L’allégation est un terme de Motulsky, l’allégation ce n’est pas la preuve, c’est ce que je propose, ce que je vais narrer dans les faits : c’est à chaque partie de présenter les faits pertinents qui vont permettre à cette partie de soutenir la qualification juridique qu’elle recherche. C’est uniquement l’énonciation des faits qui vont être pertinents pour la suite du débat. Cette allégation de faits ne peut être faite que par les parties.</w:t>
      </w:r>
    </w:p>
    <w:p w14:paraId="2FB23B41" w14:textId="77777777" w:rsidR="004259C1" w:rsidRDefault="004259C1" w:rsidP="000E524B">
      <w:pPr>
        <w:jc w:val="both"/>
        <w:rPr>
          <w:rFonts w:ascii="Times New Roman" w:hAnsi="Times New Roman" w:cs="Times New Roman"/>
          <w:sz w:val="20"/>
          <w:szCs w:val="20"/>
        </w:rPr>
      </w:pPr>
    </w:p>
    <w:p w14:paraId="3E1E25C5" w14:textId="22ADB351" w:rsidR="00BB2A5E" w:rsidRDefault="00BB2A5E" w:rsidP="000E524B">
      <w:pPr>
        <w:jc w:val="both"/>
        <w:rPr>
          <w:rFonts w:ascii="Times New Roman" w:hAnsi="Times New Roman" w:cs="Times New Roman"/>
          <w:sz w:val="20"/>
          <w:szCs w:val="20"/>
        </w:rPr>
      </w:pPr>
      <w:r>
        <w:rPr>
          <w:rFonts w:ascii="Times New Roman" w:hAnsi="Times New Roman" w:cs="Times New Roman"/>
          <w:sz w:val="20"/>
          <w:szCs w:val="20"/>
        </w:rPr>
        <w:t>L’</w:t>
      </w:r>
      <w:r w:rsidRPr="004259C1">
        <w:rPr>
          <w:rFonts w:ascii="Times New Roman" w:hAnsi="Times New Roman" w:cs="Times New Roman"/>
          <w:b/>
          <w:sz w:val="20"/>
          <w:szCs w:val="20"/>
          <w:highlight w:val="yellow"/>
        </w:rPr>
        <w:t xml:space="preserve">article 7 </w:t>
      </w:r>
      <w:r>
        <w:rPr>
          <w:rFonts w:ascii="Times New Roman" w:hAnsi="Times New Roman" w:cs="Times New Roman"/>
          <w:sz w:val="20"/>
          <w:szCs w:val="20"/>
        </w:rPr>
        <w:t xml:space="preserve">dit que le juge « ne peut pas mettre des faits dans le débat ». Ici, </w:t>
      </w:r>
      <w:r w:rsidR="004259C1">
        <w:rPr>
          <w:rFonts w:ascii="Times New Roman" w:hAnsi="Times New Roman" w:cs="Times New Roman"/>
          <w:sz w:val="20"/>
          <w:szCs w:val="20"/>
        </w:rPr>
        <w:t xml:space="preserve">on voit bien la distinction : le juge est tenu par l’allégation des parties et des faits contenus dans l’allégation. Le juge est tenu par les faits soumis par les parties. Néanmoins, article 7§2, le juge n’est pas tenu par l’ordre des faits et il peut retenir des faits qui ne sont pas spécialement invoqués. Le juge peut reconstruire l’histoire en donnant à des faits qui sont dans le débat une importance que le demandeur n’avait pas retenu dans son allégation ou que le défendeur n’avait pas bousculé. Le défendeur aurait du mettre en exergue ces faits : situation ou le juge ce-herche donc une vérité autre que celle présentée par e sparties, mais on reste dans le cadre du débat. </w:t>
      </w:r>
    </w:p>
    <w:p w14:paraId="065616B8" w14:textId="77777777" w:rsidR="004259C1" w:rsidRDefault="004259C1" w:rsidP="000E524B">
      <w:pPr>
        <w:jc w:val="both"/>
        <w:rPr>
          <w:rFonts w:ascii="Times New Roman" w:hAnsi="Times New Roman" w:cs="Times New Roman"/>
          <w:sz w:val="20"/>
          <w:szCs w:val="20"/>
        </w:rPr>
      </w:pPr>
    </w:p>
    <w:p w14:paraId="7CC4F61A" w14:textId="48E7C2EB" w:rsidR="004259C1" w:rsidRDefault="004259C1" w:rsidP="000E524B">
      <w:pPr>
        <w:jc w:val="both"/>
        <w:rPr>
          <w:rFonts w:ascii="Times New Roman" w:hAnsi="Times New Roman" w:cs="Times New Roman"/>
          <w:sz w:val="20"/>
          <w:szCs w:val="20"/>
        </w:rPr>
      </w:pPr>
      <w:r>
        <w:rPr>
          <w:rFonts w:ascii="Times New Roman" w:hAnsi="Times New Roman" w:cs="Times New Roman"/>
          <w:sz w:val="20"/>
          <w:szCs w:val="20"/>
        </w:rPr>
        <w:t>L’</w:t>
      </w:r>
      <w:r w:rsidRPr="00BC39DA">
        <w:rPr>
          <w:rFonts w:ascii="Times New Roman" w:hAnsi="Times New Roman" w:cs="Times New Roman"/>
          <w:b/>
          <w:sz w:val="20"/>
          <w:szCs w:val="20"/>
          <w:highlight w:val="yellow"/>
        </w:rPr>
        <w:t>article 8</w:t>
      </w:r>
      <w:r w:rsidRPr="00BC39DA">
        <w:rPr>
          <w:rFonts w:ascii="Times New Roman" w:hAnsi="Times New Roman" w:cs="Times New Roman"/>
          <w:b/>
          <w:sz w:val="20"/>
          <w:szCs w:val="20"/>
        </w:rPr>
        <w:t xml:space="preserve"> </w:t>
      </w:r>
      <w:r>
        <w:rPr>
          <w:rFonts w:ascii="Times New Roman" w:hAnsi="Times New Roman" w:cs="Times New Roman"/>
          <w:sz w:val="20"/>
          <w:szCs w:val="20"/>
        </w:rPr>
        <w:t xml:space="preserve">dit que le juge peut demander des explications sur les faits aux parties. </w:t>
      </w:r>
    </w:p>
    <w:p w14:paraId="55EB8F5D" w14:textId="7D22C19C" w:rsidR="004259C1" w:rsidRPr="004259C1" w:rsidRDefault="004259C1" w:rsidP="004259C1">
      <w:pPr>
        <w:pStyle w:val="ListParagraph"/>
        <w:numPr>
          <w:ilvl w:val="0"/>
          <w:numId w:val="30"/>
        </w:numPr>
        <w:jc w:val="both"/>
        <w:rPr>
          <w:rFonts w:ascii="Times New Roman" w:hAnsi="Times New Roman" w:cs="Times New Roman"/>
          <w:sz w:val="20"/>
          <w:szCs w:val="20"/>
        </w:rPr>
      </w:pPr>
      <w:r w:rsidRPr="004259C1">
        <w:rPr>
          <w:rFonts w:ascii="Times New Roman" w:hAnsi="Times New Roman" w:cs="Times New Roman"/>
          <w:sz w:val="20"/>
          <w:szCs w:val="20"/>
        </w:rPr>
        <w:t xml:space="preserve">il s’agit d’une réelle possibilité pour le juge d’influer : il demande une explication sur un fait dans le débat mais à l’arrière plan. </w:t>
      </w:r>
    </w:p>
    <w:p w14:paraId="6E6437F2" w14:textId="7FE439F1" w:rsidR="004259C1" w:rsidRDefault="004259C1" w:rsidP="004259C1">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Le défendeur va essayer de tirer toutes les conséquences de cette demande du juge</w:t>
      </w:r>
    </w:p>
    <w:p w14:paraId="10AE0AE2" w14:textId="1893C2A8" w:rsidR="004259C1" w:rsidRDefault="004259C1" w:rsidP="004259C1">
      <w:pPr>
        <w:pStyle w:val="ListParagraph"/>
        <w:numPr>
          <w:ilvl w:val="1"/>
          <w:numId w:val="30"/>
        </w:numPr>
        <w:jc w:val="both"/>
        <w:rPr>
          <w:rFonts w:ascii="Times New Roman" w:hAnsi="Times New Roman" w:cs="Times New Roman"/>
          <w:sz w:val="20"/>
          <w:szCs w:val="20"/>
        </w:rPr>
      </w:pPr>
      <w:r>
        <w:rPr>
          <w:rFonts w:ascii="Times New Roman" w:hAnsi="Times New Roman" w:cs="Times New Roman"/>
          <w:sz w:val="20"/>
          <w:szCs w:val="20"/>
        </w:rPr>
        <w:t xml:space="preserve">La demande du juge va donc enclencher une adaptation des parties : un élargissement et un approfondissement du tissu de faits. </w:t>
      </w:r>
    </w:p>
    <w:p w14:paraId="29435EAC" w14:textId="5B07FEA5" w:rsidR="004259C1" w:rsidRDefault="004259C1" w:rsidP="004259C1">
      <w:pPr>
        <w:pStyle w:val="ListParagraph"/>
        <w:numPr>
          <w:ilvl w:val="1"/>
          <w:numId w:val="30"/>
        </w:numPr>
        <w:jc w:val="both"/>
        <w:rPr>
          <w:rFonts w:ascii="Times New Roman" w:hAnsi="Times New Roman" w:cs="Times New Roman"/>
          <w:sz w:val="20"/>
          <w:szCs w:val="20"/>
        </w:rPr>
      </w:pPr>
      <w:r>
        <w:rPr>
          <w:rFonts w:ascii="Times New Roman" w:hAnsi="Times New Roman" w:cs="Times New Roman"/>
          <w:sz w:val="20"/>
          <w:szCs w:val="20"/>
        </w:rPr>
        <w:t>Précisions des faits de la part des deux parties : d’autres faits vont être attirés dans le débat</w:t>
      </w:r>
    </w:p>
    <w:p w14:paraId="799B3C3A" w14:textId="77777777" w:rsidR="00BC39DA" w:rsidRDefault="00BC39DA" w:rsidP="004259C1">
      <w:pPr>
        <w:jc w:val="both"/>
        <w:rPr>
          <w:rFonts w:ascii="Times New Roman" w:hAnsi="Times New Roman" w:cs="Times New Roman"/>
          <w:sz w:val="20"/>
          <w:szCs w:val="20"/>
        </w:rPr>
      </w:pPr>
    </w:p>
    <w:p w14:paraId="3A4B5A53" w14:textId="256E3358" w:rsidR="00BC39DA" w:rsidRDefault="004259C1" w:rsidP="004259C1">
      <w:pPr>
        <w:pStyle w:val="ListParagraph"/>
        <w:numPr>
          <w:ilvl w:val="0"/>
          <w:numId w:val="24"/>
        </w:numPr>
        <w:jc w:val="both"/>
        <w:rPr>
          <w:rFonts w:ascii="Times New Roman" w:hAnsi="Times New Roman" w:cs="Times New Roman"/>
          <w:sz w:val="20"/>
          <w:szCs w:val="20"/>
        </w:rPr>
      </w:pPr>
      <w:r w:rsidRPr="00BC39DA">
        <w:rPr>
          <w:rFonts w:ascii="Times New Roman" w:hAnsi="Times New Roman" w:cs="Times New Roman"/>
          <w:sz w:val="20"/>
          <w:szCs w:val="20"/>
        </w:rPr>
        <w:t>Le code ouvre des portes depuis l’article 6, et va donner un rôle au juge en lui permettant ne d’être pas tenu par l’ordre de la narration et de demander des précisions le tout dans le procès avec des apports supp</w:t>
      </w:r>
      <w:r w:rsidR="00BC39DA">
        <w:rPr>
          <w:rFonts w:ascii="Times New Roman" w:hAnsi="Times New Roman" w:cs="Times New Roman"/>
          <w:sz w:val="20"/>
          <w:szCs w:val="20"/>
        </w:rPr>
        <w:t>l</w:t>
      </w:r>
      <w:r w:rsidRPr="00BC39DA">
        <w:rPr>
          <w:rFonts w:ascii="Times New Roman" w:hAnsi="Times New Roman" w:cs="Times New Roman"/>
          <w:sz w:val="20"/>
          <w:szCs w:val="20"/>
        </w:rPr>
        <w:t xml:space="preserve">émentaires des parties. </w:t>
      </w:r>
    </w:p>
    <w:p w14:paraId="09A777D7" w14:textId="735F4547" w:rsidR="004259C1" w:rsidRPr="00BC39DA" w:rsidRDefault="004259C1" w:rsidP="004259C1">
      <w:pPr>
        <w:pStyle w:val="ListParagraph"/>
        <w:numPr>
          <w:ilvl w:val="0"/>
          <w:numId w:val="24"/>
        </w:numPr>
        <w:jc w:val="both"/>
        <w:rPr>
          <w:rFonts w:ascii="Times New Roman" w:hAnsi="Times New Roman" w:cs="Times New Roman"/>
          <w:sz w:val="20"/>
          <w:szCs w:val="20"/>
        </w:rPr>
      </w:pPr>
      <w:r w:rsidRPr="00BC39DA">
        <w:rPr>
          <w:rFonts w:ascii="Times New Roman" w:hAnsi="Times New Roman" w:cs="Times New Roman"/>
          <w:sz w:val="20"/>
          <w:szCs w:val="20"/>
        </w:rPr>
        <w:t xml:space="preserve">Droit du juge sur les moyens de fait ? Le juge est coincé dans un premier temps, mais il peut moduler l’allégation différemment et même demander des précisions, tout en restant </w:t>
      </w:r>
      <w:r w:rsidR="00BC39DA">
        <w:rPr>
          <w:rFonts w:ascii="Times New Roman" w:hAnsi="Times New Roman" w:cs="Times New Roman"/>
          <w:sz w:val="20"/>
          <w:szCs w:val="20"/>
        </w:rPr>
        <w:t xml:space="preserve">dans le cadre : le juge est prisonnier des faits. </w:t>
      </w:r>
      <w:r w:rsidR="00BC39DA" w:rsidRPr="00BC39DA">
        <w:rPr>
          <w:rFonts w:ascii="Times New Roman" w:hAnsi="Times New Roman" w:cs="Times New Roman"/>
          <w:sz w:val="20"/>
          <w:szCs w:val="20"/>
        </w:rPr>
        <w:t xml:space="preserve"> </w:t>
      </w:r>
    </w:p>
    <w:p w14:paraId="14B18D05" w14:textId="77777777" w:rsidR="00BC39DA" w:rsidRPr="004259C1" w:rsidRDefault="00BC39DA" w:rsidP="004259C1">
      <w:pPr>
        <w:jc w:val="both"/>
        <w:rPr>
          <w:rFonts w:ascii="Times New Roman" w:hAnsi="Times New Roman" w:cs="Times New Roman"/>
          <w:sz w:val="20"/>
          <w:szCs w:val="20"/>
        </w:rPr>
      </w:pPr>
    </w:p>
    <w:p w14:paraId="67A3C2D8" w14:textId="2CB549CD" w:rsidR="000E524B" w:rsidRDefault="00BC39DA" w:rsidP="00DC1882">
      <w:pPr>
        <w:jc w:val="both"/>
        <w:rPr>
          <w:rFonts w:ascii="Times New Roman" w:hAnsi="Times New Roman" w:cs="Times New Roman"/>
          <w:sz w:val="20"/>
          <w:szCs w:val="20"/>
        </w:rPr>
      </w:pPr>
      <w:r w:rsidRPr="00BC39DA">
        <w:rPr>
          <w:rFonts w:ascii="Times New Roman" w:hAnsi="Times New Roman" w:cs="Times New Roman"/>
          <w:sz w:val="20"/>
          <w:szCs w:val="20"/>
          <w:u w:val="single"/>
        </w:rPr>
        <w:t>La preuve </w:t>
      </w:r>
      <w:r>
        <w:rPr>
          <w:rFonts w:ascii="Times New Roman" w:hAnsi="Times New Roman" w:cs="Times New Roman"/>
          <w:sz w:val="20"/>
          <w:szCs w:val="20"/>
        </w:rPr>
        <w:t xml:space="preserve">: </w:t>
      </w:r>
    </w:p>
    <w:p w14:paraId="67626448" w14:textId="0F38D6C3" w:rsidR="00BC39DA" w:rsidRDefault="00BC39DA" w:rsidP="00DC1882">
      <w:pPr>
        <w:jc w:val="both"/>
        <w:rPr>
          <w:rFonts w:ascii="Times New Roman" w:hAnsi="Times New Roman" w:cs="Times New Roman"/>
          <w:sz w:val="20"/>
          <w:szCs w:val="20"/>
        </w:rPr>
      </w:pPr>
      <w:r>
        <w:rPr>
          <w:rFonts w:ascii="Times New Roman" w:hAnsi="Times New Roman" w:cs="Times New Roman"/>
          <w:sz w:val="20"/>
          <w:szCs w:val="20"/>
        </w:rPr>
        <w:t xml:space="preserve">On a une répartition qui va se faire entre le juge et la partie.      </w:t>
      </w:r>
    </w:p>
    <w:p w14:paraId="47F0C077" w14:textId="77777777" w:rsidR="00BC39DA" w:rsidRDefault="00BC39DA" w:rsidP="00DC1882">
      <w:pPr>
        <w:jc w:val="both"/>
        <w:rPr>
          <w:rFonts w:ascii="Times New Roman" w:hAnsi="Times New Roman" w:cs="Times New Roman"/>
          <w:sz w:val="20"/>
          <w:szCs w:val="20"/>
        </w:rPr>
      </w:pPr>
      <w:r w:rsidRPr="00BC39DA">
        <w:rPr>
          <w:rFonts w:ascii="Times New Roman" w:hAnsi="Times New Roman" w:cs="Times New Roman"/>
          <w:b/>
          <w:sz w:val="20"/>
          <w:szCs w:val="20"/>
          <w:highlight w:val="yellow"/>
        </w:rPr>
        <w:t>Article 9</w:t>
      </w:r>
      <w:r>
        <w:rPr>
          <w:rFonts w:ascii="Times New Roman" w:hAnsi="Times New Roman" w:cs="Times New Roman"/>
          <w:sz w:val="20"/>
          <w:szCs w:val="20"/>
        </w:rPr>
        <w:t xml:space="preserve"> c’est à la partie qui allègue le fait qui doit le prouver et cela conformément aux règles de la preuve. </w:t>
      </w:r>
    </w:p>
    <w:p w14:paraId="1AD9DF37" w14:textId="77777777" w:rsidR="00BC39DA" w:rsidRDefault="00BC39DA" w:rsidP="00DC1882">
      <w:pPr>
        <w:jc w:val="both"/>
        <w:rPr>
          <w:rFonts w:ascii="Times New Roman" w:hAnsi="Times New Roman" w:cs="Times New Roman"/>
          <w:sz w:val="20"/>
          <w:szCs w:val="20"/>
        </w:rPr>
      </w:pPr>
      <w:r>
        <w:rPr>
          <w:rFonts w:ascii="Times New Roman" w:hAnsi="Times New Roman" w:cs="Times New Roman"/>
          <w:sz w:val="20"/>
          <w:szCs w:val="20"/>
        </w:rPr>
        <w:t xml:space="preserve">Cf. Manuel de première année. </w:t>
      </w:r>
    </w:p>
    <w:p w14:paraId="43E69044" w14:textId="77777777" w:rsidR="00BC39DA" w:rsidRDefault="00BC39DA" w:rsidP="00DC1882">
      <w:pPr>
        <w:pStyle w:val="ListParagraph"/>
        <w:numPr>
          <w:ilvl w:val="0"/>
          <w:numId w:val="32"/>
        </w:numPr>
        <w:jc w:val="both"/>
        <w:rPr>
          <w:rFonts w:ascii="Times New Roman" w:hAnsi="Times New Roman" w:cs="Times New Roman"/>
          <w:sz w:val="20"/>
          <w:szCs w:val="20"/>
        </w:rPr>
      </w:pPr>
      <w:r w:rsidRPr="00BC39DA">
        <w:rPr>
          <w:rFonts w:ascii="Times New Roman" w:hAnsi="Times New Roman" w:cs="Times New Roman"/>
          <w:sz w:val="20"/>
          <w:szCs w:val="20"/>
        </w:rPr>
        <w:t xml:space="preserve">Dans le droit de la preuve distinction preuve écrite ou libre, et ensuite selon la force de l’acte écrit : acte authentique, sous seing privé par exemple. Il peut y avoir d’autres preuves écrites comme des lettres de l’époque… Il y a tout un tissu de preuve qui sont constitué de présomption id  de présomption probables, ce sont les indices concordants, les indices qui laissent penser que… mais pas la preuve que c’était de telle ou telle manière. </w:t>
      </w:r>
    </w:p>
    <w:p w14:paraId="735849C4" w14:textId="77777777" w:rsidR="00BC39DA" w:rsidRDefault="00BC39DA" w:rsidP="00DC1882">
      <w:pPr>
        <w:pStyle w:val="ListParagraph"/>
        <w:numPr>
          <w:ilvl w:val="0"/>
          <w:numId w:val="32"/>
        </w:numPr>
        <w:jc w:val="both"/>
        <w:rPr>
          <w:rFonts w:ascii="Times New Roman" w:hAnsi="Times New Roman" w:cs="Times New Roman"/>
          <w:sz w:val="20"/>
          <w:szCs w:val="20"/>
        </w:rPr>
      </w:pPr>
      <w:r w:rsidRPr="00BC39DA">
        <w:rPr>
          <w:rFonts w:ascii="Times New Roman" w:hAnsi="Times New Roman" w:cs="Times New Roman"/>
          <w:sz w:val="20"/>
          <w:szCs w:val="20"/>
        </w:rPr>
        <w:t>Ensuite, cela renvoie également à la charge de la preuve</w:t>
      </w:r>
      <w:r>
        <w:rPr>
          <w:rFonts w:ascii="Times New Roman" w:hAnsi="Times New Roman" w:cs="Times New Roman"/>
          <w:sz w:val="20"/>
          <w:szCs w:val="20"/>
        </w:rPr>
        <w:t xml:space="preserve"> : c’est le droit substantiel qui doit qui doit apporter la preuve du fait. Obligation de moyens/obligation de résultats. De résultat : l’inexécution est suffisante, mais dans le moyens : la partie devra prouver que l’autre n’a pas apporter les moyens raisonnables. Il y a des jeux de dispense de preuve dans le procès : il existe des qualifications qui dispensent de preuve. </w:t>
      </w:r>
    </w:p>
    <w:p w14:paraId="0FB48D84" w14:textId="2AE7B5BB" w:rsidR="00BC39DA" w:rsidRDefault="00BC39DA" w:rsidP="00BC39DA">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Par exemple, si on donne a un ami la mission d trouver un acheteur contre tel prix</w:t>
      </w:r>
    </w:p>
    <w:p w14:paraId="422F47F1" w14:textId="4D2B4895" w:rsidR="00BC39DA" w:rsidRDefault="00BC39DA" w:rsidP="00BC39DA">
      <w:pPr>
        <w:pStyle w:val="ListParagraph"/>
        <w:numPr>
          <w:ilvl w:val="2"/>
          <w:numId w:val="32"/>
        </w:numPr>
        <w:jc w:val="both"/>
        <w:rPr>
          <w:rFonts w:ascii="Times New Roman" w:hAnsi="Times New Roman" w:cs="Times New Roman"/>
          <w:sz w:val="20"/>
          <w:szCs w:val="20"/>
        </w:rPr>
      </w:pPr>
      <w:r>
        <w:rPr>
          <w:rFonts w:ascii="Times New Roman" w:hAnsi="Times New Roman" w:cs="Times New Roman"/>
          <w:sz w:val="20"/>
          <w:szCs w:val="20"/>
        </w:rPr>
        <w:t>S’il s’agit d’un contrat</w:t>
      </w:r>
      <w:r w:rsidR="00BF60F2">
        <w:rPr>
          <w:rFonts w:ascii="Times New Roman" w:hAnsi="Times New Roman" w:cs="Times New Roman"/>
          <w:sz w:val="20"/>
          <w:szCs w:val="20"/>
        </w:rPr>
        <w:t xml:space="preserve"> d’entreprise : on doit prouver qu’il n’a pas fait le nécessaire pour trouver d’acheteur</w:t>
      </w:r>
    </w:p>
    <w:p w14:paraId="108C4E07" w14:textId="427FE1EB" w:rsidR="00BF60F2" w:rsidRDefault="00BF60F2" w:rsidP="00BC39DA">
      <w:pPr>
        <w:pStyle w:val="ListParagraph"/>
        <w:numPr>
          <w:ilvl w:val="2"/>
          <w:numId w:val="32"/>
        </w:numPr>
        <w:jc w:val="both"/>
        <w:rPr>
          <w:rFonts w:ascii="Times New Roman" w:hAnsi="Times New Roman" w:cs="Times New Roman"/>
          <w:sz w:val="20"/>
          <w:szCs w:val="20"/>
        </w:rPr>
      </w:pPr>
      <w:r>
        <w:rPr>
          <w:rFonts w:ascii="Times New Roman" w:hAnsi="Times New Roman" w:cs="Times New Roman"/>
          <w:sz w:val="20"/>
          <w:szCs w:val="20"/>
        </w:rPr>
        <w:t xml:space="preserve">S’il s’agit d’un mandat de vendre à tel prix : pendant le temps du mandat, il n’a rien fait, le mandat à toujours une obligation de moyen et s’il ne le fait pas, c’est lui de prouver qu’il ne l’a pas fait : obligation de moyen renforcée. Alors que dans l’obligation de moyen normal, c’est la victime qui doit prouver. </w:t>
      </w:r>
    </w:p>
    <w:p w14:paraId="68132BB0" w14:textId="65B77685" w:rsidR="00BF60F2" w:rsidRDefault="00BF60F2" w:rsidP="00BF60F2">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 xml:space="preserve">Selon les faits : qualification la meilleure peut être recherchée via la preuve. </w:t>
      </w:r>
    </w:p>
    <w:p w14:paraId="2FE7ABD2" w14:textId="5B76639F" w:rsidR="00BF60F2" w:rsidRDefault="00BF60F2" w:rsidP="00BF60F2">
      <w:pPr>
        <w:pStyle w:val="ListParagraph"/>
        <w:numPr>
          <w:ilvl w:val="2"/>
          <w:numId w:val="32"/>
        </w:numPr>
        <w:jc w:val="both"/>
        <w:rPr>
          <w:rFonts w:ascii="Times New Roman" w:hAnsi="Times New Roman" w:cs="Times New Roman"/>
          <w:sz w:val="20"/>
          <w:szCs w:val="20"/>
        </w:rPr>
      </w:pPr>
      <w:r>
        <w:rPr>
          <w:rFonts w:ascii="Times New Roman" w:hAnsi="Times New Roman" w:cs="Times New Roman"/>
          <w:sz w:val="20"/>
          <w:szCs w:val="20"/>
        </w:rPr>
        <w:t xml:space="preserve">Le problème est de prouver les faits. La qualification qu’on donnera induira la charge de la preuve. Comment on prouve et également la charge de la preuve. </w:t>
      </w:r>
    </w:p>
    <w:p w14:paraId="72DFEFF4" w14:textId="7C3223E8" w:rsidR="00934771" w:rsidRDefault="00934771" w:rsidP="00BF60F2">
      <w:pPr>
        <w:pStyle w:val="ListParagraph"/>
        <w:numPr>
          <w:ilvl w:val="2"/>
          <w:numId w:val="32"/>
        </w:numPr>
        <w:jc w:val="both"/>
        <w:rPr>
          <w:rFonts w:ascii="Times New Roman" w:hAnsi="Times New Roman" w:cs="Times New Roman"/>
          <w:sz w:val="20"/>
          <w:szCs w:val="20"/>
        </w:rPr>
      </w:pPr>
      <w:r>
        <w:rPr>
          <w:rFonts w:ascii="Times New Roman" w:hAnsi="Times New Roman" w:cs="Times New Roman"/>
          <w:sz w:val="20"/>
          <w:szCs w:val="20"/>
        </w:rPr>
        <w:t xml:space="preserve">Chercher la qualification la plus intéressante pour atteindre l’effet juridique voulu mais également à travers la question de la preuve : est-elle favorable ? Double construction </w:t>
      </w:r>
    </w:p>
    <w:p w14:paraId="780BC472" w14:textId="77777777" w:rsidR="00934771" w:rsidRDefault="00934771" w:rsidP="00934771">
      <w:pPr>
        <w:jc w:val="both"/>
        <w:rPr>
          <w:rFonts w:ascii="Times New Roman" w:hAnsi="Times New Roman" w:cs="Times New Roman"/>
          <w:sz w:val="20"/>
          <w:szCs w:val="20"/>
        </w:rPr>
      </w:pPr>
    </w:p>
    <w:p w14:paraId="2A987ABC" w14:textId="4420BB4F" w:rsidR="00934771" w:rsidRDefault="00934771" w:rsidP="00934771">
      <w:pPr>
        <w:jc w:val="both"/>
        <w:rPr>
          <w:rFonts w:ascii="Times New Roman" w:hAnsi="Times New Roman" w:cs="Times New Roman"/>
          <w:sz w:val="20"/>
          <w:szCs w:val="20"/>
        </w:rPr>
      </w:pPr>
      <w:r>
        <w:rPr>
          <w:rFonts w:ascii="Times New Roman" w:hAnsi="Times New Roman" w:cs="Times New Roman"/>
          <w:sz w:val="20"/>
          <w:szCs w:val="20"/>
        </w:rPr>
        <w:t>L’</w:t>
      </w:r>
      <w:r w:rsidRPr="008F6D5B">
        <w:rPr>
          <w:rFonts w:ascii="Times New Roman" w:hAnsi="Times New Roman" w:cs="Times New Roman"/>
          <w:b/>
          <w:sz w:val="20"/>
          <w:szCs w:val="20"/>
          <w:highlight w:val="yellow"/>
        </w:rPr>
        <w:t>article 10</w:t>
      </w:r>
      <w:r w:rsidRPr="008F6D5B">
        <w:rPr>
          <w:rFonts w:ascii="Times New Roman" w:hAnsi="Times New Roman" w:cs="Times New Roman"/>
          <w:b/>
          <w:sz w:val="20"/>
          <w:szCs w:val="20"/>
        </w:rPr>
        <w:t xml:space="preserve"> </w:t>
      </w:r>
      <w:r>
        <w:rPr>
          <w:rFonts w:ascii="Times New Roman" w:hAnsi="Times New Roman" w:cs="Times New Roman"/>
          <w:sz w:val="20"/>
          <w:szCs w:val="20"/>
        </w:rPr>
        <w:t>prévoit que le</w:t>
      </w:r>
      <w:r w:rsidRPr="00934771">
        <w:rPr>
          <w:rFonts w:ascii="Times New Roman" w:hAnsi="Times New Roman" w:cs="Times New Roman"/>
          <w:sz w:val="20"/>
          <w:szCs w:val="20"/>
        </w:rPr>
        <w:t xml:space="preserve"> juge va pouvoir ordonner des mesures d’instruction d’</w:t>
      </w:r>
      <w:r>
        <w:rPr>
          <w:rFonts w:ascii="Times New Roman" w:hAnsi="Times New Roman" w:cs="Times New Roman"/>
          <w:sz w:val="20"/>
          <w:szCs w:val="20"/>
        </w:rPr>
        <w:t>office : sans qu’on lui demande. Le juge n’est pas inquisiteur, mais il peut dans le tissu de fait qu’on lui a proposé, cherché des preuves que la partie ne lui a pas apporté. Le juge peut cherc</w:t>
      </w:r>
      <w:r w:rsidR="008F6D5B">
        <w:rPr>
          <w:rFonts w:ascii="Times New Roman" w:hAnsi="Times New Roman" w:cs="Times New Roman"/>
          <w:sz w:val="20"/>
          <w:szCs w:val="20"/>
        </w:rPr>
        <w:t xml:space="preserve">her la preuve des faits que les </w:t>
      </w:r>
      <w:r>
        <w:rPr>
          <w:rFonts w:ascii="Times New Roman" w:hAnsi="Times New Roman" w:cs="Times New Roman"/>
          <w:sz w:val="20"/>
          <w:szCs w:val="20"/>
        </w:rPr>
        <w:t xml:space="preserve">parties allèguent : mesure d’instruction : transport sur les lieux, écoute des témoins, constatations faites par les professionnels ou une expertise : dans l’expertise il y l’avis de l’expert… Mais cela ne détruit-il pas l’article précédent ? N’y a-t-il pas </w:t>
      </w:r>
      <w:r w:rsidR="008F6D5B">
        <w:rPr>
          <w:rFonts w:ascii="Times New Roman" w:hAnsi="Times New Roman" w:cs="Times New Roman"/>
          <w:sz w:val="20"/>
          <w:szCs w:val="20"/>
        </w:rPr>
        <w:t>une</w:t>
      </w:r>
      <w:r>
        <w:rPr>
          <w:rFonts w:ascii="Times New Roman" w:hAnsi="Times New Roman" w:cs="Times New Roman"/>
          <w:sz w:val="20"/>
          <w:szCs w:val="20"/>
        </w:rPr>
        <w:t xml:space="preserve"> contradiction ? Cet article pourrait le laisser entendre, mais cet article ne peut être lu qu’à la lumière de l’</w:t>
      </w:r>
      <w:r w:rsidRPr="008F6D5B">
        <w:rPr>
          <w:rFonts w:ascii="Times New Roman" w:hAnsi="Times New Roman" w:cs="Times New Roman"/>
          <w:b/>
          <w:sz w:val="20"/>
          <w:szCs w:val="20"/>
          <w:highlight w:val="yellow"/>
        </w:rPr>
        <w:t>article 145 et 146</w:t>
      </w:r>
      <w:r>
        <w:rPr>
          <w:rFonts w:ascii="Times New Roman" w:hAnsi="Times New Roman" w:cs="Times New Roman"/>
          <w:sz w:val="20"/>
          <w:szCs w:val="20"/>
        </w:rPr>
        <w:t>.</w:t>
      </w:r>
    </w:p>
    <w:p w14:paraId="4FCF2675" w14:textId="77777777" w:rsidR="008F6D5B" w:rsidRDefault="00934771" w:rsidP="008F6D5B">
      <w:pPr>
        <w:pStyle w:val="ListParagraph"/>
        <w:numPr>
          <w:ilvl w:val="0"/>
          <w:numId w:val="33"/>
        </w:numPr>
        <w:jc w:val="both"/>
        <w:rPr>
          <w:rFonts w:ascii="Times New Roman" w:hAnsi="Times New Roman" w:cs="Times New Roman"/>
          <w:sz w:val="20"/>
          <w:szCs w:val="20"/>
        </w:rPr>
      </w:pPr>
      <w:r w:rsidRPr="008F6D5B">
        <w:rPr>
          <w:rFonts w:ascii="Times New Roman" w:hAnsi="Times New Roman" w:cs="Times New Roman"/>
          <w:sz w:val="20"/>
          <w:szCs w:val="20"/>
        </w:rPr>
        <w:t>L’</w:t>
      </w:r>
      <w:r w:rsidRPr="008F6D5B">
        <w:rPr>
          <w:rFonts w:ascii="Times New Roman" w:hAnsi="Times New Roman" w:cs="Times New Roman"/>
          <w:b/>
          <w:sz w:val="20"/>
          <w:szCs w:val="20"/>
          <w:highlight w:val="yellow"/>
        </w:rPr>
        <w:t xml:space="preserve">article 145 </w:t>
      </w:r>
      <w:r w:rsidRPr="008F6D5B">
        <w:rPr>
          <w:rFonts w:ascii="Times New Roman" w:hAnsi="Times New Roman" w:cs="Times New Roman"/>
          <w:sz w:val="20"/>
          <w:szCs w:val="20"/>
        </w:rPr>
        <w:t xml:space="preserve">vise la période avant le procès : pas de demande, pas de charge de procès, pas de charge de la preuve : il s’agit d’une situation neutre, mais difficulté de connaître la réalité de la situation. Soit par voie de délégué soit par voie de requête : la mesure doit être empêchée par la personne qui s’en dit victime. Par requête ou référé on va pouvoir </w:t>
      </w:r>
      <w:r w:rsidR="008F6D5B" w:rsidRPr="008F6D5B">
        <w:rPr>
          <w:rFonts w:ascii="Times New Roman" w:hAnsi="Times New Roman" w:cs="Times New Roman"/>
          <w:sz w:val="20"/>
          <w:szCs w:val="20"/>
        </w:rPr>
        <w:t>désigné</w:t>
      </w:r>
      <w:r w:rsidRPr="008F6D5B">
        <w:rPr>
          <w:rFonts w:ascii="Times New Roman" w:hAnsi="Times New Roman" w:cs="Times New Roman"/>
          <w:sz w:val="20"/>
          <w:szCs w:val="20"/>
        </w:rPr>
        <w:t xml:space="preserve"> un consultant ou un expert pour examiné les faits. </w:t>
      </w:r>
    </w:p>
    <w:p w14:paraId="7170433F" w14:textId="59034313" w:rsidR="008F6D5B" w:rsidRPr="008F6D5B" w:rsidRDefault="00934771" w:rsidP="008F6D5B">
      <w:pPr>
        <w:pStyle w:val="ListParagraph"/>
        <w:numPr>
          <w:ilvl w:val="0"/>
          <w:numId w:val="33"/>
        </w:numPr>
        <w:jc w:val="both"/>
        <w:rPr>
          <w:rFonts w:ascii="Times New Roman" w:hAnsi="Times New Roman" w:cs="Times New Roman"/>
          <w:sz w:val="20"/>
          <w:szCs w:val="20"/>
        </w:rPr>
      </w:pPr>
      <w:r w:rsidRPr="008F6D5B">
        <w:rPr>
          <w:rFonts w:ascii="Times New Roman" w:hAnsi="Times New Roman" w:cs="Times New Roman"/>
          <w:sz w:val="20"/>
          <w:szCs w:val="20"/>
        </w:rPr>
        <w:t>Mais l’</w:t>
      </w:r>
      <w:r w:rsidRPr="008F6D5B">
        <w:rPr>
          <w:rFonts w:ascii="Times New Roman" w:hAnsi="Times New Roman" w:cs="Times New Roman"/>
          <w:b/>
          <w:sz w:val="20"/>
          <w:szCs w:val="20"/>
          <w:highlight w:val="yellow"/>
        </w:rPr>
        <w:t>article 146</w:t>
      </w:r>
      <w:r w:rsidRPr="008F6D5B">
        <w:rPr>
          <w:rFonts w:ascii="Times New Roman" w:hAnsi="Times New Roman" w:cs="Times New Roman"/>
          <w:b/>
          <w:sz w:val="20"/>
          <w:szCs w:val="20"/>
        </w:rPr>
        <w:t xml:space="preserve"> </w:t>
      </w:r>
      <w:r w:rsidRPr="008F6D5B">
        <w:rPr>
          <w:rFonts w:ascii="Times New Roman" w:hAnsi="Times New Roman" w:cs="Times New Roman"/>
          <w:sz w:val="20"/>
          <w:szCs w:val="20"/>
        </w:rPr>
        <w:t>qui est dans le chapitre du procès, va dire</w:t>
      </w:r>
      <w:r w:rsidR="008F6D5B" w:rsidRPr="008F6D5B">
        <w:rPr>
          <w:rFonts w:ascii="Times New Roman" w:hAnsi="Times New Roman" w:cs="Times New Roman"/>
          <w:sz w:val="20"/>
          <w:szCs w:val="20"/>
        </w:rPr>
        <w:t xml:space="preserve"> dans son alinéa 1 que le juge pe</w:t>
      </w:r>
      <w:r w:rsidRPr="008F6D5B">
        <w:rPr>
          <w:rFonts w:ascii="Times New Roman" w:hAnsi="Times New Roman" w:cs="Times New Roman"/>
          <w:sz w:val="20"/>
          <w:szCs w:val="20"/>
        </w:rPr>
        <w:t>ut prononcer des mesures d’instruction et alinéa 2 : i</w:t>
      </w:r>
      <w:r w:rsidR="008F6D5B" w:rsidRPr="008F6D5B">
        <w:rPr>
          <w:rFonts w:ascii="Times New Roman" w:hAnsi="Times New Roman" w:cs="Times New Roman"/>
          <w:sz w:val="20"/>
          <w:szCs w:val="20"/>
        </w:rPr>
        <w:t>l ne peut pas suppléer à la car</w:t>
      </w:r>
      <w:r w:rsidRPr="008F6D5B">
        <w:rPr>
          <w:rFonts w:ascii="Times New Roman" w:hAnsi="Times New Roman" w:cs="Times New Roman"/>
          <w:sz w:val="20"/>
          <w:szCs w:val="20"/>
        </w:rPr>
        <w:t>ence des parties dans la preuve : c’est là que se retrouve l’article 9 : quand on est da</w:t>
      </w:r>
      <w:r w:rsidR="008F6D5B" w:rsidRPr="008F6D5B">
        <w:rPr>
          <w:rFonts w:ascii="Times New Roman" w:hAnsi="Times New Roman" w:cs="Times New Roman"/>
          <w:sz w:val="20"/>
          <w:szCs w:val="20"/>
        </w:rPr>
        <w:t>n</w:t>
      </w:r>
      <w:r w:rsidRPr="008F6D5B">
        <w:rPr>
          <w:rFonts w:ascii="Times New Roman" w:hAnsi="Times New Roman" w:cs="Times New Roman"/>
          <w:sz w:val="20"/>
          <w:szCs w:val="20"/>
        </w:rPr>
        <w:t xml:space="preserve">s le procès le juge ne peut pas suppléer la carence de la preuve, il peut donner une mesure d’instruction pour compléter la preuve. </w:t>
      </w:r>
    </w:p>
    <w:p w14:paraId="7E086940" w14:textId="04122174" w:rsidR="00934771" w:rsidRDefault="008F6D5B" w:rsidP="00934771">
      <w:pPr>
        <w:jc w:val="both"/>
        <w:rPr>
          <w:rFonts w:ascii="Times New Roman" w:hAnsi="Times New Roman" w:cs="Times New Roman"/>
          <w:sz w:val="20"/>
          <w:szCs w:val="20"/>
        </w:rPr>
      </w:pPr>
      <w:r>
        <w:rPr>
          <w:rFonts w:ascii="Times New Roman" w:hAnsi="Times New Roman" w:cs="Times New Roman"/>
          <w:sz w:val="20"/>
          <w:szCs w:val="20"/>
        </w:rPr>
        <w:t xml:space="preserve">Beaucoup de procès commencent par l’établissement du fait selon 145, puis dans le cadre de cette demande on pourra compléter par 146. </w:t>
      </w:r>
    </w:p>
    <w:p w14:paraId="0E71E2A3" w14:textId="66A5A585" w:rsidR="008F6D5B" w:rsidRDefault="008F6D5B" w:rsidP="008F6D5B">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 xml:space="preserve">Exemple de la preuve : dégât des eaux : avant de lancer le procès du responsable, assignation de toutes les personnes susceptibles d’être la preuve du dommage et avant le procès désignation d’un expert qui sera versé à l’instance. 145 ce n’est pas la suite de 146, ce sont deux instances différentes. 145 permet de désigner le responsable et ensuite avec 146 on va au fond. Si on ne passe pas par la première étape : pas de responsable donc carence. Il faut donc comprendre que 145 est nécessaire. </w:t>
      </w:r>
    </w:p>
    <w:p w14:paraId="467DE421" w14:textId="68CAE30C" w:rsidR="008F6D5B" w:rsidRDefault="008F6D5B" w:rsidP="008F6D5B">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La mesure sur requête : saisie des documents informatiques</w:t>
      </w:r>
    </w:p>
    <w:p w14:paraId="714943A1" w14:textId="734B5A57" w:rsidR="008F6D5B" w:rsidRDefault="008F6D5B" w:rsidP="008F6D5B">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Exemple de la concurrence déloyale : saisie des fichiers du concurrents soit disant déloyal : huissier va capturer les fichiers et va établir</w:t>
      </w:r>
    </w:p>
    <w:p w14:paraId="2CD5AB06" w14:textId="153655AF" w:rsidR="008F6D5B" w:rsidRDefault="008F6D5B" w:rsidP="008F6D5B">
      <w:pPr>
        <w:jc w:val="both"/>
        <w:rPr>
          <w:rFonts w:ascii="Times New Roman" w:hAnsi="Times New Roman" w:cs="Times New Roman"/>
          <w:sz w:val="20"/>
          <w:szCs w:val="20"/>
        </w:rPr>
      </w:pPr>
      <w:r>
        <w:rPr>
          <w:rFonts w:ascii="Times New Roman" w:hAnsi="Times New Roman" w:cs="Times New Roman"/>
          <w:sz w:val="20"/>
          <w:szCs w:val="20"/>
        </w:rPr>
        <w:t xml:space="preserve">L’audience sur requête se passe dans le cabinet du juge : requête est courte et l’ordonnance est préparée et le juge n’a plus qu’à signer : on va définir la mission de l’huissier. Le juge peut déterminer que l’huissier détiendra de manière confidentielle les </w:t>
      </w:r>
      <w:r w:rsidR="00DE2EAF">
        <w:rPr>
          <w:rFonts w:ascii="Times New Roman" w:hAnsi="Times New Roman" w:cs="Times New Roman"/>
          <w:sz w:val="20"/>
          <w:szCs w:val="20"/>
        </w:rPr>
        <w:t xml:space="preserve">données tant que les recours contre l’ordonnance rendue sur requête sont encore ouverts. </w:t>
      </w:r>
    </w:p>
    <w:p w14:paraId="75C58ED1" w14:textId="0827D5CB"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Recours en rétractation : recours devant le même juge qui va demander le retrait de la demande, si le juge rétracte : le juge va détruire les documents et personne ne connaîtra jamais le contenu des documents des « captures d’écran ». </w:t>
      </w:r>
    </w:p>
    <w:p w14:paraId="179B9F96" w14:textId="1215FBE1"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Le concurrent va avancer qu’il n’y avait aucun motif d’ordonner cette mesure préventive avant l’ouverture du procès. </w:t>
      </w:r>
    </w:p>
    <w:p w14:paraId="717C7B5B" w14:textId="7A8B04FB"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Le plus souvent après requête : accord. </w:t>
      </w:r>
    </w:p>
    <w:p w14:paraId="53FF0C63" w14:textId="77777777" w:rsidR="00DE2EAF" w:rsidRDefault="00DE2EAF" w:rsidP="008F6D5B">
      <w:pPr>
        <w:jc w:val="both"/>
        <w:rPr>
          <w:rFonts w:ascii="Times New Roman" w:hAnsi="Times New Roman" w:cs="Times New Roman"/>
          <w:sz w:val="20"/>
          <w:szCs w:val="20"/>
        </w:rPr>
      </w:pPr>
    </w:p>
    <w:p w14:paraId="424B1B47" w14:textId="5957D85F"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Mais si ensuite, pas d’accord et les parties décident de poursuivre, alors ouverture du procès en utilisant le rapport d’expertise obtenu par 145 pour ouvrir le procès sur 146. </w:t>
      </w:r>
    </w:p>
    <w:p w14:paraId="4C1B960A" w14:textId="70832518"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Ordonnance de 145 peut faire l’objet d’un appel. </w:t>
      </w:r>
    </w:p>
    <w:p w14:paraId="7232F889" w14:textId="77777777" w:rsidR="00DE2EAF" w:rsidRDefault="00DE2EAF" w:rsidP="008F6D5B">
      <w:pPr>
        <w:jc w:val="both"/>
        <w:rPr>
          <w:rFonts w:ascii="Times New Roman" w:hAnsi="Times New Roman" w:cs="Times New Roman"/>
          <w:sz w:val="20"/>
          <w:szCs w:val="20"/>
        </w:rPr>
      </w:pPr>
    </w:p>
    <w:p w14:paraId="2875927D" w14:textId="73D0495A"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Article 10 ne peut se lire correctement qu’au regard des articles 145 et 146. </w:t>
      </w:r>
    </w:p>
    <w:p w14:paraId="189AE43B" w14:textId="77777777" w:rsidR="00DE2EAF" w:rsidRDefault="00DE2EAF" w:rsidP="008F6D5B">
      <w:pPr>
        <w:jc w:val="both"/>
        <w:rPr>
          <w:rFonts w:ascii="Times New Roman" w:hAnsi="Times New Roman" w:cs="Times New Roman"/>
          <w:sz w:val="20"/>
          <w:szCs w:val="20"/>
        </w:rPr>
      </w:pPr>
    </w:p>
    <w:p w14:paraId="09325985" w14:textId="1F131153"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L’</w:t>
      </w:r>
      <w:r w:rsidRPr="00DE2EAF">
        <w:rPr>
          <w:rFonts w:ascii="Times New Roman" w:hAnsi="Times New Roman" w:cs="Times New Roman"/>
          <w:b/>
          <w:sz w:val="20"/>
          <w:szCs w:val="20"/>
          <w:highlight w:val="yellow"/>
        </w:rPr>
        <w:t>article 11</w:t>
      </w:r>
      <w:r w:rsidRPr="00DE2EAF">
        <w:rPr>
          <w:rFonts w:ascii="Times New Roman" w:hAnsi="Times New Roman" w:cs="Times New Roman"/>
          <w:b/>
          <w:sz w:val="20"/>
          <w:szCs w:val="20"/>
        </w:rPr>
        <w:t xml:space="preserve"> </w:t>
      </w:r>
      <w:r>
        <w:rPr>
          <w:rFonts w:ascii="Times New Roman" w:hAnsi="Times New Roman" w:cs="Times New Roman"/>
          <w:sz w:val="20"/>
          <w:szCs w:val="20"/>
        </w:rPr>
        <w:t xml:space="preserve">renvoie à la communication des pièces entre les parties mais surtout le fait qu’une partie peut demander à l’autre une pièce avec la communication spontanée, mais on n’est pas obligé de tout communiqué : on n’est pas obligé de communiqué les pièces contre notre thèse. Discovery en droit anglais : examen des pièces. Cela part d’une idée fondamentale : la partie doit une loyauté au juge et n’est pas maître des pièces qu’elle va mettre dans le débat. </w:t>
      </w:r>
      <w:r>
        <w:rPr>
          <w:rFonts w:ascii="Times New Roman" w:hAnsi="Times New Roman" w:cs="Times New Roman"/>
          <w:sz w:val="20"/>
          <w:szCs w:val="20"/>
        </w:rPr>
        <w:br/>
        <w:t xml:space="preserve">En France on est maître des pièces qu’on met dans le débat et de ce qu’on cite. Sur la stratégie de communication : les parties sont maîtresses. La communication spontanée s’inscrit dans ce principe. </w:t>
      </w:r>
    </w:p>
    <w:p w14:paraId="579C37BC" w14:textId="0910BFBB"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La partie adverse peut également de produire des pièces : c’est une production forcée de la pièce. Si on fait une sommation, sommation réitérative et ensuite devant le juge pour obtenir cette pièce. Et là le juge pourra demander la communication et même prononcer une astreinte. </w:t>
      </w:r>
    </w:p>
    <w:p w14:paraId="292B9C1D" w14:textId="493CF885" w:rsidR="00DE2EAF" w:rsidRDefault="00DE2EAF" w:rsidP="008F6D5B">
      <w:pPr>
        <w:jc w:val="both"/>
        <w:rPr>
          <w:rFonts w:ascii="Times New Roman" w:hAnsi="Times New Roman" w:cs="Times New Roman"/>
          <w:sz w:val="20"/>
          <w:szCs w:val="20"/>
        </w:rPr>
      </w:pPr>
      <w:r>
        <w:rPr>
          <w:rFonts w:ascii="Times New Roman" w:hAnsi="Times New Roman" w:cs="Times New Roman"/>
          <w:sz w:val="20"/>
          <w:szCs w:val="20"/>
        </w:rPr>
        <w:t xml:space="preserve">Combat qui va se faire devant le juge quand une partie veut voir ordonnée la production forcée d’une pièce. Si malgré cette condamnation, la partie résiste, alors possible de liquider l’astreinte mais c’est tout : on en tirera les conséquences sur le fond. </w:t>
      </w:r>
    </w:p>
    <w:p w14:paraId="629D9FF5" w14:textId="436EFBC6" w:rsidR="00165D9C" w:rsidRDefault="00165D9C" w:rsidP="008F6D5B">
      <w:pPr>
        <w:jc w:val="both"/>
        <w:rPr>
          <w:rFonts w:ascii="Times New Roman" w:hAnsi="Times New Roman" w:cs="Times New Roman"/>
          <w:sz w:val="20"/>
          <w:szCs w:val="20"/>
        </w:rPr>
      </w:pPr>
      <w:r>
        <w:rPr>
          <w:rFonts w:ascii="Times New Roman" w:hAnsi="Times New Roman" w:cs="Times New Roman"/>
          <w:sz w:val="20"/>
          <w:szCs w:val="20"/>
        </w:rPr>
        <w:t xml:space="preserve">Toujours dans l’article 11 : production d’une pièce détenue par un tiers : notamment de la part d’une banque dans un divorce. On peut demander des renseignements bancaires, fiscaux, médicaux…mais le tiers est lié par un secret. Zones de secret professionnel : le tiers doit donner sauf empêchement légitime. Demande au tiers et souvent le tiers va dire que cela n’est pas possible, mais on peut faire intervenir le tiers uniquement pour le voir condamner à donner la pièce et lui va opposer l’empêchement légitime. Ordonne à la société de donner la pièce. Le tiers peut faire appel dans les 15 jours et aller devant la cour pour faire juger son empêchement ou pas de faire parvenir la pièce. </w:t>
      </w:r>
    </w:p>
    <w:p w14:paraId="206E52E6" w14:textId="3C1C2FED" w:rsidR="00165D9C" w:rsidRDefault="00165D9C" w:rsidP="008F6D5B">
      <w:pPr>
        <w:jc w:val="both"/>
        <w:rPr>
          <w:rFonts w:ascii="Times New Roman" w:hAnsi="Times New Roman" w:cs="Times New Roman"/>
          <w:sz w:val="20"/>
          <w:szCs w:val="20"/>
        </w:rPr>
      </w:pPr>
      <w:r>
        <w:rPr>
          <w:rFonts w:ascii="Times New Roman" w:hAnsi="Times New Roman" w:cs="Times New Roman"/>
          <w:sz w:val="20"/>
          <w:szCs w:val="20"/>
        </w:rPr>
        <w:t xml:space="preserve">Dans le cadre de l’arbitrage Art 1469 : contentieux devant le tribunal étatique pour la résistance de ce tiers. Même mécanisme inséré par le décret de 2011. Le TA invite la partie à aller saisir le juge. </w:t>
      </w:r>
    </w:p>
    <w:p w14:paraId="689F235A" w14:textId="77777777" w:rsidR="00165D9C" w:rsidRDefault="00165D9C" w:rsidP="008F6D5B">
      <w:pPr>
        <w:jc w:val="both"/>
        <w:rPr>
          <w:rFonts w:ascii="Times New Roman" w:hAnsi="Times New Roman" w:cs="Times New Roman"/>
          <w:sz w:val="20"/>
          <w:szCs w:val="20"/>
        </w:rPr>
      </w:pPr>
    </w:p>
    <w:p w14:paraId="7732FEA8" w14:textId="77777777" w:rsidR="004F6B0A" w:rsidRDefault="004F6B0A" w:rsidP="008F6D5B">
      <w:pPr>
        <w:jc w:val="both"/>
        <w:rPr>
          <w:rFonts w:ascii="Times New Roman" w:hAnsi="Times New Roman" w:cs="Times New Roman"/>
          <w:sz w:val="20"/>
          <w:szCs w:val="20"/>
        </w:rPr>
      </w:pPr>
    </w:p>
    <w:p w14:paraId="20677715" w14:textId="72CF5D63" w:rsidR="00165D9C" w:rsidRDefault="004F6B0A" w:rsidP="008F6D5B">
      <w:pPr>
        <w:jc w:val="both"/>
        <w:rPr>
          <w:rFonts w:ascii="Times New Roman" w:hAnsi="Times New Roman" w:cs="Times New Roman"/>
          <w:sz w:val="20"/>
          <w:szCs w:val="20"/>
        </w:rPr>
      </w:pPr>
      <w:r w:rsidRPr="00E80002">
        <w:rPr>
          <w:rFonts w:ascii="Times New Roman" w:hAnsi="Times New Roman" w:cs="Times New Roman"/>
          <w:b/>
          <w:sz w:val="20"/>
          <w:szCs w:val="20"/>
        </w:rPr>
        <w:t xml:space="preserve">Le droit : </w:t>
      </w:r>
      <w:r w:rsidRPr="00E80002">
        <w:rPr>
          <w:rFonts w:ascii="Times New Roman" w:hAnsi="Times New Roman" w:cs="Times New Roman"/>
          <w:b/>
          <w:sz w:val="20"/>
          <w:szCs w:val="20"/>
          <w:highlight w:val="yellow"/>
        </w:rPr>
        <w:t>l’article 12</w:t>
      </w:r>
      <w:r w:rsidRPr="00E80002">
        <w:rPr>
          <w:rFonts w:ascii="Times New Roman" w:hAnsi="Times New Roman" w:cs="Times New Roman"/>
          <w:b/>
          <w:sz w:val="20"/>
          <w:szCs w:val="20"/>
        </w:rPr>
        <w:t> </w:t>
      </w:r>
      <w:r>
        <w:rPr>
          <w:rFonts w:ascii="Times New Roman" w:hAnsi="Times New Roman" w:cs="Times New Roman"/>
          <w:sz w:val="20"/>
          <w:szCs w:val="20"/>
        </w:rPr>
        <w:t xml:space="preserve">: </w:t>
      </w:r>
    </w:p>
    <w:p w14:paraId="07513CDF" w14:textId="77777777" w:rsidR="004F6B0A" w:rsidRDefault="004F6B0A" w:rsidP="008F6D5B">
      <w:pPr>
        <w:jc w:val="both"/>
        <w:rPr>
          <w:rFonts w:ascii="Times New Roman" w:hAnsi="Times New Roman" w:cs="Times New Roman"/>
          <w:sz w:val="20"/>
          <w:szCs w:val="20"/>
        </w:rPr>
      </w:pPr>
      <w:r>
        <w:rPr>
          <w:rFonts w:ascii="Times New Roman" w:hAnsi="Times New Roman" w:cs="Times New Roman"/>
          <w:sz w:val="20"/>
          <w:szCs w:val="20"/>
        </w:rPr>
        <w:t xml:space="preserve">L’idée initiale du code c’est que c’était les parties donnaient les faits et le juge seul qui déterminait le droit. Le juge applique les règles de droit : le juge est maître du droit et il n’est pas tenu par les qualifications données par les parties : il doit de son propre chef : </w:t>
      </w:r>
    </w:p>
    <w:p w14:paraId="5AD7B1D5" w14:textId="595F2331" w:rsidR="004F6B0A" w:rsidRDefault="004F6B0A" w:rsidP="004F6B0A">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 xml:space="preserve">Est ce que les parties doivent parler du droit ? La règle de droit qui soutient l’objet n’aurait pas à être alléguée par les Parties : idée ubuesque puisque le juge aurait du faire tout le travail juridique. </w:t>
      </w:r>
    </w:p>
    <w:p w14:paraId="31D5E425" w14:textId="174F2063" w:rsidR="004F6B0A" w:rsidRPr="004F6B0A" w:rsidRDefault="004F6B0A" w:rsidP="004F6B0A">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En réalité, les juges sotn maîtres du droit mais les parties doivent avancer des moyens de droit : Article 56 sur l’assignation dit précisément que les parties doivent mentionner les moyens de fait et de droit</w:t>
      </w:r>
    </w:p>
    <w:p w14:paraId="44892127" w14:textId="77777777" w:rsidR="004F6B0A" w:rsidRDefault="004F6B0A" w:rsidP="004F6B0A">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 xml:space="preserve">Mais est ce que le juge est tenu d’appliquer la règle de droit alors que les parties ne l’ont pas énoncé ? Est il obligé de chercher la règle de droit que les parties n’ont pas énoncé ? </w:t>
      </w:r>
    </w:p>
    <w:p w14:paraId="6057B369" w14:textId="31AD39F2" w:rsidR="004F6B0A" w:rsidRDefault="004F6B0A" w:rsidP="004F6B0A">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Il faut penser que les parties ont énoncé des règles de droit, mais le juge n’a pas trouvé fondé la demande du demandeur, l’a rejeté, en disant qu’elle n’était pas fondé juridiquement mais n’a pas fait de recherche pour voir quelle était la règle applicable ? </w:t>
      </w:r>
    </w:p>
    <w:p w14:paraId="581EEB47" w14:textId="3BEDE232" w:rsidR="004F6B0A" w:rsidRDefault="004F6B0A" w:rsidP="004F6B0A">
      <w:pPr>
        <w:pStyle w:val="ListParagraph"/>
        <w:numPr>
          <w:ilvl w:val="1"/>
          <w:numId w:val="34"/>
        </w:numPr>
        <w:jc w:val="both"/>
        <w:rPr>
          <w:rFonts w:ascii="Times New Roman" w:hAnsi="Times New Roman" w:cs="Times New Roman"/>
          <w:sz w:val="20"/>
          <w:szCs w:val="20"/>
        </w:rPr>
      </w:pPr>
      <w:r w:rsidRPr="004F6B0A">
        <w:rPr>
          <w:rFonts w:ascii="Times New Roman" w:hAnsi="Times New Roman" w:cs="Times New Roman"/>
          <w:sz w:val="20"/>
          <w:szCs w:val="20"/>
        </w:rPr>
        <w:t>Arrêt du 21 décembre 2007</w:t>
      </w:r>
      <w:r>
        <w:rPr>
          <w:rFonts w:ascii="Times New Roman" w:hAnsi="Times New Roman" w:cs="Times New Roman"/>
          <w:sz w:val="20"/>
          <w:szCs w:val="20"/>
        </w:rPr>
        <w:t> : oui le juge n’est pas obligé, il peut le faire mais n’est pas contraint, de chercher la règle applicable une fois qu’il a dit que la règle appliquée par les parties n’était pas applicable</w:t>
      </w:r>
    </w:p>
    <w:p w14:paraId="394234BC" w14:textId="14FCB18B" w:rsidR="004F6B0A" w:rsidRDefault="004F6B0A" w:rsidP="004F6B0A">
      <w:pPr>
        <w:pStyle w:val="ListParagraph"/>
        <w:numPr>
          <w:ilvl w:val="2"/>
          <w:numId w:val="34"/>
        </w:numPr>
        <w:jc w:val="both"/>
        <w:rPr>
          <w:rFonts w:ascii="Times New Roman" w:hAnsi="Times New Roman" w:cs="Times New Roman"/>
          <w:sz w:val="20"/>
          <w:szCs w:val="20"/>
        </w:rPr>
      </w:pPr>
      <w:r>
        <w:rPr>
          <w:rFonts w:ascii="Times New Roman" w:hAnsi="Times New Roman" w:cs="Times New Roman"/>
          <w:sz w:val="20"/>
          <w:szCs w:val="20"/>
        </w:rPr>
        <w:t>Arrêt très critiqué : accent mis sur le fait que le juge ne suppléé par la carence des parties : le juge peut le faire, il le fait souvent, mais quand il ne le fait pas, cela ne peut pas lui être reproché</w:t>
      </w:r>
    </w:p>
    <w:p w14:paraId="7D711177" w14:textId="62023B93" w:rsidR="004F6B0A" w:rsidRDefault="004F6B0A" w:rsidP="004F6B0A">
      <w:pPr>
        <w:pStyle w:val="ListParagraph"/>
        <w:numPr>
          <w:ilvl w:val="3"/>
          <w:numId w:val="34"/>
        </w:numPr>
        <w:jc w:val="both"/>
        <w:rPr>
          <w:rFonts w:ascii="Times New Roman" w:hAnsi="Times New Roman" w:cs="Times New Roman"/>
          <w:sz w:val="20"/>
          <w:szCs w:val="20"/>
        </w:rPr>
      </w:pPr>
      <w:r>
        <w:rPr>
          <w:rFonts w:ascii="Times New Roman" w:hAnsi="Times New Roman" w:cs="Times New Roman"/>
          <w:sz w:val="20"/>
          <w:szCs w:val="20"/>
        </w:rPr>
        <w:t>L’idée est qu’il ne faudra pas compter sur le juge pour palier la carence de l’</w:t>
      </w:r>
      <w:r w:rsidRPr="004F6B0A">
        <w:rPr>
          <w:rFonts w:ascii="Times New Roman" w:hAnsi="Times New Roman" w:cs="Times New Roman"/>
          <w:sz w:val="20"/>
          <w:szCs w:val="20"/>
        </w:rPr>
        <w:t xml:space="preserve">avocat </w:t>
      </w:r>
    </w:p>
    <w:p w14:paraId="0AB46659" w14:textId="25E7C842" w:rsidR="004F6B0A" w:rsidRDefault="004F6B0A" w:rsidP="004F6B0A">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 xml:space="preserve">Attention : dans césaréo ont dit que les moyens qui n’ont pas été soutenus dans un procès ne peuvent pas l’être dans le second car l’arrêt dans le premier a autorité de la chose jugée </w:t>
      </w:r>
    </w:p>
    <w:p w14:paraId="5CF45EDA" w14:textId="60044C3F" w:rsidR="004F6B0A" w:rsidRDefault="004F6B0A" w:rsidP="004F6B0A">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Avec l’arrêt de 2007 : non seulement les moyens qui n’ont pas été soulevé ne peuvent pas donne rlieu à un second procès puisque autorité de la chose jugée : mais pire le juge n’est pas obligé de les soulevé</w:t>
      </w:r>
    </w:p>
    <w:p w14:paraId="686E68F8" w14:textId="7338C1D1" w:rsidR="00E80002" w:rsidRDefault="004F6B0A" w:rsidP="00E8000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L’</w:t>
      </w:r>
      <w:r w:rsidRPr="00E80002">
        <w:rPr>
          <w:rFonts w:ascii="Times New Roman" w:hAnsi="Times New Roman" w:cs="Times New Roman"/>
          <w:sz w:val="20"/>
          <w:szCs w:val="20"/>
          <w:highlight w:val="green"/>
        </w:rPr>
        <w:t>arrêt 2007</w:t>
      </w:r>
      <w:r>
        <w:rPr>
          <w:rFonts w:ascii="Times New Roman" w:hAnsi="Times New Roman" w:cs="Times New Roman"/>
          <w:sz w:val="20"/>
          <w:szCs w:val="20"/>
        </w:rPr>
        <w:t xml:space="preserve"> ajoute que le juge n’est pas obligé de les soulever</w:t>
      </w:r>
    </w:p>
    <w:p w14:paraId="7758587F" w14:textId="77777777" w:rsidR="00E80002" w:rsidRDefault="00E80002" w:rsidP="00E8000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 xml:space="preserve">La question se posait surtout avec a garantie des vices cachés : jurisprudence disant que les juges devaient soulever : </w:t>
      </w:r>
    </w:p>
    <w:p w14:paraId="63705BDF" w14:textId="6D4D7C1A" w:rsidR="00E80002" w:rsidRDefault="00E80002" w:rsidP="00E8000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Garantie des vices cachés : objet livré est celui demandé : vice qui interdit d’obtenir de lui les résultats attendus : il faut agir dans un bref délai</w:t>
      </w:r>
    </w:p>
    <w:p w14:paraId="5BFBFE09" w14:textId="7F9C3F92" w:rsidR="00E80002" w:rsidRDefault="00E80002" w:rsidP="00E80002">
      <w:pPr>
        <w:pStyle w:val="ListParagraph"/>
        <w:numPr>
          <w:ilvl w:val="2"/>
          <w:numId w:val="34"/>
        </w:numPr>
        <w:jc w:val="both"/>
        <w:rPr>
          <w:rFonts w:ascii="Times New Roman" w:hAnsi="Times New Roman" w:cs="Times New Roman"/>
          <w:sz w:val="20"/>
          <w:szCs w:val="20"/>
        </w:rPr>
      </w:pPr>
      <w:r>
        <w:rPr>
          <w:rFonts w:ascii="Times New Roman" w:hAnsi="Times New Roman" w:cs="Times New Roman"/>
          <w:sz w:val="20"/>
          <w:szCs w:val="20"/>
        </w:rPr>
        <w:t>Souvent la partie n’agissait pas dans les brefs délais, mais la partie disait que ce n’était pas l’objet demandé qui avait été délivré : déplacement sur l’obligation de délivrance du vendeur</w:t>
      </w:r>
    </w:p>
    <w:p w14:paraId="1322F2DA" w14:textId="0581AB13" w:rsidR="00E80002" w:rsidRDefault="00E80002" w:rsidP="00E80002">
      <w:pPr>
        <w:pStyle w:val="ListParagraph"/>
        <w:numPr>
          <w:ilvl w:val="2"/>
          <w:numId w:val="34"/>
        </w:numPr>
        <w:jc w:val="both"/>
        <w:rPr>
          <w:rFonts w:ascii="Times New Roman" w:hAnsi="Times New Roman" w:cs="Times New Roman"/>
          <w:sz w:val="20"/>
          <w:szCs w:val="20"/>
        </w:rPr>
      </w:pPr>
      <w:r>
        <w:rPr>
          <w:rFonts w:ascii="Times New Roman" w:hAnsi="Times New Roman" w:cs="Times New Roman"/>
          <w:sz w:val="20"/>
          <w:szCs w:val="20"/>
        </w:rPr>
        <w:t>Passage très subtil</w:t>
      </w:r>
    </w:p>
    <w:p w14:paraId="5AAFC11D" w14:textId="0AFBC5CD" w:rsidR="00E80002" w:rsidRDefault="00E80002" w:rsidP="00E8000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Les parties qui avaient laissé passé le délai : agissaient là dessus : la CCass agissait et replaçait la question sur la garantie des vices cachés et estimait qu’il n’y avait pas eu d’action dans les brefs délais : </w:t>
      </w:r>
      <w:r w:rsidRPr="00E80002">
        <w:rPr>
          <w:rFonts w:ascii="Times New Roman" w:hAnsi="Times New Roman" w:cs="Times New Roman"/>
          <w:sz w:val="20"/>
          <w:szCs w:val="20"/>
        </w:rPr>
        <w:t>Sens fort</w:t>
      </w:r>
    </w:p>
    <w:p w14:paraId="77E00470" w14:textId="44305905" w:rsidR="00E80002" w:rsidRDefault="00E80002" w:rsidP="00E80002">
      <w:pPr>
        <w:pStyle w:val="ListParagraph"/>
        <w:numPr>
          <w:ilvl w:val="2"/>
          <w:numId w:val="34"/>
        </w:numPr>
        <w:jc w:val="both"/>
        <w:rPr>
          <w:rFonts w:ascii="Times New Roman" w:hAnsi="Times New Roman" w:cs="Times New Roman"/>
          <w:sz w:val="20"/>
          <w:szCs w:val="20"/>
        </w:rPr>
      </w:pPr>
      <w:r>
        <w:rPr>
          <w:rFonts w:ascii="Times New Roman" w:hAnsi="Times New Roman" w:cs="Times New Roman"/>
          <w:sz w:val="20"/>
          <w:szCs w:val="20"/>
        </w:rPr>
        <w:t xml:space="preserve">Aujourd’hui moins fort puisque obligation de 2 ans pour agir. </w:t>
      </w:r>
    </w:p>
    <w:p w14:paraId="70388AC3" w14:textId="3F6A8D35" w:rsidR="00E80002" w:rsidRDefault="00E80002" w:rsidP="00E8000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Cour de cass en 2007 a estimé que les juges n’avaient pas à chercher la bonne règle</w:t>
      </w:r>
    </w:p>
    <w:p w14:paraId="0C29ECB5" w14:textId="77777777" w:rsidR="00E80002" w:rsidRDefault="00E80002" w:rsidP="00E80002">
      <w:pPr>
        <w:jc w:val="both"/>
        <w:rPr>
          <w:rFonts w:ascii="Times New Roman" w:hAnsi="Times New Roman" w:cs="Times New Roman"/>
          <w:sz w:val="20"/>
          <w:szCs w:val="20"/>
        </w:rPr>
      </w:pPr>
    </w:p>
    <w:p w14:paraId="6AAA513D" w14:textId="77777777" w:rsidR="00E80002" w:rsidRPr="00E80002" w:rsidRDefault="00E80002" w:rsidP="00E80002">
      <w:pPr>
        <w:jc w:val="both"/>
        <w:rPr>
          <w:rFonts w:ascii="Times New Roman" w:hAnsi="Times New Roman" w:cs="Times New Roman"/>
          <w:sz w:val="20"/>
          <w:szCs w:val="20"/>
        </w:rPr>
      </w:pPr>
    </w:p>
    <w:p w14:paraId="4A753FE4" w14:textId="77777777" w:rsidR="008F6D5B" w:rsidRPr="008F6D5B" w:rsidRDefault="008F6D5B" w:rsidP="008F6D5B">
      <w:pPr>
        <w:jc w:val="both"/>
        <w:rPr>
          <w:rFonts w:ascii="Times New Roman" w:hAnsi="Times New Roman" w:cs="Times New Roman"/>
          <w:sz w:val="20"/>
          <w:szCs w:val="20"/>
        </w:rPr>
      </w:pPr>
    </w:p>
    <w:p w14:paraId="469A1D42" w14:textId="17993CBD" w:rsidR="008F6D5B" w:rsidRDefault="00E80002" w:rsidP="00934771">
      <w:pPr>
        <w:jc w:val="both"/>
        <w:rPr>
          <w:rFonts w:ascii="Times New Roman" w:hAnsi="Times New Roman" w:cs="Times New Roman"/>
          <w:sz w:val="20"/>
          <w:szCs w:val="20"/>
        </w:rPr>
      </w:pPr>
      <w:r w:rsidRPr="00E80002">
        <w:rPr>
          <w:rFonts w:ascii="Times New Roman" w:hAnsi="Times New Roman" w:cs="Times New Roman"/>
          <w:sz w:val="20"/>
          <w:szCs w:val="20"/>
          <w:u w:val="single"/>
        </w:rPr>
        <w:t>Tout cela est dominé par le principe du contradictoire avec les articles 13, 14, 15 et 16</w:t>
      </w:r>
      <w:r>
        <w:rPr>
          <w:rFonts w:ascii="Times New Roman" w:hAnsi="Times New Roman" w:cs="Times New Roman"/>
          <w:sz w:val="20"/>
          <w:szCs w:val="20"/>
        </w:rPr>
        <w:t xml:space="preserve">.  </w:t>
      </w:r>
    </w:p>
    <w:p w14:paraId="4EF53BF5" w14:textId="67F0AFE8" w:rsidR="00E80002" w:rsidRDefault="00E80002" w:rsidP="00934771">
      <w:pPr>
        <w:jc w:val="both"/>
        <w:rPr>
          <w:rFonts w:ascii="Times New Roman" w:hAnsi="Times New Roman" w:cs="Times New Roman"/>
          <w:sz w:val="20"/>
          <w:szCs w:val="20"/>
        </w:rPr>
      </w:pPr>
      <w:r>
        <w:rPr>
          <w:rFonts w:ascii="Times New Roman" w:hAnsi="Times New Roman" w:cs="Times New Roman"/>
          <w:sz w:val="20"/>
          <w:szCs w:val="20"/>
        </w:rPr>
        <w:t xml:space="preserve">Le mot contradictoire est inscrit dans le texte. </w:t>
      </w:r>
    </w:p>
    <w:p w14:paraId="6CBBCFE3" w14:textId="6A4CF8A2" w:rsidR="00E80002" w:rsidRDefault="00E80002" w:rsidP="00934771">
      <w:pPr>
        <w:jc w:val="both"/>
        <w:rPr>
          <w:rFonts w:ascii="Times New Roman" w:hAnsi="Times New Roman" w:cs="Times New Roman"/>
          <w:sz w:val="20"/>
          <w:szCs w:val="20"/>
        </w:rPr>
      </w:pPr>
      <w:r>
        <w:rPr>
          <w:rFonts w:ascii="Times New Roman" w:hAnsi="Times New Roman" w:cs="Times New Roman"/>
          <w:sz w:val="20"/>
          <w:szCs w:val="20"/>
        </w:rPr>
        <w:t xml:space="preserve">Droits de la défense en droit pénal. </w:t>
      </w:r>
    </w:p>
    <w:p w14:paraId="075E530A" w14:textId="77777777" w:rsidR="00E80002" w:rsidRDefault="00E80002" w:rsidP="00934771">
      <w:pPr>
        <w:jc w:val="both"/>
        <w:rPr>
          <w:rFonts w:ascii="Times New Roman" w:hAnsi="Times New Roman" w:cs="Times New Roman"/>
          <w:sz w:val="20"/>
          <w:szCs w:val="20"/>
        </w:rPr>
      </w:pPr>
      <w:r>
        <w:rPr>
          <w:rFonts w:ascii="Times New Roman" w:hAnsi="Times New Roman" w:cs="Times New Roman"/>
          <w:sz w:val="20"/>
          <w:szCs w:val="20"/>
        </w:rPr>
        <w:t>Contradictoire : on a voulu insister sur l’aspect technique du contradictoire alors que les droits de la défense sont beaucoup plus larges : juge impartial…Le contradictoire est une notion technique qui s’inscrit dans deux manières ;</w:t>
      </w:r>
    </w:p>
    <w:p w14:paraId="7C231E43" w14:textId="4EF5AA89" w:rsidR="00E80002" w:rsidRPr="00E80002" w:rsidRDefault="00E80002" w:rsidP="00E80002">
      <w:pPr>
        <w:pStyle w:val="ListParagraph"/>
        <w:numPr>
          <w:ilvl w:val="0"/>
          <w:numId w:val="34"/>
        </w:numPr>
        <w:jc w:val="both"/>
        <w:rPr>
          <w:rFonts w:ascii="Times New Roman" w:hAnsi="Times New Roman" w:cs="Times New Roman"/>
          <w:sz w:val="20"/>
          <w:szCs w:val="20"/>
        </w:rPr>
      </w:pPr>
      <w:r w:rsidRPr="00E80002">
        <w:rPr>
          <w:rFonts w:ascii="Times New Roman" w:hAnsi="Times New Roman" w:cs="Times New Roman"/>
          <w:sz w:val="20"/>
          <w:szCs w:val="20"/>
        </w:rPr>
        <w:t xml:space="preserve">la première manière : le mécanisme de la communication entre les parties qui doit </w:t>
      </w:r>
      <w:r w:rsidRPr="00E80002">
        <w:rPr>
          <w:rFonts w:ascii="Times New Roman" w:hAnsi="Times New Roman" w:cs="Times New Roman"/>
          <w:b/>
          <w:sz w:val="20"/>
          <w:szCs w:val="20"/>
        </w:rPr>
        <w:t>être faite en temps utile</w:t>
      </w:r>
      <w:r w:rsidRPr="00E80002">
        <w:rPr>
          <w:rFonts w:ascii="Times New Roman" w:hAnsi="Times New Roman" w:cs="Times New Roman"/>
          <w:sz w:val="20"/>
          <w:szCs w:val="20"/>
        </w:rPr>
        <w:t>, le juge doit veiller à cette communication contradictoire</w:t>
      </w:r>
    </w:p>
    <w:p w14:paraId="70AF936C" w14:textId="67150137" w:rsidR="00E80002" w:rsidRDefault="00E80002" w:rsidP="00E8000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 xml:space="preserve">la deuxième manière : contradictoire vis à vis du juge : le juge doit lui même assumer le contradictoire vis à vis de lui : il ne peut pas mettre dans le débat des moyens de droit sur lesquelles les parties n’ont pas débattu. </w:t>
      </w:r>
    </w:p>
    <w:p w14:paraId="01EFC995" w14:textId="1329951C" w:rsidR="00E80002" w:rsidRDefault="00E80002" w:rsidP="00E8000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Ce n’est pas des moyens de fait mais des moyens de droit du fait de l’article 12</w:t>
      </w:r>
    </w:p>
    <w:p w14:paraId="311F270B" w14:textId="00548D05" w:rsidR="00E80002" w:rsidRDefault="00E80002" w:rsidP="00E8000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Quand le juge le fait, même quand il applique un moyen d’ordre public, est ce qu’il doit soumettre cette analyse juridique au débat contradictoire : beaucoup plus technique : devoir du juge lui même. </w:t>
      </w:r>
    </w:p>
    <w:p w14:paraId="72AD604E" w14:textId="69FDDC38" w:rsidR="00E80002" w:rsidRPr="00E80002" w:rsidRDefault="00E80002" w:rsidP="00E80002">
      <w:pPr>
        <w:jc w:val="both"/>
        <w:rPr>
          <w:rFonts w:ascii="Times New Roman" w:hAnsi="Times New Roman" w:cs="Times New Roman"/>
          <w:sz w:val="20"/>
          <w:szCs w:val="20"/>
        </w:rPr>
      </w:pPr>
      <w:r>
        <w:rPr>
          <w:rFonts w:ascii="Times New Roman" w:hAnsi="Times New Roman" w:cs="Times New Roman"/>
          <w:sz w:val="20"/>
          <w:szCs w:val="20"/>
        </w:rPr>
        <w:t>C’est pour cela que le mot contradictoire a ce double aspect : on va chercher à ce que ces éléments de droit et de fait ont été communiqué aux deux parties e</w:t>
      </w:r>
      <w:r w:rsidR="00B21E9F">
        <w:rPr>
          <w:rFonts w:ascii="Times New Roman" w:hAnsi="Times New Roman" w:cs="Times New Roman"/>
          <w:sz w:val="20"/>
          <w:szCs w:val="20"/>
        </w:rPr>
        <w:t>n</w:t>
      </w:r>
      <w:r>
        <w:rPr>
          <w:rFonts w:ascii="Times New Roman" w:hAnsi="Times New Roman" w:cs="Times New Roman"/>
          <w:sz w:val="20"/>
          <w:szCs w:val="20"/>
        </w:rPr>
        <w:t xml:space="preserve"> temps utiles et ensuite le juge, qui n’est pas tenu p</w:t>
      </w:r>
      <w:r w:rsidR="00B21E9F">
        <w:rPr>
          <w:rFonts w:ascii="Times New Roman" w:hAnsi="Times New Roman" w:cs="Times New Roman"/>
          <w:sz w:val="20"/>
          <w:szCs w:val="20"/>
        </w:rPr>
        <w:t xml:space="preserve">ar le raisonnement des parties, </w:t>
      </w:r>
      <w:r w:rsidR="008C1DD2">
        <w:rPr>
          <w:rFonts w:ascii="Times New Roman" w:hAnsi="Times New Roman" w:cs="Times New Roman"/>
          <w:sz w:val="20"/>
          <w:szCs w:val="20"/>
        </w:rPr>
        <w:t xml:space="preserve"> doit y réfléchir</w:t>
      </w:r>
      <w:bookmarkStart w:id="0" w:name="_GoBack"/>
      <w:bookmarkEnd w:id="0"/>
    </w:p>
    <w:p w14:paraId="0AE93373" w14:textId="77777777" w:rsidR="008F6D5B" w:rsidRPr="00934771" w:rsidRDefault="008F6D5B" w:rsidP="00934771">
      <w:pPr>
        <w:jc w:val="both"/>
        <w:rPr>
          <w:rFonts w:ascii="Times New Roman" w:hAnsi="Times New Roman" w:cs="Times New Roman"/>
          <w:sz w:val="20"/>
          <w:szCs w:val="20"/>
        </w:rPr>
      </w:pPr>
    </w:p>
    <w:p w14:paraId="7DB7124C" w14:textId="64763222" w:rsidR="000E524B" w:rsidRDefault="00BC39DA" w:rsidP="00DC1882">
      <w:pPr>
        <w:jc w:val="both"/>
        <w:rPr>
          <w:rFonts w:ascii="Times New Roman" w:hAnsi="Times New Roman" w:cs="Times New Roman"/>
          <w:sz w:val="20"/>
          <w:szCs w:val="20"/>
        </w:rPr>
      </w:pPr>
      <w:r>
        <w:rPr>
          <w:rFonts w:ascii="Times New Roman" w:hAnsi="Times New Roman" w:cs="Times New Roman"/>
          <w:sz w:val="20"/>
          <w:szCs w:val="20"/>
        </w:rPr>
        <w:t xml:space="preserve"> </w:t>
      </w:r>
    </w:p>
    <w:p w14:paraId="386EE6A9" w14:textId="77777777" w:rsidR="000E524B" w:rsidRDefault="000E524B" w:rsidP="00DC1882">
      <w:pPr>
        <w:jc w:val="both"/>
        <w:rPr>
          <w:rFonts w:ascii="Times New Roman" w:hAnsi="Times New Roman" w:cs="Times New Roman"/>
          <w:sz w:val="20"/>
          <w:szCs w:val="20"/>
        </w:rPr>
      </w:pPr>
    </w:p>
    <w:p w14:paraId="1E1D6636" w14:textId="77777777" w:rsidR="000E524B" w:rsidRPr="00DC1882" w:rsidRDefault="000E524B" w:rsidP="00DC1882">
      <w:pPr>
        <w:jc w:val="both"/>
        <w:rPr>
          <w:rFonts w:ascii="Times New Roman" w:hAnsi="Times New Roman" w:cs="Times New Roman"/>
          <w:sz w:val="20"/>
          <w:szCs w:val="20"/>
        </w:rPr>
      </w:pPr>
    </w:p>
    <w:p w14:paraId="3C5CEFFF" w14:textId="77777777" w:rsidR="004459C2" w:rsidRPr="004459C2" w:rsidRDefault="004459C2" w:rsidP="004459C2">
      <w:pPr>
        <w:jc w:val="both"/>
        <w:rPr>
          <w:rFonts w:ascii="Times New Roman" w:hAnsi="Times New Roman" w:cs="Times New Roman"/>
          <w:sz w:val="20"/>
          <w:szCs w:val="20"/>
        </w:rPr>
      </w:pPr>
    </w:p>
    <w:p w14:paraId="0C030F8C" w14:textId="77777777" w:rsidR="00413313" w:rsidRPr="00413313" w:rsidRDefault="00413313" w:rsidP="00413313">
      <w:pPr>
        <w:jc w:val="both"/>
        <w:rPr>
          <w:rFonts w:ascii="Times New Roman" w:hAnsi="Times New Roman" w:cs="Times New Roman"/>
          <w:sz w:val="20"/>
          <w:szCs w:val="20"/>
        </w:rPr>
      </w:pPr>
    </w:p>
    <w:sectPr w:rsidR="00413313" w:rsidRPr="00413313" w:rsidSect="00672DF8">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9487" w14:textId="77777777" w:rsidR="00E80002" w:rsidRDefault="00E80002" w:rsidP="00E43896">
      <w:r>
        <w:separator/>
      </w:r>
    </w:p>
  </w:endnote>
  <w:endnote w:type="continuationSeparator" w:id="0">
    <w:p w14:paraId="03619607" w14:textId="77777777" w:rsidR="00E80002" w:rsidRDefault="00E80002" w:rsidP="00E4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CB19" w14:textId="77777777" w:rsidR="00E80002" w:rsidRDefault="00E80002" w:rsidP="00E438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6927AD" w14:textId="77777777" w:rsidR="00E80002" w:rsidRDefault="00E80002" w:rsidP="00E438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FFB7D" w14:textId="77777777" w:rsidR="00E80002" w:rsidRPr="00E43896" w:rsidRDefault="00E80002" w:rsidP="00E43896">
    <w:pPr>
      <w:pStyle w:val="Footer"/>
      <w:framePr w:wrap="around" w:vAnchor="text" w:hAnchor="page" w:x="10675" w:y="39"/>
      <w:rPr>
        <w:rStyle w:val="PageNumber"/>
        <w:rFonts w:ascii="Times New Roman" w:hAnsi="Times New Roman" w:cs="Times New Roman"/>
        <w:sz w:val="20"/>
        <w:szCs w:val="20"/>
      </w:rPr>
    </w:pPr>
    <w:r w:rsidRPr="00E43896">
      <w:rPr>
        <w:rStyle w:val="PageNumber"/>
        <w:rFonts w:ascii="Times New Roman" w:hAnsi="Times New Roman" w:cs="Times New Roman"/>
        <w:sz w:val="20"/>
        <w:szCs w:val="20"/>
      </w:rPr>
      <w:fldChar w:fldCharType="begin"/>
    </w:r>
    <w:r w:rsidRPr="00E43896">
      <w:rPr>
        <w:rStyle w:val="PageNumber"/>
        <w:rFonts w:ascii="Times New Roman" w:hAnsi="Times New Roman" w:cs="Times New Roman"/>
        <w:sz w:val="20"/>
        <w:szCs w:val="20"/>
      </w:rPr>
      <w:instrText xml:space="preserve">PAGE  </w:instrText>
    </w:r>
    <w:r w:rsidRPr="00E43896">
      <w:rPr>
        <w:rStyle w:val="PageNumber"/>
        <w:rFonts w:ascii="Times New Roman" w:hAnsi="Times New Roman" w:cs="Times New Roman"/>
        <w:sz w:val="20"/>
        <w:szCs w:val="20"/>
      </w:rPr>
      <w:fldChar w:fldCharType="separate"/>
    </w:r>
    <w:r w:rsidR="008C1DD2">
      <w:rPr>
        <w:rStyle w:val="PageNumber"/>
        <w:rFonts w:ascii="Times New Roman" w:hAnsi="Times New Roman" w:cs="Times New Roman"/>
        <w:noProof/>
        <w:sz w:val="20"/>
        <w:szCs w:val="20"/>
      </w:rPr>
      <w:t>26</w:t>
    </w:r>
    <w:r w:rsidRPr="00E43896">
      <w:rPr>
        <w:rStyle w:val="PageNumber"/>
        <w:rFonts w:ascii="Times New Roman" w:hAnsi="Times New Roman" w:cs="Times New Roman"/>
        <w:sz w:val="20"/>
        <w:szCs w:val="20"/>
      </w:rPr>
      <w:fldChar w:fldCharType="end"/>
    </w:r>
  </w:p>
  <w:p w14:paraId="7A253A71" w14:textId="77777777" w:rsidR="00E80002" w:rsidRDefault="00E80002" w:rsidP="00E438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BD141" w14:textId="77777777" w:rsidR="00E80002" w:rsidRDefault="00E80002" w:rsidP="00E43896">
      <w:r>
        <w:separator/>
      </w:r>
    </w:p>
  </w:footnote>
  <w:footnote w:type="continuationSeparator" w:id="0">
    <w:p w14:paraId="1CC16E8D" w14:textId="77777777" w:rsidR="00E80002" w:rsidRDefault="00E80002" w:rsidP="00E438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993"/>
    <w:multiLevelType w:val="hybridMultilevel"/>
    <w:tmpl w:val="15BE8B5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3709C"/>
    <w:multiLevelType w:val="hybridMultilevel"/>
    <w:tmpl w:val="AD2CE1F0"/>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10AAB"/>
    <w:multiLevelType w:val="hybridMultilevel"/>
    <w:tmpl w:val="D0CCA70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627CF"/>
    <w:multiLevelType w:val="hybridMultilevel"/>
    <w:tmpl w:val="D5E4462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E62F6"/>
    <w:multiLevelType w:val="hybridMultilevel"/>
    <w:tmpl w:val="6302DE9C"/>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509E9"/>
    <w:multiLevelType w:val="hybridMultilevel"/>
    <w:tmpl w:val="2466A3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141D5"/>
    <w:multiLevelType w:val="hybridMultilevel"/>
    <w:tmpl w:val="E8CED098"/>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C2F5D"/>
    <w:multiLevelType w:val="hybridMultilevel"/>
    <w:tmpl w:val="A0D46B94"/>
    <w:lvl w:ilvl="0" w:tplc="87FC42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84D2F"/>
    <w:multiLevelType w:val="hybridMultilevel"/>
    <w:tmpl w:val="F95833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CD40CD"/>
    <w:multiLevelType w:val="hybridMultilevel"/>
    <w:tmpl w:val="9606EA5E"/>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0297C"/>
    <w:multiLevelType w:val="hybridMultilevel"/>
    <w:tmpl w:val="5492C322"/>
    <w:lvl w:ilvl="0" w:tplc="C97AEF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7362E"/>
    <w:multiLevelType w:val="hybridMultilevel"/>
    <w:tmpl w:val="76E22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90255"/>
    <w:multiLevelType w:val="hybridMultilevel"/>
    <w:tmpl w:val="3536D8FA"/>
    <w:lvl w:ilvl="0" w:tplc="93EC3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213925"/>
    <w:multiLevelType w:val="hybridMultilevel"/>
    <w:tmpl w:val="922E5D62"/>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03AF7"/>
    <w:multiLevelType w:val="hybridMultilevel"/>
    <w:tmpl w:val="BD74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D2158"/>
    <w:multiLevelType w:val="hybridMultilevel"/>
    <w:tmpl w:val="871EF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31238"/>
    <w:multiLevelType w:val="hybridMultilevel"/>
    <w:tmpl w:val="310AC922"/>
    <w:lvl w:ilvl="0" w:tplc="F4A2A35C">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8E42B9"/>
    <w:multiLevelType w:val="hybridMultilevel"/>
    <w:tmpl w:val="7A962B1E"/>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2E5046"/>
    <w:multiLevelType w:val="hybridMultilevel"/>
    <w:tmpl w:val="9016020E"/>
    <w:lvl w:ilvl="0" w:tplc="F4A2A3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F0477"/>
    <w:multiLevelType w:val="hybridMultilevel"/>
    <w:tmpl w:val="E586CF62"/>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B52819"/>
    <w:multiLevelType w:val="hybridMultilevel"/>
    <w:tmpl w:val="A6C20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26BE7"/>
    <w:multiLevelType w:val="hybridMultilevel"/>
    <w:tmpl w:val="7480B570"/>
    <w:lvl w:ilvl="0" w:tplc="3286BD0A">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54108D"/>
    <w:multiLevelType w:val="hybridMultilevel"/>
    <w:tmpl w:val="981CD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C0BFC"/>
    <w:multiLevelType w:val="hybridMultilevel"/>
    <w:tmpl w:val="E42C087C"/>
    <w:lvl w:ilvl="0" w:tplc="C97AEF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961FE"/>
    <w:multiLevelType w:val="hybridMultilevel"/>
    <w:tmpl w:val="518028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ED212E"/>
    <w:multiLevelType w:val="hybridMultilevel"/>
    <w:tmpl w:val="57942EE0"/>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8761FE"/>
    <w:multiLevelType w:val="hybridMultilevel"/>
    <w:tmpl w:val="0C5EE686"/>
    <w:lvl w:ilvl="0" w:tplc="F4A2A35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1640EB"/>
    <w:multiLevelType w:val="hybridMultilevel"/>
    <w:tmpl w:val="E662C69E"/>
    <w:lvl w:ilvl="0" w:tplc="47DAE31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A22FCE"/>
    <w:multiLevelType w:val="hybridMultilevel"/>
    <w:tmpl w:val="9BF476A2"/>
    <w:lvl w:ilvl="0" w:tplc="0409000B">
      <w:start w:val="1"/>
      <w:numFmt w:val="bullet"/>
      <w:lvlText w:val=""/>
      <w:lvlJc w:val="left"/>
      <w:pPr>
        <w:ind w:left="786" w:hanging="360"/>
      </w:pPr>
      <w:rPr>
        <w:rFonts w:ascii="Wingdings" w:hAnsi="Wingdings" w:hint="default"/>
      </w:rPr>
    </w:lvl>
    <w:lvl w:ilvl="1" w:tplc="04090003">
      <w:start w:val="1"/>
      <w:numFmt w:val="bullet"/>
      <w:lvlText w:val="o"/>
      <w:lvlJc w:val="left"/>
      <w:pPr>
        <w:ind w:left="4058" w:hanging="360"/>
      </w:pPr>
      <w:rPr>
        <w:rFonts w:ascii="Courier New" w:hAnsi="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29">
    <w:nsid w:val="6ABC6FF8"/>
    <w:multiLevelType w:val="hybridMultilevel"/>
    <w:tmpl w:val="311C4462"/>
    <w:lvl w:ilvl="0" w:tplc="C24A25D2">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6F2E50"/>
    <w:multiLevelType w:val="hybridMultilevel"/>
    <w:tmpl w:val="CE1CA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502A4"/>
    <w:multiLevelType w:val="hybridMultilevel"/>
    <w:tmpl w:val="D8E20BBA"/>
    <w:lvl w:ilvl="0" w:tplc="32B21D56">
      <w:start w:val="1"/>
      <w:numFmt w:val="bullet"/>
      <w:lvlText w:val=""/>
      <w:lvlJc w:val="left"/>
      <w:pPr>
        <w:ind w:left="3338" w:hanging="220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001D4D"/>
    <w:multiLevelType w:val="hybridMultilevel"/>
    <w:tmpl w:val="810C1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0E5976"/>
    <w:multiLevelType w:val="hybridMultilevel"/>
    <w:tmpl w:val="A7ACF778"/>
    <w:lvl w:ilvl="0" w:tplc="47DAE31C">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A3185B"/>
    <w:multiLevelType w:val="hybridMultilevel"/>
    <w:tmpl w:val="C39CDCAE"/>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14"/>
  </w:num>
  <w:num w:numId="4">
    <w:abstractNumId w:val="11"/>
  </w:num>
  <w:num w:numId="5">
    <w:abstractNumId w:val="22"/>
  </w:num>
  <w:num w:numId="6">
    <w:abstractNumId w:val="6"/>
  </w:num>
  <w:num w:numId="7">
    <w:abstractNumId w:val="15"/>
  </w:num>
  <w:num w:numId="8">
    <w:abstractNumId w:val="0"/>
  </w:num>
  <w:num w:numId="9">
    <w:abstractNumId w:val="5"/>
  </w:num>
  <w:num w:numId="10">
    <w:abstractNumId w:val="2"/>
  </w:num>
  <w:num w:numId="11">
    <w:abstractNumId w:val="28"/>
  </w:num>
  <w:num w:numId="12">
    <w:abstractNumId w:val="31"/>
  </w:num>
  <w:num w:numId="13">
    <w:abstractNumId w:val="12"/>
  </w:num>
  <w:num w:numId="14">
    <w:abstractNumId w:val="30"/>
  </w:num>
  <w:num w:numId="15">
    <w:abstractNumId w:val="27"/>
  </w:num>
  <w:num w:numId="16">
    <w:abstractNumId w:val="33"/>
  </w:num>
  <w:num w:numId="17">
    <w:abstractNumId w:val="16"/>
  </w:num>
  <w:num w:numId="18">
    <w:abstractNumId w:val="4"/>
  </w:num>
  <w:num w:numId="19">
    <w:abstractNumId w:val="32"/>
  </w:num>
  <w:num w:numId="20">
    <w:abstractNumId w:val="21"/>
  </w:num>
  <w:num w:numId="21">
    <w:abstractNumId w:val="26"/>
  </w:num>
  <w:num w:numId="22">
    <w:abstractNumId w:val="3"/>
  </w:num>
  <w:num w:numId="23">
    <w:abstractNumId w:val="8"/>
  </w:num>
  <w:num w:numId="24">
    <w:abstractNumId w:val="20"/>
  </w:num>
  <w:num w:numId="25">
    <w:abstractNumId w:val="7"/>
  </w:num>
  <w:num w:numId="26">
    <w:abstractNumId w:val="24"/>
  </w:num>
  <w:num w:numId="27">
    <w:abstractNumId w:val="29"/>
  </w:num>
  <w:num w:numId="28">
    <w:abstractNumId w:val="34"/>
  </w:num>
  <w:num w:numId="29">
    <w:abstractNumId w:val="1"/>
  </w:num>
  <w:num w:numId="30">
    <w:abstractNumId w:val="17"/>
  </w:num>
  <w:num w:numId="31">
    <w:abstractNumId w:val="25"/>
  </w:num>
  <w:num w:numId="32">
    <w:abstractNumId w:val="23"/>
  </w:num>
  <w:num w:numId="33">
    <w:abstractNumId w:val="10"/>
  </w:num>
  <w:num w:numId="34">
    <w:abstractNumId w:val="19"/>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F8"/>
    <w:rsid w:val="00024053"/>
    <w:rsid w:val="0004755A"/>
    <w:rsid w:val="0006084A"/>
    <w:rsid w:val="00070709"/>
    <w:rsid w:val="0008344C"/>
    <w:rsid w:val="000B0B65"/>
    <w:rsid w:val="000C5942"/>
    <w:rsid w:val="000D604D"/>
    <w:rsid w:val="000D6D42"/>
    <w:rsid w:val="000E524B"/>
    <w:rsid w:val="00103B0D"/>
    <w:rsid w:val="00107F5F"/>
    <w:rsid w:val="00126831"/>
    <w:rsid w:val="00140A2C"/>
    <w:rsid w:val="00153DC4"/>
    <w:rsid w:val="00165BB3"/>
    <w:rsid w:val="00165D9C"/>
    <w:rsid w:val="001A0AC1"/>
    <w:rsid w:val="001B136F"/>
    <w:rsid w:val="001B5E06"/>
    <w:rsid w:val="00245E21"/>
    <w:rsid w:val="0025472F"/>
    <w:rsid w:val="002766EF"/>
    <w:rsid w:val="002B14DE"/>
    <w:rsid w:val="00305910"/>
    <w:rsid w:val="003332C8"/>
    <w:rsid w:val="00376B65"/>
    <w:rsid w:val="0039779E"/>
    <w:rsid w:val="003B64AF"/>
    <w:rsid w:val="003B6806"/>
    <w:rsid w:val="003C2EE3"/>
    <w:rsid w:val="00403166"/>
    <w:rsid w:val="00413313"/>
    <w:rsid w:val="004259C1"/>
    <w:rsid w:val="004459C2"/>
    <w:rsid w:val="004654A1"/>
    <w:rsid w:val="004F19FC"/>
    <w:rsid w:val="004F6B0A"/>
    <w:rsid w:val="0050728B"/>
    <w:rsid w:val="0059078D"/>
    <w:rsid w:val="006044E1"/>
    <w:rsid w:val="00610297"/>
    <w:rsid w:val="00634AEF"/>
    <w:rsid w:val="006562F2"/>
    <w:rsid w:val="00672DF8"/>
    <w:rsid w:val="006C45BC"/>
    <w:rsid w:val="006E24EF"/>
    <w:rsid w:val="006E3D0A"/>
    <w:rsid w:val="00713D6E"/>
    <w:rsid w:val="00745E08"/>
    <w:rsid w:val="0077549E"/>
    <w:rsid w:val="007C1C4F"/>
    <w:rsid w:val="007C764D"/>
    <w:rsid w:val="007D294D"/>
    <w:rsid w:val="007E332C"/>
    <w:rsid w:val="007F104B"/>
    <w:rsid w:val="00850E3B"/>
    <w:rsid w:val="00855AD3"/>
    <w:rsid w:val="008704A8"/>
    <w:rsid w:val="00875442"/>
    <w:rsid w:val="00892179"/>
    <w:rsid w:val="008B4E39"/>
    <w:rsid w:val="008C1DD2"/>
    <w:rsid w:val="008E0705"/>
    <w:rsid w:val="008F6D5B"/>
    <w:rsid w:val="0091117C"/>
    <w:rsid w:val="00934771"/>
    <w:rsid w:val="009460C3"/>
    <w:rsid w:val="0095593E"/>
    <w:rsid w:val="00962DCA"/>
    <w:rsid w:val="0098135D"/>
    <w:rsid w:val="009B52F9"/>
    <w:rsid w:val="009C4C9C"/>
    <w:rsid w:val="009C7169"/>
    <w:rsid w:val="009D7F0D"/>
    <w:rsid w:val="00A07066"/>
    <w:rsid w:val="00AA4C05"/>
    <w:rsid w:val="00AE1FD9"/>
    <w:rsid w:val="00AF508A"/>
    <w:rsid w:val="00B13018"/>
    <w:rsid w:val="00B21E9F"/>
    <w:rsid w:val="00B25E59"/>
    <w:rsid w:val="00BB2A5E"/>
    <w:rsid w:val="00BC39DA"/>
    <w:rsid w:val="00BE02DA"/>
    <w:rsid w:val="00BE29E2"/>
    <w:rsid w:val="00BF383B"/>
    <w:rsid w:val="00BF4D6C"/>
    <w:rsid w:val="00BF60F2"/>
    <w:rsid w:val="00C56F33"/>
    <w:rsid w:val="00C85F76"/>
    <w:rsid w:val="00C917F7"/>
    <w:rsid w:val="00D727D0"/>
    <w:rsid w:val="00D74EBC"/>
    <w:rsid w:val="00D77E91"/>
    <w:rsid w:val="00DB57E0"/>
    <w:rsid w:val="00DC0BDF"/>
    <w:rsid w:val="00DC1882"/>
    <w:rsid w:val="00DE2EAF"/>
    <w:rsid w:val="00DE3C91"/>
    <w:rsid w:val="00E13BB2"/>
    <w:rsid w:val="00E25F5D"/>
    <w:rsid w:val="00E43896"/>
    <w:rsid w:val="00E80002"/>
    <w:rsid w:val="00EC4911"/>
    <w:rsid w:val="00EE0FED"/>
    <w:rsid w:val="00F0090C"/>
    <w:rsid w:val="00F714C4"/>
    <w:rsid w:val="00FC69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4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 w:type="paragraph" w:styleId="Footer">
    <w:name w:val="footer"/>
    <w:basedOn w:val="Normal"/>
    <w:link w:val="FooterChar"/>
    <w:uiPriority w:val="99"/>
    <w:unhideWhenUsed/>
    <w:rsid w:val="00E43896"/>
    <w:pPr>
      <w:tabs>
        <w:tab w:val="center" w:pos="4153"/>
        <w:tab w:val="right" w:pos="8306"/>
      </w:tabs>
    </w:pPr>
  </w:style>
  <w:style w:type="character" w:customStyle="1" w:styleId="FooterChar">
    <w:name w:val="Footer Char"/>
    <w:basedOn w:val="DefaultParagraphFont"/>
    <w:link w:val="Footer"/>
    <w:uiPriority w:val="99"/>
    <w:rsid w:val="00E43896"/>
  </w:style>
  <w:style w:type="character" w:styleId="PageNumber">
    <w:name w:val="page number"/>
    <w:basedOn w:val="DefaultParagraphFont"/>
    <w:uiPriority w:val="99"/>
    <w:semiHidden/>
    <w:unhideWhenUsed/>
    <w:rsid w:val="00E43896"/>
  </w:style>
  <w:style w:type="paragraph" w:styleId="Header">
    <w:name w:val="header"/>
    <w:basedOn w:val="Normal"/>
    <w:link w:val="HeaderChar"/>
    <w:uiPriority w:val="99"/>
    <w:unhideWhenUsed/>
    <w:rsid w:val="00E43896"/>
    <w:pPr>
      <w:tabs>
        <w:tab w:val="center" w:pos="4153"/>
        <w:tab w:val="right" w:pos="8306"/>
      </w:tabs>
    </w:pPr>
  </w:style>
  <w:style w:type="character" w:customStyle="1" w:styleId="HeaderChar">
    <w:name w:val="Header Char"/>
    <w:basedOn w:val="DefaultParagraphFont"/>
    <w:link w:val="Header"/>
    <w:uiPriority w:val="99"/>
    <w:rsid w:val="00E438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08A"/>
    <w:pPr>
      <w:ind w:left="720"/>
      <w:contextualSpacing/>
    </w:pPr>
  </w:style>
  <w:style w:type="paragraph" w:styleId="IntenseQuote">
    <w:name w:val="Intense Quote"/>
    <w:basedOn w:val="Normal"/>
    <w:next w:val="Normal"/>
    <w:link w:val="IntenseQuoteChar"/>
    <w:uiPriority w:val="30"/>
    <w:qFormat/>
    <w:rsid w:val="00EE0F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0FED"/>
    <w:rPr>
      <w:b/>
      <w:bCs/>
      <w:i/>
      <w:iCs/>
      <w:color w:val="4F81BD" w:themeColor="accent1"/>
    </w:rPr>
  </w:style>
  <w:style w:type="paragraph" w:styleId="Footer">
    <w:name w:val="footer"/>
    <w:basedOn w:val="Normal"/>
    <w:link w:val="FooterChar"/>
    <w:uiPriority w:val="99"/>
    <w:unhideWhenUsed/>
    <w:rsid w:val="00E43896"/>
    <w:pPr>
      <w:tabs>
        <w:tab w:val="center" w:pos="4153"/>
        <w:tab w:val="right" w:pos="8306"/>
      </w:tabs>
    </w:pPr>
  </w:style>
  <w:style w:type="character" w:customStyle="1" w:styleId="FooterChar">
    <w:name w:val="Footer Char"/>
    <w:basedOn w:val="DefaultParagraphFont"/>
    <w:link w:val="Footer"/>
    <w:uiPriority w:val="99"/>
    <w:rsid w:val="00E43896"/>
  </w:style>
  <w:style w:type="character" w:styleId="PageNumber">
    <w:name w:val="page number"/>
    <w:basedOn w:val="DefaultParagraphFont"/>
    <w:uiPriority w:val="99"/>
    <w:semiHidden/>
    <w:unhideWhenUsed/>
    <w:rsid w:val="00E43896"/>
  </w:style>
  <w:style w:type="paragraph" w:styleId="Header">
    <w:name w:val="header"/>
    <w:basedOn w:val="Normal"/>
    <w:link w:val="HeaderChar"/>
    <w:uiPriority w:val="99"/>
    <w:unhideWhenUsed/>
    <w:rsid w:val="00E43896"/>
    <w:pPr>
      <w:tabs>
        <w:tab w:val="center" w:pos="4153"/>
        <w:tab w:val="right" w:pos="8306"/>
      </w:tabs>
    </w:pPr>
  </w:style>
  <w:style w:type="character" w:customStyle="1" w:styleId="HeaderChar">
    <w:name w:val="Header Char"/>
    <w:basedOn w:val="DefaultParagraphFont"/>
    <w:link w:val="Header"/>
    <w:uiPriority w:val="99"/>
    <w:rsid w:val="00E43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25C82-D75D-C947-BE1D-8E07C655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26</Pages>
  <Words>14267</Words>
  <Characters>81322</Characters>
  <Application>Microsoft Macintosh Word</Application>
  <DocSecurity>0</DocSecurity>
  <Lines>677</Lines>
  <Paragraphs>190</Paragraphs>
  <ScaleCrop>false</ScaleCrop>
  <Company/>
  <LinksUpToDate>false</LinksUpToDate>
  <CharactersWithSpaces>95399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36</cp:revision>
  <dcterms:created xsi:type="dcterms:W3CDTF">2014-09-04T14:59:00Z</dcterms:created>
  <dcterms:modified xsi:type="dcterms:W3CDTF">2014-11-13T17:59:00Z</dcterms:modified>
</cp:coreProperties>
</file>