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78C2B6" w14:textId="77777777" w:rsidR="00474DEC" w:rsidRDefault="00474DEC" w:rsidP="007266B6">
      <w:pPr>
        <w:pStyle w:val="NoSpacing"/>
      </w:pPr>
      <w:r>
        <w:t>GUINCHARD Serge, Institutions juridictionnelles, Dalloz</w:t>
      </w:r>
    </w:p>
    <w:p w14:paraId="6DD26BCC" w14:textId="77777777" w:rsidR="00474DEC" w:rsidRDefault="00474DEC" w:rsidP="007266B6">
      <w:pPr>
        <w:pStyle w:val="NoSpacing"/>
      </w:pPr>
    </w:p>
    <w:p w14:paraId="3C7E6D58" w14:textId="77777777" w:rsidR="00474DEC" w:rsidRPr="00474DEC" w:rsidRDefault="00474DEC" w:rsidP="00474DEC">
      <w:pPr>
        <w:pStyle w:val="NoSpacing"/>
        <w:jc w:val="center"/>
        <w:rPr>
          <w:b/>
        </w:rPr>
      </w:pPr>
      <w:r w:rsidRPr="00474DEC">
        <w:rPr>
          <w:b/>
        </w:rPr>
        <w:t>Introduction</w:t>
      </w:r>
    </w:p>
    <w:p w14:paraId="593599AA" w14:textId="77777777" w:rsidR="00474DEC" w:rsidRPr="00474DEC" w:rsidRDefault="00474DEC" w:rsidP="007266B6">
      <w:pPr>
        <w:pStyle w:val="NoSpacing"/>
        <w:rPr>
          <w:sz w:val="22"/>
          <w:szCs w:val="22"/>
        </w:rPr>
      </w:pPr>
    </w:p>
    <w:p w14:paraId="785500A5" w14:textId="77777777" w:rsidR="00474DEC" w:rsidRDefault="00474DEC" w:rsidP="00474DEC">
      <w:pPr>
        <w:pStyle w:val="NoSpacing"/>
        <w:jc w:val="both"/>
        <w:rPr>
          <w:sz w:val="22"/>
          <w:szCs w:val="22"/>
        </w:rPr>
      </w:pPr>
      <w:r w:rsidRPr="00474DEC">
        <w:rPr>
          <w:sz w:val="22"/>
          <w:szCs w:val="22"/>
        </w:rPr>
        <w:t xml:space="preserve">Droit au procès mis en œuvre par le juge : </w:t>
      </w:r>
      <w:r>
        <w:rPr>
          <w:sz w:val="22"/>
          <w:szCs w:val="22"/>
        </w:rPr>
        <w:t xml:space="preserve">le débat judiciaire apaise un affrontement, adaptation de la règle à la vie mais recours à un juge privilégié. </w:t>
      </w:r>
    </w:p>
    <w:p w14:paraId="7006BDBD" w14:textId="77777777" w:rsidR="00474DEC" w:rsidRDefault="00474DEC" w:rsidP="00474DEC">
      <w:pPr>
        <w:pStyle w:val="NoSpacing"/>
        <w:jc w:val="both"/>
        <w:rPr>
          <w:sz w:val="22"/>
          <w:szCs w:val="22"/>
        </w:rPr>
      </w:pPr>
      <w:r>
        <w:rPr>
          <w:sz w:val="22"/>
          <w:szCs w:val="22"/>
        </w:rPr>
        <w:t xml:space="preserve">Droit processuel : suggéré par le doyen Vizioz dans un article fondateur de 1927 =&gt; englobe toutes les branches du droit (civil, pénal, administratif), incite à la comparaison. </w:t>
      </w:r>
    </w:p>
    <w:p w14:paraId="4DA9E8FB" w14:textId="77777777" w:rsidR="00474DEC" w:rsidRDefault="00474DEC" w:rsidP="00474DEC">
      <w:pPr>
        <w:pStyle w:val="NoSpacing"/>
        <w:jc w:val="both"/>
        <w:rPr>
          <w:sz w:val="22"/>
          <w:szCs w:val="22"/>
        </w:rPr>
      </w:pPr>
      <w:r>
        <w:rPr>
          <w:sz w:val="22"/>
          <w:szCs w:val="22"/>
        </w:rPr>
        <w:t xml:space="preserve">Mais multiplication des sources de droit (européen, international…) =&gt; modèle universel du procès équitable. </w:t>
      </w:r>
    </w:p>
    <w:p w14:paraId="1C0DE146" w14:textId="77777777" w:rsidR="00DF621F" w:rsidRDefault="00DF621F" w:rsidP="00474DEC">
      <w:pPr>
        <w:pStyle w:val="NoSpacing"/>
        <w:jc w:val="both"/>
        <w:rPr>
          <w:sz w:val="22"/>
          <w:szCs w:val="22"/>
        </w:rPr>
      </w:pPr>
    </w:p>
    <w:p w14:paraId="5B87F1A7" w14:textId="425C556D" w:rsidR="00DF621F" w:rsidRDefault="00DF621F" w:rsidP="00474DEC">
      <w:pPr>
        <w:pStyle w:val="NoSpacing"/>
        <w:jc w:val="both"/>
        <w:rPr>
          <w:sz w:val="22"/>
          <w:szCs w:val="22"/>
        </w:rPr>
      </w:pPr>
      <w:r>
        <w:rPr>
          <w:sz w:val="22"/>
          <w:szCs w:val="22"/>
        </w:rPr>
        <w:t>La justice civile et pénale est rendue par</w:t>
      </w:r>
      <w:r w:rsidR="006F2C92">
        <w:rPr>
          <w:sz w:val="22"/>
          <w:szCs w:val="22"/>
        </w:rPr>
        <w:t xml:space="preserve"> un corps unique de magistrats =&gt; rapprochement de certaines règles. </w:t>
      </w:r>
    </w:p>
    <w:p w14:paraId="01D7797D" w14:textId="6F03AE2F" w:rsidR="006F2C92" w:rsidRDefault="006F2C92" w:rsidP="00474DEC">
      <w:pPr>
        <w:pStyle w:val="NoSpacing"/>
        <w:jc w:val="both"/>
        <w:rPr>
          <w:sz w:val="22"/>
          <w:szCs w:val="22"/>
        </w:rPr>
      </w:pPr>
      <w:r>
        <w:rPr>
          <w:sz w:val="22"/>
          <w:szCs w:val="22"/>
        </w:rPr>
        <w:t>Procédure civile : relève du domaine réglementaire</w:t>
      </w:r>
    </w:p>
    <w:p w14:paraId="4F078845" w14:textId="3CC81C8D" w:rsidR="006F2C92" w:rsidRDefault="006F2C92" w:rsidP="00474DEC">
      <w:pPr>
        <w:pStyle w:val="NoSpacing"/>
        <w:jc w:val="both"/>
        <w:rPr>
          <w:sz w:val="22"/>
          <w:szCs w:val="22"/>
        </w:rPr>
      </w:pPr>
      <w:r>
        <w:rPr>
          <w:sz w:val="22"/>
          <w:szCs w:val="22"/>
        </w:rPr>
        <w:t>Procédure pénale : relève du domaine législatif</w:t>
      </w:r>
    </w:p>
    <w:p w14:paraId="609B3188" w14:textId="77777777" w:rsidR="006F2C92" w:rsidRDefault="006F2C92" w:rsidP="00474DEC">
      <w:pPr>
        <w:pStyle w:val="NoSpacing"/>
        <w:jc w:val="both"/>
        <w:rPr>
          <w:sz w:val="22"/>
          <w:szCs w:val="22"/>
        </w:rPr>
      </w:pPr>
    </w:p>
    <w:p w14:paraId="380B5F42" w14:textId="6508E8B2" w:rsidR="006F2C92" w:rsidRPr="006F2302" w:rsidRDefault="006F2C92" w:rsidP="006F2C92">
      <w:pPr>
        <w:pStyle w:val="NoSpacing"/>
        <w:jc w:val="both"/>
        <w:rPr>
          <w:i/>
          <w:sz w:val="22"/>
          <w:szCs w:val="22"/>
        </w:rPr>
      </w:pPr>
      <w:r w:rsidRPr="006F2302">
        <w:rPr>
          <w:i/>
          <w:sz w:val="22"/>
          <w:szCs w:val="22"/>
        </w:rPr>
        <w:tab/>
        <w:t>Statut des personnels liés à l’exercice de la justice</w:t>
      </w:r>
    </w:p>
    <w:p w14:paraId="63D10710" w14:textId="77777777" w:rsidR="006F2C92" w:rsidRDefault="006F2C92" w:rsidP="006F2C92">
      <w:pPr>
        <w:pStyle w:val="NoSpacing"/>
        <w:jc w:val="both"/>
        <w:rPr>
          <w:sz w:val="22"/>
          <w:szCs w:val="22"/>
        </w:rPr>
      </w:pPr>
    </w:p>
    <w:p w14:paraId="21D3E67B" w14:textId="33DA4A2C" w:rsidR="006F2C92" w:rsidRDefault="006F2C92" w:rsidP="006F2C92">
      <w:pPr>
        <w:pStyle w:val="NoSpacing"/>
        <w:jc w:val="both"/>
        <w:rPr>
          <w:sz w:val="22"/>
          <w:szCs w:val="22"/>
        </w:rPr>
      </w:pPr>
      <w:r>
        <w:rPr>
          <w:sz w:val="22"/>
          <w:szCs w:val="22"/>
        </w:rPr>
        <w:t>Statut des juges :</w:t>
      </w:r>
    </w:p>
    <w:p w14:paraId="68030317" w14:textId="4937DBCF" w:rsidR="006F2C92" w:rsidRDefault="006F2C92" w:rsidP="006F2C92">
      <w:pPr>
        <w:pStyle w:val="NoSpacing"/>
        <w:numPr>
          <w:ilvl w:val="0"/>
          <w:numId w:val="2"/>
        </w:numPr>
        <w:jc w:val="both"/>
        <w:rPr>
          <w:sz w:val="22"/>
          <w:szCs w:val="22"/>
        </w:rPr>
      </w:pPr>
      <w:r>
        <w:rPr>
          <w:sz w:val="22"/>
          <w:szCs w:val="22"/>
        </w:rPr>
        <w:t>Magistrats de l’ordre judiciaire : article 64 de la Constitution =&gt; « une loi organique porte statut des magistrats »</w:t>
      </w:r>
      <w:r w:rsidR="009645B7">
        <w:rPr>
          <w:sz w:val="22"/>
          <w:szCs w:val="22"/>
        </w:rPr>
        <w:t xml:space="preserve"> =&gt; atteinte au statut que par voie de loi organique. </w:t>
      </w:r>
    </w:p>
    <w:p w14:paraId="5264025F" w14:textId="7A970CF8" w:rsidR="006F2C92" w:rsidRDefault="006F2C92" w:rsidP="006F2C92">
      <w:pPr>
        <w:pStyle w:val="NoSpacing"/>
        <w:numPr>
          <w:ilvl w:val="0"/>
          <w:numId w:val="2"/>
        </w:numPr>
        <w:jc w:val="both"/>
        <w:rPr>
          <w:sz w:val="22"/>
          <w:szCs w:val="22"/>
        </w:rPr>
      </w:pPr>
      <w:r>
        <w:rPr>
          <w:sz w:val="22"/>
          <w:szCs w:val="22"/>
        </w:rPr>
        <w:t>Juges des juridictions administratives :</w:t>
      </w:r>
      <w:r w:rsidR="004969AE">
        <w:rPr>
          <w:sz w:val="22"/>
          <w:szCs w:val="22"/>
        </w:rPr>
        <w:t xml:space="preserve"> pas des magistrats mais des fonctionnaires. Ne relève pas de la compétence législative. Indépendance de la juridiction administrative inscrite dans les principes fondamentaux reconnus par les lois de la République pour le CC. </w:t>
      </w:r>
    </w:p>
    <w:p w14:paraId="3803AAA6" w14:textId="77777777" w:rsidR="006F2302" w:rsidRDefault="006F2302" w:rsidP="006F2302">
      <w:pPr>
        <w:pStyle w:val="NoSpacing"/>
        <w:jc w:val="both"/>
        <w:rPr>
          <w:sz w:val="22"/>
          <w:szCs w:val="22"/>
        </w:rPr>
      </w:pPr>
    </w:p>
    <w:p w14:paraId="7FB6685C" w14:textId="52F299F6" w:rsidR="006F2302" w:rsidRDefault="008C6610" w:rsidP="008C6610">
      <w:pPr>
        <w:pStyle w:val="NoSpacing"/>
        <w:jc w:val="center"/>
        <w:rPr>
          <w:b/>
          <w:sz w:val="22"/>
          <w:szCs w:val="22"/>
        </w:rPr>
      </w:pPr>
      <w:r w:rsidRPr="008C6610">
        <w:rPr>
          <w:b/>
          <w:sz w:val="22"/>
          <w:szCs w:val="22"/>
        </w:rPr>
        <w:t>Les juridictions</w:t>
      </w:r>
      <w:r>
        <w:rPr>
          <w:b/>
          <w:sz w:val="22"/>
          <w:szCs w:val="22"/>
        </w:rPr>
        <w:t xml:space="preserve"> nationales</w:t>
      </w:r>
    </w:p>
    <w:p w14:paraId="6124919A" w14:textId="77777777" w:rsidR="008C6610" w:rsidRDefault="008C6610" w:rsidP="008C6610">
      <w:pPr>
        <w:pStyle w:val="NoSpacing"/>
        <w:jc w:val="center"/>
        <w:rPr>
          <w:b/>
          <w:sz w:val="22"/>
          <w:szCs w:val="22"/>
        </w:rPr>
      </w:pPr>
    </w:p>
    <w:p w14:paraId="4009441D" w14:textId="77777777" w:rsidR="008C6610" w:rsidRDefault="008C6610" w:rsidP="008C6610">
      <w:pPr>
        <w:pStyle w:val="NoSpacing"/>
        <w:jc w:val="both"/>
        <w:rPr>
          <w:b/>
          <w:sz w:val="22"/>
          <w:szCs w:val="22"/>
        </w:rPr>
      </w:pPr>
    </w:p>
    <w:p w14:paraId="3E86ECE5" w14:textId="41624ABD" w:rsidR="008C6610" w:rsidRDefault="008C6610" w:rsidP="008C6610">
      <w:pPr>
        <w:pStyle w:val="NoSpacing"/>
        <w:jc w:val="both"/>
        <w:rPr>
          <w:b/>
          <w:sz w:val="22"/>
          <w:szCs w:val="22"/>
        </w:rPr>
      </w:pPr>
      <w:r>
        <w:rPr>
          <w:b/>
          <w:sz w:val="22"/>
          <w:szCs w:val="22"/>
        </w:rPr>
        <w:t>Le tribunal des conflits</w:t>
      </w:r>
    </w:p>
    <w:p w14:paraId="593AD74B" w14:textId="77777777" w:rsidR="008C6610" w:rsidRDefault="008C6610" w:rsidP="008C6610">
      <w:pPr>
        <w:pStyle w:val="NoSpacing"/>
        <w:jc w:val="both"/>
        <w:rPr>
          <w:b/>
          <w:sz w:val="22"/>
          <w:szCs w:val="22"/>
        </w:rPr>
      </w:pPr>
    </w:p>
    <w:p w14:paraId="72D9FD1D" w14:textId="0E139391" w:rsidR="008C6610" w:rsidRDefault="008C6610" w:rsidP="008C6610">
      <w:pPr>
        <w:pStyle w:val="NoSpacing"/>
        <w:jc w:val="both"/>
        <w:rPr>
          <w:sz w:val="22"/>
          <w:szCs w:val="22"/>
        </w:rPr>
      </w:pPr>
      <w:r>
        <w:rPr>
          <w:sz w:val="22"/>
          <w:szCs w:val="22"/>
        </w:rPr>
        <w:t xml:space="preserve">Résout les conflits d’attribution de juridiction = &gt; juridiction couronnant les deux ordres juridiques (judiciaire et administratif). </w:t>
      </w:r>
      <w:r w:rsidR="00E311E2">
        <w:rPr>
          <w:sz w:val="22"/>
          <w:szCs w:val="22"/>
        </w:rPr>
        <w:t xml:space="preserve">Le plus souvent, double affirmation d’incompétence ou affirmation de la compétence du judiciaire contestée par l’administration. </w:t>
      </w:r>
      <w:r w:rsidR="001930FD">
        <w:rPr>
          <w:sz w:val="22"/>
          <w:szCs w:val="22"/>
        </w:rPr>
        <w:t xml:space="preserve">=&gt; Idée de la protection de la juridiction administrative. </w:t>
      </w:r>
    </w:p>
    <w:p w14:paraId="1732AC95" w14:textId="77777777" w:rsidR="001930FD" w:rsidRDefault="001930FD" w:rsidP="008C6610">
      <w:pPr>
        <w:pStyle w:val="NoSpacing"/>
        <w:jc w:val="both"/>
        <w:rPr>
          <w:sz w:val="22"/>
          <w:szCs w:val="22"/>
        </w:rPr>
      </w:pPr>
    </w:p>
    <w:p w14:paraId="2010E770" w14:textId="7E2F953F" w:rsidR="001930FD" w:rsidRDefault="001930FD" w:rsidP="008C6610">
      <w:pPr>
        <w:pStyle w:val="NoSpacing"/>
        <w:jc w:val="both"/>
        <w:rPr>
          <w:sz w:val="22"/>
          <w:szCs w:val="22"/>
        </w:rPr>
      </w:pPr>
      <w:r>
        <w:rPr>
          <w:sz w:val="22"/>
          <w:szCs w:val="22"/>
        </w:rPr>
        <w:t xml:space="preserve">Présidé par le Ministre de la Justice, composé de 3 conseillers d’Etat et trois conseillers à la Cour de cassation =&gt; élection </w:t>
      </w:r>
      <w:r w:rsidR="00304F45">
        <w:rPr>
          <w:sz w:val="22"/>
          <w:szCs w:val="22"/>
        </w:rPr>
        <w:t xml:space="preserve">tous les trois ans </w:t>
      </w:r>
      <w:r>
        <w:rPr>
          <w:sz w:val="22"/>
          <w:szCs w:val="22"/>
        </w:rPr>
        <w:t xml:space="preserve">d’un autre Conseiller d'Etat et un autre de la Cour de cassation = 9 membres. </w:t>
      </w:r>
      <w:r w:rsidR="00304F45">
        <w:rPr>
          <w:sz w:val="22"/>
          <w:szCs w:val="22"/>
        </w:rPr>
        <w:t>Ministère public représenté p</w:t>
      </w:r>
      <w:r w:rsidR="00F10087">
        <w:rPr>
          <w:sz w:val="22"/>
          <w:szCs w:val="22"/>
        </w:rPr>
        <w:t>ar 4 rapporteurs publics choisis au sein du Conseil d'Etat et de la Cour de cassation</w:t>
      </w:r>
      <w:r w:rsidR="00122EA3">
        <w:rPr>
          <w:sz w:val="22"/>
          <w:szCs w:val="22"/>
        </w:rPr>
        <w:t xml:space="preserve">. </w:t>
      </w:r>
    </w:p>
    <w:p w14:paraId="71B6433D" w14:textId="77777777" w:rsidR="00CA4C5B" w:rsidRDefault="00CA4C5B" w:rsidP="008C6610">
      <w:pPr>
        <w:pStyle w:val="NoSpacing"/>
        <w:jc w:val="both"/>
        <w:rPr>
          <w:sz w:val="22"/>
          <w:szCs w:val="22"/>
        </w:rPr>
      </w:pPr>
    </w:p>
    <w:p w14:paraId="783E7225" w14:textId="3F85316B" w:rsidR="00CA4C5B" w:rsidRPr="00577C16" w:rsidRDefault="00CA4C5B" w:rsidP="008C6610">
      <w:pPr>
        <w:pStyle w:val="NoSpacing"/>
        <w:jc w:val="both"/>
        <w:rPr>
          <w:b/>
          <w:sz w:val="22"/>
          <w:szCs w:val="22"/>
        </w:rPr>
      </w:pPr>
      <w:r w:rsidRPr="00577C16">
        <w:rPr>
          <w:b/>
          <w:sz w:val="22"/>
          <w:szCs w:val="22"/>
        </w:rPr>
        <w:t>La Haute cour</w:t>
      </w:r>
    </w:p>
    <w:p w14:paraId="0EADE05E" w14:textId="77777777" w:rsidR="00CA4C5B" w:rsidRDefault="00CA4C5B" w:rsidP="008C6610">
      <w:pPr>
        <w:pStyle w:val="NoSpacing"/>
        <w:jc w:val="both"/>
        <w:rPr>
          <w:sz w:val="22"/>
          <w:szCs w:val="22"/>
        </w:rPr>
      </w:pPr>
    </w:p>
    <w:p w14:paraId="73C5A358" w14:textId="0223E97B" w:rsidR="00CA4C5B" w:rsidRDefault="00CA4C5B" w:rsidP="008C6610">
      <w:pPr>
        <w:pStyle w:val="NoSpacing"/>
        <w:jc w:val="both"/>
        <w:rPr>
          <w:sz w:val="22"/>
          <w:szCs w:val="22"/>
        </w:rPr>
      </w:pPr>
      <w:r>
        <w:rPr>
          <w:sz w:val="22"/>
          <w:szCs w:val="22"/>
        </w:rPr>
        <w:t xml:space="preserve">Juridiction politique, juge de la responsabilité du Président de la république. Réforme de 2007 =&gt; le Président peut bénéficier d’une inviolabilité pendant l’exercice de son mandat sans pour autant qu’une immunité pénale ne soit instaurée. </w:t>
      </w:r>
    </w:p>
    <w:p w14:paraId="3841D049" w14:textId="77777777" w:rsidR="00577C16" w:rsidRDefault="00577C16" w:rsidP="008C6610">
      <w:pPr>
        <w:pStyle w:val="NoSpacing"/>
        <w:jc w:val="both"/>
        <w:rPr>
          <w:sz w:val="22"/>
          <w:szCs w:val="22"/>
        </w:rPr>
      </w:pPr>
    </w:p>
    <w:p w14:paraId="64BAC3B7" w14:textId="6BF32449" w:rsidR="00A4134F" w:rsidRPr="00A4134F" w:rsidRDefault="00A4134F" w:rsidP="008C6610">
      <w:pPr>
        <w:pStyle w:val="NoSpacing"/>
        <w:jc w:val="both"/>
        <w:rPr>
          <w:b/>
          <w:sz w:val="22"/>
          <w:szCs w:val="22"/>
        </w:rPr>
      </w:pPr>
      <w:r w:rsidRPr="00A4134F">
        <w:rPr>
          <w:b/>
          <w:sz w:val="22"/>
          <w:szCs w:val="22"/>
        </w:rPr>
        <w:t>Organisation générale des juridictions</w:t>
      </w:r>
    </w:p>
    <w:p w14:paraId="4FE04621" w14:textId="4F046651" w:rsidR="00577C16" w:rsidRDefault="00577C16" w:rsidP="008C6610">
      <w:pPr>
        <w:pStyle w:val="NoSpacing"/>
        <w:jc w:val="both"/>
        <w:rPr>
          <w:sz w:val="22"/>
          <w:szCs w:val="22"/>
        </w:rPr>
      </w:pPr>
      <w:r>
        <w:rPr>
          <w:noProof/>
          <w:sz w:val="22"/>
          <w:szCs w:val="22"/>
          <w:lang w:val="en-US"/>
        </w:rPr>
        <w:lastRenderedPageBreak/>
        <w:drawing>
          <wp:inline distT="0" distB="0" distL="0" distR="0" wp14:anchorId="76D609FD" wp14:editId="59B2BE4D">
            <wp:extent cx="5270500" cy="3399790"/>
            <wp:effectExtent l="0" t="0" r="0" b="2921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2F6A4E8" w14:textId="77777777" w:rsidR="00577C16" w:rsidRDefault="00577C16" w:rsidP="008C6610">
      <w:pPr>
        <w:pStyle w:val="NoSpacing"/>
        <w:jc w:val="both"/>
        <w:rPr>
          <w:sz w:val="22"/>
          <w:szCs w:val="22"/>
        </w:rPr>
      </w:pPr>
    </w:p>
    <w:p w14:paraId="5B214932" w14:textId="77777777" w:rsidR="00577C16" w:rsidRDefault="00577C16" w:rsidP="008C6610">
      <w:pPr>
        <w:pStyle w:val="NoSpacing"/>
        <w:jc w:val="both"/>
        <w:rPr>
          <w:sz w:val="22"/>
          <w:szCs w:val="22"/>
        </w:rPr>
      </w:pPr>
    </w:p>
    <w:p w14:paraId="69C3F86E" w14:textId="1305F7E4" w:rsidR="00A4134F" w:rsidRPr="00967D1F" w:rsidRDefault="008F6724" w:rsidP="008C6610">
      <w:pPr>
        <w:pStyle w:val="NoSpacing"/>
        <w:jc w:val="both"/>
        <w:rPr>
          <w:b/>
          <w:sz w:val="22"/>
          <w:szCs w:val="22"/>
        </w:rPr>
      </w:pPr>
      <w:r w:rsidRPr="00967D1F">
        <w:rPr>
          <w:b/>
          <w:sz w:val="22"/>
          <w:szCs w:val="22"/>
        </w:rPr>
        <w:t>Organisation des juridictions civiles</w:t>
      </w:r>
    </w:p>
    <w:p w14:paraId="5F630573" w14:textId="77777777" w:rsidR="007509B5" w:rsidRDefault="007509B5" w:rsidP="008C6610">
      <w:pPr>
        <w:pStyle w:val="NoSpacing"/>
        <w:jc w:val="both"/>
        <w:rPr>
          <w:sz w:val="22"/>
          <w:szCs w:val="22"/>
        </w:rPr>
      </w:pPr>
    </w:p>
    <w:tbl>
      <w:tblPr>
        <w:tblStyle w:val="TableGrid"/>
        <w:tblW w:w="0" w:type="auto"/>
        <w:tblLook w:val="0000" w:firstRow="0" w:lastRow="0" w:firstColumn="0" w:lastColumn="0" w:noHBand="0" w:noVBand="0"/>
      </w:tblPr>
      <w:tblGrid>
        <w:gridCol w:w="1703"/>
        <w:gridCol w:w="1703"/>
        <w:gridCol w:w="1703"/>
        <w:gridCol w:w="1703"/>
        <w:gridCol w:w="1704"/>
      </w:tblGrid>
      <w:tr w:rsidR="007509B5" w14:paraId="210A2427" w14:textId="5F86455F" w:rsidTr="007509B5">
        <w:trPr>
          <w:gridBefore w:val="2"/>
          <w:wBefore w:w="3406" w:type="dxa"/>
          <w:trHeight w:val="303"/>
        </w:trPr>
        <w:tc>
          <w:tcPr>
            <w:tcW w:w="3406" w:type="dxa"/>
            <w:gridSpan w:val="2"/>
            <w:vAlign w:val="center"/>
          </w:tcPr>
          <w:p w14:paraId="2D5E986C" w14:textId="3E26BDD5" w:rsidR="007509B5" w:rsidRDefault="007509B5" w:rsidP="007509B5">
            <w:pPr>
              <w:pStyle w:val="NoSpacing"/>
              <w:jc w:val="center"/>
              <w:rPr>
                <w:sz w:val="22"/>
                <w:szCs w:val="22"/>
              </w:rPr>
            </w:pPr>
            <w:r>
              <w:rPr>
                <w:sz w:val="22"/>
                <w:szCs w:val="22"/>
              </w:rPr>
              <w:t>Juridictions mixtes (échevinage)</w:t>
            </w:r>
          </w:p>
        </w:tc>
        <w:tc>
          <w:tcPr>
            <w:tcW w:w="1704" w:type="dxa"/>
            <w:tcBorders>
              <w:top w:val="nil"/>
              <w:bottom w:val="nil"/>
            </w:tcBorders>
            <w:vAlign w:val="center"/>
          </w:tcPr>
          <w:p w14:paraId="3D2049E5" w14:textId="77777777" w:rsidR="007509B5" w:rsidRDefault="007509B5" w:rsidP="007509B5">
            <w:pPr>
              <w:pStyle w:val="NoSpacing"/>
              <w:jc w:val="center"/>
              <w:rPr>
                <w:sz w:val="22"/>
                <w:szCs w:val="22"/>
              </w:rPr>
            </w:pPr>
          </w:p>
        </w:tc>
      </w:tr>
      <w:tr w:rsidR="007509B5" w14:paraId="3A06F8B0" w14:textId="77777777" w:rsidTr="007509B5">
        <w:tblPrEx>
          <w:tblLook w:val="04A0" w:firstRow="1" w:lastRow="0" w:firstColumn="1" w:lastColumn="0" w:noHBand="0" w:noVBand="1"/>
        </w:tblPrEx>
        <w:trPr>
          <w:gridAfter w:val="1"/>
          <w:wAfter w:w="1704" w:type="dxa"/>
        </w:trPr>
        <w:tc>
          <w:tcPr>
            <w:tcW w:w="1703" w:type="dxa"/>
            <w:vAlign w:val="center"/>
          </w:tcPr>
          <w:p w14:paraId="26E0EF62" w14:textId="11DFD269" w:rsidR="007509B5" w:rsidRDefault="007509B5" w:rsidP="007509B5">
            <w:pPr>
              <w:pStyle w:val="NoSpacing"/>
              <w:jc w:val="center"/>
              <w:rPr>
                <w:sz w:val="22"/>
                <w:szCs w:val="22"/>
              </w:rPr>
            </w:pPr>
            <w:r>
              <w:rPr>
                <w:sz w:val="22"/>
                <w:szCs w:val="22"/>
              </w:rPr>
              <w:t>Juridictions composées exclusivement de magistrats de carrière</w:t>
            </w:r>
          </w:p>
        </w:tc>
        <w:tc>
          <w:tcPr>
            <w:tcW w:w="1703" w:type="dxa"/>
            <w:vAlign w:val="center"/>
          </w:tcPr>
          <w:p w14:paraId="1E4C51A7" w14:textId="6F4D7A47" w:rsidR="007509B5" w:rsidRDefault="007509B5" w:rsidP="007509B5">
            <w:pPr>
              <w:pStyle w:val="NoSpacing"/>
              <w:jc w:val="center"/>
              <w:rPr>
                <w:sz w:val="22"/>
                <w:szCs w:val="22"/>
              </w:rPr>
            </w:pPr>
            <w:r>
              <w:rPr>
                <w:sz w:val="22"/>
                <w:szCs w:val="22"/>
              </w:rPr>
              <w:t>Juridictions composées exclusivement de magistrats exerçant une autre activité professionnelle à titre principal</w:t>
            </w:r>
          </w:p>
        </w:tc>
        <w:tc>
          <w:tcPr>
            <w:tcW w:w="1703" w:type="dxa"/>
            <w:vAlign w:val="center"/>
          </w:tcPr>
          <w:p w14:paraId="70E53F58" w14:textId="0A58F733" w:rsidR="007509B5" w:rsidRDefault="007509B5" w:rsidP="007509B5">
            <w:pPr>
              <w:pStyle w:val="NoSpacing"/>
              <w:jc w:val="center"/>
              <w:rPr>
                <w:sz w:val="22"/>
                <w:szCs w:val="22"/>
              </w:rPr>
            </w:pPr>
            <w:r>
              <w:rPr>
                <w:sz w:val="22"/>
                <w:szCs w:val="22"/>
              </w:rPr>
              <w:t>A titre permanent</w:t>
            </w:r>
          </w:p>
        </w:tc>
        <w:tc>
          <w:tcPr>
            <w:tcW w:w="1703" w:type="dxa"/>
            <w:vAlign w:val="center"/>
          </w:tcPr>
          <w:p w14:paraId="25BBFE58" w14:textId="44139422" w:rsidR="007509B5" w:rsidRDefault="007509B5" w:rsidP="007509B5">
            <w:pPr>
              <w:pStyle w:val="NoSpacing"/>
              <w:jc w:val="center"/>
              <w:rPr>
                <w:sz w:val="22"/>
                <w:szCs w:val="22"/>
              </w:rPr>
            </w:pPr>
            <w:r>
              <w:rPr>
                <w:sz w:val="22"/>
                <w:szCs w:val="22"/>
              </w:rPr>
              <w:t>A titre occasionnel (juge départiteur)</w:t>
            </w:r>
          </w:p>
        </w:tc>
      </w:tr>
      <w:tr w:rsidR="007509B5" w14:paraId="2DFA1439" w14:textId="77777777" w:rsidTr="007509B5">
        <w:tblPrEx>
          <w:tblLook w:val="04A0" w:firstRow="1" w:lastRow="0" w:firstColumn="1" w:lastColumn="0" w:noHBand="0" w:noVBand="1"/>
        </w:tblPrEx>
        <w:trPr>
          <w:gridAfter w:val="1"/>
          <w:wAfter w:w="1704" w:type="dxa"/>
          <w:trHeight w:val="3046"/>
        </w:trPr>
        <w:tc>
          <w:tcPr>
            <w:tcW w:w="1703" w:type="dxa"/>
            <w:vAlign w:val="center"/>
          </w:tcPr>
          <w:p w14:paraId="12100751" w14:textId="6D94DA99" w:rsidR="007509B5" w:rsidRDefault="007509B5" w:rsidP="007509B5">
            <w:pPr>
              <w:pStyle w:val="NoSpacing"/>
              <w:rPr>
                <w:sz w:val="22"/>
                <w:szCs w:val="22"/>
              </w:rPr>
            </w:pPr>
            <w:r>
              <w:rPr>
                <w:sz w:val="22"/>
                <w:szCs w:val="22"/>
              </w:rPr>
              <w:t>- TGI</w:t>
            </w:r>
          </w:p>
          <w:p w14:paraId="1996D6A7" w14:textId="02931D6B" w:rsidR="007509B5" w:rsidRDefault="007509B5" w:rsidP="007509B5">
            <w:pPr>
              <w:pStyle w:val="NoSpacing"/>
              <w:rPr>
                <w:sz w:val="22"/>
                <w:szCs w:val="22"/>
              </w:rPr>
            </w:pPr>
            <w:r>
              <w:rPr>
                <w:sz w:val="22"/>
                <w:szCs w:val="22"/>
              </w:rPr>
              <w:t>- Tribunaux d’instance</w:t>
            </w:r>
          </w:p>
          <w:p w14:paraId="387F4CFB" w14:textId="60DC4BCA" w:rsidR="007509B5" w:rsidRDefault="007509B5" w:rsidP="007509B5">
            <w:pPr>
              <w:pStyle w:val="NoSpacing"/>
              <w:rPr>
                <w:sz w:val="22"/>
                <w:szCs w:val="22"/>
              </w:rPr>
            </w:pPr>
            <w:r>
              <w:rPr>
                <w:sz w:val="22"/>
                <w:szCs w:val="22"/>
              </w:rPr>
              <w:t xml:space="preserve">- Cours d’appel </w:t>
            </w:r>
          </w:p>
        </w:tc>
        <w:tc>
          <w:tcPr>
            <w:tcW w:w="1703" w:type="dxa"/>
            <w:vAlign w:val="center"/>
          </w:tcPr>
          <w:p w14:paraId="258748C6" w14:textId="7E546DE1" w:rsidR="007509B5" w:rsidRDefault="007509B5" w:rsidP="007509B5">
            <w:pPr>
              <w:pStyle w:val="NoSpacing"/>
              <w:rPr>
                <w:sz w:val="22"/>
                <w:szCs w:val="22"/>
              </w:rPr>
            </w:pPr>
            <w:r>
              <w:rPr>
                <w:sz w:val="22"/>
                <w:szCs w:val="22"/>
              </w:rPr>
              <w:t>- Tribunaux de commerce</w:t>
            </w:r>
          </w:p>
          <w:p w14:paraId="06B9193F" w14:textId="08085E5B" w:rsidR="007509B5" w:rsidRDefault="007509B5" w:rsidP="007509B5">
            <w:pPr>
              <w:pStyle w:val="NoSpacing"/>
              <w:rPr>
                <w:sz w:val="22"/>
                <w:szCs w:val="22"/>
              </w:rPr>
            </w:pPr>
            <w:r>
              <w:rPr>
                <w:sz w:val="22"/>
                <w:szCs w:val="22"/>
              </w:rPr>
              <w:t>- Juridictions de proximité</w:t>
            </w:r>
          </w:p>
        </w:tc>
        <w:tc>
          <w:tcPr>
            <w:tcW w:w="1703" w:type="dxa"/>
            <w:vAlign w:val="center"/>
          </w:tcPr>
          <w:p w14:paraId="4A3AD352" w14:textId="44188839" w:rsidR="007509B5" w:rsidRDefault="007509B5" w:rsidP="007509B5">
            <w:pPr>
              <w:pStyle w:val="NoSpacing"/>
              <w:rPr>
                <w:sz w:val="22"/>
                <w:szCs w:val="22"/>
              </w:rPr>
            </w:pPr>
            <w:r>
              <w:rPr>
                <w:sz w:val="22"/>
                <w:szCs w:val="22"/>
              </w:rPr>
              <w:t>- Tribunaux paritaires des baux ruraux</w:t>
            </w:r>
          </w:p>
          <w:p w14:paraId="4F3ECD61" w14:textId="7C2ED143" w:rsidR="007509B5" w:rsidRDefault="007509B5" w:rsidP="007509B5">
            <w:pPr>
              <w:pStyle w:val="NoSpacing"/>
              <w:rPr>
                <w:sz w:val="22"/>
                <w:szCs w:val="22"/>
              </w:rPr>
            </w:pPr>
            <w:r>
              <w:rPr>
                <w:sz w:val="22"/>
                <w:szCs w:val="22"/>
              </w:rPr>
              <w:t>- Tribunaux des affaires de sécurité sociale</w:t>
            </w:r>
          </w:p>
          <w:p w14:paraId="060A341F" w14:textId="2B1F0063" w:rsidR="007509B5" w:rsidRDefault="007509B5" w:rsidP="007509B5">
            <w:pPr>
              <w:pStyle w:val="NoSpacing"/>
              <w:rPr>
                <w:sz w:val="22"/>
                <w:szCs w:val="22"/>
              </w:rPr>
            </w:pPr>
            <w:r>
              <w:rPr>
                <w:sz w:val="22"/>
                <w:szCs w:val="22"/>
              </w:rPr>
              <w:t>- Tribunaux du contentieux de l’incapacité</w:t>
            </w:r>
          </w:p>
        </w:tc>
        <w:tc>
          <w:tcPr>
            <w:tcW w:w="1703" w:type="dxa"/>
            <w:vAlign w:val="center"/>
          </w:tcPr>
          <w:p w14:paraId="507E3F82" w14:textId="1A84E9ED" w:rsidR="007509B5" w:rsidRDefault="007509B5" w:rsidP="007509B5">
            <w:pPr>
              <w:pStyle w:val="NoSpacing"/>
              <w:jc w:val="center"/>
              <w:rPr>
                <w:sz w:val="22"/>
                <w:szCs w:val="22"/>
              </w:rPr>
            </w:pPr>
            <w:r>
              <w:rPr>
                <w:sz w:val="22"/>
                <w:szCs w:val="22"/>
              </w:rPr>
              <w:t>Conseils de prud’hommes (juges élus)</w:t>
            </w:r>
          </w:p>
        </w:tc>
      </w:tr>
    </w:tbl>
    <w:p w14:paraId="6703A058" w14:textId="3759D99B" w:rsidR="008F6724" w:rsidRDefault="008F6724" w:rsidP="008C6610">
      <w:pPr>
        <w:pStyle w:val="NoSpacing"/>
        <w:jc w:val="both"/>
        <w:rPr>
          <w:sz w:val="22"/>
          <w:szCs w:val="22"/>
        </w:rPr>
      </w:pPr>
    </w:p>
    <w:p w14:paraId="780EE304" w14:textId="42A00727" w:rsidR="007509B5" w:rsidRPr="00A05B7E" w:rsidRDefault="00A05B7E" w:rsidP="008C6610">
      <w:pPr>
        <w:pStyle w:val="NoSpacing"/>
        <w:jc w:val="both"/>
        <w:rPr>
          <w:b/>
          <w:sz w:val="22"/>
          <w:szCs w:val="22"/>
        </w:rPr>
      </w:pPr>
      <w:r w:rsidRPr="00A05B7E">
        <w:rPr>
          <w:b/>
          <w:sz w:val="22"/>
          <w:szCs w:val="22"/>
        </w:rPr>
        <w:t>Les TGI</w:t>
      </w:r>
    </w:p>
    <w:p w14:paraId="3C667B96" w14:textId="77777777" w:rsidR="00A05B7E" w:rsidRDefault="00A05B7E" w:rsidP="008C6610">
      <w:pPr>
        <w:pStyle w:val="NoSpacing"/>
        <w:jc w:val="both"/>
        <w:rPr>
          <w:sz w:val="22"/>
          <w:szCs w:val="22"/>
        </w:rPr>
      </w:pPr>
    </w:p>
    <w:p w14:paraId="103F3EF5" w14:textId="7207369C" w:rsidR="00A05B7E" w:rsidRDefault="00785316" w:rsidP="00785316">
      <w:pPr>
        <w:pStyle w:val="NoSpacing"/>
        <w:numPr>
          <w:ilvl w:val="0"/>
          <w:numId w:val="4"/>
        </w:numPr>
        <w:jc w:val="both"/>
        <w:rPr>
          <w:sz w:val="22"/>
          <w:szCs w:val="22"/>
        </w:rPr>
      </w:pPr>
      <w:r>
        <w:rPr>
          <w:sz w:val="22"/>
          <w:szCs w:val="22"/>
        </w:rPr>
        <w:t xml:space="preserve">Compétence d’attribution du TGI en matière civile : juge de droit commun en matière civile, aussi juge naturel de la matière personnelle ou mobilière et éventuellement compétence comme juge d’appel. Compétent chaque fois qu’un litige n’est pas confié à un tribunal d’exception. </w:t>
      </w:r>
      <w:r w:rsidR="000143DC">
        <w:rPr>
          <w:sz w:val="22"/>
          <w:szCs w:val="22"/>
        </w:rPr>
        <w:t xml:space="preserve">Sauf si le montant de la demande est trop faible. Parfois, compétence exclusive dans certains domaines ou certains territoires. </w:t>
      </w:r>
      <w:r w:rsidR="00D11F3A">
        <w:rPr>
          <w:sz w:val="22"/>
          <w:szCs w:val="22"/>
        </w:rPr>
        <w:t xml:space="preserve">Ex : compétence exclusive en droit de la propriété intellectuelle. </w:t>
      </w:r>
    </w:p>
    <w:p w14:paraId="01F554B7" w14:textId="132B96BF" w:rsidR="000143DC" w:rsidRDefault="00BD7538" w:rsidP="00785316">
      <w:pPr>
        <w:pStyle w:val="NoSpacing"/>
        <w:numPr>
          <w:ilvl w:val="0"/>
          <w:numId w:val="4"/>
        </w:numPr>
        <w:jc w:val="both"/>
        <w:rPr>
          <w:sz w:val="22"/>
          <w:szCs w:val="22"/>
        </w:rPr>
      </w:pPr>
      <w:r>
        <w:rPr>
          <w:sz w:val="22"/>
          <w:szCs w:val="22"/>
        </w:rPr>
        <w:t xml:space="preserve">Compétence territoriale du TGI en matière civile : </w:t>
      </w:r>
      <w:r w:rsidR="00230E7F">
        <w:rPr>
          <w:sz w:val="22"/>
          <w:szCs w:val="22"/>
        </w:rPr>
        <w:t>lieu de demeure du défendeur le plus souvent</w:t>
      </w:r>
    </w:p>
    <w:p w14:paraId="11A833F2" w14:textId="5EB6D6E1" w:rsidR="00A90E09" w:rsidRDefault="00A90E09" w:rsidP="00785316">
      <w:pPr>
        <w:pStyle w:val="NoSpacing"/>
        <w:numPr>
          <w:ilvl w:val="0"/>
          <w:numId w:val="4"/>
        </w:numPr>
        <w:jc w:val="both"/>
        <w:rPr>
          <w:sz w:val="22"/>
          <w:szCs w:val="22"/>
        </w:rPr>
      </w:pPr>
      <w:r>
        <w:rPr>
          <w:sz w:val="22"/>
          <w:szCs w:val="22"/>
        </w:rPr>
        <w:t>Les TGI en matière pénale sont les Tribunaux Correctionnels</w:t>
      </w:r>
      <w:r w:rsidR="00545007">
        <w:rPr>
          <w:sz w:val="22"/>
          <w:szCs w:val="22"/>
        </w:rPr>
        <w:t xml:space="preserve"> (délits)</w:t>
      </w:r>
    </w:p>
    <w:p w14:paraId="0A42E8D8" w14:textId="77777777" w:rsidR="00230E7F" w:rsidRDefault="00230E7F" w:rsidP="00230E7F">
      <w:pPr>
        <w:pStyle w:val="NoSpacing"/>
        <w:jc w:val="both"/>
        <w:rPr>
          <w:sz w:val="22"/>
          <w:szCs w:val="22"/>
        </w:rPr>
      </w:pPr>
    </w:p>
    <w:p w14:paraId="43EB5693" w14:textId="6054404A" w:rsidR="00230E7F" w:rsidRPr="001601A3" w:rsidRDefault="001601A3" w:rsidP="00230E7F">
      <w:pPr>
        <w:pStyle w:val="NoSpacing"/>
        <w:jc w:val="both"/>
        <w:rPr>
          <w:b/>
          <w:sz w:val="22"/>
          <w:szCs w:val="22"/>
        </w:rPr>
      </w:pPr>
      <w:r w:rsidRPr="001601A3">
        <w:rPr>
          <w:b/>
          <w:sz w:val="22"/>
          <w:szCs w:val="22"/>
        </w:rPr>
        <w:t>Les cours d’appel</w:t>
      </w:r>
    </w:p>
    <w:p w14:paraId="0C136D49" w14:textId="77777777" w:rsidR="001601A3" w:rsidRDefault="001601A3" w:rsidP="00230E7F">
      <w:pPr>
        <w:pStyle w:val="NoSpacing"/>
        <w:jc w:val="both"/>
        <w:rPr>
          <w:sz w:val="22"/>
          <w:szCs w:val="22"/>
        </w:rPr>
      </w:pPr>
    </w:p>
    <w:p w14:paraId="0A043859" w14:textId="707B35D8" w:rsidR="00785316" w:rsidRDefault="00F33077" w:rsidP="00F33077">
      <w:pPr>
        <w:pStyle w:val="NoSpacing"/>
        <w:jc w:val="both"/>
        <w:rPr>
          <w:sz w:val="22"/>
          <w:szCs w:val="22"/>
        </w:rPr>
      </w:pPr>
      <w:r>
        <w:rPr>
          <w:sz w:val="22"/>
          <w:szCs w:val="22"/>
        </w:rPr>
        <w:t xml:space="preserve">35 en France. Composée d’un premier président, des présidents de chambre et des magistrats appelés « conseillers ». La cour d’appel comprend plusieurs chambres dont le nombre est variable d’une cour à l’autre. </w:t>
      </w:r>
      <w:r w:rsidR="00EA19E3">
        <w:rPr>
          <w:sz w:val="22"/>
          <w:szCs w:val="22"/>
        </w:rPr>
        <w:t xml:space="preserve">Au minimum : chambre civil / chambre des appels correctionnels. </w:t>
      </w:r>
      <w:r w:rsidR="00A13404">
        <w:rPr>
          <w:sz w:val="22"/>
          <w:szCs w:val="22"/>
        </w:rPr>
        <w:t xml:space="preserve">Elle juge sur le fond (les faits) d’une affaire. </w:t>
      </w:r>
    </w:p>
    <w:p w14:paraId="517D6E7A" w14:textId="01FA3F88" w:rsidR="00606638" w:rsidRDefault="00606638" w:rsidP="00F33077">
      <w:pPr>
        <w:pStyle w:val="NoSpacing"/>
        <w:jc w:val="both"/>
        <w:rPr>
          <w:sz w:val="22"/>
          <w:szCs w:val="22"/>
        </w:rPr>
      </w:pPr>
      <w:r>
        <w:rPr>
          <w:sz w:val="22"/>
          <w:szCs w:val="22"/>
        </w:rPr>
        <w:t xml:space="preserve">Parfois, juge en premier degré (premier et dernier ressort) = importants contentieux, contentieux électoraux… </w:t>
      </w:r>
    </w:p>
    <w:p w14:paraId="2A926F23" w14:textId="77777777" w:rsidR="00313179" w:rsidRDefault="00313179" w:rsidP="00F33077">
      <w:pPr>
        <w:pStyle w:val="NoSpacing"/>
        <w:jc w:val="both"/>
        <w:rPr>
          <w:sz w:val="22"/>
          <w:szCs w:val="22"/>
        </w:rPr>
      </w:pPr>
    </w:p>
    <w:p w14:paraId="4EBE5779" w14:textId="51F9FAAB" w:rsidR="00313179" w:rsidRPr="00313179" w:rsidRDefault="00313179" w:rsidP="00F33077">
      <w:pPr>
        <w:pStyle w:val="NoSpacing"/>
        <w:jc w:val="both"/>
        <w:rPr>
          <w:b/>
          <w:sz w:val="22"/>
          <w:szCs w:val="22"/>
        </w:rPr>
      </w:pPr>
      <w:r w:rsidRPr="00313179">
        <w:rPr>
          <w:b/>
          <w:sz w:val="22"/>
          <w:szCs w:val="22"/>
        </w:rPr>
        <w:t>Les juridictions de proximité</w:t>
      </w:r>
    </w:p>
    <w:p w14:paraId="772E9AEA" w14:textId="77777777" w:rsidR="00313179" w:rsidRDefault="00313179" w:rsidP="00F33077">
      <w:pPr>
        <w:pStyle w:val="NoSpacing"/>
        <w:jc w:val="both"/>
        <w:rPr>
          <w:sz w:val="22"/>
          <w:szCs w:val="22"/>
        </w:rPr>
      </w:pPr>
    </w:p>
    <w:p w14:paraId="7E124F1B" w14:textId="596AAD83" w:rsidR="00313179" w:rsidRDefault="00313179" w:rsidP="00F33077">
      <w:pPr>
        <w:pStyle w:val="NoSpacing"/>
        <w:jc w:val="both"/>
        <w:rPr>
          <w:sz w:val="22"/>
          <w:szCs w:val="22"/>
        </w:rPr>
      </w:pPr>
      <w:r>
        <w:rPr>
          <w:sz w:val="22"/>
          <w:szCs w:val="22"/>
        </w:rPr>
        <w:t>Juridiction d’exception =&gt; tribunaux d’instance + juridictions de proximité.</w:t>
      </w:r>
    </w:p>
    <w:p w14:paraId="0873B16F" w14:textId="7A8C88F6" w:rsidR="00313179" w:rsidRDefault="00313179" w:rsidP="004D7FDA">
      <w:pPr>
        <w:pStyle w:val="NoSpacing"/>
        <w:numPr>
          <w:ilvl w:val="0"/>
          <w:numId w:val="4"/>
        </w:numPr>
        <w:jc w:val="both"/>
        <w:rPr>
          <w:sz w:val="22"/>
          <w:szCs w:val="22"/>
        </w:rPr>
      </w:pPr>
      <w:r>
        <w:rPr>
          <w:sz w:val="22"/>
          <w:szCs w:val="22"/>
        </w:rPr>
        <w:t xml:space="preserve">Tribunaux d’instance : </w:t>
      </w:r>
      <w:r w:rsidR="002E5C4E">
        <w:rPr>
          <w:sz w:val="22"/>
          <w:szCs w:val="22"/>
        </w:rPr>
        <w:t>compétence générale en matière personnelle ou mobilière + compétences particulières fixées par voie réglementaire</w:t>
      </w:r>
      <w:r w:rsidR="004D7FDA">
        <w:rPr>
          <w:sz w:val="22"/>
          <w:szCs w:val="22"/>
        </w:rPr>
        <w:t xml:space="preserve">. En dessous de 10 000 euros. Compétence spéciale avec ou sans partage avec la juridiction de proximité = ex : contentieux électoral, débroussaillement en bordure de voie ferrée… </w:t>
      </w:r>
      <w:r w:rsidR="0014432E">
        <w:rPr>
          <w:sz w:val="22"/>
          <w:szCs w:val="22"/>
        </w:rPr>
        <w:t>Aussi juge des tutelles des majeurs</w:t>
      </w:r>
    </w:p>
    <w:p w14:paraId="19562920" w14:textId="24EBDF85" w:rsidR="004D7FDA" w:rsidRDefault="004D7FDA" w:rsidP="004D7FDA">
      <w:pPr>
        <w:pStyle w:val="NoSpacing"/>
        <w:numPr>
          <w:ilvl w:val="0"/>
          <w:numId w:val="4"/>
        </w:numPr>
        <w:jc w:val="both"/>
        <w:rPr>
          <w:sz w:val="22"/>
          <w:szCs w:val="22"/>
        </w:rPr>
      </w:pPr>
      <w:r>
        <w:rPr>
          <w:sz w:val="22"/>
          <w:szCs w:val="22"/>
        </w:rPr>
        <w:t xml:space="preserve">Juridictions de proximité : </w:t>
      </w:r>
      <w:r w:rsidR="002F190C">
        <w:rPr>
          <w:sz w:val="22"/>
          <w:szCs w:val="22"/>
        </w:rPr>
        <w:t xml:space="preserve">en dessous de 4 000 euros. </w:t>
      </w:r>
    </w:p>
    <w:p w14:paraId="7A472DE9" w14:textId="77777777" w:rsidR="007A5834" w:rsidRDefault="007A5834" w:rsidP="007A5834">
      <w:pPr>
        <w:pStyle w:val="NoSpacing"/>
        <w:jc w:val="both"/>
        <w:rPr>
          <w:sz w:val="22"/>
          <w:szCs w:val="22"/>
        </w:rPr>
      </w:pPr>
    </w:p>
    <w:p w14:paraId="17B94EF0" w14:textId="5A011EF1" w:rsidR="007A5834" w:rsidRPr="007A5834" w:rsidRDefault="007A5834" w:rsidP="007A5834">
      <w:pPr>
        <w:pStyle w:val="NoSpacing"/>
        <w:jc w:val="both"/>
        <w:rPr>
          <w:b/>
          <w:sz w:val="22"/>
          <w:szCs w:val="22"/>
        </w:rPr>
      </w:pPr>
      <w:r w:rsidRPr="007A5834">
        <w:rPr>
          <w:b/>
          <w:sz w:val="22"/>
          <w:szCs w:val="22"/>
        </w:rPr>
        <w:t>Les tribunaux de commerce</w:t>
      </w:r>
    </w:p>
    <w:p w14:paraId="3B161A70" w14:textId="77777777" w:rsidR="007A5834" w:rsidRDefault="007A5834" w:rsidP="007A5834">
      <w:pPr>
        <w:pStyle w:val="NoSpacing"/>
        <w:jc w:val="both"/>
        <w:rPr>
          <w:sz w:val="22"/>
          <w:szCs w:val="22"/>
        </w:rPr>
      </w:pPr>
    </w:p>
    <w:p w14:paraId="780CDEBC" w14:textId="4DF081B1" w:rsidR="007A5834" w:rsidRDefault="00EC2F02" w:rsidP="007A5834">
      <w:pPr>
        <w:pStyle w:val="NoSpacing"/>
        <w:jc w:val="both"/>
        <w:rPr>
          <w:sz w:val="22"/>
          <w:szCs w:val="22"/>
        </w:rPr>
      </w:pPr>
      <w:r>
        <w:rPr>
          <w:sz w:val="22"/>
          <w:szCs w:val="22"/>
        </w:rPr>
        <w:t>Se justifient pas la spécificité et la complexité des questions abordées. C’est la nature du litige et non la valeur des intérêts en cause qui définit la compét</w:t>
      </w:r>
      <w:r w:rsidR="004E6A5F">
        <w:rPr>
          <w:sz w:val="22"/>
          <w:szCs w:val="22"/>
        </w:rPr>
        <w:t xml:space="preserve">ence du tribunal de commerce (litiges entre commerçants, contestations relatives aux sociétés commerciales, procédures de mandat, de conciliation, de liquidation judiciaire…). </w:t>
      </w:r>
    </w:p>
    <w:p w14:paraId="2CAF1A8B" w14:textId="77777777" w:rsidR="00B523D7" w:rsidRDefault="00B523D7" w:rsidP="007A5834">
      <w:pPr>
        <w:pStyle w:val="NoSpacing"/>
        <w:jc w:val="both"/>
        <w:rPr>
          <w:sz w:val="22"/>
          <w:szCs w:val="22"/>
        </w:rPr>
      </w:pPr>
    </w:p>
    <w:p w14:paraId="549A1C83" w14:textId="43DFB865" w:rsidR="00B523D7" w:rsidRPr="00B523D7" w:rsidRDefault="00B523D7" w:rsidP="007A5834">
      <w:pPr>
        <w:pStyle w:val="NoSpacing"/>
        <w:jc w:val="both"/>
        <w:rPr>
          <w:b/>
          <w:sz w:val="22"/>
          <w:szCs w:val="22"/>
        </w:rPr>
      </w:pPr>
      <w:r w:rsidRPr="00B523D7">
        <w:rPr>
          <w:b/>
          <w:sz w:val="22"/>
          <w:szCs w:val="22"/>
        </w:rPr>
        <w:t>Le conseil de prud’hommes</w:t>
      </w:r>
    </w:p>
    <w:p w14:paraId="28E06717" w14:textId="77777777" w:rsidR="00B523D7" w:rsidRDefault="00B523D7" w:rsidP="007A5834">
      <w:pPr>
        <w:pStyle w:val="NoSpacing"/>
        <w:jc w:val="both"/>
        <w:rPr>
          <w:sz w:val="22"/>
          <w:szCs w:val="22"/>
        </w:rPr>
      </w:pPr>
    </w:p>
    <w:p w14:paraId="78B1C8C3" w14:textId="2E1DA5DC" w:rsidR="00B523D7" w:rsidRPr="008C6610" w:rsidRDefault="00FE28A7" w:rsidP="007A5834">
      <w:pPr>
        <w:pStyle w:val="NoSpacing"/>
        <w:jc w:val="both"/>
        <w:rPr>
          <w:sz w:val="22"/>
          <w:szCs w:val="22"/>
        </w:rPr>
      </w:pPr>
      <w:r>
        <w:rPr>
          <w:sz w:val="22"/>
          <w:szCs w:val="22"/>
        </w:rPr>
        <w:t xml:space="preserve">Juridiction paritaire investie de la fonction de concilier ou de juger les conflits individuels du travail. </w:t>
      </w:r>
      <w:r w:rsidR="0097503E">
        <w:rPr>
          <w:sz w:val="22"/>
          <w:szCs w:val="22"/>
        </w:rPr>
        <w:t xml:space="preserve">Election de ses membres =&gt; questions de son impartialité, membres et parties parfois du même syndicat, conflits d’intérêts… </w:t>
      </w:r>
      <w:r w:rsidR="00D5474A">
        <w:rPr>
          <w:sz w:val="22"/>
          <w:szCs w:val="22"/>
        </w:rPr>
        <w:t xml:space="preserve">Comprend des représentants de l’Etat (ministre de la justice, du travail et de l’agriculture), </w:t>
      </w:r>
      <w:r w:rsidR="0090237A">
        <w:rPr>
          <w:sz w:val="22"/>
          <w:szCs w:val="22"/>
        </w:rPr>
        <w:t xml:space="preserve">des représentants des salariés, des représentants des employeurs. </w:t>
      </w:r>
      <w:bookmarkStart w:id="0" w:name="_GoBack"/>
      <w:bookmarkEnd w:id="0"/>
      <w:r w:rsidR="00D5474A">
        <w:rPr>
          <w:sz w:val="22"/>
          <w:szCs w:val="22"/>
        </w:rPr>
        <w:t xml:space="preserve"> </w:t>
      </w:r>
    </w:p>
    <w:sectPr w:rsidR="00B523D7" w:rsidRPr="008C6610" w:rsidSect="00A81A1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A59E2"/>
    <w:multiLevelType w:val="hybridMultilevel"/>
    <w:tmpl w:val="850A7066"/>
    <w:lvl w:ilvl="0" w:tplc="4A68ECDE">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D71DB2"/>
    <w:multiLevelType w:val="hybridMultilevel"/>
    <w:tmpl w:val="1B805D3A"/>
    <w:lvl w:ilvl="0" w:tplc="81B8D46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AE45F8"/>
    <w:multiLevelType w:val="hybridMultilevel"/>
    <w:tmpl w:val="910885A2"/>
    <w:lvl w:ilvl="0" w:tplc="0EE845DC">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A745B5"/>
    <w:multiLevelType w:val="hybridMultilevel"/>
    <w:tmpl w:val="BE8EE520"/>
    <w:lvl w:ilvl="0" w:tplc="4AAE7E7C">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6B6"/>
    <w:rsid w:val="000143DC"/>
    <w:rsid w:val="00122EA3"/>
    <w:rsid w:val="0014432E"/>
    <w:rsid w:val="001601A3"/>
    <w:rsid w:val="001930FD"/>
    <w:rsid w:val="00230E7F"/>
    <w:rsid w:val="002E5C4E"/>
    <w:rsid w:val="002F190C"/>
    <w:rsid w:val="00304F45"/>
    <w:rsid w:val="00313179"/>
    <w:rsid w:val="00474DEC"/>
    <w:rsid w:val="004969AE"/>
    <w:rsid w:val="004D7FDA"/>
    <w:rsid w:val="004E6A5F"/>
    <w:rsid w:val="00545007"/>
    <w:rsid w:val="00577C16"/>
    <w:rsid w:val="00606638"/>
    <w:rsid w:val="006F2302"/>
    <w:rsid w:val="006F2C92"/>
    <w:rsid w:val="007266B6"/>
    <w:rsid w:val="007509B5"/>
    <w:rsid w:val="00785316"/>
    <w:rsid w:val="007A5834"/>
    <w:rsid w:val="008C6610"/>
    <w:rsid w:val="008F6724"/>
    <w:rsid w:val="0090237A"/>
    <w:rsid w:val="009645B7"/>
    <w:rsid w:val="00967D1F"/>
    <w:rsid w:val="0097503E"/>
    <w:rsid w:val="00A05B7E"/>
    <w:rsid w:val="00A13404"/>
    <w:rsid w:val="00A4134F"/>
    <w:rsid w:val="00A81A1C"/>
    <w:rsid w:val="00A90E09"/>
    <w:rsid w:val="00B523D7"/>
    <w:rsid w:val="00BD7538"/>
    <w:rsid w:val="00CA4C5B"/>
    <w:rsid w:val="00D11F3A"/>
    <w:rsid w:val="00D5474A"/>
    <w:rsid w:val="00DF621F"/>
    <w:rsid w:val="00E311E2"/>
    <w:rsid w:val="00EA19E3"/>
    <w:rsid w:val="00EC2F02"/>
    <w:rsid w:val="00F10087"/>
    <w:rsid w:val="00F33077"/>
    <w:rsid w:val="00F52903"/>
    <w:rsid w:val="00FD4198"/>
    <w:rsid w:val="00FE28A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D319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66B6"/>
  </w:style>
  <w:style w:type="paragraph" w:styleId="BalloonText">
    <w:name w:val="Balloon Text"/>
    <w:basedOn w:val="Normal"/>
    <w:link w:val="BalloonTextChar"/>
    <w:uiPriority w:val="99"/>
    <w:semiHidden/>
    <w:unhideWhenUsed/>
    <w:rsid w:val="00577C16"/>
    <w:rPr>
      <w:rFonts w:ascii="Lucida Grande" w:hAnsi="Lucida Grande"/>
      <w:sz w:val="18"/>
      <w:szCs w:val="18"/>
    </w:rPr>
  </w:style>
  <w:style w:type="character" w:customStyle="1" w:styleId="BalloonTextChar">
    <w:name w:val="Balloon Text Char"/>
    <w:basedOn w:val="DefaultParagraphFont"/>
    <w:link w:val="BalloonText"/>
    <w:uiPriority w:val="99"/>
    <w:semiHidden/>
    <w:rsid w:val="00577C16"/>
    <w:rPr>
      <w:rFonts w:ascii="Lucida Grande" w:hAnsi="Lucida Grande"/>
      <w:sz w:val="18"/>
      <w:szCs w:val="18"/>
    </w:rPr>
  </w:style>
  <w:style w:type="table" w:styleId="TableGrid">
    <w:name w:val="Table Grid"/>
    <w:basedOn w:val="TableNormal"/>
    <w:uiPriority w:val="59"/>
    <w:rsid w:val="008F67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66B6"/>
  </w:style>
  <w:style w:type="paragraph" w:styleId="BalloonText">
    <w:name w:val="Balloon Text"/>
    <w:basedOn w:val="Normal"/>
    <w:link w:val="BalloonTextChar"/>
    <w:uiPriority w:val="99"/>
    <w:semiHidden/>
    <w:unhideWhenUsed/>
    <w:rsid w:val="00577C16"/>
    <w:rPr>
      <w:rFonts w:ascii="Lucida Grande" w:hAnsi="Lucida Grande"/>
      <w:sz w:val="18"/>
      <w:szCs w:val="18"/>
    </w:rPr>
  </w:style>
  <w:style w:type="character" w:customStyle="1" w:styleId="BalloonTextChar">
    <w:name w:val="Balloon Text Char"/>
    <w:basedOn w:val="DefaultParagraphFont"/>
    <w:link w:val="BalloonText"/>
    <w:uiPriority w:val="99"/>
    <w:semiHidden/>
    <w:rsid w:val="00577C16"/>
    <w:rPr>
      <w:rFonts w:ascii="Lucida Grande" w:hAnsi="Lucida Grande"/>
      <w:sz w:val="18"/>
      <w:szCs w:val="18"/>
    </w:rPr>
  </w:style>
  <w:style w:type="table" w:styleId="TableGrid">
    <w:name w:val="Table Grid"/>
    <w:basedOn w:val="TableNormal"/>
    <w:uiPriority w:val="59"/>
    <w:rsid w:val="008F67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5B7AEE-94B1-BB47-87E6-3B16CAB5B59A}" type="doc">
      <dgm:prSet loTypeId="urn:microsoft.com/office/officeart/2005/8/layout/hierarchy1" loCatId="" qsTypeId="urn:microsoft.com/office/officeart/2005/8/quickstyle/simple4" qsCatId="simple" csTypeId="urn:microsoft.com/office/officeart/2005/8/colors/accent1_2" csCatId="accent1" phldr="1"/>
      <dgm:spPr/>
      <dgm:t>
        <a:bodyPr/>
        <a:lstStyle/>
        <a:p>
          <a:endParaRPr lang="en-US"/>
        </a:p>
      </dgm:t>
    </dgm:pt>
    <dgm:pt modelId="{ACE11E54-124B-D247-B3BC-E6992D309653}">
      <dgm:prSet phldrT="[Text]"/>
      <dgm:spPr/>
      <dgm:t>
        <a:bodyPr/>
        <a:lstStyle/>
        <a:p>
          <a:r>
            <a:rPr lang="en-US"/>
            <a:t>Tribunal des conflits </a:t>
          </a:r>
        </a:p>
      </dgm:t>
    </dgm:pt>
    <dgm:pt modelId="{1673602B-2F20-9A4A-850C-1D2391A42BED}" type="parTrans" cxnId="{BC9DF4F8-8083-B443-87C8-312EC25F60D2}">
      <dgm:prSet/>
      <dgm:spPr/>
      <dgm:t>
        <a:bodyPr/>
        <a:lstStyle/>
        <a:p>
          <a:endParaRPr lang="en-US"/>
        </a:p>
      </dgm:t>
    </dgm:pt>
    <dgm:pt modelId="{329EA0B0-B222-DC4D-A40A-465CF6D6E113}" type="sibTrans" cxnId="{BC9DF4F8-8083-B443-87C8-312EC25F60D2}">
      <dgm:prSet/>
      <dgm:spPr/>
      <dgm:t>
        <a:bodyPr/>
        <a:lstStyle/>
        <a:p>
          <a:endParaRPr lang="en-US"/>
        </a:p>
      </dgm:t>
    </dgm:pt>
    <dgm:pt modelId="{D1D6B695-88DD-3C4A-AC43-B5575883803A}">
      <dgm:prSet phldrT="[Text]"/>
      <dgm:spPr/>
      <dgm:t>
        <a:bodyPr/>
        <a:lstStyle/>
        <a:p>
          <a:r>
            <a:rPr lang="en-US"/>
            <a:t>Cour de cassation</a:t>
          </a:r>
        </a:p>
      </dgm:t>
    </dgm:pt>
    <dgm:pt modelId="{A884D1C7-ECEE-0946-B770-F941E53CEF30}" type="parTrans" cxnId="{A6443AFF-A7B7-1F4B-BE28-F9042104D374}">
      <dgm:prSet/>
      <dgm:spPr/>
      <dgm:t>
        <a:bodyPr/>
        <a:lstStyle/>
        <a:p>
          <a:endParaRPr lang="en-US"/>
        </a:p>
      </dgm:t>
    </dgm:pt>
    <dgm:pt modelId="{725FB28E-5319-C047-9B36-C9802F38C21F}" type="sibTrans" cxnId="{A6443AFF-A7B7-1F4B-BE28-F9042104D374}">
      <dgm:prSet/>
      <dgm:spPr/>
      <dgm:t>
        <a:bodyPr/>
        <a:lstStyle/>
        <a:p>
          <a:endParaRPr lang="en-US"/>
        </a:p>
      </dgm:t>
    </dgm:pt>
    <dgm:pt modelId="{C705B793-0118-2E44-A29C-7BCAA14542BF}">
      <dgm:prSet phldrT="[Text]"/>
      <dgm:spPr/>
      <dgm:t>
        <a:bodyPr/>
        <a:lstStyle/>
        <a:p>
          <a:r>
            <a:rPr lang="en-US"/>
            <a:t>Cour d'appel </a:t>
          </a:r>
        </a:p>
      </dgm:t>
    </dgm:pt>
    <dgm:pt modelId="{51586F65-224B-AB43-B182-A5330B8FE5F6}" type="parTrans" cxnId="{7F17B7A0-86CC-A446-92F3-D3ADFD7FCE52}">
      <dgm:prSet/>
      <dgm:spPr/>
      <dgm:t>
        <a:bodyPr/>
        <a:lstStyle/>
        <a:p>
          <a:endParaRPr lang="en-US"/>
        </a:p>
      </dgm:t>
    </dgm:pt>
    <dgm:pt modelId="{2A074C00-938E-A64D-8304-D76B6E31FF83}" type="sibTrans" cxnId="{7F17B7A0-86CC-A446-92F3-D3ADFD7FCE52}">
      <dgm:prSet/>
      <dgm:spPr/>
      <dgm:t>
        <a:bodyPr/>
        <a:lstStyle/>
        <a:p>
          <a:endParaRPr lang="en-US"/>
        </a:p>
      </dgm:t>
    </dgm:pt>
    <dgm:pt modelId="{6B73E70D-CB30-104A-9CC8-0138DE7BE4A4}">
      <dgm:prSet phldrT="[Text]"/>
      <dgm:spPr/>
      <dgm:t>
        <a:bodyPr/>
        <a:lstStyle/>
        <a:p>
          <a:r>
            <a:rPr lang="en-US"/>
            <a:t>Conseil d'Etat</a:t>
          </a:r>
        </a:p>
      </dgm:t>
    </dgm:pt>
    <dgm:pt modelId="{6B31AEE6-9872-B245-80CC-614599F39D53}" type="parTrans" cxnId="{FEBD8A27-CD30-4845-B607-B9C7733F1FA8}">
      <dgm:prSet/>
      <dgm:spPr/>
      <dgm:t>
        <a:bodyPr/>
        <a:lstStyle/>
        <a:p>
          <a:endParaRPr lang="en-US"/>
        </a:p>
      </dgm:t>
    </dgm:pt>
    <dgm:pt modelId="{323C1690-D74A-5146-BCEB-4C0799C4374E}" type="sibTrans" cxnId="{FEBD8A27-CD30-4845-B607-B9C7733F1FA8}">
      <dgm:prSet/>
      <dgm:spPr/>
      <dgm:t>
        <a:bodyPr/>
        <a:lstStyle/>
        <a:p>
          <a:endParaRPr lang="en-US"/>
        </a:p>
      </dgm:t>
    </dgm:pt>
    <dgm:pt modelId="{52AB6AED-366E-054C-9332-953C284C3DEF}">
      <dgm:prSet phldrT="[Text]"/>
      <dgm:spPr/>
      <dgm:t>
        <a:bodyPr/>
        <a:lstStyle/>
        <a:p>
          <a:r>
            <a:rPr lang="en-US"/>
            <a:t>Cours administratives d'appel</a:t>
          </a:r>
        </a:p>
      </dgm:t>
    </dgm:pt>
    <dgm:pt modelId="{97CD00B3-B004-1C4D-B4AF-219A248C95F5}" type="parTrans" cxnId="{04B05B75-F52E-CB42-9AF2-59306D77B705}">
      <dgm:prSet/>
      <dgm:spPr/>
      <dgm:t>
        <a:bodyPr/>
        <a:lstStyle/>
        <a:p>
          <a:endParaRPr lang="en-US"/>
        </a:p>
      </dgm:t>
    </dgm:pt>
    <dgm:pt modelId="{387216A4-DEA2-7042-8BFC-7F6C3AD97B8D}" type="sibTrans" cxnId="{04B05B75-F52E-CB42-9AF2-59306D77B705}">
      <dgm:prSet/>
      <dgm:spPr/>
      <dgm:t>
        <a:bodyPr/>
        <a:lstStyle/>
        <a:p>
          <a:endParaRPr lang="en-US"/>
        </a:p>
      </dgm:t>
    </dgm:pt>
    <dgm:pt modelId="{00351DCB-2B57-9D45-81A9-90F859A3BE43}">
      <dgm:prSet/>
      <dgm:spPr/>
      <dgm:t>
        <a:bodyPr/>
        <a:lstStyle/>
        <a:p>
          <a:r>
            <a:rPr lang="en-US"/>
            <a:t>Juridictions civiles 1er degré</a:t>
          </a:r>
        </a:p>
      </dgm:t>
    </dgm:pt>
    <dgm:pt modelId="{0A3F0ADE-6720-A647-A7EE-4CFEB3E912A2}" type="parTrans" cxnId="{E9DF0651-0E04-0C4D-8179-F62BE7C2EF80}">
      <dgm:prSet/>
      <dgm:spPr/>
      <dgm:t>
        <a:bodyPr/>
        <a:lstStyle/>
        <a:p>
          <a:endParaRPr lang="en-US"/>
        </a:p>
      </dgm:t>
    </dgm:pt>
    <dgm:pt modelId="{EC27F9B4-DB16-2240-B991-6D79A2A1E564}" type="sibTrans" cxnId="{E9DF0651-0E04-0C4D-8179-F62BE7C2EF80}">
      <dgm:prSet/>
      <dgm:spPr/>
      <dgm:t>
        <a:bodyPr/>
        <a:lstStyle/>
        <a:p>
          <a:endParaRPr lang="en-US"/>
        </a:p>
      </dgm:t>
    </dgm:pt>
    <dgm:pt modelId="{2825F1C6-DFC3-4A41-B1C5-8052CC7DB781}">
      <dgm:prSet/>
      <dgm:spPr/>
      <dgm:t>
        <a:bodyPr/>
        <a:lstStyle/>
        <a:p>
          <a:r>
            <a:rPr lang="en-US"/>
            <a:t>Juridictions pénales 1er degré</a:t>
          </a:r>
        </a:p>
      </dgm:t>
    </dgm:pt>
    <dgm:pt modelId="{D0AC7497-A67E-D34B-AA41-46FCCCF813CB}" type="parTrans" cxnId="{C019AB67-6DEE-3D4E-BB6F-A165F9EEAA74}">
      <dgm:prSet/>
      <dgm:spPr/>
      <dgm:t>
        <a:bodyPr/>
        <a:lstStyle/>
        <a:p>
          <a:endParaRPr lang="en-US"/>
        </a:p>
      </dgm:t>
    </dgm:pt>
    <dgm:pt modelId="{37BAB21D-2A6B-C442-BFDA-52CDA5A7C589}" type="sibTrans" cxnId="{C019AB67-6DEE-3D4E-BB6F-A165F9EEAA74}">
      <dgm:prSet/>
      <dgm:spPr/>
      <dgm:t>
        <a:bodyPr/>
        <a:lstStyle/>
        <a:p>
          <a:endParaRPr lang="en-US"/>
        </a:p>
      </dgm:t>
    </dgm:pt>
    <dgm:pt modelId="{929632A4-5AB0-864F-AEC8-8D00645EB1FC}">
      <dgm:prSet/>
      <dgm:spPr/>
      <dgm:t>
        <a:bodyPr/>
        <a:lstStyle/>
        <a:p>
          <a:r>
            <a:rPr lang="en-US"/>
            <a:t>Tribunal administratif 1er degré</a:t>
          </a:r>
        </a:p>
      </dgm:t>
    </dgm:pt>
    <dgm:pt modelId="{76E58B6A-C3E3-F74A-AD71-FD07FC4EEE99}" type="parTrans" cxnId="{C50BDCE8-0ADB-DB47-AB05-435FC226B66B}">
      <dgm:prSet/>
      <dgm:spPr/>
      <dgm:t>
        <a:bodyPr/>
        <a:lstStyle/>
        <a:p>
          <a:endParaRPr lang="en-US"/>
        </a:p>
      </dgm:t>
    </dgm:pt>
    <dgm:pt modelId="{CC39B5A5-A5C0-FA42-A54C-055A932F7D5F}" type="sibTrans" cxnId="{C50BDCE8-0ADB-DB47-AB05-435FC226B66B}">
      <dgm:prSet/>
      <dgm:spPr/>
      <dgm:t>
        <a:bodyPr/>
        <a:lstStyle/>
        <a:p>
          <a:endParaRPr lang="en-US"/>
        </a:p>
      </dgm:t>
    </dgm:pt>
    <dgm:pt modelId="{BCBB7AAE-DC4A-654A-AAD3-73B5F07431DD}" type="pres">
      <dgm:prSet presAssocID="{125B7AEE-94B1-BB47-87E6-3B16CAB5B59A}" presName="hierChild1" presStyleCnt="0">
        <dgm:presLayoutVars>
          <dgm:chPref val="1"/>
          <dgm:dir/>
          <dgm:animOne val="branch"/>
          <dgm:animLvl val="lvl"/>
          <dgm:resizeHandles/>
        </dgm:presLayoutVars>
      </dgm:prSet>
      <dgm:spPr/>
      <dgm:t>
        <a:bodyPr/>
        <a:lstStyle/>
        <a:p>
          <a:endParaRPr lang="en-US"/>
        </a:p>
      </dgm:t>
    </dgm:pt>
    <dgm:pt modelId="{A419143C-68A0-E542-A22F-79116B3A2DD9}" type="pres">
      <dgm:prSet presAssocID="{ACE11E54-124B-D247-B3BC-E6992D309653}" presName="hierRoot1" presStyleCnt="0"/>
      <dgm:spPr/>
    </dgm:pt>
    <dgm:pt modelId="{8E15F2E5-B5F4-EF4B-8A5C-8E940612CF63}" type="pres">
      <dgm:prSet presAssocID="{ACE11E54-124B-D247-B3BC-E6992D309653}" presName="composite" presStyleCnt="0"/>
      <dgm:spPr/>
    </dgm:pt>
    <dgm:pt modelId="{3700DD94-8B87-F043-8A17-CB233A156598}" type="pres">
      <dgm:prSet presAssocID="{ACE11E54-124B-D247-B3BC-E6992D309653}" presName="background" presStyleLbl="node0" presStyleIdx="0" presStyleCnt="1"/>
      <dgm:spPr/>
    </dgm:pt>
    <dgm:pt modelId="{795E9388-DBCC-DF4F-9796-E26270F254A8}" type="pres">
      <dgm:prSet presAssocID="{ACE11E54-124B-D247-B3BC-E6992D309653}" presName="text" presStyleLbl="fgAcc0" presStyleIdx="0" presStyleCnt="1" custLinFactY="35936" custLinFactNeighborX="1972" custLinFactNeighborY="100000">
        <dgm:presLayoutVars>
          <dgm:chPref val="3"/>
        </dgm:presLayoutVars>
      </dgm:prSet>
      <dgm:spPr/>
      <dgm:t>
        <a:bodyPr/>
        <a:lstStyle/>
        <a:p>
          <a:endParaRPr lang="en-US"/>
        </a:p>
      </dgm:t>
    </dgm:pt>
    <dgm:pt modelId="{E11DBD36-94E4-5A4C-95D4-EBB1D0C02D11}" type="pres">
      <dgm:prSet presAssocID="{ACE11E54-124B-D247-B3BC-E6992D309653}" presName="hierChild2" presStyleCnt="0"/>
      <dgm:spPr/>
    </dgm:pt>
    <dgm:pt modelId="{34F832F1-3733-524C-8727-5589C131A710}" type="pres">
      <dgm:prSet presAssocID="{A884D1C7-ECEE-0946-B770-F941E53CEF30}" presName="Name10" presStyleLbl="parChTrans1D2" presStyleIdx="0" presStyleCnt="2"/>
      <dgm:spPr/>
      <dgm:t>
        <a:bodyPr/>
        <a:lstStyle/>
        <a:p>
          <a:endParaRPr lang="en-US"/>
        </a:p>
      </dgm:t>
    </dgm:pt>
    <dgm:pt modelId="{727BB93D-F8CB-0C48-B177-C7C2FA0A6996}" type="pres">
      <dgm:prSet presAssocID="{D1D6B695-88DD-3C4A-AC43-B5575883803A}" presName="hierRoot2" presStyleCnt="0"/>
      <dgm:spPr/>
    </dgm:pt>
    <dgm:pt modelId="{1C1EE9BC-098F-3E49-8FD6-9EA6CFF169C4}" type="pres">
      <dgm:prSet presAssocID="{D1D6B695-88DD-3C4A-AC43-B5575883803A}" presName="composite2" presStyleCnt="0"/>
      <dgm:spPr/>
    </dgm:pt>
    <dgm:pt modelId="{176B48E7-8EBE-9846-AC5B-7FCBC0B7D7F8}" type="pres">
      <dgm:prSet presAssocID="{D1D6B695-88DD-3C4A-AC43-B5575883803A}" presName="background2" presStyleLbl="node2" presStyleIdx="0" presStyleCnt="2"/>
      <dgm:spPr/>
    </dgm:pt>
    <dgm:pt modelId="{4CB5C991-946F-E64D-A08B-3621ABBF71E2}" type="pres">
      <dgm:prSet presAssocID="{D1D6B695-88DD-3C4A-AC43-B5575883803A}" presName="text2" presStyleLbl="fgAcc2" presStyleIdx="0" presStyleCnt="2" custLinFactNeighborX="-39447" custLinFactNeighborY="-5439">
        <dgm:presLayoutVars>
          <dgm:chPref val="3"/>
        </dgm:presLayoutVars>
      </dgm:prSet>
      <dgm:spPr/>
      <dgm:t>
        <a:bodyPr/>
        <a:lstStyle/>
        <a:p>
          <a:endParaRPr lang="en-US"/>
        </a:p>
      </dgm:t>
    </dgm:pt>
    <dgm:pt modelId="{F8DE2B46-CD2C-DA43-95A5-422AFC590867}" type="pres">
      <dgm:prSet presAssocID="{D1D6B695-88DD-3C4A-AC43-B5575883803A}" presName="hierChild3" presStyleCnt="0"/>
      <dgm:spPr/>
    </dgm:pt>
    <dgm:pt modelId="{8018E504-E5F0-3A46-8EC9-7C94E49D2C93}" type="pres">
      <dgm:prSet presAssocID="{51586F65-224B-AB43-B182-A5330B8FE5F6}" presName="Name17" presStyleLbl="parChTrans1D3" presStyleIdx="0" presStyleCnt="2"/>
      <dgm:spPr/>
      <dgm:t>
        <a:bodyPr/>
        <a:lstStyle/>
        <a:p>
          <a:endParaRPr lang="en-US"/>
        </a:p>
      </dgm:t>
    </dgm:pt>
    <dgm:pt modelId="{859C81C3-A1D4-7B41-B214-050AE18C568D}" type="pres">
      <dgm:prSet presAssocID="{C705B793-0118-2E44-A29C-7BCAA14542BF}" presName="hierRoot3" presStyleCnt="0"/>
      <dgm:spPr/>
    </dgm:pt>
    <dgm:pt modelId="{7235A179-8AAF-F44D-98A4-1D34530E8F7E}" type="pres">
      <dgm:prSet presAssocID="{C705B793-0118-2E44-A29C-7BCAA14542BF}" presName="composite3" presStyleCnt="0"/>
      <dgm:spPr/>
    </dgm:pt>
    <dgm:pt modelId="{4B572422-CB8D-9444-ABD8-8543A404FEC7}" type="pres">
      <dgm:prSet presAssocID="{C705B793-0118-2E44-A29C-7BCAA14542BF}" presName="background3" presStyleLbl="node3" presStyleIdx="0" presStyleCnt="2"/>
      <dgm:spPr/>
    </dgm:pt>
    <dgm:pt modelId="{346CB67D-BC5A-864E-80A9-52454B9FB420}" type="pres">
      <dgm:prSet presAssocID="{C705B793-0118-2E44-A29C-7BCAA14542BF}" presName="text3" presStyleLbl="fgAcc3" presStyleIdx="0" presStyleCnt="2" custLinFactNeighborX="-39447" custLinFactNeighborY="-11513">
        <dgm:presLayoutVars>
          <dgm:chPref val="3"/>
        </dgm:presLayoutVars>
      </dgm:prSet>
      <dgm:spPr/>
      <dgm:t>
        <a:bodyPr/>
        <a:lstStyle/>
        <a:p>
          <a:endParaRPr lang="en-US"/>
        </a:p>
      </dgm:t>
    </dgm:pt>
    <dgm:pt modelId="{EB74A08C-93B8-E44C-9E08-727B4B3281DD}" type="pres">
      <dgm:prSet presAssocID="{C705B793-0118-2E44-A29C-7BCAA14542BF}" presName="hierChild4" presStyleCnt="0"/>
      <dgm:spPr/>
    </dgm:pt>
    <dgm:pt modelId="{BE02AB52-8FC6-A944-9A5D-D1E2F368CC8B}" type="pres">
      <dgm:prSet presAssocID="{0A3F0ADE-6720-A647-A7EE-4CFEB3E912A2}" presName="Name23" presStyleLbl="parChTrans1D4" presStyleIdx="0" presStyleCnt="3"/>
      <dgm:spPr/>
      <dgm:t>
        <a:bodyPr/>
        <a:lstStyle/>
        <a:p>
          <a:endParaRPr lang="en-US"/>
        </a:p>
      </dgm:t>
    </dgm:pt>
    <dgm:pt modelId="{94BD5C83-E1CA-6B46-85CD-19BD3376569B}" type="pres">
      <dgm:prSet presAssocID="{00351DCB-2B57-9D45-81A9-90F859A3BE43}" presName="hierRoot4" presStyleCnt="0"/>
      <dgm:spPr/>
    </dgm:pt>
    <dgm:pt modelId="{6D1B8E21-6622-4C4E-9717-483ACC9D193F}" type="pres">
      <dgm:prSet presAssocID="{00351DCB-2B57-9D45-81A9-90F859A3BE43}" presName="composite4" presStyleCnt="0"/>
      <dgm:spPr/>
    </dgm:pt>
    <dgm:pt modelId="{7F62402D-F9E9-9E43-8766-F08462A394B3}" type="pres">
      <dgm:prSet presAssocID="{00351DCB-2B57-9D45-81A9-90F859A3BE43}" presName="background4" presStyleLbl="node4" presStyleIdx="0" presStyleCnt="3"/>
      <dgm:spPr/>
    </dgm:pt>
    <dgm:pt modelId="{CDA1E744-0801-7F40-AE12-508D4EE47585}" type="pres">
      <dgm:prSet presAssocID="{00351DCB-2B57-9D45-81A9-90F859A3BE43}" presName="text4" presStyleLbl="fgAcc4" presStyleIdx="0" presStyleCnt="3" custLinFactNeighborX="-44880" custLinFactNeighborY="-123">
        <dgm:presLayoutVars>
          <dgm:chPref val="3"/>
        </dgm:presLayoutVars>
      </dgm:prSet>
      <dgm:spPr/>
      <dgm:t>
        <a:bodyPr/>
        <a:lstStyle/>
        <a:p>
          <a:endParaRPr lang="en-US"/>
        </a:p>
      </dgm:t>
    </dgm:pt>
    <dgm:pt modelId="{9085F0B5-99D9-454C-95E5-FB60AF6933EA}" type="pres">
      <dgm:prSet presAssocID="{00351DCB-2B57-9D45-81A9-90F859A3BE43}" presName="hierChild5" presStyleCnt="0"/>
      <dgm:spPr/>
    </dgm:pt>
    <dgm:pt modelId="{1103D446-EFE3-4A4D-B975-96D157F9FA74}" type="pres">
      <dgm:prSet presAssocID="{D0AC7497-A67E-D34B-AA41-46FCCCF813CB}" presName="Name23" presStyleLbl="parChTrans1D4" presStyleIdx="1" presStyleCnt="3"/>
      <dgm:spPr/>
      <dgm:t>
        <a:bodyPr/>
        <a:lstStyle/>
        <a:p>
          <a:endParaRPr lang="en-US"/>
        </a:p>
      </dgm:t>
    </dgm:pt>
    <dgm:pt modelId="{00644D92-02C6-8248-BEB9-B0253C21E4B1}" type="pres">
      <dgm:prSet presAssocID="{2825F1C6-DFC3-4A41-B1C5-8052CC7DB781}" presName="hierRoot4" presStyleCnt="0"/>
      <dgm:spPr/>
    </dgm:pt>
    <dgm:pt modelId="{D42F414A-8A69-6842-908D-1645DE057A71}" type="pres">
      <dgm:prSet presAssocID="{2825F1C6-DFC3-4A41-B1C5-8052CC7DB781}" presName="composite4" presStyleCnt="0"/>
      <dgm:spPr/>
    </dgm:pt>
    <dgm:pt modelId="{6398A55E-0CD6-4940-86D4-68658D7481AE}" type="pres">
      <dgm:prSet presAssocID="{2825F1C6-DFC3-4A41-B1C5-8052CC7DB781}" presName="background4" presStyleLbl="node4" presStyleIdx="1" presStyleCnt="3"/>
      <dgm:spPr/>
    </dgm:pt>
    <dgm:pt modelId="{4108FB14-FABC-CD47-A141-A142357D73E5}" type="pres">
      <dgm:prSet presAssocID="{2825F1C6-DFC3-4A41-B1C5-8052CC7DB781}" presName="text4" presStyleLbl="fgAcc4" presStyleIdx="1" presStyleCnt="3" custLinFactNeighborX="-45104" custLinFactNeighborY="-123">
        <dgm:presLayoutVars>
          <dgm:chPref val="3"/>
        </dgm:presLayoutVars>
      </dgm:prSet>
      <dgm:spPr/>
      <dgm:t>
        <a:bodyPr/>
        <a:lstStyle/>
        <a:p>
          <a:endParaRPr lang="en-US"/>
        </a:p>
      </dgm:t>
    </dgm:pt>
    <dgm:pt modelId="{B2C31B9D-6386-2845-B7C0-3CC7335AE695}" type="pres">
      <dgm:prSet presAssocID="{2825F1C6-DFC3-4A41-B1C5-8052CC7DB781}" presName="hierChild5" presStyleCnt="0"/>
      <dgm:spPr/>
    </dgm:pt>
    <dgm:pt modelId="{12F65C87-3B03-7C4F-864B-68628A28A1E9}" type="pres">
      <dgm:prSet presAssocID="{6B31AEE6-9872-B245-80CC-614599F39D53}" presName="Name10" presStyleLbl="parChTrans1D2" presStyleIdx="1" presStyleCnt="2"/>
      <dgm:spPr/>
      <dgm:t>
        <a:bodyPr/>
        <a:lstStyle/>
        <a:p>
          <a:endParaRPr lang="en-US"/>
        </a:p>
      </dgm:t>
    </dgm:pt>
    <dgm:pt modelId="{6F960CFD-C0C8-E642-9FB2-0E2AC5244A68}" type="pres">
      <dgm:prSet presAssocID="{6B73E70D-CB30-104A-9CC8-0138DE7BE4A4}" presName="hierRoot2" presStyleCnt="0"/>
      <dgm:spPr/>
    </dgm:pt>
    <dgm:pt modelId="{533D2700-C641-2E49-A46E-68B1BCB2ACF5}" type="pres">
      <dgm:prSet presAssocID="{6B73E70D-CB30-104A-9CC8-0138DE7BE4A4}" presName="composite2" presStyleCnt="0"/>
      <dgm:spPr/>
    </dgm:pt>
    <dgm:pt modelId="{E8F37FA8-AD54-8840-BC65-30A7E0D9105D}" type="pres">
      <dgm:prSet presAssocID="{6B73E70D-CB30-104A-9CC8-0138DE7BE4A4}" presName="background2" presStyleLbl="node2" presStyleIdx="1" presStyleCnt="2"/>
      <dgm:spPr/>
    </dgm:pt>
    <dgm:pt modelId="{5B96B551-7CF4-E648-9085-EBD4E38677E1}" type="pres">
      <dgm:prSet presAssocID="{6B73E70D-CB30-104A-9CC8-0138DE7BE4A4}" presName="text2" presStyleLbl="fgAcc2" presStyleIdx="1" presStyleCnt="2" custLinFactNeighborX="43391" custLinFactNeighborY="-5439">
        <dgm:presLayoutVars>
          <dgm:chPref val="3"/>
        </dgm:presLayoutVars>
      </dgm:prSet>
      <dgm:spPr/>
      <dgm:t>
        <a:bodyPr/>
        <a:lstStyle/>
        <a:p>
          <a:endParaRPr lang="en-US"/>
        </a:p>
      </dgm:t>
    </dgm:pt>
    <dgm:pt modelId="{29656AAE-22D5-8947-A3EB-AC66D6528343}" type="pres">
      <dgm:prSet presAssocID="{6B73E70D-CB30-104A-9CC8-0138DE7BE4A4}" presName="hierChild3" presStyleCnt="0"/>
      <dgm:spPr/>
    </dgm:pt>
    <dgm:pt modelId="{BE398DBD-D89A-7A46-A068-145FA2F113A4}" type="pres">
      <dgm:prSet presAssocID="{97CD00B3-B004-1C4D-B4AF-219A248C95F5}" presName="Name17" presStyleLbl="parChTrans1D3" presStyleIdx="1" presStyleCnt="2"/>
      <dgm:spPr/>
      <dgm:t>
        <a:bodyPr/>
        <a:lstStyle/>
        <a:p>
          <a:endParaRPr lang="en-US"/>
        </a:p>
      </dgm:t>
    </dgm:pt>
    <dgm:pt modelId="{8351BB38-B3C4-7C4E-9440-E59FBC3C8338}" type="pres">
      <dgm:prSet presAssocID="{52AB6AED-366E-054C-9332-953C284C3DEF}" presName="hierRoot3" presStyleCnt="0"/>
      <dgm:spPr/>
    </dgm:pt>
    <dgm:pt modelId="{4D3564B7-BB28-364C-AA30-BD8848C829C0}" type="pres">
      <dgm:prSet presAssocID="{52AB6AED-366E-054C-9332-953C284C3DEF}" presName="composite3" presStyleCnt="0"/>
      <dgm:spPr/>
    </dgm:pt>
    <dgm:pt modelId="{2BB35D1C-F4BF-CE4E-B8BB-0ED63E87897F}" type="pres">
      <dgm:prSet presAssocID="{52AB6AED-366E-054C-9332-953C284C3DEF}" presName="background3" presStyleLbl="node3" presStyleIdx="1" presStyleCnt="2"/>
      <dgm:spPr/>
    </dgm:pt>
    <dgm:pt modelId="{862F145B-D5F0-5B4C-82B6-18BCEFE41277}" type="pres">
      <dgm:prSet presAssocID="{52AB6AED-366E-054C-9332-953C284C3DEF}" presName="text3" presStyleLbl="fgAcc3" presStyleIdx="1" presStyleCnt="2" custLinFactNeighborX="43391" custLinFactNeighborY="-11513">
        <dgm:presLayoutVars>
          <dgm:chPref val="3"/>
        </dgm:presLayoutVars>
      </dgm:prSet>
      <dgm:spPr/>
      <dgm:t>
        <a:bodyPr/>
        <a:lstStyle/>
        <a:p>
          <a:endParaRPr lang="en-US"/>
        </a:p>
      </dgm:t>
    </dgm:pt>
    <dgm:pt modelId="{B31C6051-970B-E54D-9C53-6191474F9236}" type="pres">
      <dgm:prSet presAssocID="{52AB6AED-366E-054C-9332-953C284C3DEF}" presName="hierChild4" presStyleCnt="0"/>
      <dgm:spPr/>
    </dgm:pt>
    <dgm:pt modelId="{EBB06721-9B72-024B-815C-539600D4D6F2}" type="pres">
      <dgm:prSet presAssocID="{76E58B6A-C3E3-F74A-AD71-FD07FC4EEE99}" presName="Name23" presStyleLbl="parChTrans1D4" presStyleIdx="2" presStyleCnt="3"/>
      <dgm:spPr/>
      <dgm:t>
        <a:bodyPr/>
        <a:lstStyle/>
        <a:p>
          <a:endParaRPr lang="en-US"/>
        </a:p>
      </dgm:t>
    </dgm:pt>
    <dgm:pt modelId="{CBE35CC9-490B-D24B-801A-EC9829AE4776}" type="pres">
      <dgm:prSet presAssocID="{929632A4-5AB0-864F-AEC8-8D00645EB1FC}" presName="hierRoot4" presStyleCnt="0"/>
      <dgm:spPr/>
    </dgm:pt>
    <dgm:pt modelId="{D629E6B9-8834-8E4F-86D0-407B4EB85A09}" type="pres">
      <dgm:prSet presAssocID="{929632A4-5AB0-864F-AEC8-8D00645EB1FC}" presName="composite4" presStyleCnt="0"/>
      <dgm:spPr/>
    </dgm:pt>
    <dgm:pt modelId="{7A893554-8CDD-9948-9F05-DF2C37B55CB6}" type="pres">
      <dgm:prSet presAssocID="{929632A4-5AB0-864F-AEC8-8D00645EB1FC}" presName="background4" presStyleLbl="node4" presStyleIdx="2" presStyleCnt="3"/>
      <dgm:spPr/>
    </dgm:pt>
    <dgm:pt modelId="{A7703A84-28A5-4E44-B9D7-CEDFB069CAEB}" type="pres">
      <dgm:prSet presAssocID="{929632A4-5AB0-864F-AEC8-8D00645EB1FC}" presName="text4" presStyleLbl="fgAcc4" presStyleIdx="2" presStyleCnt="3" custLinFactNeighborX="43391" custLinFactNeighborY="-123">
        <dgm:presLayoutVars>
          <dgm:chPref val="3"/>
        </dgm:presLayoutVars>
      </dgm:prSet>
      <dgm:spPr/>
      <dgm:t>
        <a:bodyPr/>
        <a:lstStyle/>
        <a:p>
          <a:endParaRPr lang="en-US"/>
        </a:p>
      </dgm:t>
    </dgm:pt>
    <dgm:pt modelId="{61569A39-EC47-0B44-BB3B-30B348761961}" type="pres">
      <dgm:prSet presAssocID="{929632A4-5AB0-864F-AEC8-8D00645EB1FC}" presName="hierChild5" presStyleCnt="0"/>
      <dgm:spPr/>
    </dgm:pt>
  </dgm:ptLst>
  <dgm:cxnLst>
    <dgm:cxn modelId="{552609B2-405B-654C-AF73-7D33083BECE1}" type="presOf" srcId="{2825F1C6-DFC3-4A41-B1C5-8052CC7DB781}" destId="{4108FB14-FABC-CD47-A141-A142357D73E5}" srcOrd="0" destOrd="0" presId="urn:microsoft.com/office/officeart/2005/8/layout/hierarchy1"/>
    <dgm:cxn modelId="{B1E070E2-BE5A-2E49-84BD-B2F18201C6AE}" type="presOf" srcId="{97CD00B3-B004-1C4D-B4AF-219A248C95F5}" destId="{BE398DBD-D89A-7A46-A068-145FA2F113A4}" srcOrd="0" destOrd="0" presId="urn:microsoft.com/office/officeart/2005/8/layout/hierarchy1"/>
    <dgm:cxn modelId="{AB923521-F036-404B-ABDB-5A3D49C1ABC8}" type="presOf" srcId="{C705B793-0118-2E44-A29C-7BCAA14542BF}" destId="{346CB67D-BC5A-864E-80A9-52454B9FB420}" srcOrd="0" destOrd="0" presId="urn:microsoft.com/office/officeart/2005/8/layout/hierarchy1"/>
    <dgm:cxn modelId="{42071536-30ED-084D-96D5-69C07A708BD5}" type="presOf" srcId="{D1D6B695-88DD-3C4A-AC43-B5575883803A}" destId="{4CB5C991-946F-E64D-A08B-3621ABBF71E2}" srcOrd="0" destOrd="0" presId="urn:microsoft.com/office/officeart/2005/8/layout/hierarchy1"/>
    <dgm:cxn modelId="{793337FE-0182-774C-8741-6776D9857C9E}" type="presOf" srcId="{76E58B6A-C3E3-F74A-AD71-FD07FC4EEE99}" destId="{EBB06721-9B72-024B-815C-539600D4D6F2}" srcOrd="0" destOrd="0" presId="urn:microsoft.com/office/officeart/2005/8/layout/hierarchy1"/>
    <dgm:cxn modelId="{94E52774-D165-0B49-B923-F8303BD6F027}" type="presOf" srcId="{0A3F0ADE-6720-A647-A7EE-4CFEB3E912A2}" destId="{BE02AB52-8FC6-A944-9A5D-D1E2F368CC8B}" srcOrd="0" destOrd="0" presId="urn:microsoft.com/office/officeart/2005/8/layout/hierarchy1"/>
    <dgm:cxn modelId="{DCD88108-DF0C-0943-BEBC-1D36447F6825}" type="presOf" srcId="{51586F65-224B-AB43-B182-A5330B8FE5F6}" destId="{8018E504-E5F0-3A46-8EC9-7C94E49D2C93}" srcOrd="0" destOrd="0" presId="urn:microsoft.com/office/officeart/2005/8/layout/hierarchy1"/>
    <dgm:cxn modelId="{C50BDCE8-0ADB-DB47-AB05-435FC226B66B}" srcId="{52AB6AED-366E-054C-9332-953C284C3DEF}" destId="{929632A4-5AB0-864F-AEC8-8D00645EB1FC}" srcOrd="0" destOrd="0" parTransId="{76E58B6A-C3E3-F74A-AD71-FD07FC4EEE99}" sibTransId="{CC39B5A5-A5C0-FA42-A54C-055A932F7D5F}"/>
    <dgm:cxn modelId="{E9DF0651-0E04-0C4D-8179-F62BE7C2EF80}" srcId="{C705B793-0118-2E44-A29C-7BCAA14542BF}" destId="{00351DCB-2B57-9D45-81A9-90F859A3BE43}" srcOrd="0" destOrd="0" parTransId="{0A3F0ADE-6720-A647-A7EE-4CFEB3E912A2}" sibTransId="{EC27F9B4-DB16-2240-B991-6D79A2A1E564}"/>
    <dgm:cxn modelId="{46142C8A-F94B-0943-9EBD-017C519833DD}" type="presOf" srcId="{6B73E70D-CB30-104A-9CC8-0138DE7BE4A4}" destId="{5B96B551-7CF4-E648-9085-EBD4E38677E1}" srcOrd="0" destOrd="0" presId="urn:microsoft.com/office/officeart/2005/8/layout/hierarchy1"/>
    <dgm:cxn modelId="{FEBD8A27-CD30-4845-B607-B9C7733F1FA8}" srcId="{ACE11E54-124B-D247-B3BC-E6992D309653}" destId="{6B73E70D-CB30-104A-9CC8-0138DE7BE4A4}" srcOrd="1" destOrd="0" parTransId="{6B31AEE6-9872-B245-80CC-614599F39D53}" sibTransId="{323C1690-D74A-5146-BCEB-4C0799C4374E}"/>
    <dgm:cxn modelId="{AA8132A2-AED2-644F-AE20-3CCB3DAA2181}" type="presOf" srcId="{A884D1C7-ECEE-0946-B770-F941E53CEF30}" destId="{34F832F1-3733-524C-8727-5589C131A710}" srcOrd="0" destOrd="0" presId="urn:microsoft.com/office/officeart/2005/8/layout/hierarchy1"/>
    <dgm:cxn modelId="{A6443AFF-A7B7-1F4B-BE28-F9042104D374}" srcId="{ACE11E54-124B-D247-B3BC-E6992D309653}" destId="{D1D6B695-88DD-3C4A-AC43-B5575883803A}" srcOrd="0" destOrd="0" parTransId="{A884D1C7-ECEE-0946-B770-F941E53CEF30}" sibTransId="{725FB28E-5319-C047-9B36-C9802F38C21F}"/>
    <dgm:cxn modelId="{7C817948-1335-6C4A-B654-AE4320B8B7ED}" type="presOf" srcId="{D0AC7497-A67E-D34B-AA41-46FCCCF813CB}" destId="{1103D446-EFE3-4A4D-B975-96D157F9FA74}" srcOrd="0" destOrd="0" presId="urn:microsoft.com/office/officeart/2005/8/layout/hierarchy1"/>
    <dgm:cxn modelId="{992E33AB-79B4-2043-B658-178010841121}" type="presOf" srcId="{6B31AEE6-9872-B245-80CC-614599F39D53}" destId="{12F65C87-3B03-7C4F-864B-68628A28A1E9}" srcOrd="0" destOrd="0" presId="urn:microsoft.com/office/officeart/2005/8/layout/hierarchy1"/>
    <dgm:cxn modelId="{658E0F9B-603D-B541-BAA8-2A9441CB7AC3}" type="presOf" srcId="{125B7AEE-94B1-BB47-87E6-3B16CAB5B59A}" destId="{BCBB7AAE-DC4A-654A-AAD3-73B5F07431DD}" srcOrd="0" destOrd="0" presId="urn:microsoft.com/office/officeart/2005/8/layout/hierarchy1"/>
    <dgm:cxn modelId="{731713B6-E96B-AE43-B1AE-6C7AC8F65AA5}" type="presOf" srcId="{929632A4-5AB0-864F-AEC8-8D00645EB1FC}" destId="{A7703A84-28A5-4E44-B9D7-CEDFB069CAEB}" srcOrd="0" destOrd="0" presId="urn:microsoft.com/office/officeart/2005/8/layout/hierarchy1"/>
    <dgm:cxn modelId="{7F17B7A0-86CC-A446-92F3-D3ADFD7FCE52}" srcId="{D1D6B695-88DD-3C4A-AC43-B5575883803A}" destId="{C705B793-0118-2E44-A29C-7BCAA14542BF}" srcOrd="0" destOrd="0" parTransId="{51586F65-224B-AB43-B182-A5330B8FE5F6}" sibTransId="{2A074C00-938E-A64D-8304-D76B6E31FF83}"/>
    <dgm:cxn modelId="{C019AB67-6DEE-3D4E-BB6F-A165F9EEAA74}" srcId="{C705B793-0118-2E44-A29C-7BCAA14542BF}" destId="{2825F1C6-DFC3-4A41-B1C5-8052CC7DB781}" srcOrd="1" destOrd="0" parTransId="{D0AC7497-A67E-D34B-AA41-46FCCCF813CB}" sibTransId="{37BAB21D-2A6B-C442-BFDA-52CDA5A7C589}"/>
    <dgm:cxn modelId="{3BE40384-7291-6F4F-A88A-D2D1D7A707E2}" type="presOf" srcId="{00351DCB-2B57-9D45-81A9-90F859A3BE43}" destId="{CDA1E744-0801-7F40-AE12-508D4EE47585}" srcOrd="0" destOrd="0" presId="urn:microsoft.com/office/officeart/2005/8/layout/hierarchy1"/>
    <dgm:cxn modelId="{C3E56937-ADCD-0140-AB4B-AA30F57DFB56}" type="presOf" srcId="{52AB6AED-366E-054C-9332-953C284C3DEF}" destId="{862F145B-D5F0-5B4C-82B6-18BCEFE41277}" srcOrd="0" destOrd="0" presId="urn:microsoft.com/office/officeart/2005/8/layout/hierarchy1"/>
    <dgm:cxn modelId="{04B05B75-F52E-CB42-9AF2-59306D77B705}" srcId="{6B73E70D-CB30-104A-9CC8-0138DE7BE4A4}" destId="{52AB6AED-366E-054C-9332-953C284C3DEF}" srcOrd="0" destOrd="0" parTransId="{97CD00B3-B004-1C4D-B4AF-219A248C95F5}" sibTransId="{387216A4-DEA2-7042-8BFC-7F6C3AD97B8D}"/>
    <dgm:cxn modelId="{BC9DF4F8-8083-B443-87C8-312EC25F60D2}" srcId="{125B7AEE-94B1-BB47-87E6-3B16CAB5B59A}" destId="{ACE11E54-124B-D247-B3BC-E6992D309653}" srcOrd="0" destOrd="0" parTransId="{1673602B-2F20-9A4A-850C-1D2391A42BED}" sibTransId="{329EA0B0-B222-DC4D-A40A-465CF6D6E113}"/>
    <dgm:cxn modelId="{A45948F0-F7D6-3046-B01C-01A5BE11FF16}" type="presOf" srcId="{ACE11E54-124B-D247-B3BC-E6992D309653}" destId="{795E9388-DBCC-DF4F-9796-E26270F254A8}" srcOrd="0" destOrd="0" presId="urn:microsoft.com/office/officeart/2005/8/layout/hierarchy1"/>
    <dgm:cxn modelId="{CB7398CB-AFF2-F14A-A4BD-EF72A4967DCE}" type="presParOf" srcId="{BCBB7AAE-DC4A-654A-AAD3-73B5F07431DD}" destId="{A419143C-68A0-E542-A22F-79116B3A2DD9}" srcOrd="0" destOrd="0" presId="urn:microsoft.com/office/officeart/2005/8/layout/hierarchy1"/>
    <dgm:cxn modelId="{97AC25A4-07CA-E243-A65D-DDA50802BFA4}" type="presParOf" srcId="{A419143C-68A0-E542-A22F-79116B3A2DD9}" destId="{8E15F2E5-B5F4-EF4B-8A5C-8E940612CF63}" srcOrd="0" destOrd="0" presId="urn:microsoft.com/office/officeart/2005/8/layout/hierarchy1"/>
    <dgm:cxn modelId="{587118A5-8C7B-A84A-9339-DA5D4551E3B8}" type="presParOf" srcId="{8E15F2E5-B5F4-EF4B-8A5C-8E940612CF63}" destId="{3700DD94-8B87-F043-8A17-CB233A156598}" srcOrd="0" destOrd="0" presId="urn:microsoft.com/office/officeart/2005/8/layout/hierarchy1"/>
    <dgm:cxn modelId="{4EFAFCC5-25BB-2349-8437-DA3FE91AE49F}" type="presParOf" srcId="{8E15F2E5-B5F4-EF4B-8A5C-8E940612CF63}" destId="{795E9388-DBCC-DF4F-9796-E26270F254A8}" srcOrd="1" destOrd="0" presId="urn:microsoft.com/office/officeart/2005/8/layout/hierarchy1"/>
    <dgm:cxn modelId="{DEF03E93-A76F-E646-973D-82D082DD401D}" type="presParOf" srcId="{A419143C-68A0-E542-A22F-79116B3A2DD9}" destId="{E11DBD36-94E4-5A4C-95D4-EBB1D0C02D11}" srcOrd="1" destOrd="0" presId="urn:microsoft.com/office/officeart/2005/8/layout/hierarchy1"/>
    <dgm:cxn modelId="{68C6A29B-B76A-A344-B1E2-8AFA47FD7133}" type="presParOf" srcId="{E11DBD36-94E4-5A4C-95D4-EBB1D0C02D11}" destId="{34F832F1-3733-524C-8727-5589C131A710}" srcOrd="0" destOrd="0" presId="urn:microsoft.com/office/officeart/2005/8/layout/hierarchy1"/>
    <dgm:cxn modelId="{A4D335D5-5186-C143-87EA-514306D54E44}" type="presParOf" srcId="{E11DBD36-94E4-5A4C-95D4-EBB1D0C02D11}" destId="{727BB93D-F8CB-0C48-B177-C7C2FA0A6996}" srcOrd="1" destOrd="0" presId="urn:microsoft.com/office/officeart/2005/8/layout/hierarchy1"/>
    <dgm:cxn modelId="{6B981B24-5D32-494A-B7BC-8D7925D4CCA5}" type="presParOf" srcId="{727BB93D-F8CB-0C48-B177-C7C2FA0A6996}" destId="{1C1EE9BC-098F-3E49-8FD6-9EA6CFF169C4}" srcOrd="0" destOrd="0" presId="urn:microsoft.com/office/officeart/2005/8/layout/hierarchy1"/>
    <dgm:cxn modelId="{153CBF8D-A3C7-4547-B6E5-5FEE5C41EDFF}" type="presParOf" srcId="{1C1EE9BC-098F-3E49-8FD6-9EA6CFF169C4}" destId="{176B48E7-8EBE-9846-AC5B-7FCBC0B7D7F8}" srcOrd="0" destOrd="0" presId="urn:microsoft.com/office/officeart/2005/8/layout/hierarchy1"/>
    <dgm:cxn modelId="{251D3AA8-A6D4-0244-A247-B9AB91544FAE}" type="presParOf" srcId="{1C1EE9BC-098F-3E49-8FD6-9EA6CFF169C4}" destId="{4CB5C991-946F-E64D-A08B-3621ABBF71E2}" srcOrd="1" destOrd="0" presId="urn:microsoft.com/office/officeart/2005/8/layout/hierarchy1"/>
    <dgm:cxn modelId="{5C9F6999-6EE3-A74D-B637-9A4FF8B54B07}" type="presParOf" srcId="{727BB93D-F8CB-0C48-B177-C7C2FA0A6996}" destId="{F8DE2B46-CD2C-DA43-95A5-422AFC590867}" srcOrd="1" destOrd="0" presId="urn:microsoft.com/office/officeart/2005/8/layout/hierarchy1"/>
    <dgm:cxn modelId="{10FF690C-33B7-3C41-8857-16E7C3680D0F}" type="presParOf" srcId="{F8DE2B46-CD2C-DA43-95A5-422AFC590867}" destId="{8018E504-E5F0-3A46-8EC9-7C94E49D2C93}" srcOrd="0" destOrd="0" presId="urn:microsoft.com/office/officeart/2005/8/layout/hierarchy1"/>
    <dgm:cxn modelId="{3B76C94B-86C6-E74E-8277-CB3650B66462}" type="presParOf" srcId="{F8DE2B46-CD2C-DA43-95A5-422AFC590867}" destId="{859C81C3-A1D4-7B41-B214-050AE18C568D}" srcOrd="1" destOrd="0" presId="urn:microsoft.com/office/officeart/2005/8/layout/hierarchy1"/>
    <dgm:cxn modelId="{AAC1FB0E-4DFB-8040-9277-F3EE0F77159E}" type="presParOf" srcId="{859C81C3-A1D4-7B41-B214-050AE18C568D}" destId="{7235A179-8AAF-F44D-98A4-1D34530E8F7E}" srcOrd="0" destOrd="0" presId="urn:microsoft.com/office/officeart/2005/8/layout/hierarchy1"/>
    <dgm:cxn modelId="{31454658-BD6D-2E4F-91EB-B91709C6D0DB}" type="presParOf" srcId="{7235A179-8AAF-F44D-98A4-1D34530E8F7E}" destId="{4B572422-CB8D-9444-ABD8-8543A404FEC7}" srcOrd="0" destOrd="0" presId="urn:microsoft.com/office/officeart/2005/8/layout/hierarchy1"/>
    <dgm:cxn modelId="{3944CA1C-9FFD-8349-B2B2-B97AB794CCE8}" type="presParOf" srcId="{7235A179-8AAF-F44D-98A4-1D34530E8F7E}" destId="{346CB67D-BC5A-864E-80A9-52454B9FB420}" srcOrd="1" destOrd="0" presId="urn:microsoft.com/office/officeart/2005/8/layout/hierarchy1"/>
    <dgm:cxn modelId="{217AA3D9-9BD1-0D44-998E-27125DC87D6F}" type="presParOf" srcId="{859C81C3-A1D4-7B41-B214-050AE18C568D}" destId="{EB74A08C-93B8-E44C-9E08-727B4B3281DD}" srcOrd="1" destOrd="0" presId="urn:microsoft.com/office/officeart/2005/8/layout/hierarchy1"/>
    <dgm:cxn modelId="{CFE157A4-2A63-644A-809A-8C3D8F479C90}" type="presParOf" srcId="{EB74A08C-93B8-E44C-9E08-727B4B3281DD}" destId="{BE02AB52-8FC6-A944-9A5D-D1E2F368CC8B}" srcOrd="0" destOrd="0" presId="urn:microsoft.com/office/officeart/2005/8/layout/hierarchy1"/>
    <dgm:cxn modelId="{392E6648-EB46-8042-8A4D-6290BE29975D}" type="presParOf" srcId="{EB74A08C-93B8-E44C-9E08-727B4B3281DD}" destId="{94BD5C83-E1CA-6B46-85CD-19BD3376569B}" srcOrd="1" destOrd="0" presId="urn:microsoft.com/office/officeart/2005/8/layout/hierarchy1"/>
    <dgm:cxn modelId="{8A213999-45F1-0147-B787-B46B8D785D7B}" type="presParOf" srcId="{94BD5C83-E1CA-6B46-85CD-19BD3376569B}" destId="{6D1B8E21-6622-4C4E-9717-483ACC9D193F}" srcOrd="0" destOrd="0" presId="urn:microsoft.com/office/officeart/2005/8/layout/hierarchy1"/>
    <dgm:cxn modelId="{D17F8123-9F9C-5548-BCF0-7DEFE753B537}" type="presParOf" srcId="{6D1B8E21-6622-4C4E-9717-483ACC9D193F}" destId="{7F62402D-F9E9-9E43-8766-F08462A394B3}" srcOrd="0" destOrd="0" presId="urn:microsoft.com/office/officeart/2005/8/layout/hierarchy1"/>
    <dgm:cxn modelId="{5E58A163-B766-7942-A366-84B888A397ED}" type="presParOf" srcId="{6D1B8E21-6622-4C4E-9717-483ACC9D193F}" destId="{CDA1E744-0801-7F40-AE12-508D4EE47585}" srcOrd="1" destOrd="0" presId="urn:microsoft.com/office/officeart/2005/8/layout/hierarchy1"/>
    <dgm:cxn modelId="{6E5CB5ED-22EC-1344-856A-A5816156A489}" type="presParOf" srcId="{94BD5C83-E1CA-6B46-85CD-19BD3376569B}" destId="{9085F0B5-99D9-454C-95E5-FB60AF6933EA}" srcOrd="1" destOrd="0" presId="urn:microsoft.com/office/officeart/2005/8/layout/hierarchy1"/>
    <dgm:cxn modelId="{12E62981-0FC4-3142-B227-67873CCC6ADF}" type="presParOf" srcId="{EB74A08C-93B8-E44C-9E08-727B4B3281DD}" destId="{1103D446-EFE3-4A4D-B975-96D157F9FA74}" srcOrd="2" destOrd="0" presId="urn:microsoft.com/office/officeart/2005/8/layout/hierarchy1"/>
    <dgm:cxn modelId="{9BBCD6F9-B90C-0F4E-85CB-F5DBC5E1FBCE}" type="presParOf" srcId="{EB74A08C-93B8-E44C-9E08-727B4B3281DD}" destId="{00644D92-02C6-8248-BEB9-B0253C21E4B1}" srcOrd="3" destOrd="0" presId="urn:microsoft.com/office/officeart/2005/8/layout/hierarchy1"/>
    <dgm:cxn modelId="{160E0981-4266-7C47-BDCA-40EFF5BF7A86}" type="presParOf" srcId="{00644D92-02C6-8248-BEB9-B0253C21E4B1}" destId="{D42F414A-8A69-6842-908D-1645DE057A71}" srcOrd="0" destOrd="0" presId="urn:microsoft.com/office/officeart/2005/8/layout/hierarchy1"/>
    <dgm:cxn modelId="{D8498BF9-0099-6A4C-8EC9-F873BE38DE1B}" type="presParOf" srcId="{D42F414A-8A69-6842-908D-1645DE057A71}" destId="{6398A55E-0CD6-4940-86D4-68658D7481AE}" srcOrd="0" destOrd="0" presId="urn:microsoft.com/office/officeart/2005/8/layout/hierarchy1"/>
    <dgm:cxn modelId="{BB6C4639-4A6F-924C-A172-20B4DC741F00}" type="presParOf" srcId="{D42F414A-8A69-6842-908D-1645DE057A71}" destId="{4108FB14-FABC-CD47-A141-A142357D73E5}" srcOrd="1" destOrd="0" presId="urn:microsoft.com/office/officeart/2005/8/layout/hierarchy1"/>
    <dgm:cxn modelId="{6CBC0680-4959-A948-A875-C24CD5CA9292}" type="presParOf" srcId="{00644D92-02C6-8248-BEB9-B0253C21E4B1}" destId="{B2C31B9D-6386-2845-B7C0-3CC7335AE695}" srcOrd="1" destOrd="0" presId="urn:microsoft.com/office/officeart/2005/8/layout/hierarchy1"/>
    <dgm:cxn modelId="{3E151CD3-0D29-0B48-BD17-1863A9A31FE8}" type="presParOf" srcId="{E11DBD36-94E4-5A4C-95D4-EBB1D0C02D11}" destId="{12F65C87-3B03-7C4F-864B-68628A28A1E9}" srcOrd="2" destOrd="0" presId="urn:microsoft.com/office/officeart/2005/8/layout/hierarchy1"/>
    <dgm:cxn modelId="{8E79A987-C729-0A4F-9120-1D0B915A3031}" type="presParOf" srcId="{E11DBD36-94E4-5A4C-95D4-EBB1D0C02D11}" destId="{6F960CFD-C0C8-E642-9FB2-0E2AC5244A68}" srcOrd="3" destOrd="0" presId="urn:microsoft.com/office/officeart/2005/8/layout/hierarchy1"/>
    <dgm:cxn modelId="{11A7D19A-2C15-0649-A7A2-93CB8C41400F}" type="presParOf" srcId="{6F960CFD-C0C8-E642-9FB2-0E2AC5244A68}" destId="{533D2700-C641-2E49-A46E-68B1BCB2ACF5}" srcOrd="0" destOrd="0" presId="urn:microsoft.com/office/officeart/2005/8/layout/hierarchy1"/>
    <dgm:cxn modelId="{42D74BF4-D4A8-C143-B597-0988F3BBDEBE}" type="presParOf" srcId="{533D2700-C641-2E49-A46E-68B1BCB2ACF5}" destId="{E8F37FA8-AD54-8840-BC65-30A7E0D9105D}" srcOrd="0" destOrd="0" presId="urn:microsoft.com/office/officeart/2005/8/layout/hierarchy1"/>
    <dgm:cxn modelId="{16F81D5A-E0AD-D44F-828E-916DB726F2DA}" type="presParOf" srcId="{533D2700-C641-2E49-A46E-68B1BCB2ACF5}" destId="{5B96B551-7CF4-E648-9085-EBD4E38677E1}" srcOrd="1" destOrd="0" presId="urn:microsoft.com/office/officeart/2005/8/layout/hierarchy1"/>
    <dgm:cxn modelId="{C24123BB-C2A1-5B42-B641-19C41EE0901D}" type="presParOf" srcId="{6F960CFD-C0C8-E642-9FB2-0E2AC5244A68}" destId="{29656AAE-22D5-8947-A3EB-AC66D6528343}" srcOrd="1" destOrd="0" presId="urn:microsoft.com/office/officeart/2005/8/layout/hierarchy1"/>
    <dgm:cxn modelId="{66E3ED10-0803-4F40-9C67-3FB9776DF9B9}" type="presParOf" srcId="{29656AAE-22D5-8947-A3EB-AC66D6528343}" destId="{BE398DBD-D89A-7A46-A068-145FA2F113A4}" srcOrd="0" destOrd="0" presId="urn:microsoft.com/office/officeart/2005/8/layout/hierarchy1"/>
    <dgm:cxn modelId="{FD3C1BDE-AD38-0A47-A5F0-981CAF0647F8}" type="presParOf" srcId="{29656AAE-22D5-8947-A3EB-AC66D6528343}" destId="{8351BB38-B3C4-7C4E-9440-E59FBC3C8338}" srcOrd="1" destOrd="0" presId="urn:microsoft.com/office/officeart/2005/8/layout/hierarchy1"/>
    <dgm:cxn modelId="{23506B0D-F2C8-A840-BD32-A6229D10EDA8}" type="presParOf" srcId="{8351BB38-B3C4-7C4E-9440-E59FBC3C8338}" destId="{4D3564B7-BB28-364C-AA30-BD8848C829C0}" srcOrd="0" destOrd="0" presId="urn:microsoft.com/office/officeart/2005/8/layout/hierarchy1"/>
    <dgm:cxn modelId="{2742B50F-7970-8B4F-9AAA-8249923293BE}" type="presParOf" srcId="{4D3564B7-BB28-364C-AA30-BD8848C829C0}" destId="{2BB35D1C-F4BF-CE4E-B8BB-0ED63E87897F}" srcOrd="0" destOrd="0" presId="urn:microsoft.com/office/officeart/2005/8/layout/hierarchy1"/>
    <dgm:cxn modelId="{5D9CDE18-A905-BF44-8415-CB8C27AB7579}" type="presParOf" srcId="{4D3564B7-BB28-364C-AA30-BD8848C829C0}" destId="{862F145B-D5F0-5B4C-82B6-18BCEFE41277}" srcOrd="1" destOrd="0" presId="urn:microsoft.com/office/officeart/2005/8/layout/hierarchy1"/>
    <dgm:cxn modelId="{FCA92216-6170-E14B-80CC-B366F026DA1E}" type="presParOf" srcId="{8351BB38-B3C4-7C4E-9440-E59FBC3C8338}" destId="{B31C6051-970B-E54D-9C53-6191474F9236}" srcOrd="1" destOrd="0" presId="urn:microsoft.com/office/officeart/2005/8/layout/hierarchy1"/>
    <dgm:cxn modelId="{A8C4FB6A-CC93-AE45-BADB-2A65F9BA9B75}" type="presParOf" srcId="{B31C6051-970B-E54D-9C53-6191474F9236}" destId="{EBB06721-9B72-024B-815C-539600D4D6F2}" srcOrd="0" destOrd="0" presId="urn:microsoft.com/office/officeart/2005/8/layout/hierarchy1"/>
    <dgm:cxn modelId="{E1D0FEEF-A42A-9542-A906-8435FA542416}" type="presParOf" srcId="{B31C6051-970B-E54D-9C53-6191474F9236}" destId="{CBE35CC9-490B-D24B-801A-EC9829AE4776}" srcOrd="1" destOrd="0" presId="urn:microsoft.com/office/officeart/2005/8/layout/hierarchy1"/>
    <dgm:cxn modelId="{13FA2915-19DB-784E-8C4B-67F342471258}" type="presParOf" srcId="{CBE35CC9-490B-D24B-801A-EC9829AE4776}" destId="{D629E6B9-8834-8E4F-86D0-407B4EB85A09}" srcOrd="0" destOrd="0" presId="urn:microsoft.com/office/officeart/2005/8/layout/hierarchy1"/>
    <dgm:cxn modelId="{3F81DC27-B814-4B4C-9FE8-AB2F38418F1E}" type="presParOf" srcId="{D629E6B9-8834-8E4F-86D0-407B4EB85A09}" destId="{7A893554-8CDD-9948-9F05-DF2C37B55CB6}" srcOrd="0" destOrd="0" presId="urn:microsoft.com/office/officeart/2005/8/layout/hierarchy1"/>
    <dgm:cxn modelId="{4557710D-42C3-EC47-B5F5-EC3D8C4F367D}" type="presParOf" srcId="{D629E6B9-8834-8E4F-86D0-407B4EB85A09}" destId="{A7703A84-28A5-4E44-B9D7-CEDFB069CAEB}" srcOrd="1" destOrd="0" presId="urn:microsoft.com/office/officeart/2005/8/layout/hierarchy1"/>
    <dgm:cxn modelId="{648674EA-9D09-8F4E-A45E-95C9BA67C122}" type="presParOf" srcId="{CBE35CC9-490B-D24B-801A-EC9829AE4776}" destId="{61569A39-EC47-0B44-BB3B-30B348761961}"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B06721-9B72-024B-815C-539600D4D6F2}">
      <dsp:nvSpPr>
        <dsp:cNvPr id="0" name=""/>
        <dsp:cNvSpPr/>
      </dsp:nvSpPr>
      <dsp:spPr>
        <a:xfrm>
          <a:off x="4135414" y="2332060"/>
          <a:ext cx="91440" cy="350750"/>
        </a:xfrm>
        <a:custGeom>
          <a:avLst/>
          <a:gdLst/>
          <a:ahLst/>
          <a:cxnLst/>
          <a:rect l="0" t="0" r="0" b="0"/>
          <a:pathLst>
            <a:path>
              <a:moveTo>
                <a:pt x="45720" y="0"/>
              </a:moveTo>
              <a:lnTo>
                <a:pt x="45720" y="35075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E398DBD-D89A-7A46-A068-145FA2F113A4}">
      <dsp:nvSpPr>
        <dsp:cNvPr id="0" name=""/>
        <dsp:cNvSpPr/>
      </dsp:nvSpPr>
      <dsp:spPr>
        <a:xfrm>
          <a:off x="4135414" y="1475115"/>
          <a:ext cx="91440" cy="243643"/>
        </a:xfrm>
        <a:custGeom>
          <a:avLst/>
          <a:gdLst/>
          <a:ahLst/>
          <a:cxnLst/>
          <a:rect l="0" t="0" r="0" b="0"/>
          <a:pathLst>
            <a:path>
              <a:moveTo>
                <a:pt x="45720" y="0"/>
              </a:moveTo>
              <a:lnTo>
                <a:pt x="45720" y="24364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2F65C87-3B03-7C4F-864B-68628A28A1E9}">
      <dsp:nvSpPr>
        <dsp:cNvPr id="0" name=""/>
        <dsp:cNvSpPr/>
      </dsp:nvSpPr>
      <dsp:spPr>
        <a:xfrm>
          <a:off x="2895753" y="861813"/>
          <a:ext cx="1285380" cy="586159"/>
        </a:xfrm>
        <a:custGeom>
          <a:avLst/>
          <a:gdLst/>
          <a:ahLst/>
          <a:cxnLst/>
          <a:rect l="0" t="0" r="0" b="0"/>
          <a:pathLst>
            <a:path>
              <a:moveTo>
                <a:pt x="0" y="586159"/>
              </a:moveTo>
              <a:lnTo>
                <a:pt x="1285380"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103D446-EFE3-4A4D-B975-96D157F9FA74}">
      <dsp:nvSpPr>
        <dsp:cNvPr id="0" name=""/>
        <dsp:cNvSpPr/>
      </dsp:nvSpPr>
      <dsp:spPr>
        <a:xfrm>
          <a:off x="1610372" y="2332060"/>
          <a:ext cx="535592" cy="350750"/>
        </a:xfrm>
        <a:custGeom>
          <a:avLst/>
          <a:gdLst/>
          <a:ahLst/>
          <a:cxnLst/>
          <a:rect l="0" t="0" r="0" b="0"/>
          <a:pathLst>
            <a:path>
              <a:moveTo>
                <a:pt x="0" y="0"/>
              </a:moveTo>
              <a:lnTo>
                <a:pt x="0" y="261277"/>
              </a:lnTo>
              <a:lnTo>
                <a:pt x="535592" y="261277"/>
              </a:lnTo>
              <a:lnTo>
                <a:pt x="535592" y="35075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E02AB52-8FC6-A944-9A5D-D1E2F368CC8B}">
      <dsp:nvSpPr>
        <dsp:cNvPr id="0" name=""/>
        <dsp:cNvSpPr/>
      </dsp:nvSpPr>
      <dsp:spPr>
        <a:xfrm>
          <a:off x="967670" y="2332060"/>
          <a:ext cx="642702" cy="350750"/>
        </a:xfrm>
        <a:custGeom>
          <a:avLst/>
          <a:gdLst/>
          <a:ahLst/>
          <a:cxnLst/>
          <a:rect l="0" t="0" r="0" b="0"/>
          <a:pathLst>
            <a:path>
              <a:moveTo>
                <a:pt x="642702" y="0"/>
              </a:moveTo>
              <a:lnTo>
                <a:pt x="642702" y="261277"/>
              </a:lnTo>
              <a:lnTo>
                <a:pt x="0" y="261277"/>
              </a:lnTo>
              <a:lnTo>
                <a:pt x="0" y="35075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018E504-E5F0-3A46-8EC9-7C94E49D2C93}">
      <dsp:nvSpPr>
        <dsp:cNvPr id="0" name=""/>
        <dsp:cNvSpPr/>
      </dsp:nvSpPr>
      <dsp:spPr>
        <a:xfrm>
          <a:off x="1564652" y="1475115"/>
          <a:ext cx="91440" cy="243643"/>
        </a:xfrm>
        <a:custGeom>
          <a:avLst/>
          <a:gdLst/>
          <a:ahLst/>
          <a:cxnLst/>
          <a:rect l="0" t="0" r="0" b="0"/>
          <a:pathLst>
            <a:path>
              <a:moveTo>
                <a:pt x="45720" y="0"/>
              </a:moveTo>
              <a:lnTo>
                <a:pt x="45720" y="24364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4F832F1-3733-524C-8727-5589C131A710}">
      <dsp:nvSpPr>
        <dsp:cNvPr id="0" name=""/>
        <dsp:cNvSpPr/>
      </dsp:nvSpPr>
      <dsp:spPr>
        <a:xfrm>
          <a:off x="1610372" y="861813"/>
          <a:ext cx="1285380" cy="586159"/>
        </a:xfrm>
        <a:custGeom>
          <a:avLst/>
          <a:gdLst/>
          <a:ahLst/>
          <a:cxnLst/>
          <a:rect l="0" t="0" r="0" b="0"/>
          <a:pathLst>
            <a:path>
              <a:moveTo>
                <a:pt x="1285380" y="586159"/>
              </a:moveTo>
              <a:lnTo>
                <a:pt x="0"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700DD94-8B87-F043-8A17-CB233A156598}">
      <dsp:nvSpPr>
        <dsp:cNvPr id="0" name=""/>
        <dsp:cNvSpPr/>
      </dsp:nvSpPr>
      <dsp:spPr>
        <a:xfrm>
          <a:off x="2412838" y="834671"/>
          <a:ext cx="965829" cy="613301"/>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95E9388-DBCC-DF4F-9796-E26270F254A8}">
      <dsp:nvSpPr>
        <dsp:cNvPr id="0" name=""/>
        <dsp:cNvSpPr/>
      </dsp:nvSpPr>
      <dsp:spPr>
        <a:xfrm>
          <a:off x="2520153" y="936620"/>
          <a:ext cx="965829" cy="61330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Tribunal des conflits </a:t>
          </a:r>
        </a:p>
      </dsp:txBody>
      <dsp:txXfrm>
        <a:off x="2538116" y="954583"/>
        <a:ext cx="929903" cy="577375"/>
      </dsp:txXfrm>
    </dsp:sp>
    <dsp:sp modelId="{176B48E7-8EBE-9846-AC5B-7FCBC0B7D7F8}">
      <dsp:nvSpPr>
        <dsp:cNvPr id="0" name=""/>
        <dsp:cNvSpPr/>
      </dsp:nvSpPr>
      <dsp:spPr>
        <a:xfrm>
          <a:off x="1127458" y="861813"/>
          <a:ext cx="965829" cy="613301"/>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CB5C991-946F-E64D-A08B-3621ABBF71E2}">
      <dsp:nvSpPr>
        <dsp:cNvPr id="0" name=""/>
        <dsp:cNvSpPr/>
      </dsp:nvSpPr>
      <dsp:spPr>
        <a:xfrm>
          <a:off x="1234772" y="963762"/>
          <a:ext cx="965829" cy="61330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Cour de cassation</a:t>
          </a:r>
        </a:p>
      </dsp:txBody>
      <dsp:txXfrm>
        <a:off x="1252735" y="981725"/>
        <a:ext cx="929903" cy="577375"/>
      </dsp:txXfrm>
    </dsp:sp>
    <dsp:sp modelId="{4B572422-CB8D-9444-ABD8-8543A404FEC7}">
      <dsp:nvSpPr>
        <dsp:cNvPr id="0" name=""/>
        <dsp:cNvSpPr/>
      </dsp:nvSpPr>
      <dsp:spPr>
        <a:xfrm>
          <a:off x="1127458" y="1718758"/>
          <a:ext cx="965829" cy="613301"/>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346CB67D-BC5A-864E-80A9-52454B9FB420}">
      <dsp:nvSpPr>
        <dsp:cNvPr id="0" name=""/>
        <dsp:cNvSpPr/>
      </dsp:nvSpPr>
      <dsp:spPr>
        <a:xfrm>
          <a:off x="1234772" y="1820707"/>
          <a:ext cx="965829" cy="61330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Cour d'appel </a:t>
          </a:r>
        </a:p>
      </dsp:txBody>
      <dsp:txXfrm>
        <a:off x="1252735" y="1838670"/>
        <a:ext cx="929903" cy="577375"/>
      </dsp:txXfrm>
    </dsp:sp>
    <dsp:sp modelId="{7F62402D-F9E9-9E43-8766-F08462A394B3}">
      <dsp:nvSpPr>
        <dsp:cNvPr id="0" name=""/>
        <dsp:cNvSpPr/>
      </dsp:nvSpPr>
      <dsp:spPr>
        <a:xfrm>
          <a:off x="484755" y="2682811"/>
          <a:ext cx="965829" cy="613301"/>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DA1E744-0801-7F40-AE12-508D4EE47585}">
      <dsp:nvSpPr>
        <dsp:cNvPr id="0" name=""/>
        <dsp:cNvSpPr/>
      </dsp:nvSpPr>
      <dsp:spPr>
        <a:xfrm>
          <a:off x="592070" y="2784759"/>
          <a:ext cx="965829" cy="61330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Juridictions civiles 1er degré</a:t>
          </a:r>
        </a:p>
      </dsp:txBody>
      <dsp:txXfrm>
        <a:off x="610033" y="2802722"/>
        <a:ext cx="929903" cy="577375"/>
      </dsp:txXfrm>
    </dsp:sp>
    <dsp:sp modelId="{6398A55E-0CD6-4940-86D4-68658D7481AE}">
      <dsp:nvSpPr>
        <dsp:cNvPr id="0" name=""/>
        <dsp:cNvSpPr/>
      </dsp:nvSpPr>
      <dsp:spPr>
        <a:xfrm>
          <a:off x="1663050" y="2682811"/>
          <a:ext cx="965829" cy="613301"/>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108FB14-FABC-CD47-A141-A142357D73E5}">
      <dsp:nvSpPr>
        <dsp:cNvPr id="0" name=""/>
        <dsp:cNvSpPr/>
      </dsp:nvSpPr>
      <dsp:spPr>
        <a:xfrm>
          <a:off x="1770364" y="2784759"/>
          <a:ext cx="965829" cy="61330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Juridictions pénales 1er degré</a:t>
          </a:r>
        </a:p>
      </dsp:txBody>
      <dsp:txXfrm>
        <a:off x="1788327" y="2802722"/>
        <a:ext cx="929903" cy="577375"/>
      </dsp:txXfrm>
    </dsp:sp>
    <dsp:sp modelId="{E8F37FA8-AD54-8840-BC65-30A7E0D9105D}">
      <dsp:nvSpPr>
        <dsp:cNvPr id="0" name=""/>
        <dsp:cNvSpPr/>
      </dsp:nvSpPr>
      <dsp:spPr>
        <a:xfrm>
          <a:off x="3698219" y="861813"/>
          <a:ext cx="965829" cy="613301"/>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B96B551-7CF4-E648-9085-EBD4E38677E1}">
      <dsp:nvSpPr>
        <dsp:cNvPr id="0" name=""/>
        <dsp:cNvSpPr/>
      </dsp:nvSpPr>
      <dsp:spPr>
        <a:xfrm>
          <a:off x="3805533" y="963762"/>
          <a:ext cx="965829" cy="61330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Conseil d'Etat</a:t>
          </a:r>
        </a:p>
      </dsp:txBody>
      <dsp:txXfrm>
        <a:off x="3823496" y="981725"/>
        <a:ext cx="929903" cy="577375"/>
      </dsp:txXfrm>
    </dsp:sp>
    <dsp:sp modelId="{2BB35D1C-F4BF-CE4E-B8BB-0ED63E87897F}">
      <dsp:nvSpPr>
        <dsp:cNvPr id="0" name=""/>
        <dsp:cNvSpPr/>
      </dsp:nvSpPr>
      <dsp:spPr>
        <a:xfrm>
          <a:off x="3698219" y="1718758"/>
          <a:ext cx="965829" cy="613301"/>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62F145B-D5F0-5B4C-82B6-18BCEFE41277}">
      <dsp:nvSpPr>
        <dsp:cNvPr id="0" name=""/>
        <dsp:cNvSpPr/>
      </dsp:nvSpPr>
      <dsp:spPr>
        <a:xfrm>
          <a:off x="3805533" y="1820707"/>
          <a:ext cx="965829" cy="61330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Cours administratives d'appel</a:t>
          </a:r>
        </a:p>
      </dsp:txBody>
      <dsp:txXfrm>
        <a:off x="3823496" y="1838670"/>
        <a:ext cx="929903" cy="577375"/>
      </dsp:txXfrm>
    </dsp:sp>
    <dsp:sp modelId="{7A893554-8CDD-9948-9F05-DF2C37B55CB6}">
      <dsp:nvSpPr>
        <dsp:cNvPr id="0" name=""/>
        <dsp:cNvSpPr/>
      </dsp:nvSpPr>
      <dsp:spPr>
        <a:xfrm>
          <a:off x="3698219" y="2682811"/>
          <a:ext cx="965829" cy="613301"/>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7703A84-28A5-4E44-B9D7-CEDFB069CAEB}">
      <dsp:nvSpPr>
        <dsp:cNvPr id="0" name=""/>
        <dsp:cNvSpPr/>
      </dsp:nvSpPr>
      <dsp:spPr>
        <a:xfrm>
          <a:off x="3805533" y="2784759"/>
          <a:ext cx="965829" cy="61330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Tribunal administratif 1er degré</a:t>
          </a:r>
        </a:p>
      </dsp:txBody>
      <dsp:txXfrm>
        <a:off x="3823496" y="2802722"/>
        <a:ext cx="929903" cy="57737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782</Words>
  <Characters>4462</Characters>
  <Application>Microsoft Macintosh Word</Application>
  <DocSecurity>0</DocSecurity>
  <Lines>37</Lines>
  <Paragraphs>10</Paragraphs>
  <ScaleCrop>false</ScaleCrop>
  <Company/>
  <LinksUpToDate>false</LinksUpToDate>
  <CharactersWithSpaces>5234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FORT</dc:creator>
  <cp:keywords/>
  <dc:description/>
  <cp:lastModifiedBy>Myriam FORT</cp:lastModifiedBy>
  <cp:revision>44</cp:revision>
  <dcterms:created xsi:type="dcterms:W3CDTF">2012-09-10T08:59:00Z</dcterms:created>
  <dcterms:modified xsi:type="dcterms:W3CDTF">2012-09-10T10:49:00Z</dcterms:modified>
</cp:coreProperties>
</file>