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150CBF" w14:textId="77777777" w:rsidR="00F52903" w:rsidRPr="00264E21" w:rsidRDefault="004A55A7" w:rsidP="004A55A7">
      <w:pPr>
        <w:pStyle w:val="Sansinterligne"/>
        <w:jc w:val="center"/>
        <w:rPr>
          <w:b/>
          <w:sz w:val="20"/>
          <w:szCs w:val="20"/>
        </w:rPr>
      </w:pPr>
      <w:r w:rsidRPr="00264E21">
        <w:rPr>
          <w:b/>
          <w:sz w:val="20"/>
          <w:szCs w:val="20"/>
        </w:rPr>
        <w:t>Séance 1</w:t>
      </w:r>
    </w:p>
    <w:p w14:paraId="5696D3E0" w14:textId="77777777" w:rsidR="004A55A7" w:rsidRPr="00264E21" w:rsidRDefault="004A55A7" w:rsidP="00CC2AC6">
      <w:pPr>
        <w:pStyle w:val="Sansinterligne"/>
        <w:rPr>
          <w:sz w:val="20"/>
          <w:szCs w:val="20"/>
        </w:rPr>
      </w:pPr>
    </w:p>
    <w:p w14:paraId="734B2611" w14:textId="77777777" w:rsidR="004A55A7" w:rsidRPr="00264E21" w:rsidRDefault="004A55A7" w:rsidP="00CC2AC6">
      <w:pPr>
        <w:pStyle w:val="Sansinterligne"/>
        <w:rPr>
          <w:sz w:val="20"/>
          <w:szCs w:val="20"/>
        </w:rPr>
      </w:pPr>
    </w:p>
    <w:p w14:paraId="25005762" w14:textId="0EEF4C84" w:rsidR="004A55A7" w:rsidRPr="00264E21" w:rsidRDefault="004A55A7" w:rsidP="004A55A7">
      <w:pPr>
        <w:pStyle w:val="Sansinterligne"/>
        <w:jc w:val="both"/>
        <w:rPr>
          <w:sz w:val="20"/>
          <w:szCs w:val="20"/>
        </w:rPr>
      </w:pPr>
      <w:r w:rsidRPr="00264E21">
        <w:rPr>
          <w:sz w:val="20"/>
          <w:szCs w:val="20"/>
        </w:rPr>
        <w:t>15 Jours pour cerner un manuel de procédure civile et commerciale, les compétences des tribunaux. TI, TGI, Tribunal de commerce</w:t>
      </w:r>
      <w:r w:rsidR="00A91366" w:rsidRPr="00264E21">
        <w:rPr>
          <w:sz w:val="20"/>
          <w:szCs w:val="20"/>
        </w:rPr>
        <w:t>, prudhommes</w:t>
      </w:r>
      <w:r w:rsidRPr="00264E21">
        <w:rPr>
          <w:sz w:val="20"/>
          <w:szCs w:val="20"/>
        </w:rPr>
        <w:t xml:space="preserve">… </w:t>
      </w:r>
      <w:r w:rsidR="00A91366" w:rsidRPr="00264E21">
        <w:rPr>
          <w:sz w:val="20"/>
          <w:szCs w:val="20"/>
        </w:rPr>
        <w:t xml:space="preserve">Aussi, compétence territoriale. </w:t>
      </w:r>
    </w:p>
    <w:p w14:paraId="78FD4197" w14:textId="166FF01D" w:rsidR="00A25FD7" w:rsidRPr="00264E21" w:rsidRDefault="00B614AE" w:rsidP="004A55A7">
      <w:pPr>
        <w:pStyle w:val="Sansinterligne"/>
        <w:jc w:val="both"/>
        <w:rPr>
          <w:sz w:val="20"/>
          <w:szCs w:val="20"/>
        </w:rPr>
      </w:pPr>
      <w:r w:rsidRPr="00264E21">
        <w:rPr>
          <w:sz w:val="20"/>
          <w:szCs w:val="20"/>
        </w:rPr>
        <w:t>Dalloz (</w:t>
      </w:r>
      <w:proofErr w:type="spellStart"/>
      <w:r w:rsidRPr="00264E21">
        <w:rPr>
          <w:sz w:val="20"/>
          <w:szCs w:val="20"/>
        </w:rPr>
        <w:t>Guinc</w:t>
      </w:r>
      <w:r w:rsidR="00A25FD7" w:rsidRPr="00264E21">
        <w:rPr>
          <w:sz w:val="20"/>
          <w:szCs w:val="20"/>
        </w:rPr>
        <w:t>hard</w:t>
      </w:r>
      <w:proofErr w:type="spellEnd"/>
      <w:r w:rsidR="00A25FD7" w:rsidRPr="00264E21">
        <w:rPr>
          <w:sz w:val="20"/>
          <w:szCs w:val="20"/>
        </w:rPr>
        <w:t>)/ Le droit judiciaire privé (</w:t>
      </w:r>
      <w:proofErr w:type="spellStart"/>
      <w:r w:rsidR="00A25FD7" w:rsidRPr="00264E21">
        <w:rPr>
          <w:sz w:val="20"/>
          <w:szCs w:val="20"/>
        </w:rPr>
        <w:t>Cadier</w:t>
      </w:r>
      <w:proofErr w:type="spellEnd"/>
      <w:r w:rsidR="00A25FD7" w:rsidRPr="00264E21">
        <w:rPr>
          <w:sz w:val="20"/>
          <w:szCs w:val="20"/>
        </w:rPr>
        <w:t xml:space="preserve"> et </w:t>
      </w:r>
      <w:proofErr w:type="spellStart"/>
      <w:r w:rsidR="00A25FD7" w:rsidRPr="00264E21">
        <w:rPr>
          <w:sz w:val="20"/>
          <w:szCs w:val="20"/>
        </w:rPr>
        <w:t>Emanuelle</w:t>
      </w:r>
      <w:proofErr w:type="spellEnd"/>
      <w:r w:rsidR="00A25FD7" w:rsidRPr="00264E21">
        <w:rPr>
          <w:sz w:val="20"/>
          <w:szCs w:val="20"/>
        </w:rPr>
        <w:t xml:space="preserve"> </w:t>
      </w:r>
      <w:proofErr w:type="spellStart"/>
      <w:r w:rsidR="00A25FD7" w:rsidRPr="00264E21">
        <w:rPr>
          <w:sz w:val="20"/>
          <w:szCs w:val="20"/>
        </w:rPr>
        <w:t>qqchose</w:t>
      </w:r>
      <w:proofErr w:type="spellEnd"/>
      <w:r w:rsidR="00A25FD7" w:rsidRPr="00264E21">
        <w:rPr>
          <w:sz w:val="20"/>
          <w:szCs w:val="20"/>
        </w:rPr>
        <w:t xml:space="preserve">). </w:t>
      </w:r>
    </w:p>
    <w:p w14:paraId="6AB5FC20" w14:textId="77777777" w:rsidR="00A91366" w:rsidRPr="00264E21" w:rsidRDefault="00A91366" w:rsidP="004A55A7">
      <w:pPr>
        <w:pStyle w:val="Sansinterligne"/>
        <w:jc w:val="both"/>
        <w:rPr>
          <w:sz w:val="20"/>
          <w:szCs w:val="20"/>
        </w:rPr>
      </w:pPr>
    </w:p>
    <w:p w14:paraId="180309EA" w14:textId="6150CEF3" w:rsidR="00B43EB0" w:rsidRPr="00264E21" w:rsidRDefault="00B43EB0" w:rsidP="00970FCA">
      <w:pPr>
        <w:pStyle w:val="Sansinterligne"/>
        <w:jc w:val="center"/>
        <w:rPr>
          <w:b/>
          <w:sz w:val="20"/>
          <w:szCs w:val="20"/>
        </w:rPr>
      </w:pPr>
      <w:r w:rsidRPr="00264E21">
        <w:rPr>
          <w:b/>
          <w:sz w:val="20"/>
          <w:szCs w:val="20"/>
        </w:rPr>
        <w:t>Introduction</w:t>
      </w:r>
    </w:p>
    <w:p w14:paraId="47A0079C" w14:textId="77777777" w:rsidR="00B43EB0" w:rsidRPr="00264E21" w:rsidRDefault="00B43EB0" w:rsidP="004A55A7">
      <w:pPr>
        <w:pStyle w:val="Sansinterligne"/>
        <w:jc w:val="both"/>
        <w:rPr>
          <w:sz w:val="20"/>
          <w:szCs w:val="20"/>
        </w:rPr>
      </w:pPr>
    </w:p>
    <w:p w14:paraId="5DCAEE68" w14:textId="380BB342" w:rsidR="00BD4E89" w:rsidRPr="00264E21" w:rsidRDefault="00BD4E89" w:rsidP="00BD4E89">
      <w:pPr>
        <w:pStyle w:val="Sansinterligne"/>
        <w:ind w:firstLine="720"/>
        <w:jc w:val="both"/>
        <w:rPr>
          <w:b/>
          <w:i/>
          <w:sz w:val="20"/>
          <w:szCs w:val="20"/>
        </w:rPr>
      </w:pPr>
      <w:r w:rsidRPr="00264E21">
        <w:rPr>
          <w:b/>
          <w:i/>
          <w:sz w:val="20"/>
          <w:szCs w:val="20"/>
        </w:rPr>
        <w:t>Histoire de la procédure civile</w:t>
      </w:r>
    </w:p>
    <w:p w14:paraId="4D28FA00" w14:textId="77777777" w:rsidR="00BD4E89" w:rsidRPr="00264E21" w:rsidRDefault="00BD4E89" w:rsidP="004A55A7">
      <w:pPr>
        <w:pStyle w:val="Sansinterligne"/>
        <w:jc w:val="both"/>
        <w:rPr>
          <w:sz w:val="20"/>
          <w:szCs w:val="20"/>
        </w:rPr>
      </w:pPr>
    </w:p>
    <w:p w14:paraId="67163AEB" w14:textId="77777777" w:rsidR="001338CB" w:rsidRPr="00264E21" w:rsidRDefault="002146DE" w:rsidP="004A55A7">
      <w:pPr>
        <w:pStyle w:val="Sansinterligne"/>
        <w:jc w:val="both"/>
        <w:rPr>
          <w:sz w:val="20"/>
          <w:szCs w:val="20"/>
        </w:rPr>
      </w:pPr>
      <w:r w:rsidRPr="00264E21">
        <w:rPr>
          <w:sz w:val="20"/>
          <w:szCs w:val="20"/>
        </w:rPr>
        <w:t xml:space="preserve">Le code de procédure civile est le résultat de la rencontre entre un individu et des circonstances politiques. =&gt; 1804, refondation du droit civil, mais pas de la procédure civile (reste sur les fondements de l’ancien droit). </w:t>
      </w:r>
      <w:r w:rsidR="0060202A" w:rsidRPr="00264E21">
        <w:rPr>
          <w:sz w:val="20"/>
          <w:szCs w:val="20"/>
        </w:rPr>
        <w:t xml:space="preserve">1792 : suppression des tribunaux civils, les professions </w:t>
      </w:r>
      <w:proofErr w:type="spellStart"/>
      <w:r w:rsidR="0060202A" w:rsidRPr="00264E21">
        <w:rPr>
          <w:sz w:val="20"/>
          <w:szCs w:val="20"/>
        </w:rPr>
        <w:t>juidicaires</w:t>
      </w:r>
      <w:proofErr w:type="spellEnd"/>
      <w:r w:rsidR="0060202A" w:rsidRPr="00264E21">
        <w:rPr>
          <w:sz w:val="20"/>
          <w:szCs w:val="20"/>
        </w:rPr>
        <w:t xml:space="preserve">, remplacés par des juges élus, chacun se défend soi-même ou se fait défendre par ses amis. =&gt; Désordre inimaginable. </w:t>
      </w:r>
    </w:p>
    <w:p w14:paraId="62963C67" w14:textId="333A6D7F" w:rsidR="00A91366" w:rsidRPr="00264E21" w:rsidRDefault="001338CB" w:rsidP="004A55A7">
      <w:pPr>
        <w:pStyle w:val="Sansinterligne"/>
        <w:jc w:val="both"/>
        <w:rPr>
          <w:sz w:val="20"/>
          <w:szCs w:val="20"/>
        </w:rPr>
      </w:pPr>
      <w:r w:rsidRPr="00264E21">
        <w:rPr>
          <w:sz w:val="20"/>
          <w:szCs w:val="20"/>
        </w:rPr>
        <w:t>Ex : détournement de succession (pas d’actes officiels), d’héritages, de biens, scandales, faillites… =&gt; Début du Consulat, besoin d’ordre. =&gt; Adoption des procédures de l’</w:t>
      </w:r>
      <w:proofErr w:type="spellStart"/>
      <w:r w:rsidR="00C0798F" w:rsidRPr="00264E21">
        <w:rPr>
          <w:sz w:val="20"/>
          <w:szCs w:val="20"/>
        </w:rPr>
        <w:t>acien</w:t>
      </w:r>
      <w:proofErr w:type="spellEnd"/>
      <w:r w:rsidR="00C0798F" w:rsidRPr="00264E21">
        <w:rPr>
          <w:sz w:val="20"/>
          <w:szCs w:val="20"/>
        </w:rPr>
        <w:t xml:space="preserve"> régime, jurist</w:t>
      </w:r>
      <w:r w:rsidR="00BD4E89" w:rsidRPr="00264E21">
        <w:rPr>
          <w:sz w:val="20"/>
          <w:szCs w:val="20"/>
        </w:rPr>
        <w:t xml:space="preserve">es survivants de la révolution se retrouvent dans la vie judiciaire. </w:t>
      </w:r>
    </w:p>
    <w:p w14:paraId="0C5EFDC7" w14:textId="77777777" w:rsidR="00BD4E89" w:rsidRPr="00264E21" w:rsidRDefault="00BD4E89" w:rsidP="004A55A7">
      <w:pPr>
        <w:pStyle w:val="Sansinterligne"/>
        <w:jc w:val="both"/>
        <w:rPr>
          <w:sz w:val="20"/>
          <w:szCs w:val="20"/>
        </w:rPr>
      </w:pPr>
    </w:p>
    <w:p w14:paraId="63876F6F" w14:textId="22BA44EF" w:rsidR="00BD4E89" w:rsidRPr="00264E21" w:rsidRDefault="00BD4E89" w:rsidP="004A55A7">
      <w:pPr>
        <w:pStyle w:val="Sansinterligne"/>
        <w:jc w:val="both"/>
        <w:rPr>
          <w:sz w:val="20"/>
          <w:szCs w:val="20"/>
        </w:rPr>
      </w:pPr>
      <w:r w:rsidRPr="00264E21">
        <w:rPr>
          <w:sz w:val="20"/>
          <w:szCs w:val="20"/>
        </w:rPr>
        <w:t>1806 : le système de l’ancien régim</w:t>
      </w:r>
      <w:r w:rsidR="00BA61D0" w:rsidRPr="00264E21">
        <w:rPr>
          <w:sz w:val="20"/>
          <w:szCs w:val="20"/>
        </w:rPr>
        <w:t>e</w:t>
      </w:r>
      <w:r w:rsidRPr="00264E21">
        <w:rPr>
          <w:sz w:val="20"/>
          <w:szCs w:val="20"/>
        </w:rPr>
        <w:t xml:space="preserve"> est inséré dans les codes sans être refondé. Procédure </w:t>
      </w:r>
      <w:proofErr w:type="spellStart"/>
      <w:r w:rsidRPr="00264E21">
        <w:rPr>
          <w:sz w:val="20"/>
          <w:szCs w:val="20"/>
        </w:rPr>
        <w:t>extrêment</w:t>
      </w:r>
      <w:proofErr w:type="spellEnd"/>
      <w:r w:rsidRPr="00264E21">
        <w:rPr>
          <w:sz w:val="20"/>
          <w:szCs w:val="20"/>
        </w:rPr>
        <w:t xml:space="preserve"> formaliste, </w:t>
      </w:r>
      <w:proofErr w:type="spellStart"/>
      <w:r w:rsidRPr="00264E21">
        <w:rPr>
          <w:sz w:val="20"/>
          <w:szCs w:val="20"/>
        </w:rPr>
        <w:t>illisble</w:t>
      </w:r>
      <w:proofErr w:type="spellEnd"/>
      <w:r w:rsidRPr="00264E21">
        <w:rPr>
          <w:sz w:val="20"/>
          <w:szCs w:val="20"/>
        </w:rPr>
        <w:t xml:space="preserve">, bourrée de détails. </w:t>
      </w:r>
      <w:proofErr w:type="spellStart"/>
      <w:r w:rsidR="00011907" w:rsidRPr="00264E21">
        <w:rPr>
          <w:sz w:val="20"/>
          <w:szCs w:val="20"/>
        </w:rPr>
        <w:t>Pigeot</w:t>
      </w:r>
      <w:proofErr w:type="spellEnd"/>
      <w:r w:rsidR="00011907" w:rsidRPr="00264E21">
        <w:rPr>
          <w:sz w:val="20"/>
          <w:szCs w:val="20"/>
        </w:rPr>
        <w:t xml:space="preserve"> : Traité de Procédure civile =&gt; la même avant la révolution et pendant le consulat. Pas une réflexion, pas une différence. Le formalisme domine tout le XIXe siècle. Il faut attendre 1960 pour repenser la procédure. </w:t>
      </w:r>
    </w:p>
    <w:p w14:paraId="60E15A04" w14:textId="77777777" w:rsidR="00011907" w:rsidRPr="00264E21" w:rsidRDefault="00011907" w:rsidP="004A55A7">
      <w:pPr>
        <w:pStyle w:val="Sansinterligne"/>
        <w:jc w:val="both"/>
        <w:rPr>
          <w:sz w:val="20"/>
          <w:szCs w:val="20"/>
        </w:rPr>
      </w:pPr>
    </w:p>
    <w:p w14:paraId="09148A61" w14:textId="496738D8" w:rsidR="00011907" w:rsidRPr="00264E21" w:rsidRDefault="00011907" w:rsidP="004A55A7">
      <w:pPr>
        <w:pStyle w:val="Sansinterligne"/>
        <w:jc w:val="both"/>
        <w:rPr>
          <w:sz w:val="20"/>
          <w:szCs w:val="20"/>
        </w:rPr>
      </w:pPr>
      <w:r w:rsidRPr="00264E21">
        <w:rPr>
          <w:sz w:val="20"/>
          <w:szCs w:val="20"/>
        </w:rPr>
        <w:t xml:space="preserve">1960 : réforme de la procédure civile. Elle dépend de la loi et la loi dépend des Parlements. Les parlements étaient constitués de juristes qui ne voulaient rien changer de la procédure. </w:t>
      </w:r>
    </w:p>
    <w:p w14:paraId="5EF33873" w14:textId="77F70DEC" w:rsidR="00BA61D0" w:rsidRPr="00264E21" w:rsidRDefault="00BA61D0" w:rsidP="004A55A7">
      <w:pPr>
        <w:pStyle w:val="Sansinterligne"/>
        <w:jc w:val="both"/>
        <w:rPr>
          <w:sz w:val="20"/>
          <w:szCs w:val="20"/>
        </w:rPr>
      </w:pPr>
      <w:r w:rsidRPr="00264E21">
        <w:rPr>
          <w:sz w:val="20"/>
          <w:szCs w:val="20"/>
        </w:rPr>
        <w:t xml:space="preserve">Jean Foyer, juriste et ministre de la justice, est un des rédacteurs de la constitution. Article 34 : procédure pénale et juridictions, Article 37 : procédure civile. C’est l’administration, par voie de règlement, qui peut définir la procédure civile désormais (plus sous la domination du Parlement). </w:t>
      </w:r>
    </w:p>
    <w:p w14:paraId="1AC44E28" w14:textId="31E91367" w:rsidR="00BA61D0" w:rsidRPr="00264E21" w:rsidRDefault="00BA61D0" w:rsidP="004A55A7">
      <w:pPr>
        <w:pStyle w:val="Sansinterligne"/>
        <w:jc w:val="both"/>
        <w:rPr>
          <w:sz w:val="20"/>
          <w:szCs w:val="20"/>
        </w:rPr>
      </w:pPr>
      <w:r w:rsidRPr="00264E21">
        <w:rPr>
          <w:sz w:val="20"/>
          <w:szCs w:val="20"/>
        </w:rPr>
        <w:t xml:space="preserve">1961 : mise en place d’une commission pour réformer le code. </w:t>
      </w:r>
    </w:p>
    <w:p w14:paraId="5C869403" w14:textId="77777777" w:rsidR="00BA61D0" w:rsidRPr="00264E21" w:rsidRDefault="00BA61D0" w:rsidP="004A55A7">
      <w:pPr>
        <w:pStyle w:val="Sansinterligne"/>
        <w:jc w:val="both"/>
        <w:rPr>
          <w:sz w:val="20"/>
          <w:szCs w:val="20"/>
        </w:rPr>
      </w:pPr>
    </w:p>
    <w:p w14:paraId="559A27DD" w14:textId="6DF4D6F0" w:rsidR="00BA61D0" w:rsidRPr="00264E21" w:rsidRDefault="00BA61D0" w:rsidP="00516D84">
      <w:pPr>
        <w:pStyle w:val="Sansinterligne"/>
        <w:ind w:firstLine="720"/>
        <w:jc w:val="both"/>
        <w:rPr>
          <w:i/>
          <w:sz w:val="20"/>
          <w:szCs w:val="20"/>
        </w:rPr>
      </w:pPr>
      <w:r w:rsidRPr="00264E21">
        <w:rPr>
          <w:i/>
          <w:sz w:val="20"/>
          <w:szCs w:val="20"/>
        </w:rPr>
        <w:t>Circonstances personnelles</w:t>
      </w:r>
    </w:p>
    <w:p w14:paraId="15F83423" w14:textId="6854D0F2" w:rsidR="00BA61D0" w:rsidRPr="00264E21" w:rsidRDefault="00BA61D0" w:rsidP="004A55A7">
      <w:pPr>
        <w:pStyle w:val="Sansinterligne"/>
        <w:jc w:val="both"/>
        <w:rPr>
          <w:sz w:val="20"/>
          <w:szCs w:val="20"/>
        </w:rPr>
      </w:pPr>
      <w:proofErr w:type="spellStart"/>
      <w:r w:rsidRPr="00264E21">
        <w:rPr>
          <w:sz w:val="20"/>
          <w:szCs w:val="20"/>
        </w:rPr>
        <w:t>Motulsky</w:t>
      </w:r>
      <w:proofErr w:type="spellEnd"/>
      <w:r w:rsidRPr="00264E21">
        <w:rPr>
          <w:sz w:val="20"/>
          <w:szCs w:val="20"/>
        </w:rPr>
        <w:t xml:space="preserve"> devient avocat en France en 1939, radié de l’ordre des avocats parce que jésuite. =&gt; </w:t>
      </w:r>
      <w:r w:rsidRPr="00264E21">
        <w:rPr>
          <w:i/>
          <w:sz w:val="20"/>
          <w:szCs w:val="20"/>
        </w:rPr>
        <w:t>La réalisation méthodique</w:t>
      </w:r>
      <w:r w:rsidRPr="00264E21">
        <w:rPr>
          <w:sz w:val="20"/>
          <w:szCs w:val="20"/>
        </w:rPr>
        <w:t xml:space="preserve"> </w:t>
      </w:r>
      <w:r w:rsidRPr="00264E21">
        <w:rPr>
          <w:i/>
          <w:sz w:val="20"/>
          <w:szCs w:val="20"/>
        </w:rPr>
        <w:t>des droits</w:t>
      </w:r>
      <w:r w:rsidRPr="00264E21">
        <w:rPr>
          <w:sz w:val="20"/>
          <w:szCs w:val="20"/>
        </w:rPr>
        <w:t xml:space="preserve">, sa thèse. Passer d’un droit que l’on a à un jugement. Que prouver ? Comment saisir le juge ? Sur quel fondement ? Sur quoi le juge s’appuie-t-il ? Pas dans le code de procédure civile. </w:t>
      </w:r>
    </w:p>
    <w:p w14:paraId="2E6B6029" w14:textId="613177E9" w:rsidR="00BA61D0" w:rsidRPr="00264E21" w:rsidRDefault="00BA61D0" w:rsidP="004A55A7">
      <w:pPr>
        <w:pStyle w:val="Sansinterligne"/>
        <w:jc w:val="both"/>
        <w:rPr>
          <w:sz w:val="20"/>
          <w:szCs w:val="20"/>
        </w:rPr>
      </w:pPr>
      <w:r w:rsidRPr="00264E21">
        <w:rPr>
          <w:sz w:val="20"/>
          <w:szCs w:val="20"/>
        </w:rPr>
        <w:t xml:space="preserve">Sa thèse va </w:t>
      </w:r>
      <w:proofErr w:type="spellStart"/>
      <w:r w:rsidRPr="00264E21">
        <w:rPr>
          <w:sz w:val="20"/>
          <w:szCs w:val="20"/>
        </w:rPr>
        <w:t>impressioner</w:t>
      </w:r>
      <w:proofErr w:type="spellEnd"/>
      <w:r w:rsidRPr="00264E21">
        <w:rPr>
          <w:sz w:val="20"/>
          <w:szCs w:val="20"/>
        </w:rPr>
        <w:t xml:space="preserve"> le milieu. Il s’inspire du droit </w:t>
      </w:r>
      <w:proofErr w:type="spellStart"/>
      <w:r w:rsidRPr="00264E21">
        <w:rPr>
          <w:sz w:val="20"/>
          <w:szCs w:val="20"/>
        </w:rPr>
        <w:t>allement</w:t>
      </w:r>
      <w:proofErr w:type="spellEnd"/>
      <w:r w:rsidRPr="00264E21">
        <w:rPr>
          <w:sz w:val="20"/>
          <w:szCs w:val="20"/>
        </w:rPr>
        <w:t xml:space="preserve"> car il écrit sa thèse dans le maquis. </w:t>
      </w:r>
      <w:r w:rsidR="008D6A13" w:rsidRPr="00264E21">
        <w:rPr>
          <w:sz w:val="20"/>
          <w:szCs w:val="20"/>
        </w:rPr>
        <w:t xml:space="preserve">Importe des concepts qui n’étaient pas dans la procédure civile originale. </w:t>
      </w:r>
    </w:p>
    <w:p w14:paraId="5C41BE61" w14:textId="031F80F2" w:rsidR="008D6A13" w:rsidRPr="00264E21" w:rsidRDefault="008D6A13" w:rsidP="004A55A7">
      <w:pPr>
        <w:pStyle w:val="Sansinterligne"/>
        <w:jc w:val="both"/>
        <w:rPr>
          <w:sz w:val="20"/>
          <w:szCs w:val="20"/>
        </w:rPr>
      </w:pPr>
      <w:r w:rsidRPr="00264E21">
        <w:rPr>
          <w:sz w:val="20"/>
          <w:szCs w:val="20"/>
        </w:rPr>
        <w:t xml:space="preserve">Il meurt en 1972. Il devient ami de Jean Foyer. </w:t>
      </w:r>
      <w:r w:rsidR="00D81FF4" w:rsidRPr="00264E21">
        <w:rPr>
          <w:sz w:val="20"/>
          <w:szCs w:val="20"/>
        </w:rPr>
        <w:t xml:space="preserve">Il va s’en inspirer largement, avec </w:t>
      </w:r>
      <w:proofErr w:type="spellStart"/>
      <w:r w:rsidR="00D81FF4" w:rsidRPr="00264E21">
        <w:rPr>
          <w:sz w:val="20"/>
          <w:szCs w:val="20"/>
        </w:rPr>
        <w:t>Gerard</w:t>
      </w:r>
      <w:proofErr w:type="spellEnd"/>
      <w:r w:rsidR="00D81FF4" w:rsidRPr="00264E21">
        <w:rPr>
          <w:sz w:val="20"/>
          <w:szCs w:val="20"/>
        </w:rPr>
        <w:t xml:space="preserve"> Cornu. </w:t>
      </w:r>
    </w:p>
    <w:p w14:paraId="48FF1035" w14:textId="77777777" w:rsidR="00516D84" w:rsidRPr="00264E21" w:rsidRDefault="00516D84" w:rsidP="004A55A7">
      <w:pPr>
        <w:pStyle w:val="Sansinterligne"/>
        <w:jc w:val="both"/>
        <w:rPr>
          <w:sz w:val="20"/>
          <w:szCs w:val="20"/>
        </w:rPr>
      </w:pPr>
    </w:p>
    <w:p w14:paraId="7C1D96F8" w14:textId="1635A082" w:rsidR="00516D84" w:rsidRPr="00264E21" w:rsidRDefault="00516D84" w:rsidP="00516D84">
      <w:pPr>
        <w:pStyle w:val="Sansinterligne"/>
        <w:ind w:firstLine="720"/>
        <w:jc w:val="both"/>
        <w:rPr>
          <w:b/>
          <w:i/>
          <w:sz w:val="20"/>
          <w:szCs w:val="20"/>
        </w:rPr>
      </w:pPr>
      <w:r w:rsidRPr="00264E21">
        <w:rPr>
          <w:b/>
          <w:i/>
          <w:sz w:val="20"/>
          <w:szCs w:val="20"/>
        </w:rPr>
        <w:t>Le code de procédure civile</w:t>
      </w:r>
    </w:p>
    <w:p w14:paraId="3F34005F" w14:textId="77777777" w:rsidR="00516D84" w:rsidRPr="00264E21" w:rsidRDefault="00516D84" w:rsidP="004A55A7">
      <w:pPr>
        <w:pStyle w:val="Sansinterligne"/>
        <w:jc w:val="both"/>
        <w:rPr>
          <w:sz w:val="20"/>
          <w:szCs w:val="20"/>
        </w:rPr>
      </w:pPr>
    </w:p>
    <w:p w14:paraId="225B4ACF" w14:textId="734EA766" w:rsidR="00516D84" w:rsidRPr="00264E21" w:rsidRDefault="00516D84" w:rsidP="004A55A7">
      <w:pPr>
        <w:pStyle w:val="Sansinterligne"/>
        <w:jc w:val="both"/>
        <w:rPr>
          <w:sz w:val="20"/>
          <w:szCs w:val="20"/>
        </w:rPr>
      </w:pPr>
      <w:r w:rsidRPr="00264E21">
        <w:rPr>
          <w:sz w:val="20"/>
          <w:szCs w:val="20"/>
        </w:rPr>
        <w:t xml:space="preserve">Organisé comme un manuel, avec les principes, puis les instances, puis les recours… </w:t>
      </w:r>
      <w:r w:rsidR="00CE4CE0" w:rsidRPr="00264E21">
        <w:rPr>
          <w:sz w:val="20"/>
          <w:szCs w:val="20"/>
        </w:rPr>
        <w:t xml:space="preserve">L’architecture est posée, puis l’application concrète des principes. </w:t>
      </w:r>
      <w:r w:rsidR="00A771FC" w:rsidRPr="00264E21">
        <w:rPr>
          <w:sz w:val="20"/>
          <w:szCs w:val="20"/>
        </w:rPr>
        <w:t xml:space="preserve">Le code a été promulgué en 1975. </w:t>
      </w:r>
    </w:p>
    <w:p w14:paraId="1743F4B9" w14:textId="251009A4" w:rsidR="00A771FC" w:rsidRPr="00264E21" w:rsidRDefault="00A771FC" w:rsidP="004A55A7">
      <w:pPr>
        <w:pStyle w:val="Sansinterligne"/>
        <w:jc w:val="both"/>
        <w:rPr>
          <w:sz w:val="20"/>
          <w:szCs w:val="20"/>
        </w:rPr>
      </w:pPr>
      <w:r w:rsidRPr="00264E21">
        <w:rPr>
          <w:sz w:val="20"/>
          <w:szCs w:val="20"/>
        </w:rPr>
        <w:t xml:space="preserve">Certains concepts sont centraux, et ils sont cohérents. Ils forment un ensemble systémique. </w:t>
      </w:r>
    </w:p>
    <w:p w14:paraId="488B9B05" w14:textId="77777777" w:rsidR="007B1827" w:rsidRPr="00264E21" w:rsidRDefault="007B1827" w:rsidP="004A55A7">
      <w:pPr>
        <w:pStyle w:val="Sansinterligne"/>
        <w:jc w:val="both"/>
        <w:rPr>
          <w:sz w:val="20"/>
          <w:szCs w:val="20"/>
        </w:rPr>
      </w:pPr>
    </w:p>
    <w:p w14:paraId="6C18F942" w14:textId="45D1F2F0" w:rsidR="00CE7C6D" w:rsidRPr="00264E21" w:rsidRDefault="00CE7C6D" w:rsidP="004A55A7">
      <w:pPr>
        <w:pStyle w:val="Sansinterligne"/>
        <w:jc w:val="both"/>
        <w:rPr>
          <w:b/>
          <w:i/>
          <w:sz w:val="20"/>
          <w:szCs w:val="20"/>
        </w:rPr>
      </w:pPr>
      <w:r w:rsidRPr="00264E21">
        <w:rPr>
          <w:b/>
          <w:i/>
          <w:sz w:val="20"/>
          <w:szCs w:val="20"/>
        </w:rPr>
        <w:tab/>
        <w:t>L’influence de la CEDH</w:t>
      </w:r>
    </w:p>
    <w:p w14:paraId="151F5403" w14:textId="77777777" w:rsidR="00CE7C6D" w:rsidRPr="00264E21" w:rsidRDefault="00CE7C6D" w:rsidP="004A55A7">
      <w:pPr>
        <w:pStyle w:val="Sansinterligne"/>
        <w:jc w:val="both"/>
        <w:rPr>
          <w:sz w:val="20"/>
          <w:szCs w:val="20"/>
        </w:rPr>
      </w:pPr>
    </w:p>
    <w:p w14:paraId="2EC6E55C" w14:textId="0A1FB8C1" w:rsidR="007B1827" w:rsidRPr="00264E21" w:rsidRDefault="007B1827" w:rsidP="004A55A7">
      <w:pPr>
        <w:pStyle w:val="Sansinterligne"/>
        <w:jc w:val="both"/>
        <w:rPr>
          <w:sz w:val="20"/>
          <w:szCs w:val="20"/>
        </w:rPr>
      </w:pPr>
      <w:r w:rsidRPr="00264E21">
        <w:rPr>
          <w:sz w:val="20"/>
          <w:szCs w:val="20"/>
        </w:rPr>
        <w:t>Depuis les a</w:t>
      </w:r>
      <w:r w:rsidR="005A37E0" w:rsidRPr="00264E21">
        <w:rPr>
          <w:sz w:val="20"/>
          <w:szCs w:val="20"/>
        </w:rPr>
        <w:t>nnées 1980, influence de la Convention</w:t>
      </w:r>
      <w:r w:rsidRPr="00264E21">
        <w:rPr>
          <w:sz w:val="20"/>
          <w:szCs w:val="20"/>
        </w:rPr>
        <w:t xml:space="preserve"> Européenne des Droits de l’Homme. </w:t>
      </w:r>
      <w:r w:rsidR="005A37E0" w:rsidRPr="00264E21">
        <w:rPr>
          <w:sz w:val="20"/>
          <w:szCs w:val="20"/>
        </w:rPr>
        <w:t xml:space="preserve">Beaucoup de principes communs, mais la CEDH a un aspect particulier. La CEDH juge les recours </w:t>
      </w:r>
      <w:r w:rsidR="00FF31D6" w:rsidRPr="00264E21">
        <w:rPr>
          <w:sz w:val="20"/>
          <w:szCs w:val="20"/>
        </w:rPr>
        <w:t xml:space="preserve">des particuliers </w:t>
      </w:r>
      <w:r w:rsidR="005A37E0" w:rsidRPr="00264E21">
        <w:rPr>
          <w:sz w:val="20"/>
          <w:szCs w:val="20"/>
        </w:rPr>
        <w:t xml:space="preserve">contre l’Etat français pour violation de la convention. </w:t>
      </w:r>
      <w:r w:rsidR="000B614B" w:rsidRPr="00264E21">
        <w:rPr>
          <w:sz w:val="20"/>
          <w:szCs w:val="20"/>
        </w:rPr>
        <w:t xml:space="preserve">Elle juge dans tous les domaines des droits de l’homme. Jurisprudence extrêmement riche =&gt; critique d’une norme d’un pays, ou d’une décision rendue par une juridiction d’un pays =&gt; condamnation du pays. </w:t>
      </w:r>
    </w:p>
    <w:p w14:paraId="20C3A6A9" w14:textId="39547311" w:rsidR="00DE50E1" w:rsidRPr="00264E21" w:rsidRDefault="00DE50E1" w:rsidP="004A55A7">
      <w:pPr>
        <w:pStyle w:val="Sansinterligne"/>
        <w:jc w:val="both"/>
        <w:rPr>
          <w:sz w:val="20"/>
          <w:szCs w:val="20"/>
        </w:rPr>
      </w:pPr>
      <w:r w:rsidRPr="00264E21">
        <w:rPr>
          <w:sz w:val="20"/>
          <w:szCs w:val="20"/>
        </w:rPr>
        <w:t xml:space="preserve">Ex : l’enfant </w:t>
      </w:r>
      <w:proofErr w:type="spellStart"/>
      <w:r w:rsidRPr="00264E21">
        <w:rPr>
          <w:sz w:val="20"/>
          <w:szCs w:val="20"/>
        </w:rPr>
        <w:t>adultérain</w:t>
      </w:r>
      <w:proofErr w:type="spellEnd"/>
      <w:r w:rsidRPr="00264E21">
        <w:rPr>
          <w:sz w:val="20"/>
          <w:szCs w:val="20"/>
        </w:rPr>
        <w:t xml:space="preserve"> mal traité dans le droit français, vient après les enfants légitimes dans l’héritage =&gt; France condamnée par la CEDH. </w:t>
      </w:r>
    </w:p>
    <w:p w14:paraId="3CA4D7C4" w14:textId="77777777" w:rsidR="00E64E8A" w:rsidRPr="00264E21" w:rsidRDefault="00E64E8A" w:rsidP="004A55A7">
      <w:pPr>
        <w:pStyle w:val="Sansinterligne"/>
        <w:jc w:val="both"/>
        <w:rPr>
          <w:sz w:val="20"/>
          <w:szCs w:val="20"/>
        </w:rPr>
      </w:pPr>
    </w:p>
    <w:p w14:paraId="3E20F1D8" w14:textId="38C757FC" w:rsidR="00B517BC" w:rsidRPr="00264E21" w:rsidRDefault="00B517BC" w:rsidP="004A55A7">
      <w:pPr>
        <w:pStyle w:val="Sansinterligne"/>
        <w:jc w:val="both"/>
        <w:rPr>
          <w:sz w:val="20"/>
          <w:szCs w:val="20"/>
        </w:rPr>
      </w:pPr>
      <w:r w:rsidRPr="00264E21">
        <w:rPr>
          <w:sz w:val="20"/>
          <w:szCs w:val="20"/>
        </w:rPr>
        <w:t>Problèmes aussi dans la procédure civile. Certaines pratiques acceptées</w:t>
      </w:r>
      <w:r w:rsidR="00E64E8A" w:rsidRPr="00264E21">
        <w:rPr>
          <w:sz w:val="20"/>
          <w:szCs w:val="20"/>
        </w:rPr>
        <w:t>, non remises en cause, politiquement peu contestées,</w:t>
      </w:r>
      <w:r w:rsidRPr="00264E21">
        <w:rPr>
          <w:sz w:val="20"/>
          <w:szCs w:val="20"/>
        </w:rPr>
        <w:t xml:space="preserve"> n’ont jamais été </w:t>
      </w:r>
      <w:proofErr w:type="gramStart"/>
      <w:r w:rsidRPr="00264E21">
        <w:rPr>
          <w:sz w:val="20"/>
          <w:szCs w:val="20"/>
        </w:rPr>
        <w:t>modifiée</w:t>
      </w:r>
      <w:proofErr w:type="gramEnd"/>
      <w:r w:rsidRPr="00264E21">
        <w:rPr>
          <w:sz w:val="20"/>
          <w:szCs w:val="20"/>
        </w:rPr>
        <w:t xml:space="preserve"> avant la CEDH. </w:t>
      </w:r>
    </w:p>
    <w:p w14:paraId="5375B0F6" w14:textId="77777777" w:rsidR="003216E2" w:rsidRPr="00264E21" w:rsidRDefault="00E64E8A" w:rsidP="004A55A7">
      <w:pPr>
        <w:pStyle w:val="Sansinterligne"/>
        <w:jc w:val="both"/>
        <w:rPr>
          <w:sz w:val="20"/>
          <w:szCs w:val="20"/>
        </w:rPr>
      </w:pPr>
      <w:r w:rsidRPr="00264E21">
        <w:rPr>
          <w:sz w:val="20"/>
          <w:szCs w:val="20"/>
        </w:rPr>
        <w:t xml:space="preserve">Ex : le ministère public (le parquet) près la cour de cassation ne requiert pas au bénéfice d’une partie, mais donne une opinion sur le procès. Il intervient dans l’intérêt général pour éclairer la </w:t>
      </w:r>
      <w:proofErr w:type="spellStart"/>
      <w:r w:rsidRPr="00264E21">
        <w:rPr>
          <w:sz w:val="20"/>
          <w:szCs w:val="20"/>
        </w:rPr>
        <w:t>Cca</w:t>
      </w:r>
      <w:proofErr w:type="spellEnd"/>
      <w:r w:rsidRPr="00264E21">
        <w:rPr>
          <w:sz w:val="20"/>
          <w:szCs w:val="20"/>
        </w:rPr>
        <w:t xml:space="preserve">. Depuis Louis XV, les membres </w:t>
      </w:r>
      <w:proofErr w:type="gramStart"/>
      <w:r w:rsidRPr="00264E21">
        <w:rPr>
          <w:sz w:val="20"/>
          <w:szCs w:val="20"/>
        </w:rPr>
        <w:t>du parquets</w:t>
      </w:r>
      <w:proofErr w:type="gramEnd"/>
      <w:r w:rsidRPr="00264E21">
        <w:rPr>
          <w:sz w:val="20"/>
          <w:szCs w:val="20"/>
        </w:rPr>
        <w:t xml:space="preserve"> avaient le droit d’assister aux délibérations de la cour dans toutes les affaires, à condition d’être silencieux. </w:t>
      </w:r>
      <w:r w:rsidR="006539BD" w:rsidRPr="00264E21">
        <w:rPr>
          <w:sz w:val="20"/>
          <w:szCs w:val="20"/>
        </w:rPr>
        <w:t xml:space="preserve">Quand un litige de même nature revient devant la cour, ils peuvent donner une opinion bien </w:t>
      </w:r>
      <w:r w:rsidR="006539BD" w:rsidRPr="00264E21">
        <w:rPr>
          <w:sz w:val="20"/>
          <w:szCs w:val="20"/>
        </w:rPr>
        <w:lastRenderedPageBreak/>
        <w:t xml:space="preserve">informée car ils avaient vu de l’intérieur. C’était considéré comme un progrès, cela permettait au parquet d’être une mémoire </w:t>
      </w:r>
      <w:r w:rsidR="00CE7C6D" w:rsidRPr="00264E21">
        <w:rPr>
          <w:sz w:val="20"/>
          <w:szCs w:val="20"/>
        </w:rPr>
        <w:t xml:space="preserve">objective </w:t>
      </w:r>
      <w:r w:rsidR="006539BD" w:rsidRPr="00264E21">
        <w:rPr>
          <w:sz w:val="20"/>
          <w:szCs w:val="20"/>
        </w:rPr>
        <w:t xml:space="preserve">des débats. </w:t>
      </w:r>
    </w:p>
    <w:p w14:paraId="52874366" w14:textId="3A765672" w:rsidR="00E64E8A" w:rsidRPr="00264E21" w:rsidRDefault="003216E2" w:rsidP="004A55A7">
      <w:pPr>
        <w:pStyle w:val="Sansinterligne"/>
        <w:jc w:val="both"/>
        <w:rPr>
          <w:sz w:val="20"/>
          <w:szCs w:val="20"/>
        </w:rPr>
      </w:pPr>
      <w:r w:rsidRPr="00264E21">
        <w:rPr>
          <w:sz w:val="20"/>
          <w:szCs w:val="20"/>
        </w:rPr>
        <w:t xml:space="preserve">Problème : pour les parties, elles voient le parquet venir avec des interrogations jamais exposées, des arguments jamais </w:t>
      </w:r>
      <w:proofErr w:type="spellStart"/>
      <w:r w:rsidRPr="00264E21">
        <w:rPr>
          <w:sz w:val="20"/>
          <w:szCs w:val="20"/>
        </w:rPr>
        <w:t>débatus</w:t>
      </w:r>
      <w:proofErr w:type="spellEnd"/>
      <w:r w:rsidRPr="00264E21">
        <w:rPr>
          <w:sz w:val="20"/>
          <w:szCs w:val="20"/>
        </w:rPr>
        <w:t>. L’opinion « éclairée » du parquet est en fait en rupture avec le concept de l’égalité des parties. =&gt; Jugé contraire aux droits de l’homme. « Le procès doit être équitable » d’</w:t>
      </w:r>
      <w:r w:rsidR="00A97B04" w:rsidRPr="00264E21">
        <w:rPr>
          <w:sz w:val="20"/>
          <w:szCs w:val="20"/>
        </w:rPr>
        <w:t xml:space="preserve">après la règle européenne. </w:t>
      </w:r>
      <w:r w:rsidR="002B6965" w:rsidRPr="00264E21">
        <w:rPr>
          <w:sz w:val="20"/>
          <w:szCs w:val="20"/>
        </w:rPr>
        <w:t xml:space="preserve">=&gt; Lance la révision des procédures civiles à la française. </w:t>
      </w:r>
    </w:p>
    <w:p w14:paraId="729D77B8" w14:textId="77777777" w:rsidR="00DE53FC" w:rsidRPr="00264E21" w:rsidRDefault="00DE53FC" w:rsidP="004A55A7">
      <w:pPr>
        <w:pStyle w:val="Sansinterligne"/>
        <w:jc w:val="both"/>
        <w:rPr>
          <w:sz w:val="20"/>
          <w:szCs w:val="20"/>
        </w:rPr>
      </w:pPr>
    </w:p>
    <w:p w14:paraId="3D0FA238" w14:textId="14145C54" w:rsidR="00DE53FC" w:rsidRPr="00264E21" w:rsidRDefault="00DE53FC" w:rsidP="004A55A7">
      <w:pPr>
        <w:pStyle w:val="Sansinterligne"/>
        <w:jc w:val="both"/>
        <w:rPr>
          <w:sz w:val="20"/>
          <w:szCs w:val="20"/>
        </w:rPr>
      </w:pPr>
      <w:r w:rsidRPr="00264E21">
        <w:rPr>
          <w:sz w:val="20"/>
          <w:szCs w:val="20"/>
        </w:rPr>
        <w:t xml:space="preserve">Le juge qui statut en référé peut ensuite siéger dans la juridiction qui décide sur le fond. =&gt; Est-ce vraiment équitable ? </w:t>
      </w:r>
    </w:p>
    <w:p w14:paraId="7D12C549" w14:textId="77777777" w:rsidR="002E5FEE" w:rsidRPr="00264E21" w:rsidRDefault="002E5FEE" w:rsidP="004A55A7">
      <w:pPr>
        <w:pStyle w:val="Sansinterligne"/>
        <w:jc w:val="both"/>
        <w:rPr>
          <w:sz w:val="20"/>
          <w:szCs w:val="20"/>
        </w:rPr>
      </w:pPr>
    </w:p>
    <w:p w14:paraId="5427840B" w14:textId="4CB628F0" w:rsidR="002E5FEE" w:rsidRPr="00264E21" w:rsidRDefault="002E5FEE" w:rsidP="004A55A7">
      <w:pPr>
        <w:pStyle w:val="Sansinterligne"/>
        <w:jc w:val="both"/>
        <w:rPr>
          <w:sz w:val="20"/>
          <w:szCs w:val="20"/>
        </w:rPr>
      </w:pPr>
      <w:r w:rsidRPr="00264E21">
        <w:rPr>
          <w:sz w:val="20"/>
          <w:szCs w:val="20"/>
        </w:rPr>
        <w:t xml:space="preserve">Ex : si on met une fausse </w:t>
      </w:r>
      <w:proofErr w:type="spellStart"/>
      <w:r w:rsidRPr="00264E21">
        <w:rPr>
          <w:sz w:val="20"/>
          <w:szCs w:val="20"/>
        </w:rPr>
        <w:t>addresse</w:t>
      </w:r>
      <w:proofErr w:type="spellEnd"/>
      <w:r w:rsidRPr="00264E21">
        <w:rPr>
          <w:sz w:val="20"/>
          <w:szCs w:val="20"/>
        </w:rPr>
        <w:t xml:space="preserve"> pour un procès =&gt; annulation de l’acte d’appel si fausse </w:t>
      </w:r>
      <w:proofErr w:type="spellStart"/>
      <w:r w:rsidRPr="00264E21">
        <w:rPr>
          <w:sz w:val="20"/>
          <w:szCs w:val="20"/>
        </w:rPr>
        <w:t>addresse</w:t>
      </w:r>
      <w:proofErr w:type="spellEnd"/>
      <w:r w:rsidRPr="00264E21">
        <w:rPr>
          <w:sz w:val="20"/>
          <w:szCs w:val="20"/>
        </w:rPr>
        <w:t xml:space="preserve"> car aucune possibilité d’exécution de la décision (huissier). L’équité dans un procès civil est l’exécution de la décision. </w:t>
      </w:r>
      <w:r w:rsidR="001F69AF" w:rsidRPr="00264E21">
        <w:rPr>
          <w:sz w:val="20"/>
          <w:szCs w:val="20"/>
        </w:rPr>
        <w:t xml:space="preserve">Approche au-delà de la règle de droit </w:t>
      </w:r>
    </w:p>
    <w:p w14:paraId="1982DF1D" w14:textId="65C2A5B3" w:rsidR="001F69AF" w:rsidRPr="00264E21" w:rsidRDefault="001F69AF" w:rsidP="00970FCA">
      <w:pPr>
        <w:pStyle w:val="Sansinterligne"/>
        <w:numPr>
          <w:ilvl w:val="0"/>
          <w:numId w:val="1"/>
        </w:numPr>
        <w:jc w:val="both"/>
        <w:rPr>
          <w:sz w:val="20"/>
          <w:szCs w:val="20"/>
        </w:rPr>
      </w:pPr>
      <w:r w:rsidRPr="00264E21">
        <w:rPr>
          <w:sz w:val="20"/>
          <w:szCs w:val="20"/>
        </w:rPr>
        <w:t xml:space="preserve">Apporte des solutions novatrices, parfois désordonnées mais qui portent du réalisme à l’application des procédures. </w:t>
      </w:r>
    </w:p>
    <w:p w14:paraId="58D45B62" w14:textId="77777777" w:rsidR="00970FCA" w:rsidRPr="00264E21" w:rsidRDefault="00970FCA" w:rsidP="00970FCA">
      <w:pPr>
        <w:pStyle w:val="Sansinterligne"/>
        <w:jc w:val="both"/>
        <w:rPr>
          <w:sz w:val="20"/>
          <w:szCs w:val="20"/>
        </w:rPr>
      </w:pPr>
    </w:p>
    <w:p w14:paraId="37AF0C83" w14:textId="77777777" w:rsidR="00970FCA" w:rsidRPr="00264E21" w:rsidRDefault="00970FCA" w:rsidP="00970FCA">
      <w:pPr>
        <w:pStyle w:val="Sansinterligne"/>
        <w:jc w:val="both"/>
        <w:rPr>
          <w:sz w:val="20"/>
          <w:szCs w:val="20"/>
        </w:rPr>
      </w:pPr>
    </w:p>
    <w:p w14:paraId="517FCF7C" w14:textId="77777777" w:rsidR="00970FCA" w:rsidRPr="00264E21" w:rsidRDefault="00970FCA" w:rsidP="00970FCA">
      <w:pPr>
        <w:pStyle w:val="Sansinterligne"/>
        <w:jc w:val="both"/>
        <w:rPr>
          <w:sz w:val="20"/>
          <w:szCs w:val="20"/>
        </w:rPr>
      </w:pPr>
    </w:p>
    <w:p w14:paraId="2F47B658" w14:textId="77777777" w:rsidR="00970FCA" w:rsidRPr="00264E21" w:rsidRDefault="00970FCA" w:rsidP="00970FCA">
      <w:pPr>
        <w:pStyle w:val="Sansinterligne"/>
        <w:jc w:val="both"/>
        <w:rPr>
          <w:sz w:val="20"/>
          <w:szCs w:val="20"/>
        </w:rPr>
      </w:pPr>
    </w:p>
    <w:p w14:paraId="6D2B0FD4" w14:textId="7A73B565" w:rsidR="00970FCA" w:rsidRPr="00264E21" w:rsidRDefault="00970FCA" w:rsidP="00970FCA">
      <w:pPr>
        <w:pStyle w:val="Sansinterligne"/>
        <w:jc w:val="center"/>
        <w:rPr>
          <w:b/>
          <w:sz w:val="20"/>
          <w:szCs w:val="20"/>
        </w:rPr>
      </w:pPr>
      <w:r w:rsidRPr="00264E21">
        <w:rPr>
          <w:b/>
          <w:sz w:val="20"/>
          <w:szCs w:val="20"/>
        </w:rPr>
        <w:t>Le droit d’agir en justice</w:t>
      </w:r>
    </w:p>
    <w:p w14:paraId="67DE2C4B" w14:textId="77777777" w:rsidR="00970FCA" w:rsidRPr="00264E21" w:rsidRDefault="00970FCA" w:rsidP="00970FCA">
      <w:pPr>
        <w:pStyle w:val="Sansinterligne"/>
        <w:jc w:val="both"/>
        <w:rPr>
          <w:b/>
          <w:sz w:val="20"/>
          <w:szCs w:val="20"/>
        </w:rPr>
      </w:pPr>
    </w:p>
    <w:p w14:paraId="51561542" w14:textId="6369A83B" w:rsidR="00970FCA" w:rsidRPr="00264E21" w:rsidRDefault="00970FCA" w:rsidP="00970FCA">
      <w:pPr>
        <w:pStyle w:val="Sansinterligne"/>
        <w:jc w:val="both"/>
        <w:rPr>
          <w:sz w:val="20"/>
          <w:szCs w:val="20"/>
        </w:rPr>
      </w:pPr>
      <w:r w:rsidRPr="00264E21">
        <w:rPr>
          <w:sz w:val="20"/>
          <w:szCs w:val="20"/>
        </w:rPr>
        <w:t xml:space="preserve">Il se caractérise par l’action en justice = notion définie et construite par </w:t>
      </w:r>
      <w:proofErr w:type="spellStart"/>
      <w:r w:rsidRPr="00264E21">
        <w:rPr>
          <w:sz w:val="20"/>
          <w:szCs w:val="20"/>
        </w:rPr>
        <w:t>Motulsky</w:t>
      </w:r>
      <w:proofErr w:type="spellEnd"/>
      <w:r w:rsidRPr="00264E21">
        <w:rPr>
          <w:sz w:val="20"/>
          <w:szCs w:val="20"/>
        </w:rPr>
        <w:t xml:space="preserve">. C’est le point de départ. </w:t>
      </w:r>
    </w:p>
    <w:p w14:paraId="499A2147" w14:textId="77777777" w:rsidR="000A1347" w:rsidRPr="00264E21" w:rsidRDefault="000A1347" w:rsidP="00970FCA">
      <w:pPr>
        <w:pStyle w:val="Sansinterligne"/>
        <w:jc w:val="both"/>
        <w:rPr>
          <w:sz w:val="20"/>
          <w:szCs w:val="20"/>
        </w:rPr>
      </w:pPr>
    </w:p>
    <w:p w14:paraId="6373D00C" w14:textId="69AF9E5F" w:rsidR="000B6A47" w:rsidRPr="00264E21" w:rsidRDefault="000B6A47" w:rsidP="000B6A47">
      <w:pPr>
        <w:pStyle w:val="Sansinterligne"/>
        <w:ind w:firstLine="720"/>
        <w:jc w:val="both"/>
        <w:rPr>
          <w:b/>
          <w:i/>
          <w:sz w:val="20"/>
          <w:szCs w:val="20"/>
        </w:rPr>
      </w:pPr>
      <w:r w:rsidRPr="00264E21">
        <w:rPr>
          <w:b/>
          <w:i/>
          <w:sz w:val="20"/>
          <w:szCs w:val="20"/>
        </w:rPr>
        <w:t xml:space="preserve">L’action en justice </w:t>
      </w:r>
    </w:p>
    <w:p w14:paraId="6D014269" w14:textId="77777777" w:rsidR="000B6A47" w:rsidRPr="00264E21" w:rsidRDefault="000B6A47" w:rsidP="00970FCA">
      <w:pPr>
        <w:pStyle w:val="Sansinterligne"/>
        <w:jc w:val="both"/>
        <w:rPr>
          <w:sz w:val="20"/>
          <w:szCs w:val="20"/>
        </w:rPr>
      </w:pPr>
    </w:p>
    <w:p w14:paraId="775F1EB7" w14:textId="49D9DDD5" w:rsidR="0024265B" w:rsidRPr="00264E21" w:rsidRDefault="0024265B" w:rsidP="00970FCA">
      <w:pPr>
        <w:pStyle w:val="Sansinterligne"/>
        <w:jc w:val="both"/>
        <w:rPr>
          <w:sz w:val="20"/>
          <w:szCs w:val="20"/>
        </w:rPr>
      </w:pPr>
      <w:r w:rsidRPr="00264E21">
        <w:rPr>
          <w:b/>
          <w:sz w:val="20"/>
          <w:szCs w:val="20"/>
        </w:rPr>
        <w:t>Action en justice</w:t>
      </w:r>
      <w:r w:rsidRPr="00264E21">
        <w:rPr>
          <w:sz w:val="20"/>
          <w:szCs w:val="20"/>
        </w:rPr>
        <w:t xml:space="preserve"> = avant </w:t>
      </w:r>
      <w:proofErr w:type="spellStart"/>
      <w:r w:rsidRPr="00264E21">
        <w:rPr>
          <w:sz w:val="20"/>
          <w:szCs w:val="20"/>
        </w:rPr>
        <w:t>Motulsky</w:t>
      </w:r>
      <w:proofErr w:type="spellEnd"/>
      <w:r w:rsidRPr="00264E21">
        <w:rPr>
          <w:sz w:val="20"/>
          <w:szCs w:val="20"/>
        </w:rPr>
        <w:t xml:space="preserve">, ça n’a pas d’importance. Le procès était vu comme une série d’actes dans un délai donné. Ce qui importe est le juge saisi et la question posée. Les civilistes parlent de l’action en justice. </w:t>
      </w:r>
    </w:p>
    <w:p w14:paraId="27807D16" w14:textId="77777777" w:rsidR="008E465C" w:rsidRPr="00264E21" w:rsidRDefault="0024265B" w:rsidP="00970FCA">
      <w:pPr>
        <w:pStyle w:val="Sansinterligne"/>
        <w:jc w:val="both"/>
        <w:rPr>
          <w:sz w:val="20"/>
          <w:szCs w:val="20"/>
        </w:rPr>
      </w:pPr>
      <w:r w:rsidRPr="00264E21">
        <w:rPr>
          <w:sz w:val="20"/>
          <w:szCs w:val="20"/>
        </w:rPr>
        <w:t>L’action en justice, c’est le droit substantiel à l’état de guerre</w:t>
      </w:r>
      <w:r w:rsidR="008E465C" w:rsidRPr="00264E21">
        <w:rPr>
          <w:sz w:val="20"/>
          <w:szCs w:val="20"/>
        </w:rPr>
        <w:t xml:space="preserve"> (</w:t>
      </w:r>
      <w:proofErr w:type="spellStart"/>
      <w:r w:rsidR="008E465C" w:rsidRPr="00264E21">
        <w:rPr>
          <w:sz w:val="20"/>
          <w:szCs w:val="20"/>
        </w:rPr>
        <w:t>Delongue</w:t>
      </w:r>
      <w:proofErr w:type="spellEnd"/>
      <w:r w:rsidR="008E465C" w:rsidRPr="00264E21">
        <w:rPr>
          <w:sz w:val="20"/>
          <w:szCs w:val="20"/>
        </w:rPr>
        <w:t> ?)</w:t>
      </w:r>
      <w:r w:rsidRPr="00264E21">
        <w:rPr>
          <w:sz w:val="20"/>
          <w:szCs w:val="20"/>
        </w:rPr>
        <w:t xml:space="preserve">. Je revendique mon droit contre quelqu’un qui le conteste. </w:t>
      </w:r>
    </w:p>
    <w:p w14:paraId="2864FA01" w14:textId="4722CAFC" w:rsidR="006245DE" w:rsidRPr="00264E21" w:rsidRDefault="008E465C" w:rsidP="00970FCA">
      <w:pPr>
        <w:pStyle w:val="Sansinterligne"/>
        <w:jc w:val="both"/>
        <w:rPr>
          <w:sz w:val="20"/>
          <w:szCs w:val="20"/>
        </w:rPr>
      </w:pPr>
      <w:r w:rsidRPr="00264E21">
        <w:rPr>
          <w:sz w:val="20"/>
          <w:szCs w:val="20"/>
        </w:rPr>
        <w:t xml:space="preserve">Le </w:t>
      </w:r>
      <w:r w:rsidRPr="00264E21">
        <w:rPr>
          <w:b/>
          <w:sz w:val="20"/>
          <w:szCs w:val="20"/>
        </w:rPr>
        <w:t>droit substantiel</w:t>
      </w:r>
      <w:r w:rsidRPr="00264E21">
        <w:rPr>
          <w:sz w:val="20"/>
          <w:szCs w:val="20"/>
        </w:rPr>
        <w:t xml:space="preserve"> est le droit sur lequel on fonde la prétention (obtenir quelque chose, contester quelque </w:t>
      </w:r>
      <w:proofErr w:type="gramStart"/>
      <w:r w:rsidRPr="00264E21">
        <w:rPr>
          <w:sz w:val="20"/>
          <w:szCs w:val="20"/>
        </w:rPr>
        <w:t>chose…)</w:t>
      </w:r>
      <w:proofErr w:type="gramEnd"/>
      <w:r w:rsidRPr="00264E21">
        <w:rPr>
          <w:sz w:val="20"/>
          <w:szCs w:val="20"/>
        </w:rPr>
        <w:t xml:space="preserve">. </w:t>
      </w:r>
      <w:r w:rsidR="006245DE" w:rsidRPr="00264E21">
        <w:rPr>
          <w:sz w:val="20"/>
          <w:szCs w:val="20"/>
        </w:rPr>
        <w:t xml:space="preserve">A quoi sert de définir l’action procédurale ? Besoin d’aller plus loi ? </w:t>
      </w:r>
    </w:p>
    <w:p w14:paraId="40F9B85E" w14:textId="72DE95E4" w:rsidR="006245DE" w:rsidRPr="00264E21" w:rsidRDefault="006245DE" w:rsidP="00970FCA">
      <w:pPr>
        <w:pStyle w:val="Sansinterligne"/>
        <w:jc w:val="both"/>
        <w:rPr>
          <w:sz w:val="20"/>
          <w:szCs w:val="20"/>
        </w:rPr>
      </w:pPr>
      <w:r w:rsidRPr="00264E21">
        <w:rPr>
          <w:sz w:val="20"/>
          <w:szCs w:val="20"/>
        </w:rPr>
        <w:t xml:space="preserve">Oui pour </w:t>
      </w:r>
      <w:proofErr w:type="spellStart"/>
      <w:r w:rsidRPr="00264E21">
        <w:rPr>
          <w:sz w:val="20"/>
          <w:szCs w:val="20"/>
        </w:rPr>
        <w:t>Motulsky</w:t>
      </w:r>
      <w:proofErr w:type="spellEnd"/>
      <w:r w:rsidRPr="00264E21">
        <w:rPr>
          <w:sz w:val="20"/>
          <w:szCs w:val="20"/>
        </w:rPr>
        <w:t xml:space="preserve">. SI on perd le procès, on perd la guerre. Cela veut dire qu’on n’avait pas de droit ? Pourtant le jugement est valable, et si </w:t>
      </w:r>
      <w:proofErr w:type="gramStart"/>
      <w:r w:rsidRPr="00264E21">
        <w:rPr>
          <w:sz w:val="20"/>
          <w:szCs w:val="20"/>
        </w:rPr>
        <w:t>on avait</w:t>
      </w:r>
      <w:proofErr w:type="gramEnd"/>
      <w:r w:rsidRPr="00264E21">
        <w:rPr>
          <w:sz w:val="20"/>
          <w:szCs w:val="20"/>
        </w:rPr>
        <w:t xml:space="preserve"> pas de droit substantiel dès le départ, il ne peut pas y avoir d’acte valide. </w:t>
      </w:r>
    </w:p>
    <w:p w14:paraId="60294A9B" w14:textId="2382602E" w:rsidR="006245DE" w:rsidRPr="00264E21" w:rsidRDefault="006245DE" w:rsidP="000A1347">
      <w:pPr>
        <w:pStyle w:val="Sansinterligne"/>
        <w:numPr>
          <w:ilvl w:val="0"/>
          <w:numId w:val="1"/>
        </w:numPr>
        <w:jc w:val="both"/>
        <w:rPr>
          <w:sz w:val="20"/>
          <w:szCs w:val="20"/>
        </w:rPr>
      </w:pPr>
      <w:r w:rsidRPr="00264E21">
        <w:rPr>
          <w:sz w:val="20"/>
          <w:szCs w:val="20"/>
        </w:rPr>
        <w:t xml:space="preserve">Le juge a été obligé de jugé, il a été dans un rapport d’obligation. </w:t>
      </w:r>
      <w:r w:rsidR="009F580C" w:rsidRPr="00264E21">
        <w:rPr>
          <w:sz w:val="20"/>
          <w:szCs w:val="20"/>
        </w:rPr>
        <w:t xml:space="preserve">Pour le saisir, la partie a fait un acte. Mais le juge peut-il recevoir la demande de n’importe qui ? Même des gens qui n’ont rien à voir avec la situation ? </w:t>
      </w:r>
    </w:p>
    <w:p w14:paraId="38FB80A1" w14:textId="77777777" w:rsidR="000A1347" w:rsidRPr="00264E21" w:rsidRDefault="000A1347" w:rsidP="000A1347">
      <w:pPr>
        <w:pStyle w:val="Sansinterligne"/>
        <w:jc w:val="both"/>
        <w:rPr>
          <w:sz w:val="20"/>
          <w:szCs w:val="20"/>
        </w:rPr>
      </w:pPr>
    </w:p>
    <w:p w14:paraId="5BB08752" w14:textId="3490FE19" w:rsidR="000A1347" w:rsidRPr="00264E21" w:rsidRDefault="000A1347" w:rsidP="000A1347">
      <w:pPr>
        <w:pStyle w:val="Sansinterligne"/>
        <w:jc w:val="both"/>
        <w:rPr>
          <w:sz w:val="20"/>
          <w:szCs w:val="20"/>
        </w:rPr>
      </w:pPr>
      <w:r w:rsidRPr="00264E21">
        <w:rPr>
          <w:sz w:val="20"/>
          <w:szCs w:val="20"/>
        </w:rPr>
        <w:t xml:space="preserve">Il faut un contrôle sur ce qui est demandé au juge, sinon le juge sera obligé d’aller au fond avant de s’en rendre compte. Alors que cette étape peut être faite au préalable =&gt; critères en plus du droit substantiel qui expliquent que le juge dans certains cas doit juger, dans d’autre rendre la requête irrecevable. </w:t>
      </w:r>
    </w:p>
    <w:p w14:paraId="49097AB2" w14:textId="0A543848" w:rsidR="00E96170" w:rsidRPr="00264E21" w:rsidRDefault="00E96170" w:rsidP="00E96170">
      <w:pPr>
        <w:pStyle w:val="Sansinterligne"/>
        <w:numPr>
          <w:ilvl w:val="0"/>
          <w:numId w:val="2"/>
        </w:numPr>
        <w:jc w:val="both"/>
        <w:rPr>
          <w:sz w:val="20"/>
          <w:szCs w:val="20"/>
        </w:rPr>
      </w:pPr>
      <w:r w:rsidRPr="00264E21">
        <w:rPr>
          <w:sz w:val="20"/>
          <w:szCs w:val="20"/>
        </w:rPr>
        <w:t>Les bons acte pour saisir le juge</w:t>
      </w:r>
      <w:r w:rsidR="00282175" w:rsidRPr="00264E21">
        <w:rPr>
          <w:sz w:val="20"/>
          <w:szCs w:val="20"/>
        </w:rPr>
        <w:t xml:space="preserve"> ? </w:t>
      </w:r>
    </w:p>
    <w:p w14:paraId="0BB4EB04" w14:textId="7627DC39" w:rsidR="00E96170" w:rsidRPr="00264E21" w:rsidRDefault="00E96170" w:rsidP="00E96170">
      <w:pPr>
        <w:pStyle w:val="Sansinterligne"/>
        <w:numPr>
          <w:ilvl w:val="0"/>
          <w:numId w:val="2"/>
        </w:numPr>
        <w:jc w:val="both"/>
        <w:rPr>
          <w:sz w:val="20"/>
          <w:szCs w:val="20"/>
        </w:rPr>
      </w:pPr>
      <w:r w:rsidRPr="00264E21">
        <w:rPr>
          <w:sz w:val="20"/>
          <w:szCs w:val="20"/>
        </w:rPr>
        <w:t>Le droit d’invoquer la bonne raison de droit</w:t>
      </w:r>
      <w:r w:rsidR="00282175" w:rsidRPr="00264E21">
        <w:rPr>
          <w:sz w:val="20"/>
          <w:szCs w:val="20"/>
        </w:rPr>
        <w:t xml:space="preserve"> ? </w:t>
      </w:r>
    </w:p>
    <w:p w14:paraId="6CA0CB51" w14:textId="79641710" w:rsidR="00E96170" w:rsidRPr="00264E21" w:rsidRDefault="00E96170" w:rsidP="00E96170">
      <w:pPr>
        <w:pStyle w:val="Sansinterligne"/>
        <w:numPr>
          <w:ilvl w:val="0"/>
          <w:numId w:val="2"/>
        </w:numPr>
        <w:jc w:val="both"/>
        <w:rPr>
          <w:sz w:val="20"/>
          <w:szCs w:val="20"/>
        </w:rPr>
      </w:pPr>
      <w:r w:rsidRPr="00264E21">
        <w:rPr>
          <w:sz w:val="20"/>
          <w:szCs w:val="20"/>
        </w:rPr>
        <w:t>Le bien fondé de la demande</w:t>
      </w:r>
      <w:r w:rsidR="00282175" w:rsidRPr="00264E21">
        <w:rPr>
          <w:sz w:val="20"/>
          <w:szCs w:val="20"/>
        </w:rPr>
        <w:t xml:space="preserve"> ? </w:t>
      </w:r>
    </w:p>
    <w:p w14:paraId="4F8860A7" w14:textId="128B4FA8" w:rsidR="00282175" w:rsidRPr="00264E21" w:rsidRDefault="00C82ABA" w:rsidP="00282175">
      <w:pPr>
        <w:pStyle w:val="Sansinterligne"/>
        <w:jc w:val="both"/>
        <w:rPr>
          <w:sz w:val="20"/>
          <w:szCs w:val="20"/>
        </w:rPr>
      </w:pPr>
      <w:r w:rsidRPr="00264E21">
        <w:rPr>
          <w:sz w:val="20"/>
          <w:szCs w:val="20"/>
        </w:rPr>
        <w:t xml:space="preserve">Niveau de la </w:t>
      </w:r>
      <w:r w:rsidRPr="00264E21">
        <w:rPr>
          <w:b/>
          <w:sz w:val="20"/>
          <w:szCs w:val="20"/>
        </w:rPr>
        <w:t>recevabilité</w:t>
      </w:r>
      <w:r w:rsidRPr="00264E21">
        <w:rPr>
          <w:sz w:val="20"/>
          <w:szCs w:val="20"/>
        </w:rPr>
        <w:t xml:space="preserve"> permet d’exclure sans examiner le fond. </w:t>
      </w:r>
    </w:p>
    <w:p w14:paraId="0815AA67" w14:textId="77777777" w:rsidR="008A0DA1" w:rsidRPr="00264E21" w:rsidRDefault="008A0DA1" w:rsidP="00282175">
      <w:pPr>
        <w:pStyle w:val="Sansinterligne"/>
        <w:jc w:val="both"/>
        <w:rPr>
          <w:sz w:val="20"/>
          <w:szCs w:val="20"/>
        </w:rPr>
      </w:pPr>
    </w:p>
    <w:p w14:paraId="4236EF3C" w14:textId="27270296" w:rsidR="008A0DA1" w:rsidRPr="00264E21" w:rsidRDefault="009147EB" w:rsidP="00282175">
      <w:pPr>
        <w:pStyle w:val="Sansinterligne"/>
        <w:jc w:val="both"/>
        <w:rPr>
          <w:sz w:val="20"/>
          <w:szCs w:val="20"/>
        </w:rPr>
      </w:pPr>
      <w:proofErr w:type="spellStart"/>
      <w:r>
        <w:rPr>
          <w:sz w:val="20"/>
          <w:szCs w:val="20"/>
        </w:rPr>
        <w:t>Motulski</w:t>
      </w:r>
      <w:bookmarkStart w:id="0" w:name="_GoBack"/>
      <w:bookmarkEnd w:id="0"/>
      <w:proofErr w:type="spellEnd"/>
      <w:r w:rsidR="008A0DA1" w:rsidRPr="00264E21">
        <w:rPr>
          <w:sz w:val="20"/>
          <w:szCs w:val="20"/>
        </w:rPr>
        <w:t xml:space="preserve"> va dire que c’est un droit processuel distinct du droit substantiel, et qui a des limites, des conditions. </w:t>
      </w:r>
      <w:r w:rsidR="00065462" w:rsidRPr="00264E21">
        <w:rPr>
          <w:sz w:val="20"/>
          <w:szCs w:val="20"/>
        </w:rPr>
        <w:t xml:space="preserve">Pour mettre en œuvre se droit, suivent des </w:t>
      </w:r>
      <w:r w:rsidR="00065462" w:rsidRPr="00264E21">
        <w:rPr>
          <w:b/>
          <w:sz w:val="20"/>
          <w:szCs w:val="20"/>
        </w:rPr>
        <w:t>actes de procédure</w:t>
      </w:r>
      <w:r w:rsidR="00065462" w:rsidRPr="00264E21">
        <w:rPr>
          <w:sz w:val="20"/>
          <w:szCs w:val="20"/>
        </w:rPr>
        <w:t xml:space="preserve">. </w:t>
      </w:r>
      <w:r w:rsidR="00A13C4A" w:rsidRPr="00264E21">
        <w:rPr>
          <w:sz w:val="20"/>
          <w:szCs w:val="20"/>
        </w:rPr>
        <w:t>3 plans pour agir :</w:t>
      </w:r>
    </w:p>
    <w:p w14:paraId="1A7BA27B" w14:textId="77777777" w:rsidR="00CC0635" w:rsidRPr="00264E21" w:rsidRDefault="00CC0635" w:rsidP="00CC0635">
      <w:pPr>
        <w:pStyle w:val="Sansinterligne"/>
        <w:numPr>
          <w:ilvl w:val="0"/>
          <w:numId w:val="2"/>
        </w:numPr>
        <w:jc w:val="both"/>
        <w:rPr>
          <w:sz w:val="20"/>
          <w:szCs w:val="20"/>
        </w:rPr>
      </w:pPr>
      <w:r w:rsidRPr="00264E21">
        <w:rPr>
          <w:sz w:val="20"/>
          <w:szCs w:val="20"/>
        </w:rPr>
        <w:t>Recevabilité</w:t>
      </w:r>
    </w:p>
    <w:p w14:paraId="79A9D18B" w14:textId="7FC0CE1C" w:rsidR="00065462" w:rsidRPr="00264E21" w:rsidRDefault="00065462" w:rsidP="00065462">
      <w:pPr>
        <w:pStyle w:val="Sansinterligne"/>
        <w:numPr>
          <w:ilvl w:val="0"/>
          <w:numId w:val="2"/>
        </w:numPr>
        <w:jc w:val="both"/>
        <w:rPr>
          <w:sz w:val="20"/>
          <w:szCs w:val="20"/>
        </w:rPr>
      </w:pPr>
      <w:r w:rsidRPr="00264E21">
        <w:rPr>
          <w:sz w:val="20"/>
          <w:szCs w:val="20"/>
        </w:rPr>
        <w:t>Régularité</w:t>
      </w:r>
      <w:r w:rsidR="00CC0635" w:rsidRPr="00264E21">
        <w:rPr>
          <w:sz w:val="20"/>
          <w:szCs w:val="20"/>
        </w:rPr>
        <w:t> : validité de l’acte</w:t>
      </w:r>
    </w:p>
    <w:p w14:paraId="4F49BAA9" w14:textId="03F02898" w:rsidR="00065462" w:rsidRPr="00264E21" w:rsidRDefault="00065462" w:rsidP="00065462">
      <w:pPr>
        <w:pStyle w:val="Sansinterligne"/>
        <w:numPr>
          <w:ilvl w:val="0"/>
          <w:numId w:val="2"/>
        </w:numPr>
        <w:jc w:val="both"/>
        <w:rPr>
          <w:sz w:val="20"/>
          <w:szCs w:val="20"/>
        </w:rPr>
      </w:pPr>
      <w:r w:rsidRPr="00264E21">
        <w:rPr>
          <w:sz w:val="20"/>
          <w:szCs w:val="20"/>
        </w:rPr>
        <w:t>Bien fondé</w:t>
      </w:r>
      <w:r w:rsidR="003E305C" w:rsidRPr="00264E21">
        <w:rPr>
          <w:sz w:val="20"/>
          <w:szCs w:val="20"/>
        </w:rPr>
        <w:t xml:space="preserve"> : question de fond </w:t>
      </w:r>
    </w:p>
    <w:p w14:paraId="4D2E5701" w14:textId="37E0F57C" w:rsidR="00A13C4A" w:rsidRPr="00264E21" w:rsidRDefault="00521B40" w:rsidP="00A13C4A">
      <w:pPr>
        <w:pStyle w:val="Sansinterligne"/>
        <w:jc w:val="both"/>
        <w:rPr>
          <w:sz w:val="20"/>
          <w:szCs w:val="20"/>
        </w:rPr>
      </w:pPr>
      <w:r w:rsidRPr="00264E21">
        <w:rPr>
          <w:sz w:val="20"/>
          <w:szCs w:val="20"/>
        </w:rPr>
        <w:t xml:space="preserve">La procédure est un art de la guerre. Les règles de procédure sont des règles de combat qui demandent la loyauté. </w:t>
      </w:r>
      <w:r w:rsidR="008037DD" w:rsidRPr="00264E21">
        <w:rPr>
          <w:sz w:val="20"/>
          <w:szCs w:val="20"/>
        </w:rPr>
        <w:t xml:space="preserve">=&gt; Classement des problèmes. </w:t>
      </w:r>
      <w:r w:rsidR="00CC0635" w:rsidRPr="00264E21">
        <w:rPr>
          <w:sz w:val="20"/>
          <w:szCs w:val="20"/>
        </w:rPr>
        <w:t xml:space="preserve">Manière pour le juge de concentrer les problèmes </w:t>
      </w:r>
      <w:proofErr w:type="gramStart"/>
      <w:r w:rsidR="00CC0635" w:rsidRPr="00264E21">
        <w:rPr>
          <w:sz w:val="20"/>
          <w:szCs w:val="20"/>
        </w:rPr>
        <w:t>posées</w:t>
      </w:r>
      <w:proofErr w:type="gramEnd"/>
      <w:r w:rsidR="00CC0635" w:rsidRPr="00264E21">
        <w:rPr>
          <w:sz w:val="20"/>
          <w:szCs w:val="20"/>
        </w:rPr>
        <w:t xml:space="preserve">, de les rattacher à certains seuils de conditions de la mise en œuvre du droit. </w:t>
      </w:r>
      <w:r w:rsidR="003E305C" w:rsidRPr="00264E21">
        <w:rPr>
          <w:sz w:val="20"/>
          <w:szCs w:val="20"/>
        </w:rPr>
        <w:t xml:space="preserve">Permet aux parties de se situer vis à vis du débat. </w:t>
      </w:r>
    </w:p>
    <w:p w14:paraId="383F3C2B" w14:textId="77777777" w:rsidR="003F1BE8" w:rsidRPr="00264E21" w:rsidRDefault="003F1BE8" w:rsidP="00A13C4A">
      <w:pPr>
        <w:pStyle w:val="Sansinterligne"/>
        <w:jc w:val="both"/>
        <w:rPr>
          <w:sz w:val="20"/>
          <w:szCs w:val="20"/>
        </w:rPr>
      </w:pPr>
    </w:p>
    <w:p w14:paraId="6CF42193" w14:textId="255D544B" w:rsidR="003F1BE8" w:rsidRPr="00264E21" w:rsidRDefault="003F1BE8" w:rsidP="00A13C4A">
      <w:pPr>
        <w:pStyle w:val="Sansinterligne"/>
        <w:jc w:val="both"/>
        <w:rPr>
          <w:sz w:val="20"/>
          <w:szCs w:val="20"/>
        </w:rPr>
      </w:pPr>
      <w:r w:rsidRPr="00264E21">
        <w:rPr>
          <w:i/>
          <w:sz w:val="20"/>
          <w:szCs w:val="20"/>
        </w:rPr>
        <w:t>Article 30 Code de Procédure Civile </w:t>
      </w:r>
      <w:r w:rsidRPr="00264E21">
        <w:rPr>
          <w:sz w:val="20"/>
          <w:szCs w:val="20"/>
        </w:rPr>
        <w:t xml:space="preserve">: l’action est « le </w:t>
      </w:r>
      <w:r w:rsidRPr="00264E21">
        <w:rPr>
          <w:sz w:val="20"/>
          <w:szCs w:val="20"/>
          <w:u w:val="single"/>
        </w:rPr>
        <w:t>droit</w:t>
      </w:r>
      <w:r w:rsidRPr="00264E21">
        <w:rPr>
          <w:sz w:val="20"/>
          <w:szCs w:val="20"/>
        </w:rPr>
        <w:t xml:space="preserve">, pour l’auteur d’une prétention, de la soumettre au juge et de la voir dire bien ou mal fondée par le juge. » Si le juge ne répond pas =&gt; déni de justice, sanction pénale, </w:t>
      </w:r>
      <w:r w:rsidRPr="00264E21">
        <w:rPr>
          <w:i/>
          <w:sz w:val="20"/>
          <w:szCs w:val="20"/>
        </w:rPr>
        <w:t xml:space="preserve">art. 5 du </w:t>
      </w:r>
      <w:proofErr w:type="spellStart"/>
      <w:r w:rsidRPr="00264E21">
        <w:rPr>
          <w:i/>
          <w:sz w:val="20"/>
          <w:szCs w:val="20"/>
        </w:rPr>
        <w:t>Cciv</w:t>
      </w:r>
      <w:proofErr w:type="spellEnd"/>
      <w:r w:rsidRPr="00264E21">
        <w:rPr>
          <w:sz w:val="20"/>
          <w:szCs w:val="20"/>
        </w:rPr>
        <w:t xml:space="preserve">. </w:t>
      </w:r>
    </w:p>
    <w:p w14:paraId="08777626" w14:textId="3FE1E6A5" w:rsidR="003F1BE8" w:rsidRPr="00264E21" w:rsidRDefault="003F1BE8" w:rsidP="00A13C4A">
      <w:pPr>
        <w:pStyle w:val="Sansinterligne"/>
        <w:jc w:val="both"/>
        <w:rPr>
          <w:sz w:val="20"/>
          <w:szCs w:val="20"/>
        </w:rPr>
      </w:pPr>
      <w:r w:rsidRPr="00264E21">
        <w:rPr>
          <w:sz w:val="20"/>
          <w:szCs w:val="20"/>
        </w:rPr>
        <w:t xml:space="preserve">C’est un droit dirigé contre le juge, alors que le droit substantiel est dirigé contre l’autre partie. Le défendeur a aussi une action vis à vis du juge, il demande de débouté la demande de l’autre partie. </w:t>
      </w:r>
    </w:p>
    <w:p w14:paraId="7D7583DA" w14:textId="2F61ABE1" w:rsidR="00CF7EA6" w:rsidRPr="00264E21" w:rsidRDefault="00EF7BE4" w:rsidP="00A13C4A">
      <w:pPr>
        <w:pStyle w:val="Sansinterligne"/>
        <w:jc w:val="both"/>
        <w:rPr>
          <w:sz w:val="20"/>
          <w:szCs w:val="20"/>
        </w:rPr>
      </w:pPr>
      <w:r w:rsidRPr="00264E21">
        <w:rPr>
          <w:sz w:val="20"/>
          <w:szCs w:val="20"/>
        </w:rPr>
        <w:t xml:space="preserve">Demande au tribunal de condamner Dupont, pas de demande directe envers Dupont =&gt; met en exergue tout ce que sont les demandes et les défenses. </w:t>
      </w:r>
    </w:p>
    <w:p w14:paraId="0244409A" w14:textId="77777777" w:rsidR="000B6A47" w:rsidRPr="00264E21" w:rsidRDefault="000B6A47" w:rsidP="00A13C4A">
      <w:pPr>
        <w:pStyle w:val="Sansinterligne"/>
        <w:jc w:val="both"/>
        <w:rPr>
          <w:sz w:val="20"/>
          <w:szCs w:val="20"/>
        </w:rPr>
      </w:pPr>
    </w:p>
    <w:p w14:paraId="0F6EF537" w14:textId="1D3A5FA4" w:rsidR="000B6A47" w:rsidRPr="00264E21" w:rsidRDefault="000B6A47" w:rsidP="000B6A47">
      <w:pPr>
        <w:pStyle w:val="Sansinterligne"/>
        <w:ind w:firstLine="720"/>
        <w:jc w:val="both"/>
        <w:rPr>
          <w:b/>
          <w:i/>
          <w:sz w:val="20"/>
          <w:szCs w:val="20"/>
        </w:rPr>
      </w:pPr>
      <w:r w:rsidRPr="00264E21">
        <w:rPr>
          <w:b/>
          <w:i/>
          <w:sz w:val="20"/>
          <w:szCs w:val="20"/>
        </w:rPr>
        <w:t>Conditions de l’action en justice</w:t>
      </w:r>
    </w:p>
    <w:p w14:paraId="7E50F3C5" w14:textId="77777777" w:rsidR="000B6A47" w:rsidRPr="00264E21" w:rsidRDefault="000B6A47" w:rsidP="000B6A47">
      <w:pPr>
        <w:pStyle w:val="Sansinterligne"/>
        <w:jc w:val="both"/>
        <w:rPr>
          <w:b/>
          <w:i/>
          <w:sz w:val="20"/>
          <w:szCs w:val="20"/>
        </w:rPr>
      </w:pPr>
    </w:p>
    <w:p w14:paraId="02A4B9F7" w14:textId="1EE7895C" w:rsidR="000B6A47" w:rsidRPr="00264E21" w:rsidRDefault="000B6A47" w:rsidP="000B6A47">
      <w:pPr>
        <w:pStyle w:val="Sansinterligne"/>
        <w:jc w:val="both"/>
        <w:rPr>
          <w:sz w:val="20"/>
          <w:szCs w:val="20"/>
        </w:rPr>
      </w:pPr>
      <w:r w:rsidRPr="00264E21">
        <w:rPr>
          <w:sz w:val="20"/>
          <w:szCs w:val="20"/>
        </w:rPr>
        <w:t xml:space="preserve">Les 2 </w:t>
      </w:r>
      <w:r w:rsidR="00FE300D" w:rsidRPr="00264E21">
        <w:rPr>
          <w:sz w:val="20"/>
          <w:szCs w:val="20"/>
        </w:rPr>
        <w:t xml:space="preserve">conditions </w:t>
      </w:r>
      <w:r w:rsidRPr="00264E21">
        <w:rPr>
          <w:sz w:val="20"/>
          <w:szCs w:val="20"/>
        </w:rPr>
        <w:t>principales :</w:t>
      </w:r>
    </w:p>
    <w:p w14:paraId="69EB978B" w14:textId="2BEFF0C6" w:rsidR="000B6A47" w:rsidRPr="00264E21" w:rsidRDefault="000B6A47" w:rsidP="000B6A47">
      <w:pPr>
        <w:pStyle w:val="Sansinterligne"/>
        <w:numPr>
          <w:ilvl w:val="0"/>
          <w:numId w:val="2"/>
        </w:numPr>
        <w:jc w:val="both"/>
        <w:rPr>
          <w:sz w:val="20"/>
          <w:szCs w:val="20"/>
        </w:rPr>
      </w:pPr>
      <w:r w:rsidRPr="00264E21">
        <w:rPr>
          <w:sz w:val="20"/>
          <w:szCs w:val="20"/>
        </w:rPr>
        <w:t xml:space="preserve">Le demandeur doit avoir un intérêt personnel à obtenir la prétention. C’est lui qui est concerné et pas quelqu’un d’autre. </w:t>
      </w:r>
      <w:r w:rsidR="005E6066" w:rsidRPr="00264E21">
        <w:rPr>
          <w:sz w:val="20"/>
          <w:szCs w:val="20"/>
        </w:rPr>
        <w:t xml:space="preserve">On peut être mandaté, celui qui agit est donc le mandant. </w:t>
      </w:r>
      <w:r w:rsidR="00890C58" w:rsidRPr="00264E21">
        <w:rPr>
          <w:sz w:val="20"/>
          <w:szCs w:val="20"/>
        </w:rPr>
        <w:t xml:space="preserve">Le bénéfice doit aller à la partie qui demande ou qui défend. </w:t>
      </w:r>
    </w:p>
    <w:p w14:paraId="031787E2" w14:textId="2309FBA4" w:rsidR="000B6A47" w:rsidRPr="00264E21" w:rsidRDefault="00890C58" w:rsidP="000B6A47">
      <w:pPr>
        <w:pStyle w:val="Sansinterligne"/>
        <w:numPr>
          <w:ilvl w:val="0"/>
          <w:numId w:val="2"/>
        </w:numPr>
        <w:jc w:val="both"/>
        <w:rPr>
          <w:sz w:val="20"/>
          <w:szCs w:val="20"/>
        </w:rPr>
      </w:pPr>
      <w:r w:rsidRPr="00264E21">
        <w:rPr>
          <w:sz w:val="20"/>
          <w:szCs w:val="20"/>
        </w:rPr>
        <w:t xml:space="preserve">Il faut que la personne qui demande ait qualité à demander. </w:t>
      </w:r>
      <w:r w:rsidR="000F1FD1" w:rsidRPr="00264E21">
        <w:rPr>
          <w:sz w:val="20"/>
          <w:szCs w:val="20"/>
        </w:rPr>
        <w:t xml:space="preserve">La règle de droit substantielle dit qui peut agir. Ex : seuls les conjoints peuvent agir en divorce. Quelqu’un qui n’est pas un conjoint ne peut pas agir, le juge ne peut pas statuer, la demande est irrecevable. </w:t>
      </w:r>
      <w:r w:rsidR="003329C7" w:rsidRPr="00264E21">
        <w:rPr>
          <w:sz w:val="20"/>
          <w:szCs w:val="20"/>
        </w:rPr>
        <w:t xml:space="preserve">La loi prévoit qui peut mettre en œuvre la règle substantielle invoquée. </w:t>
      </w:r>
      <w:r w:rsidR="004D16E2" w:rsidRPr="00264E21">
        <w:rPr>
          <w:sz w:val="20"/>
          <w:szCs w:val="20"/>
        </w:rPr>
        <w:t xml:space="preserve">C’est le contrôle par le juge que celui qui agit entre dans les conditions préalables à la mise en œuvre de la règle de droit. </w:t>
      </w:r>
    </w:p>
    <w:p w14:paraId="66FF531D" w14:textId="695D4B27" w:rsidR="009A7435" w:rsidRPr="00264E21" w:rsidRDefault="009A7435" w:rsidP="009A7435">
      <w:pPr>
        <w:pStyle w:val="Sansinterligne"/>
        <w:jc w:val="both"/>
        <w:rPr>
          <w:sz w:val="20"/>
          <w:szCs w:val="20"/>
        </w:rPr>
      </w:pPr>
      <w:r w:rsidRPr="00264E21">
        <w:rPr>
          <w:sz w:val="20"/>
          <w:szCs w:val="20"/>
        </w:rPr>
        <w:t>Le juge d</w:t>
      </w:r>
      <w:r w:rsidR="00D927E1" w:rsidRPr="00264E21">
        <w:rPr>
          <w:sz w:val="20"/>
          <w:szCs w:val="20"/>
        </w:rPr>
        <w:t xml:space="preserve">ésengorge ainsi sa juridiction. Autres conditions : prescriptions, dépassement du délai </w:t>
      </w:r>
      <w:proofErr w:type="spellStart"/>
      <w:r w:rsidR="00D927E1" w:rsidRPr="00264E21">
        <w:rPr>
          <w:sz w:val="20"/>
          <w:szCs w:val="20"/>
        </w:rPr>
        <w:t>pré-fix</w:t>
      </w:r>
      <w:r w:rsidR="00BD130C" w:rsidRPr="00264E21">
        <w:rPr>
          <w:sz w:val="20"/>
          <w:szCs w:val="20"/>
        </w:rPr>
        <w:t>é</w:t>
      </w:r>
      <w:proofErr w:type="spellEnd"/>
      <w:r w:rsidR="00BD130C" w:rsidRPr="00264E21">
        <w:rPr>
          <w:sz w:val="20"/>
          <w:szCs w:val="20"/>
        </w:rPr>
        <w:t xml:space="preserve">, cas déjà jugé… </w:t>
      </w:r>
    </w:p>
    <w:p w14:paraId="480C24DF" w14:textId="77777777" w:rsidR="004A3BC6" w:rsidRPr="00264E21" w:rsidRDefault="004A3BC6" w:rsidP="009A7435">
      <w:pPr>
        <w:pStyle w:val="Sansinterligne"/>
        <w:jc w:val="both"/>
        <w:rPr>
          <w:sz w:val="20"/>
          <w:szCs w:val="20"/>
        </w:rPr>
      </w:pPr>
    </w:p>
    <w:p w14:paraId="14EF62D2" w14:textId="5ED36870" w:rsidR="004A3BC6" w:rsidRPr="00264E21" w:rsidRDefault="004A3BC6" w:rsidP="009A7435">
      <w:pPr>
        <w:pStyle w:val="Sansinterligne"/>
        <w:jc w:val="both"/>
        <w:rPr>
          <w:sz w:val="20"/>
          <w:szCs w:val="20"/>
        </w:rPr>
      </w:pPr>
      <w:r w:rsidRPr="00264E21">
        <w:rPr>
          <w:sz w:val="20"/>
          <w:szCs w:val="20"/>
        </w:rPr>
        <w:t xml:space="preserve">L’intérêt est le suivant. Le texte dit qu’il faut un « intérêt légitime », </w:t>
      </w:r>
      <w:r w:rsidRPr="00264E21">
        <w:rPr>
          <w:i/>
          <w:sz w:val="20"/>
          <w:szCs w:val="20"/>
        </w:rPr>
        <w:t xml:space="preserve">article 31 CPC. </w:t>
      </w:r>
      <w:r w:rsidRPr="00264E21">
        <w:rPr>
          <w:sz w:val="20"/>
          <w:szCs w:val="20"/>
        </w:rPr>
        <w:t xml:space="preserve">Si l’intérêt existe, il doit avoir la qualité d’être légitime. </w:t>
      </w:r>
      <w:r w:rsidR="008F3F28" w:rsidRPr="00264E21">
        <w:rPr>
          <w:sz w:val="20"/>
          <w:szCs w:val="20"/>
        </w:rPr>
        <w:t xml:space="preserve">Question délicate, le juge filtre la légitimité de l’intérêt. </w:t>
      </w:r>
    </w:p>
    <w:p w14:paraId="6C834F2D" w14:textId="57CFC4C3" w:rsidR="007A5C26" w:rsidRPr="00264E21" w:rsidRDefault="007919DF" w:rsidP="009A7435">
      <w:pPr>
        <w:pStyle w:val="Sansinterligne"/>
        <w:jc w:val="both"/>
        <w:rPr>
          <w:sz w:val="20"/>
          <w:szCs w:val="20"/>
        </w:rPr>
      </w:pPr>
      <w:r w:rsidRPr="00264E21">
        <w:rPr>
          <w:sz w:val="20"/>
          <w:szCs w:val="20"/>
        </w:rPr>
        <w:t xml:space="preserve">Ex : </w:t>
      </w:r>
      <w:r w:rsidR="007A5C26" w:rsidRPr="00264E21">
        <w:rPr>
          <w:sz w:val="20"/>
          <w:szCs w:val="20"/>
        </w:rPr>
        <w:t xml:space="preserve">Affaire du </w:t>
      </w:r>
      <w:proofErr w:type="spellStart"/>
      <w:r w:rsidR="007A5C26" w:rsidRPr="00264E21">
        <w:rPr>
          <w:sz w:val="20"/>
          <w:szCs w:val="20"/>
        </w:rPr>
        <w:t>sado-masochisme</w:t>
      </w:r>
      <w:proofErr w:type="spellEnd"/>
      <w:r w:rsidR="007A5C26" w:rsidRPr="00264E21">
        <w:rPr>
          <w:sz w:val="20"/>
          <w:szCs w:val="20"/>
        </w:rPr>
        <w:t xml:space="preserve"> en Belgique =&gt; affaire locale, consentement donc pas de sanctions pénales mais sanctions professionnelles. </w:t>
      </w:r>
      <w:r w:rsidR="004513F7" w:rsidRPr="00264E21">
        <w:rPr>
          <w:sz w:val="20"/>
          <w:szCs w:val="20"/>
        </w:rPr>
        <w:t xml:space="preserve">=&gt; CEDH juge que </w:t>
      </w:r>
      <w:r w:rsidRPr="00264E21">
        <w:rPr>
          <w:sz w:val="20"/>
          <w:szCs w:val="20"/>
        </w:rPr>
        <w:t xml:space="preserve">c’est </w:t>
      </w:r>
      <w:r w:rsidR="004513F7" w:rsidRPr="00264E21">
        <w:rPr>
          <w:sz w:val="20"/>
          <w:szCs w:val="20"/>
        </w:rPr>
        <w:t xml:space="preserve">contre les droits de l’homme de les avoir sanctionné. </w:t>
      </w:r>
    </w:p>
    <w:p w14:paraId="547437B3" w14:textId="49A070C9" w:rsidR="007B4E37" w:rsidRPr="00264E21" w:rsidRDefault="007919DF" w:rsidP="009A7435">
      <w:pPr>
        <w:pStyle w:val="Sansinterligne"/>
        <w:jc w:val="both"/>
        <w:rPr>
          <w:sz w:val="20"/>
          <w:szCs w:val="20"/>
        </w:rPr>
      </w:pPr>
      <w:r w:rsidRPr="00264E21">
        <w:rPr>
          <w:sz w:val="20"/>
          <w:szCs w:val="20"/>
        </w:rPr>
        <w:t xml:space="preserve">Ex : légitimité d’une veuve demandant l’échantillon de sperme déposé par son mari avant son décès. </w:t>
      </w:r>
    </w:p>
    <w:p w14:paraId="24307958" w14:textId="77777777" w:rsidR="00912C04" w:rsidRPr="00264E21" w:rsidRDefault="007B4E37" w:rsidP="009A7435">
      <w:pPr>
        <w:pStyle w:val="Sansinterligne"/>
        <w:jc w:val="both"/>
        <w:rPr>
          <w:sz w:val="20"/>
          <w:szCs w:val="20"/>
        </w:rPr>
      </w:pPr>
      <w:r w:rsidRPr="00264E21">
        <w:rPr>
          <w:sz w:val="20"/>
          <w:szCs w:val="20"/>
        </w:rPr>
        <w:t xml:space="preserve">Pas seulement l’examen de l’intérêt matériel et moral. </w:t>
      </w:r>
    </w:p>
    <w:p w14:paraId="2B13BD3E" w14:textId="77777777" w:rsidR="00912C04" w:rsidRPr="00264E21" w:rsidRDefault="00912C04" w:rsidP="009A7435">
      <w:pPr>
        <w:pStyle w:val="Sansinterligne"/>
        <w:jc w:val="both"/>
        <w:rPr>
          <w:sz w:val="20"/>
          <w:szCs w:val="20"/>
        </w:rPr>
      </w:pPr>
    </w:p>
    <w:p w14:paraId="25950353" w14:textId="538320C3" w:rsidR="00F3702D" w:rsidRPr="00264E21" w:rsidRDefault="00F3702D" w:rsidP="00F3702D">
      <w:pPr>
        <w:pStyle w:val="Sansinterligne"/>
        <w:ind w:firstLine="720"/>
        <w:jc w:val="both"/>
        <w:rPr>
          <w:b/>
          <w:i/>
          <w:sz w:val="20"/>
          <w:szCs w:val="20"/>
        </w:rPr>
      </w:pPr>
      <w:r w:rsidRPr="00264E21">
        <w:rPr>
          <w:b/>
          <w:i/>
          <w:sz w:val="20"/>
          <w:szCs w:val="20"/>
        </w:rPr>
        <w:t>La class-action</w:t>
      </w:r>
    </w:p>
    <w:p w14:paraId="60AD4EDB" w14:textId="77777777" w:rsidR="00F3702D" w:rsidRPr="00264E21" w:rsidRDefault="00F3702D" w:rsidP="009A7435">
      <w:pPr>
        <w:pStyle w:val="Sansinterligne"/>
        <w:jc w:val="both"/>
        <w:rPr>
          <w:sz w:val="20"/>
          <w:szCs w:val="20"/>
        </w:rPr>
      </w:pPr>
    </w:p>
    <w:p w14:paraId="0989B3C9" w14:textId="04028C39" w:rsidR="007B4E37" w:rsidRPr="00264E21" w:rsidRDefault="00912C04" w:rsidP="009A7435">
      <w:pPr>
        <w:pStyle w:val="Sansinterligne"/>
        <w:jc w:val="both"/>
        <w:rPr>
          <w:sz w:val="20"/>
          <w:szCs w:val="20"/>
        </w:rPr>
      </w:pPr>
      <w:r w:rsidRPr="00264E21">
        <w:rPr>
          <w:sz w:val="20"/>
          <w:szCs w:val="20"/>
        </w:rPr>
        <w:t xml:space="preserve">En droit français, on parle de la class action. Action de groupe, très répandue aux US pour châtier les violations des droits des consommateurs. </w:t>
      </w:r>
      <w:r w:rsidR="00495E4F" w:rsidRPr="00264E21">
        <w:rPr>
          <w:sz w:val="20"/>
          <w:szCs w:val="20"/>
        </w:rPr>
        <w:t xml:space="preserve">Vice dans un produit qui a affecté un groupe de personnes. </w:t>
      </w:r>
      <w:r w:rsidR="00AE4CA1" w:rsidRPr="00264E21">
        <w:rPr>
          <w:sz w:val="20"/>
          <w:szCs w:val="20"/>
        </w:rPr>
        <w:t xml:space="preserve">Chaque acheteur ne peut pas faire un procès individuel. </w:t>
      </w:r>
    </w:p>
    <w:p w14:paraId="38887F26" w14:textId="205F841C" w:rsidR="00F3702D" w:rsidRPr="00264E21" w:rsidRDefault="00F3702D" w:rsidP="009A7435">
      <w:pPr>
        <w:pStyle w:val="Sansinterligne"/>
        <w:jc w:val="both"/>
        <w:rPr>
          <w:sz w:val="20"/>
          <w:szCs w:val="20"/>
        </w:rPr>
      </w:pPr>
      <w:r w:rsidRPr="00264E21">
        <w:rPr>
          <w:sz w:val="20"/>
          <w:szCs w:val="20"/>
        </w:rPr>
        <w:t xml:space="preserve">L’une des victimes saisi le tribunal et fait constater la malfaçon. Après que la responsabilité soit reconnue, la victime publie sa situation et demande à tous les autres consommateurs victimes de venir dans le procès afin d’obtenir leur réparation personnelle. =&gt; Indemnisation de ceux qui n’étaient pas partie au procès. </w:t>
      </w:r>
      <w:r w:rsidR="00070A4B" w:rsidRPr="00264E21">
        <w:rPr>
          <w:sz w:val="20"/>
          <w:szCs w:val="20"/>
        </w:rPr>
        <w:t xml:space="preserve">Moyen de pression sur les entreprises. </w:t>
      </w:r>
    </w:p>
    <w:p w14:paraId="6A15E2E1" w14:textId="77777777" w:rsidR="006D334E" w:rsidRPr="00264E21" w:rsidRDefault="006D334E" w:rsidP="009A7435">
      <w:pPr>
        <w:pStyle w:val="Sansinterligne"/>
        <w:jc w:val="both"/>
        <w:rPr>
          <w:sz w:val="20"/>
          <w:szCs w:val="20"/>
        </w:rPr>
      </w:pPr>
    </w:p>
    <w:p w14:paraId="64ADD217" w14:textId="16CE4969" w:rsidR="006D334E" w:rsidRPr="00264E21" w:rsidRDefault="006D334E" w:rsidP="009A7435">
      <w:pPr>
        <w:pStyle w:val="Sansinterligne"/>
        <w:jc w:val="both"/>
        <w:rPr>
          <w:sz w:val="20"/>
          <w:szCs w:val="20"/>
        </w:rPr>
      </w:pPr>
      <w:r w:rsidRPr="00264E21">
        <w:rPr>
          <w:sz w:val="20"/>
          <w:szCs w:val="20"/>
        </w:rPr>
        <w:t xml:space="preserve">Le droit français interdit ce genre de procès car celui qui agit doit agir dans son propre intérêt. Hors, dans ce cas, la victime étend la décision aux autres victimes, non parties au procès. </w:t>
      </w:r>
      <w:r w:rsidR="00905DE2" w:rsidRPr="00264E21">
        <w:rPr>
          <w:sz w:val="20"/>
          <w:szCs w:val="20"/>
        </w:rPr>
        <w:t xml:space="preserve">Il faudrait créer une exception pour l’introduire en France. </w:t>
      </w:r>
    </w:p>
    <w:p w14:paraId="20DEE8F0" w14:textId="77777777" w:rsidR="00DC51F2" w:rsidRPr="00264E21" w:rsidRDefault="00905DE2" w:rsidP="009A7435">
      <w:pPr>
        <w:pStyle w:val="Sansinterligne"/>
        <w:jc w:val="both"/>
        <w:rPr>
          <w:sz w:val="20"/>
          <w:szCs w:val="20"/>
        </w:rPr>
      </w:pPr>
      <w:r w:rsidRPr="00264E21">
        <w:rPr>
          <w:sz w:val="20"/>
          <w:szCs w:val="20"/>
        </w:rPr>
        <w:t xml:space="preserve">Problème : intérêt des cabinets d’avocats dans ce système =&gt; devient un business aux US. </w:t>
      </w:r>
    </w:p>
    <w:p w14:paraId="2DC6A7A6" w14:textId="77777777" w:rsidR="00DC51F2" w:rsidRPr="00264E21" w:rsidRDefault="00DC51F2" w:rsidP="009A7435">
      <w:pPr>
        <w:pStyle w:val="Sansinterligne"/>
        <w:jc w:val="both"/>
        <w:rPr>
          <w:sz w:val="20"/>
          <w:szCs w:val="20"/>
        </w:rPr>
      </w:pPr>
    </w:p>
    <w:p w14:paraId="3846FFC0" w14:textId="435F5CDB" w:rsidR="00905DE2" w:rsidRPr="00264E21" w:rsidRDefault="00DC51F2" w:rsidP="009A7435">
      <w:pPr>
        <w:pStyle w:val="Sansinterligne"/>
        <w:jc w:val="both"/>
        <w:rPr>
          <w:sz w:val="20"/>
          <w:szCs w:val="20"/>
        </w:rPr>
      </w:pPr>
      <w:r w:rsidRPr="00264E21">
        <w:rPr>
          <w:sz w:val="20"/>
          <w:szCs w:val="20"/>
        </w:rPr>
        <w:t xml:space="preserve">En droit français, on cherche à créer des associations de consommateurs pour agir à la place des victimes. Mais peu de succès, peu efficace. </w:t>
      </w:r>
    </w:p>
    <w:p w14:paraId="391A5C9A" w14:textId="03AEF8EE" w:rsidR="00DC51F2" w:rsidRPr="00264E21" w:rsidRDefault="00DC51F2" w:rsidP="009A7435">
      <w:pPr>
        <w:pStyle w:val="Sansinterligne"/>
        <w:jc w:val="both"/>
        <w:rPr>
          <w:sz w:val="20"/>
          <w:szCs w:val="20"/>
        </w:rPr>
      </w:pPr>
      <w:r w:rsidRPr="00264E21">
        <w:rPr>
          <w:sz w:val="20"/>
          <w:szCs w:val="20"/>
        </w:rPr>
        <w:t xml:space="preserve">F. Hollande projetait de retenir l’action collective. </w:t>
      </w:r>
    </w:p>
    <w:sectPr w:rsidR="00DC51F2" w:rsidRPr="00264E21" w:rsidSect="00264E21">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83DF60" w14:textId="77777777" w:rsidR="009147EB" w:rsidRDefault="009147EB" w:rsidP="00970FCA">
      <w:r>
        <w:separator/>
      </w:r>
    </w:p>
  </w:endnote>
  <w:endnote w:type="continuationSeparator" w:id="0">
    <w:p w14:paraId="10A60344" w14:textId="77777777" w:rsidR="009147EB" w:rsidRDefault="009147EB" w:rsidP="00970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586E8B" w14:textId="77777777" w:rsidR="009147EB" w:rsidRDefault="009147EB" w:rsidP="00970FCA">
      <w:r>
        <w:separator/>
      </w:r>
    </w:p>
  </w:footnote>
  <w:footnote w:type="continuationSeparator" w:id="0">
    <w:p w14:paraId="61A89D21" w14:textId="77777777" w:rsidR="009147EB" w:rsidRDefault="009147EB" w:rsidP="00970FC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E3FE4"/>
    <w:multiLevelType w:val="hybridMultilevel"/>
    <w:tmpl w:val="1D78C918"/>
    <w:lvl w:ilvl="0" w:tplc="EF009B1C">
      <w:start w:val="196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5A1627"/>
    <w:multiLevelType w:val="hybridMultilevel"/>
    <w:tmpl w:val="09184744"/>
    <w:lvl w:ilvl="0" w:tplc="67082CAC">
      <w:start w:val="196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AC6"/>
    <w:rsid w:val="00011907"/>
    <w:rsid w:val="00065462"/>
    <w:rsid w:val="00070A4B"/>
    <w:rsid w:val="000A1347"/>
    <w:rsid w:val="000B614B"/>
    <w:rsid w:val="000B6A47"/>
    <w:rsid w:val="000F1FD1"/>
    <w:rsid w:val="00104AC8"/>
    <w:rsid w:val="001338CB"/>
    <w:rsid w:val="001B59A7"/>
    <w:rsid w:val="001F69AF"/>
    <w:rsid w:val="002146DE"/>
    <w:rsid w:val="0024265B"/>
    <w:rsid w:val="00264E21"/>
    <w:rsid w:val="00282175"/>
    <w:rsid w:val="002B6965"/>
    <w:rsid w:val="002E5FEE"/>
    <w:rsid w:val="003216E2"/>
    <w:rsid w:val="003329C7"/>
    <w:rsid w:val="003E305C"/>
    <w:rsid w:val="003F1BE8"/>
    <w:rsid w:val="004513F7"/>
    <w:rsid w:val="00495E4F"/>
    <w:rsid w:val="004A3BC6"/>
    <w:rsid w:val="004A55A7"/>
    <w:rsid w:val="004D16E2"/>
    <w:rsid w:val="00516D84"/>
    <w:rsid w:val="00521B40"/>
    <w:rsid w:val="005A37E0"/>
    <w:rsid w:val="005E6066"/>
    <w:rsid w:val="0060202A"/>
    <w:rsid w:val="006245DE"/>
    <w:rsid w:val="006539BD"/>
    <w:rsid w:val="006D334E"/>
    <w:rsid w:val="007919DF"/>
    <w:rsid w:val="007A5C26"/>
    <w:rsid w:val="007B1827"/>
    <w:rsid w:val="007B4E37"/>
    <w:rsid w:val="008037DD"/>
    <w:rsid w:val="00890C58"/>
    <w:rsid w:val="008A0DA1"/>
    <w:rsid w:val="008D6A13"/>
    <w:rsid w:val="008E465C"/>
    <w:rsid w:val="008F3F28"/>
    <w:rsid w:val="008F40D5"/>
    <w:rsid w:val="00905DE2"/>
    <w:rsid w:val="00912C04"/>
    <w:rsid w:val="00913573"/>
    <w:rsid w:val="009147EB"/>
    <w:rsid w:val="00962A8A"/>
    <w:rsid w:val="00970FCA"/>
    <w:rsid w:val="009A7435"/>
    <w:rsid w:val="009F580C"/>
    <w:rsid w:val="00A13C4A"/>
    <w:rsid w:val="00A25FD7"/>
    <w:rsid w:val="00A771FC"/>
    <w:rsid w:val="00A81A1C"/>
    <w:rsid w:val="00A91366"/>
    <w:rsid w:val="00A97B04"/>
    <w:rsid w:val="00AE4CA1"/>
    <w:rsid w:val="00AF6AFE"/>
    <w:rsid w:val="00B43EB0"/>
    <w:rsid w:val="00B517BC"/>
    <w:rsid w:val="00B614AE"/>
    <w:rsid w:val="00BA61D0"/>
    <w:rsid w:val="00BD130C"/>
    <w:rsid w:val="00BD4E89"/>
    <w:rsid w:val="00C0798F"/>
    <w:rsid w:val="00C82ABA"/>
    <w:rsid w:val="00CC0635"/>
    <w:rsid w:val="00CC2AC6"/>
    <w:rsid w:val="00CE4CE0"/>
    <w:rsid w:val="00CE7C6D"/>
    <w:rsid w:val="00CF7EA6"/>
    <w:rsid w:val="00D81FF4"/>
    <w:rsid w:val="00D927E1"/>
    <w:rsid w:val="00DB7AE2"/>
    <w:rsid w:val="00DC51F2"/>
    <w:rsid w:val="00DE50E1"/>
    <w:rsid w:val="00DE53FC"/>
    <w:rsid w:val="00E64E8A"/>
    <w:rsid w:val="00E96170"/>
    <w:rsid w:val="00EF7BE4"/>
    <w:rsid w:val="00F3702D"/>
    <w:rsid w:val="00F52903"/>
    <w:rsid w:val="00FE300D"/>
    <w:rsid w:val="00FF31D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3674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CC2AC6"/>
  </w:style>
  <w:style w:type="paragraph" w:styleId="En-tte">
    <w:name w:val="header"/>
    <w:basedOn w:val="Normal"/>
    <w:link w:val="En-tteCar"/>
    <w:uiPriority w:val="99"/>
    <w:unhideWhenUsed/>
    <w:rsid w:val="00970FCA"/>
    <w:pPr>
      <w:tabs>
        <w:tab w:val="center" w:pos="4153"/>
        <w:tab w:val="right" w:pos="8306"/>
      </w:tabs>
    </w:pPr>
  </w:style>
  <w:style w:type="character" w:customStyle="1" w:styleId="En-tteCar">
    <w:name w:val="En-tête Car"/>
    <w:basedOn w:val="Policepardfaut"/>
    <w:link w:val="En-tte"/>
    <w:uiPriority w:val="99"/>
    <w:rsid w:val="00970FCA"/>
  </w:style>
  <w:style w:type="paragraph" w:styleId="Pieddepage">
    <w:name w:val="footer"/>
    <w:basedOn w:val="Normal"/>
    <w:link w:val="PieddepageCar"/>
    <w:uiPriority w:val="99"/>
    <w:unhideWhenUsed/>
    <w:rsid w:val="00970FCA"/>
    <w:pPr>
      <w:tabs>
        <w:tab w:val="center" w:pos="4153"/>
        <w:tab w:val="right" w:pos="8306"/>
      </w:tabs>
    </w:pPr>
  </w:style>
  <w:style w:type="character" w:customStyle="1" w:styleId="PieddepageCar">
    <w:name w:val="Pied de page Car"/>
    <w:basedOn w:val="Policepardfaut"/>
    <w:link w:val="Pieddepage"/>
    <w:uiPriority w:val="99"/>
    <w:rsid w:val="00970FC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CC2AC6"/>
  </w:style>
  <w:style w:type="paragraph" w:styleId="En-tte">
    <w:name w:val="header"/>
    <w:basedOn w:val="Normal"/>
    <w:link w:val="En-tteCar"/>
    <w:uiPriority w:val="99"/>
    <w:unhideWhenUsed/>
    <w:rsid w:val="00970FCA"/>
    <w:pPr>
      <w:tabs>
        <w:tab w:val="center" w:pos="4153"/>
        <w:tab w:val="right" w:pos="8306"/>
      </w:tabs>
    </w:pPr>
  </w:style>
  <w:style w:type="character" w:customStyle="1" w:styleId="En-tteCar">
    <w:name w:val="En-tête Car"/>
    <w:basedOn w:val="Policepardfaut"/>
    <w:link w:val="En-tte"/>
    <w:uiPriority w:val="99"/>
    <w:rsid w:val="00970FCA"/>
  </w:style>
  <w:style w:type="paragraph" w:styleId="Pieddepage">
    <w:name w:val="footer"/>
    <w:basedOn w:val="Normal"/>
    <w:link w:val="PieddepageCar"/>
    <w:uiPriority w:val="99"/>
    <w:unhideWhenUsed/>
    <w:rsid w:val="00970FCA"/>
    <w:pPr>
      <w:tabs>
        <w:tab w:val="center" w:pos="4153"/>
        <w:tab w:val="right" w:pos="8306"/>
      </w:tabs>
    </w:pPr>
  </w:style>
  <w:style w:type="character" w:customStyle="1" w:styleId="PieddepageCar">
    <w:name w:val="Pied de page Car"/>
    <w:basedOn w:val="Policepardfaut"/>
    <w:link w:val="Pieddepage"/>
    <w:uiPriority w:val="99"/>
    <w:rsid w:val="00970F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1649</Words>
  <Characters>9072</Characters>
  <Application>Microsoft Macintosh Word</Application>
  <DocSecurity>0</DocSecurity>
  <Lines>75</Lines>
  <Paragraphs>21</Paragraphs>
  <ScaleCrop>false</ScaleCrop>
  <Company/>
  <LinksUpToDate>false</LinksUpToDate>
  <CharactersWithSpaces>10700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 FORT</dc:creator>
  <cp:keywords/>
  <dc:description/>
  <cp:lastModifiedBy>Utilisateur de Microsoft Office</cp:lastModifiedBy>
  <cp:revision>78</cp:revision>
  <dcterms:created xsi:type="dcterms:W3CDTF">2012-09-04T14:59:00Z</dcterms:created>
  <dcterms:modified xsi:type="dcterms:W3CDTF">2012-12-13T09:50:00Z</dcterms:modified>
</cp:coreProperties>
</file>