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044F8" w14:textId="77777777" w:rsidR="00B77F05" w:rsidRPr="00E4502E" w:rsidRDefault="00B77F05" w:rsidP="00B77F05">
      <w:pPr>
        <w:jc w:val="center"/>
        <w:rPr>
          <w:rFonts w:ascii="Times New Roman" w:hAnsi="Times New Roman" w:cs="Times New Roman"/>
          <w:b/>
          <w:lang w:val="en-GB"/>
        </w:rPr>
      </w:pPr>
    </w:p>
    <w:p w14:paraId="0C82B11E" w14:textId="77777777" w:rsidR="00B77F05" w:rsidRPr="00E4502E" w:rsidRDefault="00B77F05" w:rsidP="00B77F05">
      <w:pPr>
        <w:jc w:val="center"/>
        <w:rPr>
          <w:rFonts w:ascii="Times New Roman" w:hAnsi="Times New Roman" w:cs="Times New Roman"/>
          <w:b/>
          <w:lang w:val="en-GB"/>
        </w:rPr>
      </w:pPr>
    </w:p>
    <w:p w14:paraId="0CD18945" w14:textId="77777777" w:rsidR="00B77F05" w:rsidRPr="00E4502E" w:rsidRDefault="00B77F05" w:rsidP="00B77F05">
      <w:pPr>
        <w:jc w:val="center"/>
        <w:rPr>
          <w:rFonts w:ascii="Times New Roman" w:hAnsi="Times New Roman" w:cs="Times New Roman"/>
          <w:b/>
          <w:lang w:val="en-GB"/>
        </w:rPr>
      </w:pPr>
    </w:p>
    <w:p w14:paraId="5D8BC679" w14:textId="77777777" w:rsidR="00B77F05" w:rsidRPr="00E4502E" w:rsidRDefault="00B77F05" w:rsidP="00B77F05">
      <w:pPr>
        <w:jc w:val="center"/>
        <w:rPr>
          <w:rFonts w:ascii="Times New Roman" w:hAnsi="Times New Roman" w:cs="Times New Roman"/>
          <w:b/>
          <w:lang w:val="en-GB"/>
        </w:rPr>
      </w:pPr>
    </w:p>
    <w:p w14:paraId="564A08D1" w14:textId="77777777" w:rsidR="00B77F05" w:rsidRPr="00E4502E" w:rsidRDefault="00B77F05" w:rsidP="00B77F05">
      <w:pPr>
        <w:jc w:val="center"/>
        <w:rPr>
          <w:rFonts w:ascii="Times New Roman" w:hAnsi="Times New Roman" w:cs="Times New Roman"/>
          <w:b/>
          <w:lang w:val="en-GB"/>
        </w:rPr>
      </w:pPr>
    </w:p>
    <w:p w14:paraId="7141133D" w14:textId="77777777" w:rsidR="00B77F05" w:rsidRPr="00E4502E" w:rsidRDefault="00B77F05" w:rsidP="00B77F05">
      <w:pPr>
        <w:jc w:val="center"/>
        <w:rPr>
          <w:rFonts w:ascii="Times New Roman" w:hAnsi="Times New Roman" w:cs="Times New Roman"/>
          <w:b/>
          <w:lang w:val="en-GB"/>
        </w:rPr>
      </w:pPr>
    </w:p>
    <w:p w14:paraId="688BF8C7" w14:textId="77777777" w:rsidR="00B77F05" w:rsidRPr="00E4502E" w:rsidRDefault="00B77F05" w:rsidP="00B77F05">
      <w:pPr>
        <w:jc w:val="center"/>
        <w:rPr>
          <w:rFonts w:ascii="Times New Roman" w:hAnsi="Times New Roman" w:cs="Times New Roman"/>
          <w:b/>
          <w:lang w:val="en-GB"/>
        </w:rPr>
      </w:pPr>
    </w:p>
    <w:p w14:paraId="5CD3E09A" w14:textId="77777777" w:rsidR="00B77F05" w:rsidRPr="00E4502E" w:rsidRDefault="00B77F05" w:rsidP="00B77F05">
      <w:pPr>
        <w:jc w:val="center"/>
        <w:rPr>
          <w:rFonts w:ascii="Times New Roman" w:hAnsi="Times New Roman" w:cs="Times New Roman"/>
          <w:b/>
          <w:lang w:val="en-GB"/>
        </w:rPr>
      </w:pPr>
    </w:p>
    <w:p w14:paraId="3FC9D405" w14:textId="77777777" w:rsidR="00B77F05" w:rsidRPr="00E4502E" w:rsidRDefault="00B77F05" w:rsidP="00B77F05">
      <w:pPr>
        <w:rPr>
          <w:rFonts w:ascii="Times New Roman" w:hAnsi="Times New Roman" w:cs="Times New Roman"/>
          <w:b/>
          <w:lang w:val="en-GB"/>
        </w:rPr>
      </w:pPr>
    </w:p>
    <w:p w14:paraId="3CD7AD51" w14:textId="77777777" w:rsidR="00B77F05" w:rsidRPr="00E4502E" w:rsidRDefault="00B77F05" w:rsidP="00B77F05">
      <w:pPr>
        <w:rPr>
          <w:rFonts w:ascii="Times New Roman" w:hAnsi="Times New Roman" w:cs="Times New Roman"/>
          <w:b/>
          <w:u w:val="single"/>
          <w:lang w:val="en-GB"/>
        </w:rPr>
      </w:pPr>
    </w:p>
    <w:p w14:paraId="3920CCAD" w14:textId="77777777" w:rsidR="00B77F05" w:rsidRPr="00E4502E" w:rsidRDefault="00B77F05" w:rsidP="00B77F05">
      <w:pPr>
        <w:rPr>
          <w:rFonts w:ascii="Times New Roman" w:hAnsi="Times New Roman" w:cs="Times New Roman"/>
          <w:b/>
          <w:u w:val="single"/>
          <w:lang w:val="en-GB"/>
        </w:rPr>
      </w:pPr>
    </w:p>
    <w:p w14:paraId="3A58D0EE" w14:textId="77777777" w:rsidR="00B77F05" w:rsidRPr="00E4502E" w:rsidRDefault="00B77F05" w:rsidP="00B77F05">
      <w:pPr>
        <w:rPr>
          <w:rFonts w:ascii="Times New Roman" w:hAnsi="Times New Roman" w:cs="Times New Roman"/>
          <w:b/>
          <w:u w:val="single"/>
          <w:lang w:val="en-GB"/>
        </w:rPr>
      </w:pPr>
    </w:p>
    <w:p w14:paraId="7C540A42" w14:textId="77777777" w:rsidR="00B77F05" w:rsidRPr="00E4502E" w:rsidRDefault="00B77F05" w:rsidP="00B77F05">
      <w:pPr>
        <w:rPr>
          <w:rFonts w:ascii="Times New Roman" w:hAnsi="Times New Roman" w:cs="Times New Roman"/>
          <w:b/>
          <w:u w:val="single"/>
          <w:lang w:val="en-GB"/>
        </w:rPr>
      </w:pPr>
    </w:p>
    <w:p w14:paraId="3F1A70F9" w14:textId="77777777" w:rsidR="00B77F05" w:rsidRPr="00E4502E" w:rsidRDefault="00B77F05" w:rsidP="00B77F05">
      <w:pPr>
        <w:rPr>
          <w:rFonts w:ascii="Times New Roman" w:hAnsi="Times New Roman" w:cs="Times New Roman"/>
          <w:b/>
          <w:u w:val="single"/>
          <w:lang w:val="en-GB"/>
        </w:rPr>
      </w:pPr>
    </w:p>
    <w:p w14:paraId="746CE8FB" w14:textId="77777777" w:rsidR="00B77F05" w:rsidRPr="00E4502E" w:rsidRDefault="00B77F05" w:rsidP="00B77F05">
      <w:pPr>
        <w:rPr>
          <w:rFonts w:ascii="Times New Roman" w:hAnsi="Times New Roman" w:cs="Times New Roman"/>
          <w:b/>
          <w:u w:val="single"/>
          <w:lang w:val="en-GB"/>
        </w:rPr>
      </w:pPr>
    </w:p>
    <w:p w14:paraId="1132CDF0" w14:textId="77777777" w:rsidR="00B77F05" w:rsidRPr="00E4502E" w:rsidRDefault="00B77F05" w:rsidP="00B77F05">
      <w:pPr>
        <w:rPr>
          <w:rFonts w:ascii="Times New Roman" w:hAnsi="Times New Roman" w:cs="Times New Roman"/>
          <w:b/>
          <w:u w:val="single"/>
          <w:lang w:val="en-GB"/>
        </w:rPr>
      </w:pPr>
    </w:p>
    <w:p w14:paraId="65132143" w14:textId="77777777" w:rsidR="00B77F05" w:rsidRPr="00E4502E" w:rsidRDefault="00B77F05" w:rsidP="00B77F05">
      <w:pPr>
        <w:pBdr>
          <w:bottom w:val="single" w:sz="4" w:space="1" w:color="auto"/>
        </w:pBdr>
        <w:ind w:left="851" w:right="815"/>
        <w:rPr>
          <w:rFonts w:ascii="Times New Roman" w:hAnsi="Times New Roman" w:cs="Times New Roman"/>
          <w:b/>
          <w:u w:val="single"/>
          <w:lang w:val="en-GB"/>
        </w:rPr>
      </w:pPr>
      <w:r w:rsidRPr="00E4502E">
        <w:rPr>
          <w:rFonts w:ascii="Times New Roman" w:hAnsi="Times New Roman" w:cs="Times New Roman"/>
          <w:b/>
          <w:u w:val="single"/>
          <w:lang w:val="en-GB"/>
        </w:rPr>
        <w:t xml:space="preserve">            </w:t>
      </w:r>
    </w:p>
    <w:p w14:paraId="29F00692" w14:textId="77777777" w:rsidR="00B77F05" w:rsidRPr="00E4502E" w:rsidRDefault="00B77F05" w:rsidP="00B77F05">
      <w:pPr>
        <w:ind w:left="851" w:right="815"/>
        <w:rPr>
          <w:rFonts w:ascii="Times New Roman" w:hAnsi="Times New Roman" w:cs="Times New Roman"/>
          <w:b/>
          <w:u w:val="single"/>
          <w:lang w:val="en-GB"/>
        </w:rPr>
      </w:pPr>
    </w:p>
    <w:p w14:paraId="7838D2D9" w14:textId="77777777" w:rsidR="00B77F05" w:rsidRPr="00E4502E" w:rsidRDefault="00B77F05" w:rsidP="00B77F05">
      <w:pPr>
        <w:ind w:left="851" w:right="815"/>
        <w:rPr>
          <w:rFonts w:ascii="Times New Roman" w:hAnsi="Times New Roman" w:cs="Times New Roman"/>
          <w:b/>
          <w:u w:val="single"/>
          <w:lang w:val="en-GB"/>
        </w:rPr>
      </w:pPr>
    </w:p>
    <w:p w14:paraId="36FDB76F" w14:textId="4FD5FBA6" w:rsidR="00B77F05" w:rsidRPr="00E4502E" w:rsidRDefault="00B77F05" w:rsidP="00B77F05">
      <w:pPr>
        <w:ind w:left="851" w:right="815"/>
        <w:jc w:val="center"/>
        <w:rPr>
          <w:rFonts w:ascii="Times New Roman" w:hAnsi="Times New Roman" w:cs="Times New Roman"/>
          <w:b/>
          <w:lang w:val="en-GB"/>
        </w:rPr>
      </w:pPr>
      <w:r w:rsidRPr="00E4502E">
        <w:rPr>
          <w:rFonts w:ascii="Times New Roman" w:hAnsi="Times New Roman" w:cs="Times New Roman"/>
          <w:b/>
          <w:lang w:val="en-GB"/>
        </w:rPr>
        <w:t>Assignment No.2</w:t>
      </w:r>
    </w:p>
    <w:p w14:paraId="181BD9BB" w14:textId="77777777" w:rsidR="00B77F05" w:rsidRPr="00E4502E" w:rsidRDefault="00B77F05" w:rsidP="00B77F05">
      <w:pPr>
        <w:ind w:left="851" w:right="815"/>
        <w:jc w:val="center"/>
        <w:rPr>
          <w:rFonts w:ascii="Times New Roman" w:hAnsi="Times New Roman" w:cs="Times New Roman"/>
          <w:lang w:val="en-GB"/>
        </w:rPr>
      </w:pPr>
    </w:p>
    <w:p w14:paraId="3E72E6AE" w14:textId="36774196" w:rsidR="00B77F05" w:rsidRPr="00E4502E" w:rsidRDefault="00B77F05" w:rsidP="00B77F05">
      <w:pPr>
        <w:ind w:left="851" w:right="815"/>
        <w:jc w:val="center"/>
        <w:rPr>
          <w:rFonts w:ascii="Times New Roman" w:hAnsi="Times New Roman" w:cs="Times New Roman"/>
          <w:lang w:val="en-GB"/>
        </w:rPr>
      </w:pPr>
      <w:r w:rsidRPr="00E4502E">
        <w:rPr>
          <w:rFonts w:ascii="Times New Roman" w:hAnsi="Times New Roman" w:cs="Times New Roman"/>
          <w:lang w:val="en-GB"/>
        </w:rPr>
        <w:t>16 November 2014</w:t>
      </w:r>
    </w:p>
    <w:p w14:paraId="59087461" w14:textId="77777777" w:rsidR="00B77F05" w:rsidRPr="00E4502E" w:rsidRDefault="00B77F05" w:rsidP="00B77F05">
      <w:pPr>
        <w:ind w:left="851" w:right="815"/>
        <w:rPr>
          <w:rFonts w:ascii="Times New Roman" w:hAnsi="Times New Roman" w:cs="Times New Roman"/>
          <w:b/>
          <w:u w:val="single"/>
          <w:lang w:val="en-GB"/>
        </w:rPr>
      </w:pPr>
    </w:p>
    <w:p w14:paraId="34659EE8" w14:textId="77777777" w:rsidR="00B77F05" w:rsidRPr="00E4502E" w:rsidRDefault="00B77F05" w:rsidP="00B77F05">
      <w:pPr>
        <w:pBdr>
          <w:bottom w:val="single" w:sz="4" w:space="1" w:color="auto"/>
        </w:pBdr>
        <w:ind w:left="851" w:right="815"/>
        <w:rPr>
          <w:rFonts w:ascii="Times New Roman" w:hAnsi="Times New Roman" w:cs="Times New Roman"/>
          <w:b/>
          <w:u w:val="single"/>
          <w:lang w:val="en-GB"/>
        </w:rPr>
      </w:pPr>
    </w:p>
    <w:p w14:paraId="398DF2D0" w14:textId="77777777" w:rsidR="00B77F05" w:rsidRPr="00E4502E" w:rsidRDefault="00B77F05" w:rsidP="00B77F05">
      <w:pPr>
        <w:ind w:left="851" w:right="815"/>
        <w:rPr>
          <w:rFonts w:ascii="Times New Roman" w:hAnsi="Times New Roman" w:cs="Times New Roman"/>
          <w:b/>
          <w:u w:val="single"/>
          <w:lang w:val="en-GB"/>
        </w:rPr>
      </w:pPr>
    </w:p>
    <w:p w14:paraId="15A8E8D0" w14:textId="77777777" w:rsidR="00B77F05" w:rsidRPr="00E4502E" w:rsidRDefault="00B77F05" w:rsidP="00B77F05">
      <w:pPr>
        <w:ind w:left="851" w:right="815"/>
        <w:rPr>
          <w:rFonts w:ascii="Times New Roman" w:hAnsi="Times New Roman" w:cs="Times New Roman"/>
          <w:b/>
          <w:u w:val="single"/>
          <w:lang w:val="en-GB"/>
        </w:rPr>
      </w:pPr>
    </w:p>
    <w:p w14:paraId="0BF81F79" w14:textId="77777777" w:rsidR="00B77F05" w:rsidRPr="00E4502E" w:rsidRDefault="00B77F05" w:rsidP="00B77F05">
      <w:pPr>
        <w:ind w:left="851" w:right="815"/>
        <w:rPr>
          <w:rFonts w:ascii="Times New Roman" w:hAnsi="Times New Roman" w:cs="Times New Roman"/>
          <w:b/>
          <w:u w:val="single"/>
          <w:lang w:val="en-GB"/>
        </w:rPr>
      </w:pPr>
    </w:p>
    <w:p w14:paraId="48DC295E" w14:textId="77777777" w:rsidR="00B77F05" w:rsidRPr="00E4502E" w:rsidRDefault="00B77F05" w:rsidP="00B77F05">
      <w:pPr>
        <w:jc w:val="both"/>
        <w:rPr>
          <w:rFonts w:ascii="Times New Roman" w:hAnsi="Times New Roman" w:cs="Times New Roman"/>
          <w:b/>
          <w:u w:val="single"/>
          <w:lang w:val="en-GB"/>
        </w:rPr>
      </w:pPr>
    </w:p>
    <w:p w14:paraId="412BCEC5" w14:textId="77777777" w:rsidR="00B77F05" w:rsidRPr="00E4502E" w:rsidRDefault="00B77F05" w:rsidP="00B77F05">
      <w:pPr>
        <w:jc w:val="both"/>
        <w:rPr>
          <w:rFonts w:ascii="Times New Roman" w:hAnsi="Times New Roman" w:cs="Times New Roman"/>
          <w:b/>
          <w:u w:val="single"/>
          <w:lang w:val="en-GB"/>
        </w:rPr>
      </w:pPr>
    </w:p>
    <w:p w14:paraId="48A82A51" w14:textId="77777777" w:rsidR="00B77F05" w:rsidRPr="00E4502E" w:rsidRDefault="00B77F05" w:rsidP="00B77F05">
      <w:pPr>
        <w:jc w:val="both"/>
        <w:rPr>
          <w:rFonts w:ascii="Times New Roman" w:hAnsi="Times New Roman" w:cs="Times New Roman"/>
          <w:b/>
          <w:u w:val="single"/>
          <w:lang w:val="en-GB"/>
        </w:rPr>
      </w:pPr>
    </w:p>
    <w:p w14:paraId="766C3B97" w14:textId="77777777" w:rsidR="00B77F05" w:rsidRPr="00E4502E" w:rsidRDefault="00B77F05" w:rsidP="00B77F05">
      <w:pPr>
        <w:jc w:val="both"/>
        <w:rPr>
          <w:rFonts w:ascii="Times New Roman" w:hAnsi="Times New Roman" w:cs="Times New Roman"/>
          <w:b/>
          <w:u w:val="single"/>
          <w:lang w:val="en-GB"/>
        </w:rPr>
      </w:pPr>
    </w:p>
    <w:p w14:paraId="31370BB7" w14:textId="77777777" w:rsidR="00B77F05" w:rsidRPr="00E4502E" w:rsidRDefault="00B77F05" w:rsidP="00B77F05">
      <w:pPr>
        <w:jc w:val="both"/>
        <w:rPr>
          <w:rFonts w:ascii="Times New Roman" w:hAnsi="Times New Roman" w:cs="Times New Roman"/>
          <w:b/>
          <w:u w:val="single"/>
          <w:lang w:val="en-GB"/>
        </w:rPr>
      </w:pPr>
    </w:p>
    <w:p w14:paraId="27C928B3" w14:textId="77777777" w:rsidR="00B77F05" w:rsidRPr="00E4502E" w:rsidRDefault="00B77F05" w:rsidP="00B77F05">
      <w:pPr>
        <w:jc w:val="both"/>
        <w:rPr>
          <w:rFonts w:ascii="Times New Roman" w:hAnsi="Times New Roman" w:cs="Times New Roman"/>
          <w:b/>
          <w:u w:val="single"/>
          <w:lang w:val="en-GB"/>
        </w:rPr>
      </w:pPr>
    </w:p>
    <w:p w14:paraId="6B2B1DDC" w14:textId="77777777" w:rsidR="00B77F05" w:rsidRPr="00E4502E" w:rsidRDefault="00B77F05" w:rsidP="00B77F05">
      <w:pPr>
        <w:jc w:val="both"/>
        <w:rPr>
          <w:rFonts w:ascii="Times New Roman" w:hAnsi="Times New Roman" w:cs="Times New Roman"/>
          <w:b/>
          <w:u w:val="single"/>
          <w:lang w:val="en-GB"/>
        </w:rPr>
      </w:pPr>
    </w:p>
    <w:p w14:paraId="70258205" w14:textId="77777777" w:rsidR="00B77F05" w:rsidRPr="00E4502E" w:rsidRDefault="00B77F05" w:rsidP="00B77F05">
      <w:pPr>
        <w:jc w:val="both"/>
        <w:rPr>
          <w:rFonts w:ascii="Times New Roman" w:hAnsi="Times New Roman" w:cs="Times New Roman"/>
          <w:b/>
          <w:u w:val="single"/>
          <w:lang w:val="en-GB"/>
        </w:rPr>
      </w:pPr>
    </w:p>
    <w:p w14:paraId="69F9F8D1" w14:textId="77777777" w:rsidR="00B77F05" w:rsidRPr="00E4502E" w:rsidRDefault="00B77F05" w:rsidP="00B77F05">
      <w:pPr>
        <w:jc w:val="both"/>
        <w:rPr>
          <w:rFonts w:ascii="Times New Roman" w:hAnsi="Times New Roman" w:cs="Times New Roman"/>
          <w:b/>
          <w:u w:val="single"/>
          <w:lang w:val="en-GB"/>
        </w:rPr>
      </w:pPr>
    </w:p>
    <w:p w14:paraId="35CB65A2" w14:textId="77777777" w:rsidR="00B77F05" w:rsidRPr="00E4502E" w:rsidRDefault="00B77F05" w:rsidP="00B77F05">
      <w:pPr>
        <w:jc w:val="both"/>
        <w:rPr>
          <w:rFonts w:ascii="Times New Roman" w:hAnsi="Times New Roman" w:cs="Times New Roman"/>
          <w:b/>
          <w:u w:val="single"/>
          <w:lang w:val="en-GB"/>
        </w:rPr>
      </w:pPr>
    </w:p>
    <w:p w14:paraId="5706CD6B" w14:textId="77777777" w:rsidR="00B77F05" w:rsidRPr="00E4502E" w:rsidRDefault="00B77F05" w:rsidP="00B77F05">
      <w:pPr>
        <w:jc w:val="both"/>
        <w:rPr>
          <w:rFonts w:ascii="Times New Roman" w:hAnsi="Times New Roman" w:cs="Times New Roman"/>
          <w:b/>
          <w:u w:val="single"/>
          <w:lang w:val="en-GB"/>
        </w:rPr>
      </w:pPr>
    </w:p>
    <w:p w14:paraId="3B036C58" w14:textId="77777777" w:rsidR="00B77F05" w:rsidRPr="00E4502E" w:rsidRDefault="00B77F05" w:rsidP="00B77F05">
      <w:pPr>
        <w:jc w:val="both"/>
        <w:rPr>
          <w:rFonts w:ascii="Times New Roman" w:hAnsi="Times New Roman" w:cs="Times New Roman"/>
          <w:b/>
          <w:u w:val="single"/>
          <w:lang w:val="en-GB"/>
        </w:rPr>
      </w:pPr>
    </w:p>
    <w:p w14:paraId="0D604A15" w14:textId="77777777" w:rsidR="00B77F05" w:rsidRPr="00E4502E" w:rsidRDefault="00B77F05" w:rsidP="00B77F05">
      <w:pPr>
        <w:jc w:val="both"/>
        <w:rPr>
          <w:rFonts w:ascii="Times New Roman" w:hAnsi="Times New Roman" w:cs="Times New Roman"/>
          <w:b/>
          <w:u w:val="single"/>
          <w:lang w:val="en-GB"/>
        </w:rPr>
      </w:pPr>
    </w:p>
    <w:p w14:paraId="4206C080" w14:textId="77777777" w:rsidR="00B77F05" w:rsidRPr="00E4502E" w:rsidRDefault="00B77F05" w:rsidP="00B77F05">
      <w:pPr>
        <w:jc w:val="both"/>
        <w:rPr>
          <w:rFonts w:ascii="Times New Roman" w:hAnsi="Times New Roman" w:cs="Times New Roman"/>
          <w:b/>
          <w:u w:val="single"/>
          <w:lang w:val="en-GB"/>
        </w:rPr>
      </w:pPr>
    </w:p>
    <w:p w14:paraId="1813C32C" w14:textId="77777777" w:rsidR="00B77F05" w:rsidRPr="00E4502E" w:rsidRDefault="00B77F05" w:rsidP="00B77F05">
      <w:pPr>
        <w:jc w:val="both"/>
        <w:rPr>
          <w:rFonts w:ascii="Times New Roman" w:hAnsi="Times New Roman" w:cs="Times New Roman"/>
          <w:b/>
          <w:u w:val="single"/>
          <w:lang w:val="en-GB"/>
        </w:rPr>
      </w:pPr>
    </w:p>
    <w:p w14:paraId="49332C33" w14:textId="77777777" w:rsidR="00B77F05" w:rsidRPr="00E4502E" w:rsidRDefault="00B77F05" w:rsidP="00B77F05">
      <w:pPr>
        <w:jc w:val="both"/>
        <w:rPr>
          <w:rFonts w:ascii="Times New Roman" w:hAnsi="Times New Roman" w:cs="Times New Roman"/>
          <w:b/>
          <w:u w:val="single"/>
          <w:lang w:val="en-GB"/>
        </w:rPr>
      </w:pPr>
    </w:p>
    <w:p w14:paraId="4B3389BA" w14:textId="77777777" w:rsidR="00B77F05" w:rsidRPr="00E4502E" w:rsidRDefault="00B77F05" w:rsidP="00B77F05">
      <w:pPr>
        <w:jc w:val="both"/>
        <w:rPr>
          <w:rFonts w:ascii="Times New Roman" w:hAnsi="Times New Roman" w:cs="Times New Roman"/>
          <w:b/>
          <w:u w:val="single"/>
          <w:lang w:val="en-GB"/>
        </w:rPr>
      </w:pPr>
    </w:p>
    <w:p w14:paraId="13377F50" w14:textId="77777777" w:rsidR="00B77F05" w:rsidRPr="00E4502E" w:rsidRDefault="00B77F05" w:rsidP="00B77F05">
      <w:pPr>
        <w:jc w:val="both"/>
        <w:rPr>
          <w:rFonts w:ascii="Times New Roman" w:hAnsi="Times New Roman" w:cs="Times New Roman"/>
          <w:b/>
          <w:u w:val="single"/>
          <w:lang w:val="en-GB"/>
        </w:rPr>
      </w:pPr>
    </w:p>
    <w:p w14:paraId="531BD243" w14:textId="77777777" w:rsidR="00B77F05" w:rsidRPr="00E4502E" w:rsidRDefault="00B77F05" w:rsidP="00B77F05">
      <w:pPr>
        <w:jc w:val="both"/>
        <w:rPr>
          <w:rFonts w:ascii="Times New Roman" w:hAnsi="Times New Roman" w:cs="Times New Roman"/>
          <w:b/>
          <w:u w:val="single"/>
          <w:lang w:val="en-GB"/>
        </w:rPr>
      </w:pPr>
    </w:p>
    <w:p w14:paraId="7C30A402" w14:textId="77777777" w:rsidR="00B77F05" w:rsidRPr="00E4502E" w:rsidRDefault="00B77F05" w:rsidP="00B77F05">
      <w:pPr>
        <w:jc w:val="both"/>
        <w:rPr>
          <w:rFonts w:ascii="Times New Roman" w:hAnsi="Times New Roman" w:cs="Times New Roman"/>
          <w:b/>
          <w:lang w:val="en-GB"/>
        </w:rPr>
      </w:pP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t xml:space="preserve">          </w:t>
      </w:r>
    </w:p>
    <w:p w14:paraId="2CB1FD51" w14:textId="77777777" w:rsidR="00B77F05" w:rsidRPr="00E4502E" w:rsidRDefault="00B77F05" w:rsidP="00B77F05">
      <w:pPr>
        <w:jc w:val="both"/>
        <w:rPr>
          <w:rFonts w:ascii="Times New Roman" w:hAnsi="Times New Roman" w:cs="Times New Roman"/>
          <w:b/>
          <w:lang w:val="en-GB"/>
        </w:rPr>
      </w:pPr>
    </w:p>
    <w:p w14:paraId="434FD9AD" w14:textId="77777777" w:rsidR="00B77F05" w:rsidRDefault="00B77F05" w:rsidP="00B77F05">
      <w:pPr>
        <w:jc w:val="both"/>
        <w:rPr>
          <w:rFonts w:ascii="Times New Roman" w:hAnsi="Times New Roman" w:cs="Times New Roman"/>
          <w:b/>
          <w:lang w:val="en-GB"/>
        </w:rPr>
      </w:pPr>
    </w:p>
    <w:p w14:paraId="7F9BC88A" w14:textId="77777777" w:rsidR="00974C1E" w:rsidRPr="00E4502E" w:rsidRDefault="00974C1E" w:rsidP="00B77F05">
      <w:pPr>
        <w:jc w:val="both"/>
        <w:rPr>
          <w:rFonts w:ascii="Times New Roman" w:hAnsi="Times New Roman" w:cs="Times New Roman"/>
          <w:b/>
          <w:lang w:val="en-GB"/>
        </w:rPr>
      </w:pPr>
    </w:p>
    <w:p w14:paraId="695EA619" w14:textId="77777777" w:rsidR="00B77F05" w:rsidRPr="00E4502E" w:rsidRDefault="00B77F05" w:rsidP="00B77F05">
      <w:pPr>
        <w:jc w:val="both"/>
        <w:rPr>
          <w:rFonts w:ascii="Times New Roman" w:hAnsi="Times New Roman" w:cs="Times New Roman"/>
          <w:b/>
          <w:lang w:val="en-GB"/>
        </w:rPr>
      </w:pPr>
    </w:p>
    <w:p w14:paraId="6D5E4900" w14:textId="629938DD" w:rsidR="00B77F05" w:rsidRPr="00E4502E" w:rsidRDefault="00B77F05" w:rsidP="00B77F05">
      <w:pPr>
        <w:ind w:left="7200"/>
        <w:jc w:val="both"/>
        <w:rPr>
          <w:rFonts w:ascii="Times New Roman" w:hAnsi="Times New Roman" w:cs="Times New Roman"/>
          <w:b/>
          <w:lang w:val="en-GB"/>
        </w:rPr>
      </w:pPr>
      <w:r w:rsidRPr="00E4502E">
        <w:rPr>
          <w:rFonts w:ascii="Times New Roman" w:hAnsi="Times New Roman" w:cs="Times New Roman"/>
          <w:b/>
          <w:lang w:val="en-GB"/>
        </w:rPr>
        <w:t xml:space="preserve">          Sophia Allouache</w:t>
      </w:r>
    </w:p>
    <w:p w14:paraId="7757D538" w14:textId="16695870" w:rsidR="00974C1E" w:rsidRPr="00974C1E" w:rsidRDefault="00B77F05" w:rsidP="00974C1E">
      <w:pPr>
        <w:ind w:left="7920"/>
        <w:jc w:val="both"/>
        <w:rPr>
          <w:rFonts w:ascii="Times New Roman" w:hAnsi="Times New Roman" w:cs="Times New Roman"/>
          <w:b/>
          <w:lang w:val="en-GB"/>
        </w:rPr>
      </w:pPr>
      <w:r w:rsidRPr="00E4502E">
        <w:rPr>
          <w:rFonts w:ascii="Times New Roman" w:hAnsi="Times New Roman" w:cs="Times New Roman"/>
          <w:b/>
          <w:lang w:val="en-GB"/>
        </w:rPr>
        <w:t xml:space="preserve">          100024462</w:t>
      </w:r>
    </w:p>
    <w:p w14:paraId="62726F5E" w14:textId="5B274935" w:rsidR="00974C1E" w:rsidRPr="00E4502E" w:rsidRDefault="008934AD" w:rsidP="00841EEA">
      <w:pPr>
        <w:spacing w:line="360" w:lineRule="auto"/>
        <w:jc w:val="both"/>
        <w:rPr>
          <w:rFonts w:ascii="Times" w:hAnsi="Times" w:cs="Times"/>
          <w:color w:val="FF0000"/>
          <w:lang w:val="en-GB"/>
        </w:rPr>
      </w:pPr>
      <w:r w:rsidRPr="00E4502E">
        <w:rPr>
          <w:rFonts w:ascii="Times" w:hAnsi="Times" w:cs="Times"/>
          <w:b/>
          <w:color w:val="FF0000"/>
          <w:u w:val="single"/>
          <w:lang w:val="en-GB"/>
        </w:rPr>
        <w:lastRenderedPageBreak/>
        <w:t>Question 1</w:t>
      </w:r>
      <w:r w:rsidRPr="00E4502E">
        <w:rPr>
          <w:rFonts w:ascii="Times" w:hAnsi="Times" w:cs="Times"/>
          <w:color w:val="FF0000"/>
          <w:lang w:val="en-GB"/>
        </w:rPr>
        <w:t xml:space="preserve">: </w:t>
      </w:r>
    </w:p>
    <w:p w14:paraId="7AE4751F" w14:textId="31220822" w:rsidR="00BB3E4B" w:rsidRDefault="00B77F05" w:rsidP="004C6485">
      <w:pPr>
        <w:spacing w:line="360" w:lineRule="auto"/>
        <w:jc w:val="both"/>
        <w:rPr>
          <w:rFonts w:ascii="Times" w:hAnsi="Times" w:cs="Times"/>
          <w:color w:val="FF0000"/>
          <w:lang w:val="en-US"/>
        </w:rPr>
      </w:pPr>
      <w:r w:rsidRPr="00E4502E">
        <w:rPr>
          <w:rFonts w:ascii="Times" w:hAnsi="Times" w:cs="Times"/>
          <w:color w:val="FF0000"/>
          <w:lang w:val="en-GB"/>
        </w:rPr>
        <w:t>The</w:t>
      </w:r>
      <w:r w:rsidR="008450C4" w:rsidRPr="00E4502E">
        <w:rPr>
          <w:rFonts w:ascii="Times" w:hAnsi="Times" w:cs="Times"/>
          <w:color w:val="FF0000"/>
          <w:lang w:val="en-GB"/>
        </w:rPr>
        <w:t xml:space="preserve"> </w:t>
      </w:r>
      <w:r w:rsidRPr="00E4502E">
        <w:rPr>
          <w:rFonts w:ascii="Times" w:hAnsi="Times" w:cs="Times"/>
          <w:color w:val="FF0000"/>
          <w:lang w:val="en-GB"/>
        </w:rPr>
        <w:t xml:space="preserve">Guideline 4 of the </w:t>
      </w:r>
      <w:r w:rsidR="008450C4" w:rsidRPr="00E4502E">
        <w:rPr>
          <w:rFonts w:ascii="Times" w:hAnsi="Times" w:cs="Times"/>
          <w:i/>
          <w:color w:val="FF0000"/>
          <w:lang w:val="en-GB"/>
        </w:rPr>
        <w:t>IBA Guidelines for Drafting International Arbitration Clauses</w:t>
      </w:r>
      <w:r w:rsidR="00974C1E">
        <w:rPr>
          <w:rFonts w:ascii="Times" w:hAnsi="Times" w:cs="Times"/>
          <w:color w:val="FF0000"/>
          <w:lang w:val="en-GB"/>
        </w:rPr>
        <w:t xml:space="preserve"> </w:t>
      </w:r>
      <w:r w:rsidR="00FE0501" w:rsidRPr="00E4502E">
        <w:rPr>
          <w:rFonts w:ascii="Times" w:hAnsi="Times" w:cs="Times"/>
          <w:color w:val="FF0000"/>
          <w:lang w:val="en-GB"/>
        </w:rPr>
        <w:t xml:space="preserve">provides </w:t>
      </w:r>
      <w:r w:rsidRPr="00E4502E">
        <w:rPr>
          <w:rFonts w:ascii="Times" w:hAnsi="Times" w:cs="Times"/>
          <w:color w:val="FF0000"/>
          <w:lang w:val="en-GB"/>
        </w:rPr>
        <w:t>“</w:t>
      </w:r>
      <w:r w:rsidRPr="00E4502E">
        <w:rPr>
          <w:rFonts w:ascii="Times" w:hAnsi="Times" w:cs="Times"/>
          <w:i/>
          <w:iCs/>
          <w:color w:val="FF0000"/>
          <w:lang w:val="en-US"/>
        </w:rPr>
        <w:t>the parties should select the place of arbitration</w:t>
      </w:r>
      <w:r w:rsidR="00FE0501" w:rsidRPr="00E4502E">
        <w:rPr>
          <w:rFonts w:ascii="Times" w:hAnsi="Times" w:cs="Times"/>
          <w:iCs/>
          <w:color w:val="FF0000"/>
          <w:lang w:val="en-US"/>
        </w:rPr>
        <w:t>”</w:t>
      </w:r>
      <w:r w:rsidR="00417430" w:rsidRPr="00E4502E">
        <w:rPr>
          <w:rStyle w:val="FootnoteReference"/>
          <w:rFonts w:ascii="Times" w:hAnsi="Times" w:cs="Times"/>
          <w:color w:val="FF0000"/>
          <w:lang w:val="en-GB"/>
        </w:rPr>
        <w:footnoteReference w:id="1"/>
      </w:r>
      <w:r w:rsidRPr="00E4502E">
        <w:rPr>
          <w:rFonts w:ascii="Times" w:hAnsi="Times" w:cs="Times"/>
          <w:iCs/>
          <w:color w:val="FF0000"/>
          <w:lang w:val="en-US"/>
        </w:rPr>
        <w:t xml:space="preserve">. </w:t>
      </w:r>
      <w:r w:rsidR="00691F1E" w:rsidRPr="00E4502E">
        <w:rPr>
          <w:rFonts w:ascii="Times" w:hAnsi="Times" w:cs="Times"/>
          <w:color w:val="FF0000"/>
          <w:lang w:val="en-GB"/>
        </w:rPr>
        <w:t>As explained by S. </w:t>
      </w:r>
      <w:r w:rsidR="00D970A4" w:rsidRPr="00E4502E">
        <w:rPr>
          <w:rFonts w:ascii="Times" w:hAnsi="Times" w:cs="Times"/>
          <w:color w:val="FF0000"/>
          <w:lang w:val="en-GB"/>
        </w:rPr>
        <w:t xml:space="preserve">Greenberg, </w:t>
      </w:r>
      <w:r w:rsidR="005E3A77" w:rsidRPr="00E4502E">
        <w:rPr>
          <w:rFonts w:ascii="Times" w:hAnsi="Times" w:cs="Times"/>
          <w:color w:val="FF0000"/>
          <w:lang w:val="en-GB"/>
        </w:rPr>
        <w:t xml:space="preserve">C. </w:t>
      </w:r>
      <w:proofErr w:type="spellStart"/>
      <w:r w:rsidR="005E3A77" w:rsidRPr="00E4502E">
        <w:rPr>
          <w:rFonts w:ascii="Times" w:hAnsi="Times" w:cs="Times"/>
          <w:color w:val="FF0000"/>
          <w:lang w:val="en-GB"/>
        </w:rPr>
        <w:t>Kee</w:t>
      </w:r>
      <w:proofErr w:type="spellEnd"/>
      <w:r w:rsidR="005E3A77" w:rsidRPr="00E4502E">
        <w:rPr>
          <w:rFonts w:ascii="Times" w:hAnsi="Times" w:cs="Times"/>
          <w:color w:val="FF0000"/>
          <w:lang w:val="en-GB"/>
        </w:rPr>
        <w:t>, R. </w:t>
      </w:r>
      <w:proofErr w:type="spellStart"/>
      <w:r w:rsidR="00502031" w:rsidRPr="00E4502E">
        <w:rPr>
          <w:rFonts w:ascii="Times" w:hAnsi="Times" w:cs="Times"/>
          <w:color w:val="FF0000"/>
          <w:lang w:val="en-GB"/>
        </w:rPr>
        <w:t>Weeramantry</w:t>
      </w:r>
      <w:proofErr w:type="spellEnd"/>
      <w:r w:rsidR="008934AD" w:rsidRPr="00E4502E">
        <w:rPr>
          <w:rStyle w:val="FootnoteReference"/>
          <w:rFonts w:ascii="Times" w:hAnsi="Times" w:cs="Times"/>
          <w:color w:val="FF0000"/>
          <w:lang w:val="en-GB"/>
        </w:rPr>
        <w:footnoteReference w:id="2"/>
      </w:r>
      <w:r w:rsidR="00502031" w:rsidRPr="00E4502E">
        <w:rPr>
          <w:rFonts w:ascii="Times" w:hAnsi="Times" w:cs="Times"/>
          <w:color w:val="FF0000"/>
          <w:lang w:val="en-GB"/>
        </w:rPr>
        <w:t xml:space="preserve">, </w:t>
      </w:r>
      <w:r w:rsidR="00D970A4" w:rsidRPr="00E4502E">
        <w:rPr>
          <w:rFonts w:ascii="Times" w:hAnsi="Times" w:cs="Times"/>
          <w:color w:val="FF0000"/>
          <w:lang w:val="en-GB"/>
        </w:rPr>
        <w:t>the best way to record an agreed seat of arbitration is to use simple and clear language</w:t>
      </w:r>
      <w:r w:rsidR="00BB3E4B">
        <w:rPr>
          <w:rFonts w:ascii="Times" w:hAnsi="Times" w:cs="Times"/>
          <w:color w:val="FF0000"/>
          <w:lang w:val="en-GB"/>
        </w:rPr>
        <w:t xml:space="preserve"> </w:t>
      </w:r>
      <w:r w:rsidR="00D970A4" w:rsidRPr="00E4502E">
        <w:rPr>
          <w:rFonts w:ascii="Times" w:hAnsi="Times" w:cs="Times"/>
          <w:color w:val="FF0000"/>
          <w:lang w:val="en-GB"/>
        </w:rPr>
        <w:t>specify</w:t>
      </w:r>
      <w:r w:rsidR="00BB3E4B">
        <w:rPr>
          <w:rFonts w:ascii="Times" w:hAnsi="Times" w:cs="Times"/>
          <w:color w:val="FF0000"/>
          <w:lang w:val="en-GB"/>
        </w:rPr>
        <w:t>ing</w:t>
      </w:r>
      <w:r w:rsidR="00D970A4" w:rsidRPr="00E4502E">
        <w:rPr>
          <w:rFonts w:ascii="Times" w:hAnsi="Times" w:cs="Times"/>
          <w:color w:val="FF0000"/>
          <w:lang w:val="en-GB"/>
        </w:rPr>
        <w:t xml:space="preserve"> both the city and country. However, as there </w:t>
      </w:r>
      <w:r w:rsidR="00417430">
        <w:rPr>
          <w:rFonts w:ascii="Times" w:hAnsi="Times" w:cs="Times"/>
          <w:color w:val="FF0000"/>
          <w:lang w:val="en-GB"/>
        </w:rPr>
        <w:t xml:space="preserve">is no mandatory form of wording, </w:t>
      </w:r>
      <w:r w:rsidR="00D970A4" w:rsidRPr="00E4502E">
        <w:rPr>
          <w:rFonts w:ascii="Times" w:hAnsi="Times" w:cs="Times"/>
          <w:color w:val="FF0000"/>
          <w:lang w:val="en-GB"/>
        </w:rPr>
        <w:t xml:space="preserve">other language, </w:t>
      </w:r>
      <w:r w:rsidRPr="00E4502E">
        <w:rPr>
          <w:rFonts w:ascii="Times" w:hAnsi="Times" w:cs="Times"/>
          <w:color w:val="FF0000"/>
          <w:lang w:val="en-GB"/>
        </w:rPr>
        <w:t>“</w:t>
      </w:r>
      <w:r w:rsidR="00D970A4" w:rsidRPr="00E4502E">
        <w:rPr>
          <w:rFonts w:ascii="Times" w:hAnsi="Times" w:cs="Times"/>
          <w:i/>
          <w:color w:val="FF0000"/>
          <w:lang w:val="en-GB"/>
        </w:rPr>
        <w:t>even vague</w:t>
      </w:r>
      <w:r w:rsidRPr="00E4502E">
        <w:rPr>
          <w:rFonts w:ascii="Times" w:hAnsi="Times" w:cs="Times"/>
          <w:color w:val="FF0000"/>
          <w:lang w:val="en-GB"/>
        </w:rPr>
        <w:t>”,</w:t>
      </w:r>
      <w:r w:rsidR="00D970A4" w:rsidRPr="00E4502E">
        <w:rPr>
          <w:rFonts w:ascii="Times" w:hAnsi="Times" w:cs="Times"/>
          <w:color w:val="FF0000"/>
          <w:lang w:val="en-GB"/>
        </w:rPr>
        <w:t xml:space="preserve"> will usually suffice unless there are confl</w:t>
      </w:r>
      <w:r w:rsidR="00417430">
        <w:rPr>
          <w:rFonts w:ascii="Times" w:hAnsi="Times" w:cs="Times"/>
          <w:color w:val="FF0000"/>
          <w:lang w:val="en-GB"/>
        </w:rPr>
        <w:t xml:space="preserve">icting locations in the clause. In this regard, careful attention shall be given to </w:t>
      </w:r>
      <w:r w:rsidR="00677460" w:rsidRPr="00E4502E">
        <w:rPr>
          <w:rFonts w:ascii="Times" w:hAnsi="Times" w:cs="Times"/>
          <w:color w:val="FF0000"/>
          <w:lang w:val="en-GB"/>
        </w:rPr>
        <w:t>the distinction between</w:t>
      </w:r>
      <w:r w:rsidRPr="00E4502E">
        <w:rPr>
          <w:rFonts w:ascii="Times" w:hAnsi="Times" w:cs="Times"/>
          <w:color w:val="FF0000"/>
          <w:lang w:val="en-GB"/>
        </w:rPr>
        <w:t xml:space="preserve"> on the one hand</w:t>
      </w:r>
      <w:r w:rsidR="00677460" w:rsidRPr="00E4502E">
        <w:rPr>
          <w:rFonts w:ascii="Times" w:hAnsi="Times" w:cs="Times"/>
          <w:color w:val="FF0000"/>
          <w:lang w:val="en-GB"/>
        </w:rPr>
        <w:t xml:space="preserve"> </w:t>
      </w:r>
      <w:r w:rsidRPr="00E4502E">
        <w:rPr>
          <w:rFonts w:ascii="Times" w:hAnsi="Times" w:cs="Times"/>
          <w:color w:val="FF0000"/>
          <w:lang w:val="en-GB"/>
        </w:rPr>
        <w:t>“</w:t>
      </w:r>
      <w:r w:rsidR="00677460" w:rsidRPr="00E4502E">
        <w:rPr>
          <w:rFonts w:ascii="Times" w:hAnsi="Times" w:cs="Times"/>
          <w:i/>
          <w:color w:val="FF0000"/>
          <w:lang w:val="en-GB"/>
        </w:rPr>
        <w:t xml:space="preserve">the seat or </w:t>
      </w:r>
      <w:r w:rsidRPr="00E4502E">
        <w:rPr>
          <w:rFonts w:ascii="Times" w:hAnsi="Times" w:cs="Times"/>
          <w:i/>
          <w:color w:val="FF0000"/>
          <w:lang w:val="en-GB"/>
        </w:rPr>
        <w:t>the place of the arbitration</w:t>
      </w:r>
      <w:r w:rsidRPr="00E4502E">
        <w:rPr>
          <w:rFonts w:ascii="Times" w:hAnsi="Times" w:cs="Times"/>
          <w:color w:val="FF0000"/>
          <w:lang w:val="en-GB"/>
        </w:rPr>
        <w:t xml:space="preserve">” </w:t>
      </w:r>
      <w:r w:rsidR="00677460" w:rsidRPr="00E4502E">
        <w:rPr>
          <w:rFonts w:ascii="Times" w:hAnsi="Times" w:cs="Times"/>
          <w:color w:val="FF0000"/>
          <w:lang w:val="en-GB"/>
        </w:rPr>
        <w:t xml:space="preserve">and </w:t>
      </w:r>
      <w:r w:rsidRPr="00E4502E">
        <w:rPr>
          <w:rFonts w:ascii="Times" w:hAnsi="Times" w:cs="Times"/>
          <w:color w:val="FF0000"/>
          <w:lang w:val="en-GB"/>
        </w:rPr>
        <w:t>on the other hand “</w:t>
      </w:r>
      <w:r w:rsidR="00677460" w:rsidRPr="00E4502E">
        <w:rPr>
          <w:rFonts w:ascii="Times" w:hAnsi="Times" w:cs="Times"/>
          <w:i/>
          <w:color w:val="FF0000"/>
          <w:lang w:val="en-GB"/>
        </w:rPr>
        <w:t>the place of hearing</w:t>
      </w:r>
      <w:r w:rsidRPr="00E4502E">
        <w:rPr>
          <w:rFonts w:ascii="Times" w:hAnsi="Times" w:cs="Times"/>
          <w:color w:val="FF0000"/>
          <w:lang w:val="en-GB"/>
        </w:rPr>
        <w:t>”</w:t>
      </w:r>
      <w:r w:rsidR="00677460" w:rsidRPr="00E4502E">
        <w:rPr>
          <w:rFonts w:ascii="Times" w:hAnsi="Times" w:cs="Times"/>
          <w:color w:val="FF0000"/>
          <w:lang w:val="en-GB"/>
        </w:rPr>
        <w:t xml:space="preserve">. </w:t>
      </w:r>
      <w:r w:rsidRPr="00E4502E">
        <w:rPr>
          <w:rFonts w:ascii="Times" w:hAnsi="Times" w:cs="Times"/>
          <w:color w:val="FF0000"/>
          <w:lang w:val="en-GB"/>
        </w:rPr>
        <w:t>As</w:t>
      </w:r>
      <w:r w:rsidR="00677460" w:rsidRPr="00E4502E">
        <w:rPr>
          <w:rFonts w:ascii="Times" w:hAnsi="Times" w:cs="Times"/>
          <w:color w:val="FF0000"/>
          <w:lang w:val="en-GB"/>
        </w:rPr>
        <w:t xml:space="preserve"> provided</w:t>
      </w:r>
      <w:r w:rsidRPr="00E4502E">
        <w:rPr>
          <w:rFonts w:ascii="Times" w:hAnsi="Times" w:cs="Times"/>
          <w:color w:val="FF0000"/>
          <w:lang w:val="en-GB"/>
        </w:rPr>
        <w:t xml:space="preserve"> by </w:t>
      </w:r>
      <w:r w:rsidR="00677460" w:rsidRPr="00E4502E">
        <w:rPr>
          <w:rFonts w:ascii="Times" w:hAnsi="Times" w:cs="Times"/>
          <w:color w:val="FF0000"/>
          <w:lang w:val="en-GB"/>
        </w:rPr>
        <w:t>Guideline 4</w:t>
      </w:r>
      <w:r w:rsidR="00677460" w:rsidRPr="00E4502E">
        <w:rPr>
          <w:rFonts w:ascii="Times" w:hAnsi="Times" w:cs="Times"/>
          <w:color w:val="FF0000"/>
          <w:lang w:val="en-US"/>
        </w:rPr>
        <w:t xml:space="preserve"> “</w:t>
      </w:r>
      <w:r w:rsidR="00677460" w:rsidRPr="00E4502E">
        <w:rPr>
          <w:rFonts w:ascii="Times" w:hAnsi="Times" w:cs="Times"/>
          <w:i/>
          <w:color w:val="FF0000"/>
          <w:lang w:val="en-US"/>
        </w:rPr>
        <w:t>by designating only the place of the hearing, the parties leave it uncertain whether they have designated the ‘place of arbitration’ for the purposes of applicable laws and treaties</w:t>
      </w:r>
      <w:r w:rsidR="00677460" w:rsidRPr="00E4502E">
        <w:rPr>
          <w:rFonts w:ascii="Times" w:hAnsi="Times" w:cs="Times"/>
          <w:color w:val="FF0000"/>
          <w:lang w:val="en-US"/>
        </w:rPr>
        <w:t>”</w:t>
      </w:r>
      <w:r w:rsidR="00BB3E4B">
        <w:rPr>
          <w:rStyle w:val="FootnoteReference"/>
          <w:rFonts w:ascii="Times" w:hAnsi="Times" w:cs="Times"/>
          <w:color w:val="FF0000"/>
          <w:lang w:val="en-US"/>
        </w:rPr>
        <w:footnoteReference w:id="3"/>
      </w:r>
      <w:r w:rsidR="008705FA">
        <w:rPr>
          <w:rFonts w:ascii="Times" w:hAnsi="Times" w:cs="Times"/>
          <w:color w:val="FF0000"/>
          <w:lang w:val="en-US"/>
        </w:rPr>
        <w:t>.</w:t>
      </w:r>
    </w:p>
    <w:p w14:paraId="43F530A6" w14:textId="77777777" w:rsidR="008705FA" w:rsidRPr="00754F57" w:rsidRDefault="008705FA" w:rsidP="004C6485">
      <w:pPr>
        <w:spacing w:line="360" w:lineRule="auto"/>
        <w:jc w:val="both"/>
        <w:rPr>
          <w:rFonts w:ascii="Times" w:hAnsi="Times" w:cs="Times"/>
          <w:b/>
          <w:color w:val="FF0000"/>
          <w:sz w:val="16"/>
          <w:szCs w:val="16"/>
          <w:lang w:val="en-GB"/>
        </w:rPr>
      </w:pPr>
    </w:p>
    <w:p w14:paraId="2D15E80A" w14:textId="670ED1D3" w:rsidR="00502031" w:rsidRPr="00BB3E4B" w:rsidRDefault="00502031" w:rsidP="00BB3E4B">
      <w:pPr>
        <w:spacing w:line="360" w:lineRule="auto"/>
        <w:jc w:val="both"/>
        <w:rPr>
          <w:rFonts w:ascii="Times" w:hAnsi="Times" w:cs="Times"/>
          <w:iCs/>
          <w:color w:val="FF0000"/>
          <w:lang w:val="en-US"/>
        </w:rPr>
      </w:pPr>
      <w:r w:rsidRPr="00BB3E4B">
        <w:rPr>
          <w:rFonts w:ascii="Times" w:hAnsi="Times" w:cs="Times"/>
          <w:b/>
          <w:color w:val="FF0000"/>
          <w:lang w:val="en-GB"/>
        </w:rPr>
        <w:t>As with regards to the first clause</w:t>
      </w:r>
      <w:r w:rsidR="00DA2358" w:rsidRPr="00BB3E4B">
        <w:rPr>
          <w:rFonts w:ascii="Times" w:hAnsi="Times" w:cs="Times"/>
          <w:color w:val="FF0000"/>
          <w:lang w:val="en-GB"/>
        </w:rPr>
        <w:t>, one shall</w:t>
      </w:r>
      <w:r w:rsidR="008E667C" w:rsidRPr="00BB3E4B">
        <w:rPr>
          <w:rFonts w:ascii="Times" w:hAnsi="Times" w:cs="Times"/>
          <w:color w:val="FF0000"/>
          <w:lang w:val="en-GB"/>
        </w:rPr>
        <w:t xml:space="preserve"> underline</w:t>
      </w:r>
      <w:r w:rsidR="00DA2358" w:rsidRPr="00BB3E4B">
        <w:rPr>
          <w:rFonts w:ascii="Times" w:hAnsi="Times" w:cs="Times"/>
          <w:color w:val="FF0000"/>
          <w:lang w:val="en-GB"/>
        </w:rPr>
        <w:t xml:space="preserve"> that even though Paris is mentioned,</w:t>
      </w:r>
      <w:r w:rsidRPr="00BB3E4B">
        <w:rPr>
          <w:rFonts w:ascii="Times" w:hAnsi="Times" w:cs="Times"/>
          <w:color w:val="FF0000"/>
          <w:lang w:val="en-GB"/>
        </w:rPr>
        <w:t xml:space="preserve"> </w:t>
      </w:r>
      <w:r w:rsidR="008E667C" w:rsidRPr="00BB3E4B">
        <w:rPr>
          <w:rFonts w:ascii="Times" w:hAnsi="Times" w:cs="Times"/>
          <w:color w:val="FF0000"/>
          <w:lang w:val="en-GB"/>
        </w:rPr>
        <w:t>the language is subject to debate</w:t>
      </w:r>
      <w:r w:rsidRPr="00BB3E4B">
        <w:rPr>
          <w:rFonts w:ascii="Times" w:hAnsi="Times" w:cs="Times"/>
          <w:color w:val="FF0000"/>
          <w:lang w:val="en-GB"/>
        </w:rPr>
        <w:t>. Indeed, when re</w:t>
      </w:r>
      <w:r w:rsidR="008E667C" w:rsidRPr="00BB3E4B">
        <w:rPr>
          <w:rFonts w:ascii="Times" w:hAnsi="Times" w:cs="Times"/>
          <w:color w:val="FF0000"/>
          <w:lang w:val="en-GB"/>
        </w:rPr>
        <w:t xml:space="preserve">ading the clause there can be </w:t>
      </w:r>
      <w:r w:rsidRPr="00BB3E4B">
        <w:rPr>
          <w:rFonts w:ascii="Times" w:hAnsi="Times" w:cs="Times"/>
          <w:color w:val="FF0000"/>
          <w:lang w:val="en-GB"/>
        </w:rPr>
        <w:t>doubt</w:t>
      </w:r>
      <w:r w:rsidR="008E667C" w:rsidRPr="00BB3E4B">
        <w:rPr>
          <w:rFonts w:ascii="Times" w:hAnsi="Times" w:cs="Times"/>
          <w:color w:val="FF0000"/>
          <w:lang w:val="en-GB"/>
        </w:rPr>
        <w:t>s</w:t>
      </w:r>
      <w:r w:rsidRPr="00BB3E4B">
        <w:rPr>
          <w:rFonts w:ascii="Times" w:hAnsi="Times" w:cs="Times"/>
          <w:color w:val="FF0000"/>
          <w:lang w:val="en-GB"/>
        </w:rPr>
        <w:t xml:space="preserve"> as whether Paris is meant to be the seat of the</w:t>
      </w:r>
      <w:r w:rsidR="008E667C" w:rsidRPr="00BB3E4B">
        <w:rPr>
          <w:rFonts w:ascii="Times" w:hAnsi="Times" w:cs="Times"/>
          <w:color w:val="FF0000"/>
          <w:lang w:val="en-GB"/>
        </w:rPr>
        <w:t xml:space="preserve"> arbitration, the </w:t>
      </w:r>
      <w:r w:rsidR="00677460" w:rsidRPr="00BB3E4B">
        <w:rPr>
          <w:rFonts w:ascii="Times" w:hAnsi="Times" w:cs="Times"/>
          <w:color w:val="FF0000"/>
          <w:lang w:val="en-GB"/>
        </w:rPr>
        <w:t>place</w:t>
      </w:r>
      <w:r w:rsidR="008E667C" w:rsidRPr="00BB3E4B">
        <w:rPr>
          <w:rFonts w:ascii="Times" w:hAnsi="Times" w:cs="Times"/>
          <w:color w:val="FF0000"/>
          <w:lang w:val="en-GB"/>
        </w:rPr>
        <w:t xml:space="preserve"> of the</w:t>
      </w:r>
      <w:r w:rsidR="00677460" w:rsidRPr="00BB3E4B">
        <w:rPr>
          <w:rFonts w:ascii="Times" w:hAnsi="Times" w:cs="Times"/>
          <w:color w:val="FF0000"/>
          <w:lang w:val="en-GB"/>
        </w:rPr>
        <w:t xml:space="preserve"> hearing</w:t>
      </w:r>
      <w:r w:rsidR="008E667C" w:rsidRPr="00BB3E4B">
        <w:rPr>
          <w:rFonts w:ascii="Times" w:hAnsi="Times" w:cs="Times"/>
          <w:color w:val="FF0000"/>
          <w:lang w:val="en-GB"/>
        </w:rPr>
        <w:t xml:space="preserve"> or a mere detail as to the localisation of the </w:t>
      </w:r>
      <w:r w:rsidR="00DA2358" w:rsidRPr="00BB3E4B">
        <w:rPr>
          <w:rFonts w:ascii="Times" w:hAnsi="Times" w:cs="Times"/>
          <w:color w:val="FF0000"/>
          <w:lang w:val="en-GB"/>
        </w:rPr>
        <w:t xml:space="preserve">headquarters of the </w:t>
      </w:r>
      <w:r w:rsidR="008705FA">
        <w:rPr>
          <w:rFonts w:ascii="Times" w:hAnsi="Times" w:cs="Times"/>
          <w:color w:val="FF0000"/>
          <w:lang w:val="en-GB"/>
        </w:rPr>
        <w:t>ICC. This uncertainty is</w:t>
      </w:r>
      <w:r w:rsidR="008E667C" w:rsidRPr="00BB3E4B">
        <w:rPr>
          <w:rFonts w:ascii="Times" w:hAnsi="Times" w:cs="Times"/>
          <w:color w:val="FF0000"/>
          <w:lang w:val="en-GB"/>
        </w:rPr>
        <w:t xml:space="preserve"> reinforced</w:t>
      </w:r>
      <w:r w:rsidR="008705FA">
        <w:rPr>
          <w:rFonts w:ascii="Times" w:hAnsi="Times" w:cs="Times"/>
          <w:color w:val="FF0000"/>
          <w:lang w:val="en-GB"/>
        </w:rPr>
        <w:t xml:space="preserve"> by the confusing language used:</w:t>
      </w:r>
      <w:r w:rsidR="004A1F22" w:rsidRPr="00BB3E4B">
        <w:rPr>
          <w:rFonts w:ascii="Times" w:hAnsi="Times" w:cs="Times"/>
          <w:color w:val="FF0000"/>
          <w:lang w:val="en-GB"/>
        </w:rPr>
        <w:t xml:space="preserve"> the dispute </w:t>
      </w:r>
      <w:r w:rsidR="008E667C" w:rsidRPr="00BB3E4B">
        <w:rPr>
          <w:rFonts w:ascii="Times" w:hAnsi="Times" w:cs="Times"/>
          <w:color w:val="FF0000"/>
          <w:lang w:val="en-GB"/>
        </w:rPr>
        <w:t>“</w:t>
      </w:r>
      <w:r w:rsidR="008E667C" w:rsidRPr="00BB3E4B">
        <w:rPr>
          <w:rFonts w:ascii="Times" w:hAnsi="Times" w:cs="Times"/>
          <w:i/>
          <w:iCs/>
          <w:color w:val="FF0000"/>
          <w:lang w:val="en-US"/>
        </w:rPr>
        <w:t>shall be resolved by the ICC Court</w:t>
      </w:r>
      <w:r w:rsidR="008E667C" w:rsidRPr="00BB3E4B">
        <w:rPr>
          <w:rFonts w:ascii="Times" w:hAnsi="Times" w:cs="Times"/>
          <w:iCs/>
          <w:color w:val="FF0000"/>
          <w:lang w:val="en-US"/>
        </w:rPr>
        <w:t xml:space="preserve">”, whereas </w:t>
      </w:r>
      <w:r w:rsidR="004C6485" w:rsidRPr="00BB3E4B">
        <w:rPr>
          <w:rFonts w:ascii="Times" w:hAnsi="Times" w:cs="Times"/>
          <w:iCs/>
          <w:color w:val="FF0000"/>
          <w:lang w:val="en-US"/>
        </w:rPr>
        <w:t>according t</w:t>
      </w:r>
      <w:r w:rsidR="006F7259" w:rsidRPr="00BB3E4B">
        <w:rPr>
          <w:rFonts w:ascii="Times" w:hAnsi="Times" w:cs="Times"/>
          <w:iCs/>
          <w:color w:val="FF0000"/>
          <w:lang w:val="en-US"/>
        </w:rPr>
        <w:t>o Article 1(2) of the ICC Rules</w:t>
      </w:r>
      <w:r w:rsidR="004C6485" w:rsidRPr="00BB3E4B">
        <w:rPr>
          <w:rFonts w:ascii="Times" w:hAnsi="Times" w:cs="Times"/>
          <w:iCs/>
          <w:color w:val="FF0000"/>
          <w:lang w:val="en-US"/>
        </w:rPr>
        <w:t xml:space="preserve">: </w:t>
      </w:r>
      <w:r w:rsidR="006F7259" w:rsidRPr="00BB3E4B">
        <w:rPr>
          <w:rFonts w:ascii="Times" w:hAnsi="Times" w:cs="Times"/>
          <w:iCs/>
          <w:color w:val="FF0000"/>
          <w:lang w:val="en-US"/>
        </w:rPr>
        <w:t>“</w:t>
      </w:r>
      <w:r w:rsidR="006F7259" w:rsidRPr="00BB3E4B">
        <w:rPr>
          <w:rFonts w:ascii="Times" w:hAnsi="Times" w:cs="Times"/>
          <w:i/>
          <w:iCs/>
          <w:color w:val="FF0000"/>
          <w:lang w:val="en-US"/>
        </w:rPr>
        <w:t>t</w:t>
      </w:r>
      <w:r w:rsidR="004C6485" w:rsidRPr="00BB3E4B">
        <w:rPr>
          <w:rFonts w:ascii="Times" w:hAnsi="Times" w:cs="Times"/>
          <w:i/>
          <w:iCs/>
          <w:color w:val="FF0000"/>
          <w:lang w:val="en-US"/>
        </w:rPr>
        <w:t>he Court does not itself resolve disputes</w:t>
      </w:r>
      <w:r w:rsidR="006F7259" w:rsidRPr="00BB3E4B">
        <w:rPr>
          <w:rFonts w:ascii="Times" w:hAnsi="Times" w:cs="Times"/>
          <w:iCs/>
          <w:color w:val="FF0000"/>
          <w:lang w:val="en-US"/>
        </w:rPr>
        <w:t>”</w:t>
      </w:r>
      <w:r w:rsidR="008E667C" w:rsidRPr="00BB3E4B">
        <w:rPr>
          <w:rFonts w:ascii="Times" w:hAnsi="Times" w:cs="Times"/>
          <w:iCs/>
          <w:color w:val="FF0000"/>
          <w:lang w:val="en-US"/>
        </w:rPr>
        <w:t xml:space="preserve">. </w:t>
      </w:r>
    </w:p>
    <w:p w14:paraId="0F71FC98" w14:textId="63C79597" w:rsidR="00DA08A5" w:rsidRPr="00BB3E4B" w:rsidRDefault="008E667C" w:rsidP="00BB3E4B">
      <w:pPr>
        <w:spacing w:line="360" w:lineRule="auto"/>
        <w:jc w:val="both"/>
        <w:rPr>
          <w:rFonts w:ascii="Times" w:hAnsi="Times" w:cs="Times"/>
          <w:color w:val="FF0000"/>
          <w:lang w:val="en-GB"/>
        </w:rPr>
      </w:pPr>
      <w:r w:rsidRPr="00BB3E4B">
        <w:rPr>
          <w:rFonts w:ascii="Times" w:hAnsi="Times" w:cs="Times"/>
          <w:b/>
          <w:color w:val="FF0000"/>
          <w:lang w:val="en-GB"/>
        </w:rPr>
        <w:t>As with regard</w:t>
      </w:r>
      <w:r w:rsidR="00741898" w:rsidRPr="00BB3E4B">
        <w:rPr>
          <w:rFonts w:ascii="Times" w:hAnsi="Times" w:cs="Times"/>
          <w:b/>
          <w:color w:val="FF0000"/>
          <w:lang w:val="en-GB"/>
        </w:rPr>
        <w:t>s to the second clause</w:t>
      </w:r>
      <w:r w:rsidR="00741898" w:rsidRPr="00BB3E4B">
        <w:rPr>
          <w:rFonts w:ascii="Times" w:hAnsi="Times" w:cs="Times"/>
          <w:color w:val="FF0000"/>
          <w:lang w:val="en-GB"/>
        </w:rPr>
        <w:t xml:space="preserve">, </w:t>
      </w:r>
      <w:r w:rsidR="008705FA">
        <w:rPr>
          <w:rFonts w:ascii="Times" w:hAnsi="Times" w:cs="Times"/>
          <w:color w:val="FF0000"/>
          <w:lang w:val="en-GB"/>
        </w:rPr>
        <w:t xml:space="preserve">the Parties </w:t>
      </w:r>
      <w:r w:rsidR="00741898" w:rsidRPr="00BB3E4B">
        <w:rPr>
          <w:rFonts w:ascii="Times" w:hAnsi="Times" w:cs="Times"/>
          <w:color w:val="FF0000"/>
          <w:lang w:val="en-GB"/>
        </w:rPr>
        <w:t>specified</w:t>
      </w:r>
      <w:r w:rsidR="008705FA">
        <w:rPr>
          <w:rFonts w:ascii="Times" w:hAnsi="Times" w:cs="Times"/>
          <w:color w:val="FF0000"/>
          <w:lang w:val="en-GB"/>
        </w:rPr>
        <w:t>:</w:t>
      </w:r>
      <w:r w:rsidR="00741898" w:rsidRPr="00BB3E4B">
        <w:rPr>
          <w:rFonts w:ascii="Times" w:hAnsi="Times" w:cs="Times"/>
          <w:color w:val="FF0000"/>
          <w:lang w:val="en-GB"/>
        </w:rPr>
        <w:t xml:space="preserve"> “</w:t>
      </w:r>
      <w:r w:rsidR="008705FA">
        <w:rPr>
          <w:rFonts w:ascii="Times" w:hAnsi="Times" w:cs="Times"/>
          <w:i/>
          <w:color w:val="FF0000"/>
          <w:lang w:val="en-GB"/>
        </w:rPr>
        <w:t>utilizing</w:t>
      </w:r>
      <w:r w:rsidR="00741898" w:rsidRPr="00BB3E4B">
        <w:rPr>
          <w:rFonts w:ascii="Times" w:hAnsi="Times" w:cs="Times"/>
          <w:i/>
          <w:color w:val="FF0000"/>
          <w:lang w:val="en-GB"/>
        </w:rPr>
        <w:t xml:space="preserve"> the hearing facilities in Times Square, New York</w:t>
      </w:r>
      <w:r w:rsidR="006F7259" w:rsidRPr="00BB3E4B">
        <w:rPr>
          <w:rFonts w:ascii="Times" w:hAnsi="Times" w:cs="Times"/>
          <w:color w:val="FF0000"/>
          <w:lang w:val="en-GB"/>
        </w:rPr>
        <w:t>”. A</w:t>
      </w:r>
      <w:r w:rsidR="00741898" w:rsidRPr="00BB3E4B">
        <w:rPr>
          <w:rFonts w:ascii="Times" w:hAnsi="Times" w:cs="Times"/>
          <w:color w:val="FF0000"/>
          <w:lang w:val="en-GB"/>
        </w:rPr>
        <w:t xml:space="preserve">s </w:t>
      </w:r>
      <w:r w:rsidR="00DA08A5" w:rsidRPr="00BB3E4B">
        <w:rPr>
          <w:rFonts w:ascii="Times" w:hAnsi="Times" w:cs="Times"/>
          <w:color w:val="FF0000"/>
          <w:lang w:val="en-GB"/>
        </w:rPr>
        <w:t>there is a distinction between the seat and the venue</w:t>
      </w:r>
      <w:r w:rsidR="00FE0501" w:rsidRPr="00BB3E4B">
        <w:rPr>
          <w:rFonts w:ascii="Times" w:hAnsi="Times" w:cs="Times"/>
          <w:color w:val="FF0000"/>
          <w:lang w:val="en-GB"/>
        </w:rPr>
        <w:t xml:space="preserve">, </w:t>
      </w:r>
      <w:r w:rsidR="00DA08A5" w:rsidRPr="00BB3E4B">
        <w:rPr>
          <w:rFonts w:ascii="Times" w:hAnsi="Times" w:cs="Times"/>
          <w:i/>
          <w:color w:val="FF0000"/>
          <w:lang w:val="en-US"/>
        </w:rPr>
        <w:t xml:space="preserve">it </w:t>
      </w:r>
      <w:r w:rsidR="008705FA">
        <w:rPr>
          <w:rFonts w:ascii="Times" w:hAnsi="Times" w:cs="Times"/>
          <w:i/>
          <w:color w:val="FF0000"/>
          <w:lang w:val="en-US"/>
        </w:rPr>
        <w:t>is “</w:t>
      </w:r>
      <w:r w:rsidR="00DA08A5" w:rsidRPr="00BB3E4B">
        <w:rPr>
          <w:rFonts w:ascii="Times" w:hAnsi="Times" w:cs="Times"/>
          <w:i/>
          <w:color w:val="FF0000"/>
          <w:lang w:val="en-US"/>
        </w:rPr>
        <w:t>uncertain whether they have designated the ‘place of arbitration’</w:t>
      </w:r>
      <w:r w:rsidR="00FE0501" w:rsidRPr="00BB3E4B">
        <w:rPr>
          <w:rFonts w:ascii="Times" w:hAnsi="Times" w:cs="Times"/>
          <w:color w:val="FF0000"/>
          <w:lang w:val="en-US"/>
        </w:rPr>
        <w:t>”.</w:t>
      </w:r>
      <w:r w:rsidR="00FE0501" w:rsidRPr="00BB3E4B">
        <w:rPr>
          <w:rFonts w:ascii="Times" w:hAnsi="Times" w:cs="Times"/>
          <w:i/>
          <w:color w:val="FF0000"/>
          <w:lang w:val="en-US"/>
        </w:rPr>
        <w:t xml:space="preserve"> </w:t>
      </w:r>
      <w:r w:rsidR="00FE0501" w:rsidRPr="00BB3E4B">
        <w:rPr>
          <w:rFonts w:ascii="Times" w:hAnsi="Times" w:cs="Times"/>
          <w:color w:val="FF0000"/>
          <w:lang w:val="en-US"/>
        </w:rPr>
        <w:t>Therefore, o</w:t>
      </w:r>
      <w:r w:rsidR="00741898" w:rsidRPr="00BB3E4B">
        <w:rPr>
          <w:rFonts w:ascii="Times" w:hAnsi="Times" w:cs="Times"/>
          <w:color w:val="FF0000"/>
          <w:lang w:val="en-GB"/>
        </w:rPr>
        <w:t xml:space="preserve">ne must reach the conclusion </w:t>
      </w:r>
      <w:r w:rsidR="006F7259" w:rsidRPr="00BB3E4B">
        <w:rPr>
          <w:rFonts w:ascii="Times" w:hAnsi="Times" w:cs="Times"/>
          <w:color w:val="FF0000"/>
          <w:lang w:val="en-GB"/>
        </w:rPr>
        <w:t>that the Parties have failed to designate the seat of arbitration</w:t>
      </w:r>
      <w:r w:rsidR="00741898" w:rsidRPr="00BB3E4B">
        <w:rPr>
          <w:rFonts w:ascii="Times" w:hAnsi="Times" w:cs="Times"/>
          <w:color w:val="FF0000"/>
          <w:lang w:val="en-GB"/>
        </w:rPr>
        <w:t xml:space="preserve">. </w:t>
      </w:r>
    </w:p>
    <w:p w14:paraId="5BF0A9FE" w14:textId="5EC404C2" w:rsidR="006F7259" w:rsidRDefault="00741898" w:rsidP="00BB3E4B">
      <w:pPr>
        <w:spacing w:line="360" w:lineRule="auto"/>
        <w:jc w:val="both"/>
        <w:rPr>
          <w:rFonts w:ascii="Times" w:hAnsi="Times" w:cs="Times"/>
          <w:color w:val="FF0000"/>
          <w:lang w:val="en-GB"/>
        </w:rPr>
      </w:pPr>
      <w:r w:rsidRPr="00BB3E4B">
        <w:rPr>
          <w:rFonts w:ascii="Times" w:hAnsi="Times" w:cs="Times"/>
          <w:b/>
          <w:color w:val="FF0000"/>
          <w:lang w:val="en-GB"/>
        </w:rPr>
        <w:t>As with regards to the third clause</w:t>
      </w:r>
      <w:r w:rsidRPr="00BB3E4B">
        <w:rPr>
          <w:rFonts w:ascii="Times" w:hAnsi="Times" w:cs="Times"/>
          <w:color w:val="FF0000"/>
          <w:lang w:val="en-GB"/>
        </w:rPr>
        <w:t xml:space="preserve">, one could assert that as the venue is expressly </w:t>
      </w:r>
      <w:r w:rsidR="005E3A77" w:rsidRPr="00BB3E4B">
        <w:rPr>
          <w:rFonts w:ascii="Times" w:hAnsi="Times" w:cs="Times"/>
          <w:color w:val="FF0000"/>
          <w:lang w:val="en-GB"/>
        </w:rPr>
        <w:t>referred</w:t>
      </w:r>
      <w:r w:rsidRPr="00BB3E4B">
        <w:rPr>
          <w:rFonts w:ascii="Times" w:hAnsi="Times" w:cs="Times"/>
          <w:color w:val="FF0000"/>
          <w:lang w:val="en-GB"/>
        </w:rPr>
        <w:t xml:space="preserve"> to, there </w:t>
      </w:r>
      <w:r w:rsidR="005E3A77" w:rsidRPr="00BB3E4B">
        <w:rPr>
          <w:rFonts w:ascii="Times" w:hAnsi="Times" w:cs="Times"/>
          <w:color w:val="FF0000"/>
          <w:lang w:val="en-GB"/>
        </w:rPr>
        <w:t>is</w:t>
      </w:r>
      <w:r w:rsidRPr="00BB3E4B">
        <w:rPr>
          <w:rFonts w:ascii="Times" w:hAnsi="Times" w:cs="Times"/>
          <w:color w:val="FF0000"/>
          <w:lang w:val="en-GB"/>
        </w:rPr>
        <w:t xml:space="preserve"> no confusion possible between the seat and the hearing location. However, as the language does not clearly states “</w:t>
      </w:r>
      <w:r w:rsidRPr="008705FA">
        <w:rPr>
          <w:rFonts w:ascii="Times" w:hAnsi="Times" w:cs="Times"/>
          <w:i/>
          <w:color w:val="FF0000"/>
          <w:lang w:val="en-GB"/>
        </w:rPr>
        <w:t xml:space="preserve">the place of arbitration shall be </w:t>
      </w:r>
      <w:r w:rsidR="00203C87" w:rsidRPr="008705FA">
        <w:rPr>
          <w:rFonts w:ascii="Times" w:hAnsi="Times" w:cs="Times"/>
          <w:i/>
          <w:color w:val="FF0000"/>
          <w:lang w:val="en-GB"/>
        </w:rPr>
        <w:t>[city, country]</w:t>
      </w:r>
      <w:r w:rsidR="00203C87" w:rsidRPr="00BB3E4B">
        <w:rPr>
          <w:rFonts w:ascii="Times" w:hAnsi="Times" w:cs="Times"/>
          <w:color w:val="FF0000"/>
          <w:lang w:val="en-GB"/>
        </w:rPr>
        <w:t>” as recommen</w:t>
      </w:r>
      <w:r w:rsidR="008705FA">
        <w:rPr>
          <w:rFonts w:ascii="Times" w:hAnsi="Times" w:cs="Times"/>
          <w:color w:val="FF0000"/>
          <w:lang w:val="en-GB"/>
        </w:rPr>
        <w:t xml:space="preserve">ded by Guideline 4, it is </w:t>
      </w:r>
      <w:r w:rsidR="00203C87" w:rsidRPr="00BB3E4B">
        <w:rPr>
          <w:rFonts w:ascii="Times" w:hAnsi="Times" w:cs="Times"/>
          <w:color w:val="FF0000"/>
          <w:lang w:val="en-GB"/>
        </w:rPr>
        <w:t>confusing whether Paris is meant to</w:t>
      </w:r>
      <w:r w:rsidR="008705FA">
        <w:rPr>
          <w:rFonts w:ascii="Times" w:hAnsi="Times" w:cs="Times"/>
          <w:color w:val="FF0000"/>
          <w:lang w:val="en-GB"/>
        </w:rPr>
        <w:t xml:space="preserve"> be the seat of the arbitration, </w:t>
      </w:r>
      <w:r w:rsidR="00203C87" w:rsidRPr="00BB3E4B">
        <w:rPr>
          <w:rFonts w:ascii="Times" w:hAnsi="Times" w:cs="Times"/>
          <w:color w:val="FF0000"/>
          <w:lang w:val="en-GB"/>
        </w:rPr>
        <w:t>or</w:t>
      </w:r>
      <w:r w:rsidR="008705FA">
        <w:rPr>
          <w:rFonts w:ascii="Times" w:hAnsi="Times" w:cs="Times"/>
          <w:color w:val="FF0000"/>
          <w:lang w:val="en-GB"/>
        </w:rPr>
        <w:t>,</w:t>
      </w:r>
      <w:r w:rsidR="00203C87" w:rsidRPr="00BB3E4B">
        <w:rPr>
          <w:rFonts w:ascii="Times" w:hAnsi="Times" w:cs="Times"/>
          <w:color w:val="FF0000"/>
          <w:lang w:val="en-GB"/>
        </w:rPr>
        <w:t xml:space="preserve"> if is a mere precision as to the localisation of the </w:t>
      </w:r>
      <w:r w:rsidR="00DA08A5" w:rsidRPr="00BB3E4B">
        <w:rPr>
          <w:rFonts w:ascii="Times" w:hAnsi="Times" w:cs="Times"/>
          <w:color w:val="FF0000"/>
          <w:lang w:val="en-GB"/>
        </w:rPr>
        <w:t>headquarters of the</w:t>
      </w:r>
      <w:r w:rsidR="00203C87" w:rsidRPr="00BB3E4B">
        <w:rPr>
          <w:rFonts w:ascii="Times" w:hAnsi="Times" w:cs="Times"/>
          <w:color w:val="FF0000"/>
          <w:lang w:val="en-GB"/>
        </w:rPr>
        <w:t xml:space="preserve"> institution. </w:t>
      </w:r>
    </w:p>
    <w:p w14:paraId="20F773CD" w14:textId="77777777" w:rsidR="008705FA" w:rsidRPr="00754F57" w:rsidRDefault="008705FA" w:rsidP="00BB3E4B">
      <w:pPr>
        <w:spacing w:line="360" w:lineRule="auto"/>
        <w:jc w:val="both"/>
        <w:rPr>
          <w:rFonts w:ascii="Times" w:hAnsi="Times" w:cs="Times"/>
          <w:color w:val="FF0000"/>
          <w:sz w:val="16"/>
          <w:szCs w:val="16"/>
          <w:lang w:val="en-GB"/>
        </w:rPr>
      </w:pPr>
    </w:p>
    <w:p w14:paraId="76FD8803" w14:textId="0D304ADA" w:rsidR="00974C1E" w:rsidRPr="00974C1E" w:rsidRDefault="006043D1" w:rsidP="00841EEA">
      <w:pPr>
        <w:spacing w:line="360" w:lineRule="auto"/>
        <w:jc w:val="both"/>
        <w:rPr>
          <w:rFonts w:ascii="Times" w:hAnsi="Times" w:cs="Times"/>
          <w:color w:val="FF0000"/>
          <w:lang w:val="en-GB"/>
        </w:rPr>
      </w:pPr>
      <w:r>
        <w:rPr>
          <w:rFonts w:ascii="Times" w:hAnsi="Times" w:cs="Times"/>
          <w:color w:val="FF0000"/>
          <w:lang w:val="en-GB"/>
        </w:rPr>
        <w:t>I</w:t>
      </w:r>
      <w:r w:rsidR="008705FA">
        <w:rPr>
          <w:rFonts w:ascii="Times" w:hAnsi="Times" w:cs="Times"/>
          <w:color w:val="FF0000"/>
          <w:lang w:val="en-GB"/>
        </w:rPr>
        <w:t>f one could argue</w:t>
      </w:r>
      <w:r w:rsidR="00DA08A5" w:rsidRPr="00E4502E">
        <w:rPr>
          <w:rFonts w:ascii="Times" w:hAnsi="Times" w:cs="Times"/>
          <w:color w:val="FF0000"/>
          <w:lang w:val="en-GB"/>
        </w:rPr>
        <w:t xml:space="preserve"> </w:t>
      </w:r>
      <w:r w:rsidR="00E1469E" w:rsidRPr="00E4502E">
        <w:rPr>
          <w:rFonts w:ascii="Times" w:hAnsi="Times" w:cs="Times"/>
          <w:color w:val="FF0000"/>
          <w:lang w:val="en-GB"/>
        </w:rPr>
        <w:t>clause No.1 and No.3</w:t>
      </w:r>
      <w:r w:rsidR="008705FA">
        <w:rPr>
          <w:rFonts w:ascii="Times" w:hAnsi="Times" w:cs="Times"/>
          <w:color w:val="FF0000"/>
          <w:lang w:val="en-GB"/>
        </w:rPr>
        <w:t xml:space="preserve"> designate</w:t>
      </w:r>
      <w:r w:rsidR="004A1F22" w:rsidRPr="00E4502E">
        <w:rPr>
          <w:rFonts w:ascii="Times" w:hAnsi="Times" w:cs="Times"/>
          <w:color w:val="FF0000"/>
          <w:lang w:val="en-GB"/>
        </w:rPr>
        <w:t xml:space="preserve"> Paris as</w:t>
      </w:r>
      <w:r w:rsidR="00E1469E" w:rsidRPr="00E4502E">
        <w:rPr>
          <w:rFonts w:ascii="Times" w:hAnsi="Times" w:cs="Times"/>
          <w:color w:val="FF0000"/>
          <w:lang w:val="en-GB"/>
        </w:rPr>
        <w:t xml:space="preserve"> the seat of the arbitration, </w:t>
      </w:r>
      <w:r w:rsidR="004A1F22" w:rsidRPr="00E4502E">
        <w:rPr>
          <w:rFonts w:ascii="Times" w:hAnsi="Times" w:cs="Times"/>
          <w:color w:val="FF0000"/>
          <w:lang w:val="en-GB"/>
        </w:rPr>
        <w:t>uncertainty prevails. As t</w:t>
      </w:r>
      <w:r w:rsidR="00E1469E" w:rsidRPr="00E4502E">
        <w:rPr>
          <w:rFonts w:ascii="Times" w:hAnsi="Times" w:cs="Times"/>
          <w:color w:val="FF0000"/>
          <w:lang w:val="en-GB"/>
        </w:rPr>
        <w:t xml:space="preserve">he choice of the seat is crucial and has important legal consequences, </w:t>
      </w:r>
      <w:r>
        <w:rPr>
          <w:rFonts w:ascii="Times" w:hAnsi="Times" w:cs="Times"/>
          <w:color w:val="FF0000"/>
          <w:lang w:val="en-GB"/>
        </w:rPr>
        <w:t>it</w:t>
      </w:r>
      <w:r w:rsidR="00E1469E" w:rsidRPr="00E4502E">
        <w:rPr>
          <w:rFonts w:ascii="Times" w:hAnsi="Times" w:cs="Times"/>
          <w:color w:val="FF0000"/>
          <w:lang w:val="en-GB"/>
        </w:rPr>
        <w:t xml:space="preserve"> results from the above analysis that</w:t>
      </w:r>
      <w:r w:rsidR="004A1F22" w:rsidRPr="00E4502E">
        <w:rPr>
          <w:rFonts w:ascii="Times" w:hAnsi="Times" w:cs="Times"/>
          <w:color w:val="FF0000"/>
          <w:lang w:val="en-GB"/>
        </w:rPr>
        <w:t xml:space="preserve"> the three</w:t>
      </w:r>
      <w:r w:rsidR="008934AD" w:rsidRPr="00E4502E">
        <w:rPr>
          <w:rFonts w:ascii="Times" w:hAnsi="Times" w:cs="Times"/>
          <w:color w:val="FF0000"/>
          <w:lang w:val="en-GB"/>
        </w:rPr>
        <w:t xml:space="preserve"> arbitration clauses fail to specify the place of arbitrati</w:t>
      </w:r>
      <w:r>
        <w:rPr>
          <w:rFonts w:ascii="Times" w:hAnsi="Times" w:cs="Times"/>
          <w:color w:val="FF0000"/>
          <w:lang w:val="en-GB"/>
        </w:rPr>
        <w:t xml:space="preserve">on. However, according to Guideline 4, </w:t>
      </w:r>
      <w:r w:rsidRPr="00417430">
        <w:rPr>
          <w:rFonts w:ascii="Times" w:hAnsi="Times" w:cs="Times"/>
          <w:color w:val="FF0000"/>
          <w:highlight w:val="yellow"/>
          <w:lang w:val="en-GB"/>
        </w:rPr>
        <w:t>“</w:t>
      </w:r>
      <w:r w:rsidRPr="00417430">
        <w:rPr>
          <w:rFonts w:ascii="Times" w:hAnsi="Times" w:cs="Times"/>
          <w:i/>
          <w:color w:val="FF0000"/>
          <w:highlight w:val="yellow"/>
          <w:lang w:val="en-GB"/>
        </w:rPr>
        <w:t>an arbitration clause that fails to specify the place of arbitration will be effective, though undesirable</w:t>
      </w:r>
      <w:r w:rsidRPr="00417430">
        <w:rPr>
          <w:rFonts w:ascii="Times" w:hAnsi="Times" w:cs="Times"/>
          <w:color w:val="FF0000"/>
          <w:highlight w:val="yellow"/>
          <w:lang w:val="en-GB"/>
        </w:rPr>
        <w:t>”</w:t>
      </w:r>
      <w:r w:rsidRPr="00E4502E">
        <w:rPr>
          <w:rFonts w:ascii="Times" w:hAnsi="Times" w:cs="Times"/>
          <w:color w:val="FF0000"/>
          <w:lang w:val="en-GB"/>
        </w:rPr>
        <w:t>.</w:t>
      </w:r>
      <w:r>
        <w:rPr>
          <w:rFonts w:ascii="Times" w:hAnsi="Times" w:cs="Times"/>
          <w:color w:val="FF0000"/>
          <w:lang w:val="en-US"/>
        </w:rPr>
        <w:t xml:space="preserve"> </w:t>
      </w:r>
      <w:r>
        <w:rPr>
          <w:rFonts w:ascii="Times" w:hAnsi="Times" w:cs="Times"/>
          <w:color w:val="FF0000"/>
          <w:lang w:val="en-GB"/>
        </w:rPr>
        <w:t xml:space="preserve">Thus, the clauses being effective and designating the ICC as the arbitral institution, </w:t>
      </w:r>
      <w:r w:rsidR="006F1E2B">
        <w:rPr>
          <w:rFonts w:ascii="Times" w:hAnsi="Times" w:cs="Times"/>
          <w:color w:val="FF0000"/>
          <w:lang w:val="en-GB"/>
        </w:rPr>
        <w:t xml:space="preserve">failing agreement between the Parties, </w:t>
      </w:r>
      <w:r>
        <w:rPr>
          <w:rFonts w:ascii="Times" w:hAnsi="Times" w:cs="Times"/>
          <w:color w:val="FF0000"/>
          <w:lang w:val="en-US"/>
        </w:rPr>
        <w:t>“t</w:t>
      </w:r>
      <w:r w:rsidRPr="006043D1">
        <w:rPr>
          <w:rFonts w:ascii="Times" w:hAnsi="Times" w:cs="Times"/>
          <w:color w:val="FF0000"/>
          <w:lang w:val="en-US"/>
        </w:rPr>
        <w:t>he place of the arbitrat</w:t>
      </w:r>
      <w:r w:rsidR="006F1E2B">
        <w:rPr>
          <w:rFonts w:ascii="Times" w:hAnsi="Times" w:cs="Times"/>
          <w:color w:val="FF0000"/>
          <w:lang w:val="en-US"/>
        </w:rPr>
        <w:t>ion shall be fixed by the Court</w:t>
      </w:r>
      <w:r>
        <w:rPr>
          <w:rFonts w:ascii="Times" w:hAnsi="Times" w:cs="Times"/>
          <w:color w:val="FF0000"/>
          <w:lang w:val="en-US"/>
        </w:rPr>
        <w:t>”</w:t>
      </w:r>
      <w:r w:rsidR="006F1E2B">
        <w:rPr>
          <w:rFonts w:ascii="Times" w:hAnsi="Times" w:cs="Times"/>
          <w:color w:val="FF0000"/>
          <w:lang w:val="en-US"/>
        </w:rPr>
        <w:t xml:space="preserve"> </w:t>
      </w:r>
      <w:r w:rsidR="006F1E2B">
        <w:rPr>
          <w:rFonts w:ascii="Times" w:hAnsi="Times" w:cs="Times"/>
          <w:color w:val="FF0000"/>
          <w:lang w:val="en-GB"/>
        </w:rPr>
        <w:t>under article 18 of the ICC Rules</w:t>
      </w:r>
      <w:r w:rsidRPr="006043D1">
        <w:rPr>
          <w:rFonts w:ascii="Times" w:hAnsi="Times" w:cs="Times"/>
          <w:color w:val="FF0000"/>
          <w:lang w:val="en-US"/>
        </w:rPr>
        <w:t xml:space="preserve">. </w:t>
      </w:r>
    </w:p>
    <w:p w14:paraId="6CD11800" w14:textId="7EE924FA" w:rsidR="005E3A77" w:rsidRPr="00E4502E" w:rsidRDefault="008934AD" w:rsidP="00841EEA">
      <w:pPr>
        <w:spacing w:line="360" w:lineRule="auto"/>
        <w:jc w:val="both"/>
        <w:rPr>
          <w:rFonts w:ascii="Times" w:hAnsi="Times" w:cs="Times"/>
          <w:color w:val="FF0000"/>
          <w:lang w:val="en-US"/>
        </w:rPr>
      </w:pPr>
      <w:r w:rsidRPr="00E4502E">
        <w:rPr>
          <w:rFonts w:ascii="Times" w:hAnsi="Times" w:cs="Times"/>
          <w:b/>
          <w:color w:val="3366FF"/>
          <w:u w:val="single"/>
          <w:lang w:val="en-US"/>
        </w:rPr>
        <w:t>Question 3</w:t>
      </w:r>
      <w:r w:rsidRPr="00E4502E">
        <w:rPr>
          <w:rFonts w:ascii="Times" w:hAnsi="Times" w:cs="Times"/>
          <w:color w:val="3366FF"/>
          <w:lang w:val="en-US"/>
        </w:rPr>
        <w:t xml:space="preserve">: </w:t>
      </w:r>
    </w:p>
    <w:p w14:paraId="6DAD1B89" w14:textId="70AD0457" w:rsidR="005E3A77" w:rsidRDefault="009F2B0E" w:rsidP="00841EEA">
      <w:pPr>
        <w:spacing w:line="360" w:lineRule="auto"/>
        <w:jc w:val="both"/>
        <w:rPr>
          <w:rFonts w:ascii="Times New Roman" w:hAnsi="Times New Roman" w:cs="Times New Roman"/>
          <w:color w:val="3366FF"/>
          <w:lang w:val="en-US"/>
        </w:rPr>
      </w:pPr>
      <w:r w:rsidRPr="00E4502E">
        <w:rPr>
          <w:rFonts w:ascii="Times" w:hAnsi="Times" w:cs="Times"/>
          <w:color w:val="3366FF"/>
          <w:lang w:val="en-US"/>
        </w:rPr>
        <w:t xml:space="preserve">With regards to the available facts, </w:t>
      </w:r>
      <w:r w:rsidR="006F1E2B">
        <w:rPr>
          <w:rFonts w:ascii="Times" w:hAnsi="Times" w:cs="Times"/>
          <w:color w:val="3366FF"/>
          <w:lang w:val="en-US"/>
        </w:rPr>
        <w:t>the</w:t>
      </w:r>
      <w:r w:rsidR="00FE0501" w:rsidRPr="00E4502E">
        <w:rPr>
          <w:rFonts w:ascii="Times" w:hAnsi="Times" w:cs="Times"/>
          <w:color w:val="3366FF"/>
          <w:lang w:val="en-US"/>
        </w:rPr>
        <w:t xml:space="preserve"> present</w:t>
      </w:r>
      <w:r w:rsidRPr="00E4502E">
        <w:rPr>
          <w:rFonts w:ascii="Times" w:hAnsi="Times" w:cs="Times"/>
          <w:color w:val="3366FF"/>
          <w:lang w:val="en-US"/>
        </w:rPr>
        <w:t xml:space="preserve"> </w:t>
      </w:r>
      <w:r w:rsidR="00FE0501" w:rsidRPr="00E4502E">
        <w:rPr>
          <w:rFonts w:ascii="Times" w:hAnsi="Times" w:cs="Times"/>
          <w:color w:val="3366FF"/>
          <w:lang w:val="en-US"/>
        </w:rPr>
        <w:t xml:space="preserve">arbitration is </w:t>
      </w:r>
      <w:r w:rsidR="0098734F" w:rsidRPr="00E4502E">
        <w:rPr>
          <w:rFonts w:ascii="Times" w:hAnsi="Times" w:cs="Times"/>
          <w:color w:val="3366FF"/>
          <w:lang w:val="en-US"/>
        </w:rPr>
        <w:t>administered under</w:t>
      </w:r>
      <w:r w:rsidR="00974C1E">
        <w:rPr>
          <w:rFonts w:ascii="Times" w:hAnsi="Times" w:cs="Times"/>
          <w:color w:val="3366FF"/>
          <w:lang w:val="en-US"/>
        </w:rPr>
        <w:t xml:space="preserve"> the ICC Rules and the P</w:t>
      </w:r>
      <w:r w:rsidRPr="00E4502E">
        <w:rPr>
          <w:rFonts w:ascii="Times" w:hAnsi="Times" w:cs="Times"/>
          <w:color w:val="3366FF"/>
          <w:lang w:val="en-US"/>
        </w:rPr>
        <w:t xml:space="preserve">arties </w:t>
      </w:r>
      <w:r w:rsidR="006F1E2B">
        <w:rPr>
          <w:rFonts w:ascii="Times" w:hAnsi="Times" w:cs="Times"/>
          <w:color w:val="3366FF"/>
          <w:lang w:val="en-US"/>
        </w:rPr>
        <w:t xml:space="preserve">have failed to agree </w:t>
      </w:r>
      <w:r w:rsidRPr="00E4502E">
        <w:rPr>
          <w:rFonts w:ascii="Times" w:hAnsi="Times" w:cs="Times"/>
          <w:color w:val="3366FF"/>
          <w:lang w:val="en-US"/>
        </w:rPr>
        <w:t>on the language</w:t>
      </w:r>
      <w:r w:rsidR="006F1E2B">
        <w:rPr>
          <w:rFonts w:ascii="Times" w:hAnsi="Times" w:cs="Times"/>
          <w:color w:val="3366FF"/>
          <w:lang w:val="en-US"/>
        </w:rPr>
        <w:t xml:space="preserve"> of the proceedings</w:t>
      </w:r>
      <w:r w:rsidRPr="00E4502E">
        <w:rPr>
          <w:rFonts w:ascii="Times" w:hAnsi="Times" w:cs="Times"/>
          <w:color w:val="3366FF"/>
          <w:lang w:val="en-US"/>
        </w:rPr>
        <w:t xml:space="preserve">. </w:t>
      </w:r>
      <w:r w:rsidR="006F1E2B">
        <w:rPr>
          <w:rFonts w:ascii="Times" w:hAnsi="Times" w:cs="Times"/>
          <w:color w:val="3366FF"/>
          <w:lang w:val="en-US"/>
        </w:rPr>
        <w:t xml:space="preserve">However, </w:t>
      </w:r>
      <w:r w:rsidR="00974C1E">
        <w:rPr>
          <w:rFonts w:ascii="Times" w:hAnsi="Times" w:cs="Times"/>
          <w:color w:val="3366FF"/>
          <w:lang w:val="en-US"/>
        </w:rPr>
        <w:t xml:space="preserve">under </w:t>
      </w:r>
      <w:r w:rsidR="00974C1E">
        <w:rPr>
          <w:rFonts w:ascii="Times New Roman" w:hAnsi="Times New Roman" w:cs="Times New Roman"/>
          <w:color w:val="3366FF"/>
          <w:lang w:val="en-US"/>
        </w:rPr>
        <w:t xml:space="preserve">Article 20 of the ICC Rules, </w:t>
      </w:r>
      <w:r w:rsidR="005B6681" w:rsidRPr="00E4502E">
        <w:rPr>
          <w:rFonts w:ascii="Times New Roman" w:hAnsi="Times New Roman" w:cs="Times New Roman"/>
          <w:color w:val="3366FF"/>
          <w:lang w:val="en-US"/>
        </w:rPr>
        <w:t>“</w:t>
      </w:r>
      <w:r w:rsidR="005B6681" w:rsidRPr="00E4502E">
        <w:rPr>
          <w:rFonts w:ascii="Times New Roman" w:hAnsi="Times New Roman" w:cs="Times New Roman"/>
          <w:i/>
          <w:color w:val="3366FF"/>
          <w:lang w:val="en-US"/>
        </w:rPr>
        <w:t>in the absence of an agreement by the parties, the arbitral tribunal shall determine the language or languages of the arbitration, due regard being given to all relevant circumstances, including the language of the contract</w:t>
      </w:r>
      <w:r w:rsidR="005B6681" w:rsidRPr="00E4502E">
        <w:rPr>
          <w:rFonts w:ascii="Times New Roman" w:hAnsi="Times New Roman" w:cs="Times New Roman"/>
          <w:color w:val="3366FF"/>
          <w:lang w:val="en-US"/>
        </w:rPr>
        <w:t>”.</w:t>
      </w:r>
      <w:r w:rsidR="0098734F" w:rsidRPr="00E4502E">
        <w:rPr>
          <w:rFonts w:ascii="Times New Roman" w:hAnsi="Times New Roman" w:cs="Times New Roman"/>
          <w:color w:val="3366FF"/>
          <w:lang w:val="en-US"/>
        </w:rPr>
        <w:t xml:space="preserve"> </w:t>
      </w:r>
      <w:r w:rsidR="006F1E2B">
        <w:rPr>
          <w:rFonts w:ascii="Times New Roman" w:hAnsi="Times New Roman" w:cs="Times New Roman"/>
          <w:color w:val="3366FF"/>
          <w:lang w:val="en-US"/>
        </w:rPr>
        <w:t>The</w:t>
      </w:r>
      <w:r w:rsidRPr="00E4502E">
        <w:rPr>
          <w:rFonts w:ascii="Times New Roman" w:hAnsi="Times New Roman" w:cs="Times New Roman"/>
          <w:color w:val="3366FF"/>
          <w:lang w:val="en-US"/>
        </w:rPr>
        <w:t xml:space="preserve"> </w:t>
      </w:r>
      <w:r w:rsidR="005B6681" w:rsidRPr="00E4502E">
        <w:rPr>
          <w:rFonts w:ascii="Times New Roman" w:hAnsi="Times New Roman" w:cs="Times New Roman"/>
          <w:color w:val="3366FF"/>
          <w:lang w:val="en-US"/>
        </w:rPr>
        <w:t xml:space="preserve">Arbitral Tribunal is </w:t>
      </w:r>
      <w:r w:rsidR="006F1E2B">
        <w:rPr>
          <w:rFonts w:ascii="Times New Roman" w:hAnsi="Times New Roman" w:cs="Times New Roman"/>
          <w:color w:val="3366FF"/>
          <w:lang w:val="en-US"/>
        </w:rPr>
        <w:t xml:space="preserve">thus </w:t>
      </w:r>
      <w:r w:rsidR="005B6681" w:rsidRPr="00E4502E">
        <w:rPr>
          <w:rFonts w:ascii="Times New Roman" w:hAnsi="Times New Roman" w:cs="Times New Roman"/>
          <w:color w:val="3366FF"/>
          <w:lang w:val="en-US"/>
        </w:rPr>
        <w:t xml:space="preserve">empowered to rule on the question of language. </w:t>
      </w:r>
    </w:p>
    <w:p w14:paraId="6FE0E2EF" w14:textId="77777777" w:rsidR="006F1E2B" w:rsidRPr="00E4502E" w:rsidRDefault="006F1E2B" w:rsidP="00841EEA">
      <w:pPr>
        <w:spacing w:line="360" w:lineRule="auto"/>
        <w:jc w:val="both"/>
        <w:rPr>
          <w:rFonts w:ascii="Times" w:hAnsi="Times" w:cs="Times"/>
          <w:color w:val="3366FF"/>
          <w:lang w:val="en-US"/>
        </w:rPr>
      </w:pPr>
    </w:p>
    <w:p w14:paraId="177CBD00" w14:textId="77777777" w:rsidR="00311781" w:rsidRDefault="0098734F" w:rsidP="00841EEA">
      <w:pPr>
        <w:spacing w:line="360" w:lineRule="auto"/>
        <w:jc w:val="both"/>
        <w:rPr>
          <w:rFonts w:ascii="Times New Roman" w:hAnsi="Times New Roman" w:cs="Times New Roman"/>
          <w:color w:val="3366FF"/>
          <w:lang w:val="en-US"/>
        </w:rPr>
      </w:pPr>
      <w:r w:rsidRPr="00E4502E">
        <w:rPr>
          <w:rFonts w:ascii="Times New Roman" w:hAnsi="Times New Roman" w:cs="Times New Roman"/>
          <w:color w:val="3366FF"/>
          <w:lang w:val="en-US"/>
        </w:rPr>
        <w:t xml:space="preserve">Claimant requests </w:t>
      </w:r>
      <w:r w:rsidR="002871EC" w:rsidRPr="00E4502E">
        <w:rPr>
          <w:rFonts w:ascii="Times New Roman" w:hAnsi="Times New Roman" w:cs="Times New Roman"/>
          <w:color w:val="3366FF"/>
          <w:lang w:val="en-US"/>
        </w:rPr>
        <w:t xml:space="preserve">English </w:t>
      </w:r>
      <w:r w:rsidRPr="00E4502E">
        <w:rPr>
          <w:rFonts w:ascii="Times New Roman" w:hAnsi="Times New Roman" w:cs="Times New Roman"/>
          <w:color w:val="3366FF"/>
          <w:lang w:val="en-US"/>
        </w:rPr>
        <w:t xml:space="preserve">to </w:t>
      </w:r>
      <w:r w:rsidR="002871EC" w:rsidRPr="00E4502E">
        <w:rPr>
          <w:rFonts w:ascii="Times New Roman" w:hAnsi="Times New Roman" w:cs="Times New Roman"/>
          <w:color w:val="3366FF"/>
          <w:lang w:val="en-US"/>
        </w:rPr>
        <w:t xml:space="preserve">be the language </w:t>
      </w:r>
      <w:r w:rsidRPr="00E4502E">
        <w:rPr>
          <w:rFonts w:ascii="Times New Roman" w:hAnsi="Times New Roman" w:cs="Times New Roman"/>
          <w:color w:val="3366FF"/>
          <w:lang w:val="en-US"/>
        </w:rPr>
        <w:t>of the arbitration, whereas Respondent insists on Arabic</w:t>
      </w:r>
      <w:r w:rsidR="00311781">
        <w:rPr>
          <w:rFonts w:ascii="Times New Roman" w:hAnsi="Times New Roman" w:cs="Times New Roman"/>
          <w:color w:val="3366FF"/>
          <w:lang w:val="en-US"/>
        </w:rPr>
        <w:t xml:space="preserve"> r</w:t>
      </w:r>
      <w:r w:rsidR="00311781" w:rsidRPr="00311781">
        <w:rPr>
          <w:rFonts w:ascii="Times New Roman" w:hAnsi="Times New Roman" w:cs="Times New Roman"/>
          <w:color w:val="3366FF"/>
          <w:lang w:val="en-US"/>
        </w:rPr>
        <w:t>eferring to Article 25 of the Arbitration Law</w:t>
      </w:r>
      <w:r w:rsidR="00311781">
        <w:rPr>
          <w:rFonts w:ascii="Times New Roman" w:hAnsi="Times New Roman" w:cs="Times New Roman"/>
          <w:color w:val="3366FF"/>
          <w:lang w:val="en-US"/>
        </w:rPr>
        <w:t xml:space="preserve"> of a fictitious country</w:t>
      </w:r>
      <w:r w:rsidR="00311781" w:rsidRPr="00311781">
        <w:rPr>
          <w:rFonts w:ascii="Times New Roman" w:hAnsi="Times New Roman" w:cs="Times New Roman"/>
          <w:color w:val="3366FF"/>
          <w:lang w:val="en-US"/>
        </w:rPr>
        <w:t>.</w:t>
      </w:r>
      <w:r w:rsidR="00311781">
        <w:rPr>
          <w:rFonts w:ascii="Times New Roman" w:hAnsi="Times New Roman" w:cs="Times New Roman"/>
          <w:color w:val="3366FF"/>
          <w:lang w:val="en-US"/>
        </w:rPr>
        <w:t xml:space="preserve"> </w:t>
      </w:r>
    </w:p>
    <w:p w14:paraId="08960ACA" w14:textId="4F067ACC" w:rsidR="00F51777" w:rsidRDefault="0098734F" w:rsidP="00841EEA">
      <w:pPr>
        <w:spacing w:line="360" w:lineRule="auto"/>
        <w:jc w:val="both"/>
        <w:rPr>
          <w:rFonts w:ascii="Times New Roman" w:hAnsi="Times New Roman" w:cs="Times New Roman"/>
          <w:color w:val="3366FF"/>
          <w:lang w:val="en-US"/>
        </w:rPr>
      </w:pPr>
      <w:r w:rsidRPr="00E4502E">
        <w:rPr>
          <w:rFonts w:ascii="Times New Roman" w:hAnsi="Times New Roman" w:cs="Times New Roman"/>
          <w:color w:val="3366FF"/>
          <w:lang w:val="en-US"/>
        </w:rPr>
        <w:t>Under Article 20 of the ICC Rules, when deciding on the choice of language, the Arbitral Tribunal shall examine “</w:t>
      </w:r>
      <w:r w:rsidRPr="00E4502E">
        <w:rPr>
          <w:rFonts w:ascii="Times New Roman" w:hAnsi="Times New Roman" w:cs="Times New Roman"/>
          <w:i/>
          <w:color w:val="3366FF"/>
          <w:lang w:val="en-US"/>
        </w:rPr>
        <w:t>all relevant circumstances, including the language of the contract</w:t>
      </w:r>
      <w:r w:rsidRPr="00E4502E">
        <w:rPr>
          <w:rFonts w:ascii="Times New Roman" w:hAnsi="Times New Roman" w:cs="Times New Roman"/>
          <w:color w:val="3366FF"/>
          <w:lang w:val="en-US"/>
        </w:rPr>
        <w:t>”.</w:t>
      </w:r>
      <w:r w:rsidR="00F51777">
        <w:rPr>
          <w:rFonts w:ascii="Times New Roman" w:hAnsi="Times New Roman" w:cs="Times New Roman"/>
          <w:color w:val="3366FF"/>
          <w:lang w:val="en-US"/>
        </w:rPr>
        <w:t xml:space="preserve"> In this case, </w:t>
      </w:r>
      <w:r w:rsidR="005E3A77" w:rsidRPr="00E4502E">
        <w:rPr>
          <w:rFonts w:ascii="Times New Roman" w:hAnsi="Times New Roman" w:cs="Times New Roman"/>
          <w:color w:val="3366FF"/>
          <w:lang w:val="en-US"/>
        </w:rPr>
        <w:t>Gary Borne underlines that “</w:t>
      </w:r>
      <w:proofErr w:type="spellStart"/>
      <w:r w:rsidR="005E3A77" w:rsidRPr="00E4502E">
        <w:rPr>
          <w:rFonts w:ascii="Times New Roman" w:hAnsi="Times New Roman" w:cs="Times New Roman"/>
          <w:i/>
          <w:color w:val="3366FF"/>
          <w:lang w:val="en-US"/>
        </w:rPr>
        <w:t>i</w:t>
      </w:r>
      <w:proofErr w:type="spellEnd"/>
      <w:r w:rsidR="005E3A77" w:rsidRPr="00E4502E">
        <w:rPr>
          <w:rFonts w:ascii="Times New Roman" w:hAnsi="Times New Roman" w:cs="Times New Roman"/>
          <w:i/>
          <w:color w:val="3366FF"/>
        </w:rPr>
        <w:t xml:space="preserve">t </w:t>
      </w:r>
      <w:proofErr w:type="spellStart"/>
      <w:r w:rsidR="005E3A77" w:rsidRPr="00E4502E">
        <w:rPr>
          <w:rFonts w:ascii="Times New Roman" w:hAnsi="Times New Roman" w:cs="Times New Roman"/>
          <w:i/>
          <w:color w:val="3366FF"/>
        </w:rPr>
        <w:t>is</w:t>
      </w:r>
      <w:proofErr w:type="spellEnd"/>
      <w:r w:rsidR="005E3A77" w:rsidRPr="00E4502E">
        <w:rPr>
          <w:rFonts w:ascii="Times New Roman" w:hAnsi="Times New Roman" w:cs="Times New Roman"/>
          <w:i/>
          <w:color w:val="3366FF"/>
        </w:rPr>
        <w:t xml:space="preserve"> possible </w:t>
      </w:r>
      <w:proofErr w:type="spellStart"/>
      <w:r w:rsidR="005E3A77" w:rsidRPr="00E4502E">
        <w:rPr>
          <w:rFonts w:ascii="Times New Roman" w:hAnsi="Times New Roman" w:cs="Times New Roman"/>
          <w:i/>
          <w:color w:val="3366FF"/>
        </w:rPr>
        <w:t>that</w:t>
      </w:r>
      <w:proofErr w:type="spellEnd"/>
      <w:r w:rsidR="005E3A77" w:rsidRPr="00E4502E">
        <w:rPr>
          <w:rFonts w:ascii="Times New Roman" w:hAnsi="Times New Roman" w:cs="Times New Roman"/>
          <w:i/>
          <w:color w:val="3366FF"/>
        </w:rPr>
        <w:t xml:space="preserve"> national </w:t>
      </w:r>
      <w:proofErr w:type="spellStart"/>
      <w:r w:rsidR="005E3A77" w:rsidRPr="00E4502E">
        <w:rPr>
          <w:rFonts w:ascii="Times New Roman" w:hAnsi="Times New Roman" w:cs="Times New Roman"/>
          <w:i/>
          <w:color w:val="3366FF"/>
        </w:rPr>
        <w:t>law</w:t>
      </w:r>
      <w:proofErr w:type="spellEnd"/>
      <w:r w:rsidR="005E3A77" w:rsidRPr="00E4502E">
        <w:rPr>
          <w:rFonts w:ascii="Times New Roman" w:hAnsi="Times New Roman" w:cs="Times New Roman"/>
          <w:i/>
          <w:color w:val="3366FF"/>
        </w:rPr>
        <w:t xml:space="preserve"> in the arbitral </w:t>
      </w:r>
      <w:proofErr w:type="spellStart"/>
      <w:r w:rsidR="005E3A77" w:rsidRPr="00E4502E">
        <w:rPr>
          <w:rFonts w:ascii="Times New Roman" w:hAnsi="Times New Roman" w:cs="Times New Roman"/>
          <w:i/>
          <w:color w:val="3366FF"/>
        </w:rPr>
        <w:t>seat</w:t>
      </w:r>
      <w:proofErr w:type="spellEnd"/>
      <w:r w:rsidR="005E3A77" w:rsidRPr="00E4502E">
        <w:rPr>
          <w:rFonts w:ascii="Times New Roman" w:hAnsi="Times New Roman" w:cs="Times New Roman"/>
          <w:i/>
          <w:color w:val="3366FF"/>
        </w:rPr>
        <w:t xml:space="preserve"> </w:t>
      </w:r>
      <w:proofErr w:type="spellStart"/>
      <w:r w:rsidR="005E3A77" w:rsidRPr="00E4502E">
        <w:rPr>
          <w:rFonts w:ascii="Times New Roman" w:hAnsi="Times New Roman" w:cs="Times New Roman"/>
          <w:i/>
          <w:color w:val="3366FF"/>
        </w:rPr>
        <w:t>would</w:t>
      </w:r>
      <w:proofErr w:type="spellEnd"/>
      <w:r w:rsidR="005E3A77" w:rsidRPr="00E4502E">
        <w:rPr>
          <w:rFonts w:ascii="Times New Roman" w:hAnsi="Times New Roman" w:cs="Times New Roman"/>
          <w:i/>
          <w:color w:val="3366FF"/>
        </w:rPr>
        <w:t xml:space="preserve"> impose </w:t>
      </w:r>
      <w:proofErr w:type="spellStart"/>
      <w:r w:rsidR="005E3A77" w:rsidRPr="00E4502E">
        <w:rPr>
          <w:rFonts w:ascii="Times New Roman" w:hAnsi="Times New Roman" w:cs="Times New Roman"/>
          <w:i/>
          <w:color w:val="3366FF"/>
        </w:rPr>
        <w:t>language</w:t>
      </w:r>
      <w:proofErr w:type="spellEnd"/>
      <w:r w:rsidR="005E3A77" w:rsidRPr="00E4502E">
        <w:rPr>
          <w:rFonts w:ascii="Times New Roman" w:hAnsi="Times New Roman" w:cs="Times New Roman"/>
          <w:i/>
          <w:color w:val="3366FF"/>
        </w:rPr>
        <w:t xml:space="preserve"> </w:t>
      </w:r>
      <w:proofErr w:type="spellStart"/>
      <w:r w:rsidR="005E3A77" w:rsidRPr="00E4502E">
        <w:rPr>
          <w:rFonts w:ascii="Times New Roman" w:hAnsi="Times New Roman" w:cs="Times New Roman"/>
          <w:i/>
          <w:color w:val="3366FF"/>
        </w:rPr>
        <w:t>requirements</w:t>
      </w:r>
      <w:proofErr w:type="spellEnd"/>
      <w:r w:rsidR="005E3A77" w:rsidRPr="00E4502E">
        <w:rPr>
          <w:rFonts w:ascii="Times New Roman" w:hAnsi="Times New Roman" w:cs="Times New Roman"/>
          <w:i/>
          <w:color w:val="3366FF"/>
        </w:rPr>
        <w:t xml:space="preserve"> on the </w:t>
      </w:r>
      <w:proofErr w:type="spellStart"/>
      <w:r w:rsidR="005E3A77" w:rsidRPr="00E4502E">
        <w:rPr>
          <w:rFonts w:ascii="Times New Roman" w:hAnsi="Times New Roman" w:cs="Times New Roman"/>
          <w:i/>
          <w:color w:val="3366FF"/>
        </w:rPr>
        <w:t>award</w:t>
      </w:r>
      <w:proofErr w:type="spellEnd"/>
      <w:r w:rsidR="005E3A77" w:rsidRPr="00E4502E">
        <w:rPr>
          <w:rFonts w:ascii="Times New Roman" w:hAnsi="Times New Roman" w:cs="Times New Roman"/>
          <w:i/>
          <w:color w:val="3366FF"/>
        </w:rPr>
        <w:t xml:space="preserve">. If </w:t>
      </w:r>
      <w:proofErr w:type="spellStart"/>
      <w:r w:rsidR="005E3A77" w:rsidRPr="00E4502E">
        <w:rPr>
          <w:rFonts w:ascii="Times New Roman" w:hAnsi="Times New Roman" w:cs="Times New Roman"/>
          <w:i/>
          <w:color w:val="3366FF"/>
        </w:rPr>
        <w:t>this</w:t>
      </w:r>
      <w:proofErr w:type="spellEnd"/>
      <w:r w:rsidR="005E3A77" w:rsidRPr="00E4502E">
        <w:rPr>
          <w:rFonts w:ascii="Times New Roman" w:hAnsi="Times New Roman" w:cs="Times New Roman"/>
          <w:i/>
          <w:color w:val="3366FF"/>
        </w:rPr>
        <w:t xml:space="preserve"> </w:t>
      </w:r>
      <w:proofErr w:type="spellStart"/>
      <w:r w:rsidR="005E3A77" w:rsidRPr="00E4502E">
        <w:rPr>
          <w:rFonts w:ascii="Times New Roman" w:hAnsi="Times New Roman" w:cs="Times New Roman"/>
          <w:i/>
          <w:color w:val="3366FF"/>
        </w:rPr>
        <w:t>is</w:t>
      </w:r>
      <w:proofErr w:type="spellEnd"/>
      <w:r w:rsidR="005E3A77" w:rsidRPr="00E4502E">
        <w:rPr>
          <w:rFonts w:ascii="Times New Roman" w:hAnsi="Times New Roman" w:cs="Times New Roman"/>
          <w:i/>
          <w:color w:val="3366FF"/>
        </w:rPr>
        <w:t xml:space="preserve"> the case, the </w:t>
      </w:r>
      <w:proofErr w:type="spellStart"/>
      <w:r w:rsidR="005E3A77" w:rsidRPr="00E4502E">
        <w:rPr>
          <w:rFonts w:ascii="Times New Roman" w:hAnsi="Times New Roman" w:cs="Times New Roman"/>
          <w:i/>
          <w:color w:val="3366FF"/>
        </w:rPr>
        <w:t>award</w:t>
      </w:r>
      <w:proofErr w:type="spellEnd"/>
      <w:r w:rsidR="005E3A77" w:rsidRPr="00E4502E">
        <w:rPr>
          <w:rFonts w:ascii="Times New Roman" w:hAnsi="Times New Roman" w:cs="Times New Roman"/>
          <w:i/>
          <w:color w:val="3366FF"/>
        </w:rPr>
        <w:t xml:space="preserve"> </w:t>
      </w:r>
      <w:proofErr w:type="spellStart"/>
      <w:r w:rsidR="005E3A77" w:rsidRPr="00E4502E">
        <w:rPr>
          <w:rFonts w:ascii="Times New Roman" w:hAnsi="Times New Roman" w:cs="Times New Roman"/>
          <w:i/>
          <w:color w:val="3366FF"/>
        </w:rPr>
        <w:t>would</w:t>
      </w:r>
      <w:proofErr w:type="spellEnd"/>
      <w:r w:rsidR="005E3A77" w:rsidRPr="00E4502E">
        <w:rPr>
          <w:rFonts w:ascii="Times New Roman" w:hAnsi="Times New Roman" w:cs="Times New Roman"/>
          <w:i/>
          <w:color w:val="3366FF"/>
        </w:rPr>
        <w:t xml:space="preserve"> </w:t>
      </w:r>
      <w:proofErr w:type="spellStart"/>
      <w:r w:rsidR="005E3A77" w:rsidRPr="00E4502E">
        <w:rPr>
          <w:rFonts w:ascii="Times New Roman" w:hAnsi="Times New Roman" w:cs="Times New Roman"/>
          <w:i/>
          <w:color w:val="3366FF"/>
        </w:rPr>
        <w:t>be</w:t>
      </w:r>
      <w:proofErr w:type="spellEnd"/>
      <w:r w:rsidR="005E3A77" w:rsidRPr="00E4502E">
        <w:rPr>
          <w:rFonts w:ascii="Times New Roman" w:hAnsi="Times New Roman" w:cs="Times New Roman"/>
          <w:i/>
          <w:color w:val="3366FF"/>
        </w:rPr>
        <w:t xml:space="preserve"> </w:t>
      </w:r>
      <w:proofErr w:type="spellStart"/>
      <w:r w:rsidR="005E3A77" w:rsidRPr="00E4502E">
        <w:rPr>
          <w:rFonts w:ascii="Times New Roman" w:hAnsi="Times New Roman" w:cs="Times New Roman"/>
          <w:i/>
          <w:color w:val="3366FF"/>
        </w:rPr>
        <w:t>exposed</w:t>
      </w:r>
      <w:proofErr w:type="spellEnd"/>
      <w:r w:rsidR="005E3A77" w:rsidRPr="00E4502E">
        <w:rPr>
          <w:rFonts w:ascii="Times New Roman" w:hAnsi="Times New Roman" w:cs="Times New Roman"/>
          <w:i/>
          <w:color w:val="3366FF"/>
        </w:rPr>
        <w:t xml:space="preserve"> to </w:t>
      </w:r>
      <w:proofErr w:type="spellStart"/>
      <w:r w:rsidR="005E3A77" w:rsidRPr="00E4502E">
        <w:rPr>
          <w:rFonts w:ascii="Times New Roman" w:hAnsi="Times New Roman" w:cs="Times New Roman"/>
          <w:i/>
          <w:color w:val="3366FF"/>
        </w:rPr>
        <w:t>annulment</w:t>
      </w:r>
      <w:proofErr w:type="spellEnd"/>
      <w:r w:rsidR="005E3A77" w:rsidRPr="00E4502E">
        <w:rPr>
          <w:rFonts w:ascii="Times New Roman" w:hAnsi="Times New Roman" w:cs="Times New Roman"/>
          <w:i/>
          <w:color w:val="3366FF"/>
        </w:rPr>
        <w:t xml:space="preserve"> or non recognition if </w:t>
      </w:r>
      <w:proofErr w:type="spellStart"/>
      <w:r w:rsidR="005E3A77" w:rsidRPr="00E4502E">
        <w:rPr>
          <w:rFonts w:ascii="Times New Roman" w:hAnsi="Times New Roman" w:cs="Times New Roman"/>
          <w:i/>
          <w:color w:val="3366FF"/>
        </w:rPr>
        <w:t>it</w:t>
      </w:r>
      <w:proofErr w:type="spellEnd"/>
      <w:r w:rsidR="005E3A77" w:rsidRPr="00E4502E">
        <w:rPr>
          <w:rFonts w:ascii="Times New Roman" w:hAnsi="Times New Roman" w:cs="Times New Roman"/>
          <w:i/>
          <w:color w:val="3366FF"/>
        </w:rPr>
        <w:t xml:space="preserve"> </w:t>
      </w:r>
      <w:proofErr w:type="spellStart"/>
      <w:r w:rsidR="005E3A77" w:rsidRPr="00E4502E">
        <w:rPr>
          <w:rFonts w:ascii="Times New Roman" w:hAnsi="Times New Roman" w:cs="Times New Roman"/>
          <w:i/>
          <w:color w:val="3366FF"/>
        </w:rPr>
        <w:t>were</w:t>
      </w:r>
      <w:proofErr w:type="spellEnd"/>
      <w:r w:rsidR="005E3A77" w:rsidRPr="00E4502E">
        <w:rPr>
          <w:rFonts w:ascii="Times New Roman" w:hAnsi="Times New Roman" w:cs="Times New Roman"/>
          <w:i/>
          <w:color w:val="3366FF"/>
        </w:rPr>
        <w:t xml:space="preserve"> not in the </w:t>
      </w:r>
      <w:proofErr w:type="spellStart"/>
      <w:r w:rsidR="005E3A77" w:rsidRPr="00E4502E">
        <w:rPr>
          <w:rFonts w:ascii="Times New Roman" w:hAnsi="Times New Roman" w:cs="Times New Roman"/>
          <w:i/>
          <w:color w:val="3366FF"/>
        </w:rPr>
        <w:t>required</w:t>
      </w:r>
      <w:proofErr w:type="spellEnd"/>
      <w:r w:rsidR="005E3A77" w:rsidRPr="00E4502E">
        <w:rPr>
          <w:rFonts w:ascii="Times New Roman" w:hAnsi="Times New Roman" w:cs="Times New Roman"/>
          <w:i/>
          <w:color w:val="3366FF"/>
        </w:rPr>
        <w:t xml:space="preserve"> </w:t>
      </w:r>
      <w:r w:rsidR="005E3A77" w:rsidRPr="00E4502E">
        <w:rPr>
          <w:rFonts w:ascii="Times New Roman" w:hAnsi="Times New Roman" w:cs="Times New Roman"/>
          <w:i/>
          <w:color w:val="3366FF"/>
          <w:lang w:val="en-US"/>
        </w:rPr>
        <w:t>language</w:t>
      </w:r>
      <w:r w:rsidR="005E3A77" w:rsidRPr="00E4502E">
        <w:rPr>
          <w:rFonts w:ascii="Times New Roman" w:hAnsi="Times New Roman" w:cs="Times New Roman"/>
          <w:color w:val="3366FF"/>
          <w:lang w:val="en-US"/>
        </w:rPr>
        <w:t xml:space="preserve">”. </w:t>
      </w:r>
      <w:r w:rsidR="00311781">
        <w:rPr>
          <w:rFonts w:ascii="Times New Roman" w:hAnsi="Times New Roman" w:cs="Times New Roman"/>
          <w:color w:val="3366FF"/>
          <w:lang w:val="en-US"/>
        </w:rPr>
        <w:t xml:space="preserve">In this regard, under </w:t>
      </w:r>
      <w:r w:rsidR="00974C1E" w:rsidRPr="00974C1E">
        <w:rPr>
          <w:rFonts w:ascii="Times New Roman" w:hAnsi="Times New Roman" w:cs="Times New Roman"/>
          <w:color w:val="3366FF"/>
          <w:lang w:val="en-US"/>
        </w:rPr>
        <w:t>Article 25 of the Arbitration Law</w:t>
      </w:r>
      <w:r w:rsidR="00311781">
        <w:rPr>
          <w:rFonts w:ascii="Times New Roman" w:hAnsi="Times New Roman" w:cs="Times New Roman"/>
          <w:color w:val="3366FF"/>
          <w:lang w:val="en-US"/>
        </w:rPr>
        <w:t xml:space="preserve">: </w:t>
      </w:r>
      <w:r w:rsidR="00974C1E" w:rsidRPr="00E4502E">
        <w:rPr>
          <w:rFonts w:ascii="Times New Roman" w:hAnsi="Times New Roman" w:cs="Times New Roman"/>
          <w:iCs/>
          <w:color w:val="3366FF"/>
          <w:lang w:val="en-US"/>
        </w:rPr>
        <w:t>“</w:t>
      </w:r>
      <w:r w:rsidR="00974C1E" w:rsidRPr="00E4502E">
        <w:rPr>
          <w:rFonts w:ascii="Times New Roman" w:hAnsi="Times New Roman" w:cs="Times New Roman"/>
          <w:i/>
          <w:iCs/>
          <w:color w:val="3366FF"/>
          <w:lang w:val="en-US"/>
        </w:rPr>
        <w:t>unless otherwise agreed between the parties to the dispute, the award shall be in the Arabic language; otherwise, the award, shall at the time of filing, be accompanied by a legalized translation thereof</w:t>
      </w:r>
      <w:r w:rsidR="00974C1E" w:rsidRPr="00E4502E">
        <w:rPr>
          <w:rFonts w:ascii="Times New Roman" w:hAnsi="Times New Roman" w:cs="Times New Roman"/>
          <w:iCs/>
          <w:color w:val="3366FF"/>
          <w:lang w:val="en-US"/>
        </w:rPr>
        <w:t>”.</w:t>
      </w:r>
      <w:r w:rsidR="00311781">
        <w:rPr>
          <w:rFonts w:ascii="Times New Roman" w:hAnsi="Times New Roman" w:cs="Times New Roman"/>
          <w:color w:val="3366FF"/>
          <w:lang w:val="en-US"/>
        </w:rPr>
        <w:t xml:space="preserve"> </w:t>
      </w:r>
      <w:r w:rsidR="005E3A77" w:rsidRPr="00E4502E">
        <w:rPr>
          <w:rFonts w:ascii="Times New Roman" w:hAnsi="Times New Roman" w:cs="Times New Roman"/>
          <w:iCs/>
          <w:color w:val="3366FF"/>
          <w:lang w:val="en-US"/>
        </w:rPr>
        <w:t>Nevertheless</w:t>
      </w:r>
      <w:r w:rsidR="002871EC" w:rsidRPr="00E4502E">
        <w:rPr>
          <w:rFonts w:ascii="Times New Roman" w:hAnsi="Times New Roman" w:cs="Times New Roman"/>
          <w:iCs/>
          <w:color w:val="3366FF"/>
          <w:lang w:val="en-US"/>
        </w:rPr>
        <w:t xml:space="preserve">, </w:t>
      </w:r>
      <w:r w:rsidR="002871EC" w:rsidRPr="00E4502E">
        <w:rPr>
          <w:rFonts w:ascii="Times New Roman" w:hAnsi="Times New Roman" w:cs="Times New Roman"/>
          <w:color w:val="3366FF"/>
          <w:lang w:val="en-US"/>
        </w:rPr>
        <w:t xml:space="preserve">the </w:t>
      </w:r>
      <w:r w:rsidR="00974C1E">
        <w:rPr>
          <w:rFonts w:ascii="Times New Roman" w:hAnsi="Times New Roman" w:cs="Times New Roman"/>
          <w:color w:val="3366FF"/>
          <w:lang w:val="en-US"/>
        </w:rPr>
        <w:t xml:space="preserve">available </w:t>
      </w:r>
      <w:r w:rsidR="00311781">
        <w:rPr>
          <w:rFonts w:ascii="Times New Roman" w:hAnsi="Times New Roman" w:cs="Times New Roman"/>
          <w:color w:val="3366FF"/>
          <w:lang w:val="en-US"/>
        </w:rPr>
        <w:t>information</w:t>
      </w:r>
      <w:r w:rsidR="00974C1E">
        <w:rPr>
          <w:rFonts w:ascii="Times New Roman" w:hAnsi="Times New Roman" w:cs="Times New Roman"/>
          <w:color w:val="3366FF"/>
          <w:lang w:val="en-US"/>
        </w:rPr>
        <w:t xml:space="preserve"> (</w:t>
      </w:r>
      <w:proofErr w:type="spellStart"/>
      <w:r w:rsidR="00974C1E">
        <w:rPr>
          <w:rFonts w:ascii="Times New Roman" w:hAnsi="Times New Roman" w:cs="Times New Roman"/>
          <w:color w:val="3366FF"/>
          <w:lang w:val="en-US"/>
        </w:rPr>
        <w:t>i</w:t>
      </w:r>
      <w:proofErr w:type="spellEnd"/>
      <w:r w:rsidR="00974C1E">
        <w:rPr>
          <w:rFonts w:ascii="Times New Roman" w:hAnsi="Times New Roman" w:cs="Times New Roman"/>
          <w:color w:val="3366FF"/>
          <w:lang w:val="en-US"/>
        </w:rPr>
        <w:t>) do</w:t>
      </w:r>
      <w:r w:rsidR="00311781">
        <w:rPr>
          <w:rFonts w:ascii="Times New Roman" w:hAnsi="Times New Roman" w:cs="Times New Roman"/>
          <w:color w:val="3366FF"/>
          <w:lang w:val="en-US"/>
        </w:rPr>
        <w:t>es</w:t>
      </w:r>
      <w:r w:rsidR="002871EC" w:rsidRPr="00E4502E">
        <w:rPr>
          <w:rFonts w:ascii="Times New Roman" w:hAnsi="Times New Roman" w:cs="Times New Roman"/>
          <w:color w:val="3366FF"/>
          <w:lang w:val="en-US"/>
        </w:rPr>
        <w:t xml:space="preserve"> not provide us with the seat of arbitration</w:t>
      </w:r>
      <w:r w:rsidR="00311781">
        <w:rPr>
          <w:rFonts w:ascii="Times New Roman" w:hAnsi="Times New Roman" w:cs="Times New Roman"/>
          <w:color w:val="3366FF"/>
          <w:lang w:val="en-US"/>
        </w:rPr>
        <w:t>, (ii) the place of enforcement</w:t>
      </w:r>
      <w:r w:rsidR="002871EC" w:rsidRPr="00E4502E">
        <w:rPr>
          <w:rFonts w:ascii="Times New Roman" w:hAnsi="Times New Roman" w:cs="Times New Roman"/>
          <w:color w:val="3366FF"/>
          <w:lang w:val="en-US"/>
        </w:rPr>
        <w:t>, (ii</w:t>
      </w:r>
      <w:r w:rsidR="00311781">
        <w:rPr>
          <w:rFonts w:ascii="Times New Roman" w:hAnsi="Times New Roman" w:cs="Times New Roman"/>
          <w:color w:val="3366FF"/>
          <w:lang w:val="en-US"/>
        </w:rPr>
        <w:t>i</w:t>
      </w:r>
      <w:r w:rsidR="002871EC" w:rsidRPr="00E4502E">
        <w:rPr>
          <w:rFonts w:ascii="Times New Roman" w:hAnsi="Times New Roman" w:cs="Times New Roman"/>
          <w:color w:val="3366FF"/>
          <w:lang w:val="en-US"/>
        </w:rPr>
        <w:t>) nor d</w:t>
      </w:r>
      <w:r w:rsidR="00311781">
        <w:rPr>
          <w:rFonts w:ascii="Times New Roman" w:hAnsi="Times New Roman" w:cs="Times New Roman"/>
          <w:color w:val="3366FF"/>
          <w:lang w:val="en-US"/>
        </w:rPr>
        <w:t>oes</w:t>
      </w:r>
      <w:r w:rsidR="002871EC" w:rsidRPr="00E4502E">
        <w:rPr>
          <w:rFonts w:ascii="Times New Roman" w:hAnsi="Times New Roman" w:cs="Times New Roman"/>
          <w:color w:val="3366FF"/>
          <w:lang w:val="en-US"/>
        </w:rPr>
        <w:t xml:space="preserve"> it specify the country where the </w:t>
      </w:r>
      <w:r w:rsidR="00F51777">
        <w:rPr>
          <w:rFonts w:ascii="Times New Roman" w:hAnsi="Times New Roman" w:cs="Times New Roman"/>
          <w:color w:val="3366FF"/>
          <w:lang w:val="en-US"/>
        </w:rPr>
        <w:t>“</w:t>
      </w:r>
      <w:r w:rsidR="002871EC" w:rsidRPr="00E4502E">
        <w:rPr>
          <w:rFonts w:ascii="Times New Roman" w:hAnsi="Times New Roman" w:cs="Times New Roman"/>
          <w:color w:val="3366FF"/>
          <w:lang w:val="en-US"/>
        </w:rPr>
        <w:t>Arbitration Law</w:t>
      </w:r>
      <w:r w:rsidR="00F51777">
        <w:rPr>
          <w:rFonts w:ascii="Times New Roman" w:hAnsi="Times New Roman" w:cs="Times New Roman"/>
          <w:color w:val="3366FF"/>
          <w:lang w:val="en-US"/>
        </w:rPr>
        <w:t>”</w:t>
      </w:r>
      <w:r w:rsidR="002871EC" w:rsidRPr="00E4502E">
        <w:rPr>
          <w:rFonts w:ascii="Times New Roman" w:hAnsi="Times New Roman" w:cs="Times New Roman"/>
          <w:color w:val="3366FF"/>
          <w:lang w:val="en-US"/>
        </w:rPr>
        <w:t xml:space="preserve"> is implemented</w:t>
      </w:r>
      <w:r w:rsidR="00974C1E">
        <w:rPr>
          <w:rFonts w:ascii="Times New Roman" w:hAnsi="Times New Roman" w:cs="Times New Roman"/>
          <w:color w:val="3366FF"/>
          <w:lang w:val="en-US"/>
        </w:rPr>
        <w:t xml:space="preserve">, </w:t>
      </w:r>
      <w:r w:rsidR="00311781">
        <w:rPr>
          <w:rFonts w:ascii="Times New Roman" w:hAnsi="Times New Roman" w:cs="Times New Roman"/>
          <w:color w:val="3366FF"/>
          <w:lang w:val="en-US"/>
        </w:rPr>
        <w:t>and, more precisely, whether this fictitious country</w:t>
      </w:r>
      <w:r w:rsidR="00974C1E">
        <w:rPr>
          <w:rFonts w:ascii="Times New Roman" w:hAnsi="Times New Roman" w:cs="Times New Roman"/>
          <w:color w:val="3366FF"/>
          <w:lang w:val="en-US"/>
        </w:rPr>
        <w:t xml:space="preserve"> is </w:t>
      </w:r>
      <w:proofErr w:type="spellStart"/>
      <w:r w:rsidR="00974C1E">
        <w:rPr>
          <w:rFonts w:ascii="Times New Roman" w:hAnsi="Times New Roman" w:cs="Times New Roman"/>
          <w:color w:val="3366FF"/>
          <w:lang w:val="en-US"/>
        </w:rPr>
        <w:t>Modelania</w:t>
      </w:r>
      <w:proofErr w:type="spellEnd"/>
      <w:r w:rsidR="002871EC" w:rsidRPr="00E4502E">
        <w:rPr>
          <w:rFonts w:ascii="Times New Roman" w:hAnsi="Times New Roman" w:cs="Times New Roman"/>
          <w:color w:val="3366FF"/>
          <w:lang w:val="en-US"/>
        </w:rPr>
        <w:t>.</w:t>
      </w:r>
      <w:r w:rsidR="005E3A77" w:rsidRPr="00E4502E">
        <w:rPr>
          <w:rFonts w:ascii="Times New Roman" w:hAnsi="Times New Roman" w:cs="Times New Roman"/>
          <w:color w:val="3366FF"/>
          <w:lang w:val="en-US"/>
        </w:rPr>
        <w:t xml:space="preserve"> If we presuppose that Article 25 of the Arbitration Law </w:t>
      </w:r>
      <w:r w:rsidR="00974C1E">
        <w:rPr>
          <w:rFonts w:ascii="Times New Roman" w:hAnsi="Times New Roman" w:cs="Times New Roman"/>
          <w:color w:val="3366FF"/>
          <w:lang w:val="en-US"/>
        </w:rPr>
        <w:t xml:space="preserve">of fictitious country </w:t>
      </w:r>
      <w:r w:rsidR="005E3A77" w:rsidRPr="00E4502E">
        <w:rPr>
          <w:rFonts w:ascii="Times New Roman" w:hAnsi="Times New Roman" w:cs="Times New Roman"/>
          <w:color w:val="3366FF"/>
          <w:lang w:val="en-US"/>
        </w:rPr>
        <w:t>is the law of the seat of arbitration</w:t>
      </w:r>
      <w:r w:rsidR="00974C1E">
        <w:rPr>
          <w:rFonts w:ascii="Times New Roman" w:hAnsi="Times New Roman" w:cs="Times New Roman"/>
          <w:color w:val="3366FF"/>
          <w:lang w:val="en-US"/>
        </w:rPr>
        <w:t>,</w:t>
      </w:r>
      <w:r w:rsidR="005E3A77" w:rsidRPr="00E4502E">
        <w:rPr>
          <w:rFonts w:ascii="Times New Roman" w:hAnsi="Times New Roman" w:cs="Times New Roman"/>
          <w:color w:val="3366FF"/>
          <w:lang w:val="en-US"/>
        </w:rPr>
        <w:t xml:space="preserve"> or</w:t>
      </w:r>
      <w:r w:rsidR="00974C1E">
        <w:rPr>
          <w:rFonts w:ascii="Times New Roman" w:hAnsi="Times New Roman" w:cs="Times New Roman"/>
          <w:color w:val="3366FF"/>
          <w:lang w:val="en-US"/>
        </w:rPr>
        <w:t>,</w:t>
      </w:r>
      <w:r w:rsidR="005E3A77" w:rsidRPr="00E4502E">
        <w:rPr>
          <w:rFonts w:ascii="Times New Roman" w:hAnsi="Times New Roman" w:cs="Times New Roman"/>
          <w:color w:val="3366FF"/>
          <w:lang w:val="en-US"/>
        </w:rPr>
        <w:t xml:space="preserve"> </w:t>
      </w:r>
      <w:r w:rsidR="00F51777">
        <w:rPr>
          <w:rFonts w:ascii="Times New Roman" w:hAnsi="Times New Roman" w:cs="Times New Roman"/>
          <w:color w:val="3366FF"/>
          <w:lang w:val="en-US"/>
        </w:rPr>
        <w:t>a mandatory provision</w:t>
      </w:r>
      <w:r w:rsidR="005E3A77" w:rsidRPr="00E4502E">
        <w:rPr>
          <w:rFonts w:ascii="Times New Roman" w:hAnsi="Times New Roman" w:cs="Times New Roman"/>
          <w:color w:val="3366FF"/>
          <w:lang w:val="en-US"/>
        </w:rPr>
        <w:t xml:space="preserve"> of the place where the award is to be enforced, then, </w:t>
      </w:r>
      <w:r w:rsidR="00F51777">
        <w:rPr>
          <w:rFonts w:ascii="Times New Roman" w:hAnsi="Times New Roman" w:cs="Times New Roman"/>
          <w:color w:val="3366FF"/>
          <w:lang w:val="en-US"/>
        </w:rPr>
        <w:t xml:space="preserve">the award shall be in Arabic or </w:t>
      </w:r>
      <w:r w:rsidR="00F51777">
        <w:rPr>
          <w:rFonts w:ascii="Times New Roman" w:hAnsi="Times New Roman" w:cs="Times New Roman"/>
          <w:iCs/>
          <w:color w:val="3366FF"/>
          <w:lang w:val="en-US"/>
        </w:rPr>
        <w:t>“</w:t>
      </w:r>
      <w:r w:rsidR="00311781" w:rsidRPr="00E4502E">
        <w:rPr>
          <w:rFonts w:ascii="Times New Roman" w:hAnsi="Times New Roman" w:cs="Times New Roman"/>
          <w:i/>
          <w:iCs/>
          <w:color w:val="3366FF"/>
          <w:lang w:val="en-US"/>
        </w:rPr>
        <w:t>at the time of filing, be accompanied by a legalized translation thereof</w:t>
      </w:r>
      <w:r w:rsidR="00311781" w:rsidRPr="00E4502E">
        <w:rPr>
          <w:rFonts w:ascii="Times New Roman" w:hAnsi="Times New Roman" w:cs="Times New Roman"/>
          <w:iCs/>
          <w:color w:val="3366FF"/>
          <w:lang w:val="en-US"/>
        </w:rPr>
        <w:t>”</w:t>
      </w:r>
      <w:r w:rsidR="00311781">
        <w:rPr>
          <w:rFonts w:ascii="Times New Roman" w:hAnsi="Times New Roman" w:cs="Times New Roman"/>
          <w:color w:val="3366FF"/>
          <w:lang w:val="en-US"/>
        </w:rPr>
        <w:t xml:space="preserve">. </w:t>
      </w:r>
    </w:p>
    <w:p w14:paraId="46A1C225" w14:textId="3FB654B4" w:rsidR="00807F3F" w:rsidRDefault="00807F3F" w:rsidP="00841EEA">
      <w:pPr>
        <w:spacing w:line="360" w:lineRule="auto"/>
        <w:jc w:val="both"/>
        <w:rPr>
          <w:rFonts w:ascii="Times New Roman" w:hAnsi="Times New Roman" w:cs="Times New Roman"/>
          <w:color w:val="3366FF"/>
          <w:lang w:val="en-US"/>
        </w:rPr>
      </w:pPr>
      <w:r>
        <w:rPr>
          <w:rFonts w:ascii="Times New Roman" w:hAnsi="Times New Roman" w:cs="Times New Roman"/>
          <w:color w:val="3366FF"/>
          <w:lang w:val="en-US"/>
        </w:rPr>
        <w:t>It results from the facts English is the language of the contract. However,</w:t>
      </w:r>
    </w:p>
    <w:p w14:paraId="39156D1A" w14:textId="5010C17C" w:rsidR="0074184D" w:rsidRDefault="00807F3F" w:rsidP="00841EEA">
      <w:pPr>
        <w:spacing w:line="360" w:lineRule="auto"/>
        <w:jc w:val="both"/>
        <w:rPr>
          <w:rFonts w:ascii="Times New Roman" w:hAnsi="Times New Roman" w:cs="Times New Roman"/>
          <w:iCs/>
          <w:color w:val="3366FF"/>
          <w:lang w:val="en-US"/>
        </w:rPr>
      </w:pPr>
      <w:r>
        <w:rPr>
          <w:rFonts w:ascii="Times New Roman" w:hAnsi="Times New Roman" w:cs="Times New Roman"/>
          <w:color w:val="3366FF"/>
          <w:lang w:val="en-US"/>
        </w:rPr>
        <w:t>G</w:t>
      </w:r>
      <w:r w:rsidRPr="00E4502E">
        <w:rPr>
          <w:rFonts w:ascii="Times New Roman" w:hAnsi="Times New Roman" w:cs="Times New Roman"/>
          <w:color w:val="3366FF"/>
          <w:lang w:val="en-US"/>
        </w:rPr>
        <w:t xml:space="preserve">iven that English is the language of the contract, the Arbitral Tribunal may rule it shall apply to the present arbitration with regards to Article 20 of the ICC Rules. </w:t>
      </w:r>
      <w:r>
        <w:rPr>
          <w:rFonts w:ascii="Times New Roman" w:hAnsi="Times New Roman" w:cs="Times New Roman"/>
          <w:color w:val="3366FF"/>
          <w:lang w:val="en-US"/>
        </w:rPr>
        <w:t>However, to ensure the enforceability of the award, at the time of filing</w:t>
      </w:r>
      <w:r w:rsidR="00754F57" w:rsidRPr="00807F3F">
        <w:rPr>
          <w:rFonts w:ascii="Times New Roman" w:hAnsi="Times New Roman" w:cs="Times New Roman"/>
          <w:color w:val="3366FF"/>
          <w:lang w:val="en-US"/>
        </w:rPr>
        <w:t>, the</w:t>
      </w:r>
      <w:r w:rsidR="00A53E4C" w:rsidRPr="00807F3F">
        <w:rPr>
          <w:rFonts w:ascii="Times New Roman" w:hAnsi="Times New Roman" w:cs="Times New Roman"/>
          <w:color w:val="3366FF"/>
          <w:lang w:val="en-US"/>
        </w:rPr>
        <w:t xml:space="preserve"> Arbitral Tribunal and the Parties shall </w:t>
      </w:r>
      <w:r w:rsidR="00754F57" w:rsidRPr="00807F3F">
        <w:rPr>
          <w:rFonts w:ascii="Times New Roman" w:hAnsi="Times New Roman" w:cs="Times New Roman"/>
          <w:color w:val="3366FF"/>
          <w:lang w:val="en-US"/>
        </w:rPr>
        <w:t>remind</w:t>
      </w:r>
      <w:r w:rsidR="00A53E4C" w:rsidRPr="00807F3F">
        <w:rPr>
          <w:rFonts w:ascii="Times New Roman" w:hAnsi="Times New Roman" w:cs="Times New Roman"/>
          <w:color w:val="3366FF"/>
          <w:lang w:val="en-US"/>
        </w:rPr>
        <w:t xml:space="preserve">, the award should be accompanied by a </w:t>
      </w:r>
      <w:r w:rsidR="00A53E4C" w:rsidRPr="00807F3F">
        <w:rPr>
          <w:rFonts w:ascii="Times New Roman" w:hAnsi="Times New Roman" w:cs="Times New Roman"/>
          <w:iCs/>
          <w:color w:val="3366FF"/>
          <w:lang w:val="en-US"/>
        </w:rPr>
        <w:t>“</w:t>
      </w:r>
      <w:r w:rsidR="00A53E4C" w:rsidRPr="00807F3F">
        <w:rPr>
          <w:rFonts w:ascii="Times New Roman" w:hAnsi="Times New Roman" w:cs="Times New Roman"/>
          <w:i/>
          <w:iCs/>
          <w:color w:val="3366FF"/>
          <w:lang w:val="en-US"/>
        </w:rPr>
        <w:t>legalized translation</w:t>
      </w:r>
      <w:r w:rsidR="009A1677" w:rsidRPr="00807F3F">
        <w:rPr>
          <w:rFonts w:ascii="Times New Roman" w:hAnsi="Times New Roman" w:cs="Times New Roman"/>
          <w:iCs/>
          <w:color w:val="3366FF"/>
          <w:lang w:val="en-US"/>
        </w:rPr>
        <w:t>”.</w:t>
      </w:r>
      <w:r w:rsidR="009A1677" w:rsidRPr="00E4502E">
        <w:rPr>
          <w:rFonts w:ascii="Times New Roman" w:hAnsi="Times New Roman" w:cs="Times New Roman"/>
          <w:iCs/>
          <w:color w:val="3366FF"/>
          <w:lang w:val="en-US"/>
        </w:rPr>
        <w:t xml:space="preserve"> </w:t>
      </w:r>
    </w:p>
    <w:p w14:paraId="6002C093" w14:textId="77777777" w:rsidR="00807F3F" w:rsidRPr="00E4502E" w:rsidRDefault="00807F3F" w:rsidP="00841EEA">
      <w:pPr>
        <w:spacing w:line="360" w:lineRule="auto"/>
        <w:jc w:val="both"/>
        <w:rPr>
          <w:rFonts w:ascii="Times New Roman" w:hAnsi="Times New Roman" w:cs="Times New Roman"/>
          <w:color w:val="3366FF"/>
          <w:lang w:val="en-US"/>
        </w:rPr>
      </w:pPr>
    </w:p>
    <w:p w14:paraId="0F03BFB5" w14:textId="1DDE308A" w:rsidR="005C4FA7" w:rsidRPr="00E4502E" w:rsidRDefault="005C4FA7" w:rsidP="00841EEA">
      <w:pPr>
        <w:spacing w:line="360" w:lineRule="auto"/>
        <w:jc w:val="both"/>
        <w:rPr>
          <w:rFonts w:ascii="Times New Roman" w:hAnsi="Times New Roman" w:cs="Times New Roman"/>
          <w:color w:val="4AC88D"/>
          <w:lang w:val="en-US"/>
        </w:rPr>
      </w:pPr>
      <w:r w:rsidRPr="00E4502E">
        <w:rPr>
          <w:rFonts w:ascii="Times New Roman" w:hAnsi="Times New Roman" w:cs="Times New Roman"/>
          <w:b/>
          <w:color w:val="4AC88D"/>
          <w:u w:val="single"/>
          <w:lang w:val="en-US"/>
        </w:rPr>
        <w:t>Question 2</w:t>
      </w:r>
      <w:r w:rsidRPr="00E4502E">
        <w:rPr>
          <w:rFonts w:ascii="Times New Roman" w:hAnsi="Times New Roman" w:cs="Times New Roman"/>
          <w:color w:val="4AC88D"/>
          <w:lang w:val="en-US"/>
        </w:rPr>
        <w:t xml:space="preserve">: </w:t>
      </w:r>
    </w:p>
    <w:p w14:paraId="4CA74C22" w14:textId="1178A7C4" w:rsidR="00A362C3" w:rsidRPr="00E4502E" w:rsidRDefault="00A362C3" w:rsidP="00841EEA">
      <w:pPr>
        <w:pStyle w:val="ListParagraph"/>
        <w:numPr>
          <w:ilvl w:val="0"/>
          <w:numId w:val="4"/>
        </w:numPr>
        <w:spacing w:line="360" w:lineRule="auto"/>
        <w:ind w:left="851" w:hanging="567"/>
        <w:rPr>
          <w:rFonts w:ascii="Times New Roman" w:hAnsi="Times New Roman" w:cs="Times New Roman"/>
          <w:b/>
          <w:color w:val="4AC88D"/>
          <w:lang w:val="en-US"/>
        </w:rPr>
      </w:pPr>
      <w:r w:rsidRPr="00E4502E">
        <w:rPr>
          <w:rFonts w:ascii="Times New Roman" w:hAnsi="Times New Roman" w:cs="Times New Roman"/>
          <w:b/>
          <w:color w:val="4AC88D"/>
          <w:lang w:val="en-US"/>
        </w:rPr>
        <w:t>W</w:t>
      </w:r>
      <w:r w:rsidR="005C4FA7" w:rsidRPr="00E4502E">
        <w:rPr>
          <w:rFonts w:ascii="Times New Roman" w:hAnsi="Times New Roman" w:cs="Times New Roman"/>
          <w:b/>
          <w:color w:val="4AC88D"/>
          <w:lang w:val="en-US"/>
        </w:rPr>
        <w:t xml:space="preserve">hether </w:t>
      </w:r>
      <w:proofErr w:type="spellStart"/>
      <w:r w:rsidR="005C4FA7" w:rsidRPr="00E4502E">
        <w:rPr>
          <w:rFonts w:ascii="Times New Roman" w:hAnsi="Times New Roman" w:cs="Times New Roman"/>
          <w:b/>
          <w:color w:val="4AC88D"/>
          <w:lang w:val="en-US"/>
        </w:rPr>
        <w:t>Modelville</w:t>
      </w:r>
      <w:proofErr w:type="spellEnd"/>
      <w:r w:rsidR="005C4FA7" w:rsidRPr="00E4502E">
        <w:rPr>
          <w:rFonts w:ascii="Times New Roman" w:hAnsi="Times New Roman" w:cs="Times New Roman"/>
          <w:b/>
          <w:color w:val="4AC88D"/>
          <w:lang w:val="en-US"/>
        </w:rPr>
        <w:t xml:space="preserve"> is a suitable place of arbitration for this deal</w:t>
      </w:r>
    </w:p>
    <w:p w14:paraId="6DCA4EB8" w14:textId="6892DCF0" w:rsidR="00FC7DC8" w:rsidRPr="00FC7DC8" w:rsidRDefault="00FC7DC8" w:rsidP="00841EEA">
      <w:pPr>
        <w:spacing w:line="360" w:lineRule="auto"/>
        <w:jc w:val="both"/>
        <w:rPr>
          <w:rFonts w:ascii="Times New Roman" w:hAnsi="Times New Roman" w:cs="Times New Roman"/>
          <w:color w:val="4AC88D"/>
          <w:lang w:val="en-US"/>
        </w:rPr>
      </w:pPr>
      <w:r w:rsidRPr="00E4502E">
        <w:rPr>
          <w:rFonts w:ascii="Times" w:hAnsi="Times" w:cs="Times"/>
          <w:color w:val="FF0000"/>
          <w:lang w:val="en-GB"/>
        </w:rPr>
        <w:t xml:space="preserve">Guideline 4 of the </w:t>
      </w:r>
      <w:r w:rsidRPr="00E4502E">
        <w:rPr>
          <w:rFonts w:ascii="Times" w:hAnsi="Times" w:cs="Times"/>
          <w:i/>
          <w:color w:val="FF0000"/>
          <w:lang w:val="en-GB"/>
        </w:rPr>
        <w:t>IBA Guidelines for Drafting International Arbitration Clauses</w:t>
      </w:r>
      <w:r>
        <w:rPr>
          <w:rFonts w:ascii="Times" w:hAnsi="Times" w:cs="Times"/>
          <w:color w:val="FF0000"/>
          <w:lang w:val="en-GB"/>
        </w:rPr>
        <w:t xml:space="preserve"> provides for three criteria for the Parties to set the place of arbitration </w:t>
      </w:r>
    </w:p>
    <w:p w14:paraId="053ACC21" w14:textId="77777777" w:rsidR="00FC7DC8" w:rsidRDefault="00FC7DC8" w:rsidP="00841EEA">
      <w:pPr>
        <w:spacing w:line="360" w:lineRule="auto"/>
        <w:jc w:val="both"/>
        <w:rPr>
          <w:rFonts w:ascii="Times New Roman" w:hAnsi="Times New Roman" w:cs="Times New Roman"/>
          <w:color w:val="4AC88D"/>
          <w:lang w:val="en-US"/>
        </w:rPr>
      </w:pPr>
    </w:p>
    <w:p w14:paraId="3BB5B507" w14:textId="77777777" w:rsidR="00FC7DC8" w:rsidRDefault="00FC7DC8" w:rsidP="00841EEA">
      <w:pPr>
        <w:spacing w:line="360" w:lineRule="auto"/>
        <w:jc w:val="both"/>
        <w:rPr>
          <w:rFonts w:ascii="Times New Roman" w:hAnsi="Times New Roman" w:cs="Times New Roman"/>
          <w:color w:val="4AC88D"/>
          <w:lang w:val="en-US"/>
        </w:rPr>
      </w:pPr>
    </w:p>
    <w:p w14:paraId="44EE995F" w14:textId="77777777" w:rsidR="00FC7DC8" w:rsidRDefault="00FC7DC8" w:rsidP="00841EEA">
      <w:pPr>
        <w:spacing w:line="360" w:lineRule="auto"/>
        <w:jc w:val="both"/>
        <w:rPr>
          <w:rFonts w:ascii="Times New Roman" w:hAnsi="Times New Roman" w:cs="Times New Roman"/>
          <w:color w:val="4AC88D"/>
          <w:lang w:val="en-US"/>
        </w:rPr>
      </w:pPr>
    </w:p>
    <w:p w14:paraId="4B4F884E" w14:textId="10B44372" w:rsidR="000A743B" w:rsidRPr="00754F57" w:rsidRDefault="00841EEA" w:rsidP="00841EEA">
      <w:pPr>
        <w:spacing w:line="360" w:lineRule="auto"/>
        <w:jc w:val="both"/>
        <w:rPr>
          <w:rFonts w:ascii="Times New Roman" w:hAnsi="Times New Roman" w:cs="Times New Roman"/>
          <w:color w:val="4AC88D"/>
          <w:lang w:val="en-US"/>
        </w:rPr>
      </w:pPr>
      <w:bookmarkStart w:id="0" w:name="_GoBack"/>
      <w:r w:rsidRPr="00E4502E">
        <w:rPr>
          <w:rFonts w:ascii="Times New Roman" w:hAnsi="Times New Roman" w:cs="Times New Roman"/>
          <w:color w:val="4AC88D"/>
          <w:lang w:val="en-US"/>
        </w:rPr>
        <w:t>The IBA Guideline provide at Guideline 4 that “</w:t>
      </w:r>
      <w:r w:rsidRPr="00E4502E">
        <w:rPr>
          <w:rFonts w:ascii="Times New Roman" w:hAnsi="Times New Roman" w:cs="Times New Roman"/>
          <w:i/>
          <w:color w:val="4AC88D"/>
          <w:lang w:val="en-US"/>
        </w:rPr>
        <w:t>as a general rule, the parties should set the place o</w:t>
      </w:r>
      <w:r w:rsidR="00DE4DAA" w:rsidRPr="00E4502E">
        <w:rPr>
          <w:rFonts w:ascii="Times New Roman" w:hAnsi="Times New Roman" w:cs="Times New Roman"/>
          <w:i/>
          <w:color w:val="4AC88D"/>
          <w:lang w:val="en-US"/>
        </w:rPr>
        <w:t xml:space="preserve">f </w:t>
      </w:r>
      <w:proofErr w:type="gramStart"/>
      <w:r w:rsidR="00DE4DAA" w:rsidRPr="00E4502E">
        <w:rPr>
          <w:rFonts w:ascii="Times New Roman" w:hAnsi="Times New Roman" w:cs="Times New Roman"/>
          <w:i/>
          <w:color w:val="4AC88D"/>
          <w:lang w:val="en-US"/>
        </w:rPr>
        <w:t>arbitration</w:t>
      </w:r>
      <w:proofErr w:type="gramEnd"/>
      <w:r w:rsidR="00DE4DAA" w:rsidRPr="00E4502E">
        <w:rPr>
          <w:rFonts w:ascii="Times New Roman" w:hAnsi="Times New Roman" w:cs="Times New Roman"/>
          <w:i/>
          <w:color w:val="4AC88D"/>
          <w:lang w:val="en-US"/>
        </w:rPr>
        <w:t xml:space="preserve"> in a jurisdiction </w:t>
      </w:r>
      <w:r w:rsidRPr="00E4502E">
        <w:rPr>
          <w:rFonts w:ascii="Times New Roman" w:hAnsi="Times New Roman" w:cs="Times New Roman"/>
          <w:i/>
          <w:color w:val="4AC88D"/>
          <w:lang w:val="en-US"/>
        </w:rPr>
        <w:t>(</w:t>
      </w:r>
      <w:proofErr w:type="spellStart"/>
      <w:r w:rsidRPr="00E4502E">
        <w:rPr>
          <w:rFonts w:ascii="Times New Roman" w:hAnsi="Times New Roman" w:cs="Times New Roman"/>
          <w:i/>
          <w:color w:val="4AC88D"/>
          <w:lang w:val="en-US"/>
        </w:rPr>
        <w:t>i</w:t>
      </w:r>
      <w:proofErr w:type="spellEnd"/>
      <w:r w:rsidRPr="00E4502E">
        <w:rPr>
          <w:rFonts w:ascii="Times New Roman" w:hAnsi="Times New Roman" w:cs="Times New Roman"/>
          <w:i/>
          <w:color w:val="4AC88D"/>
          <w:lang w:val="en-US"/>
        </w:rPr>
        <w:t>) that is a party to the 1958 Convention on the Recognition and Enforce</w:t>
      </w:r>
      <w:r w:rsidR="00DE4DAA" w:rsidRPr="00E4502E">
        <w:rPr>
          <w:rFonts w:ascii="Times New Roman" w:hAnsi="Times New Roman" w:cs="Times New Roman"/>
          <w:i/>
          <w:color w:val="4AC88D"/>
          <w:lang w:val="en-US"/>
        </w:rPr>
        <w:t xml:space="preserve">ment of Foreign Arbitral Awards, </w:t>
      </w:r>
      <w:r w:rsidRPr="00E4502E">
        <w:rPr>
          <w:rFonts w:ascii="Times New Roman" w:hAnsi="Times New Roman" w:cs="Times New Roman"/>
          <w:i/>
          <w:color w:val="4AC88D"/>
          <w:lang w:val="en-US"/>
        </w:rPr>
        <w:t>(ii) whose law is supportive of arbitration and permits arbitration of the subject matter of the contract, and (iii) whose courts have a track record of issuing unbiased decisions that are supportive of the arbitral process</w:t>
      </w:r>
      <w:r w:rsidR="00DE4DAA" w:rsidRPr="00E4502E">
        <w:rPr>
          <w:rFonts w:ascii="Times New Roman" w:hAnsi="Times New Roman" w:cs="Times New Roman"/>
          <w:color w:val="4AC88D"/>
          <w:lang w:val="en-US"/>
        </w:rPr>
        <w:t>”</w:t>
      </w:r>
      <w:r w:rsidRPr="00E4502E">
        <w:rPr>
          <w:rFonts w:ascii="Times New Roman" w:hAnsi="Times New Roman" w:cs="Times New Roman"/>
          <w:color w:val="4AC88D"/>
          <w:lang w:val="en-US"/>
        </w:rPr>
        <w:t xml:space="preserve">. </w:t>
      </w:r>
      <w:bookmarkEnd w:id="0"/>
      <w:r w:rsidRPr="00E4502E">
        <w:rPr>
          <w:rFonts w:ascii="Times New Roman" w:hAnsi="Times New Roman" w:cs="Times New Roman"/>
          <w:color w:val="3366FF"/>
          <w:lang w:val="en-US"/>
        </w:rPr>
        <w:t xml:space="preserve">Firstly, </w:t>
      </w:r>
      <w:r w:rsidR="002D4046" w:rsidRPr="00E4502E">
        <w:rPr>
          <w:rFonts w:ascii="Times New Roman" w:hAnsi="Times New Roman" w:cs="Times New Roman"/>
          <w:color w:val="3366FF"/>
          <w:lang w:val="en-US"/>
        </w:rPr>
        <w:t xml:space="preserve">the information at our disposal </w:t>
      </w:r>
      <w:r w:rsidR="00DE4DAA" w:rsidRPr="00E4502E">
        <w:rPr>
          <w:rFonts w:ascii="Times New Roman" w:hAnsi="Times New Roman" w:cs="Times New Roman"/>
          <w:color w:val="3366FF"/>
          <w:lang w:val="en-US"/>
        </w:rPr>
        <w:t>does</w:t>
      </w:r>
      <w:r w:rsidR="002D4046" w:rsidRPr="00E4502E">
        <w:rPr>
          <w:rFonts w:ascii="Times New Roman" w:hAnsi="Times New Roman" w:cs="Times New Roman"/>
          <w:color w:val="3366FF"/>
          <w:lang w:val="en-US"/>
        </w:rPr>
        <w:t xml:space="preserve"> not specify whether or not </w:t>
      </w:r>
      <w:proofErr w:type="spellStart"/>
      <w:r w:rsidR="002D4046" w:rsidRPr="00E4502E">
        <w:rPr>
          <w:rFonts w:ascii="Times New Roman" w:hAnsi="Times New Roman" w:cs="Times New Roman"/>
          <w:color w:val="3366FF"/>
          <w:lang w:val="en-US"/>
        </w:rPr>
        <w:t>Modelania</w:t>
      </w:r>
      <w:proofErr w:type="spellEnd"/>
      <w:r w:rsidR="002D4046" w:rsidRPr="00E4502E">
        <w:rPr>
          <w:rFonts w:ascii="Times New Roman" w:hAnsi="Times New Roman" w:cs="Times New Roman"/>
          <w:color w:val="3366FF"/>
          <w:lang w:val="en-US"/>
        </w:rPr>
        <w:t xml:space="preserve"> is a member party to </w:t>
      </w:r>
      <w:r w:rsidR="00896D73" w:rsidRPr="00E4502E">
        <w:rPr>
          <w:rFonts w:ascii="Times New Roman" w:hAnsi="Times New Roman" w:cs="Times New Roman"/>
          <w:color w:val="3366FF"/>
          <w:lang w:val="en-US"/>
        </w:rPr>
        <w:t xml:space="preserve">the </w:t>
      </w:r>
      <w:r w:rsidR="002D4046" w:rsidRPr="00E4502E">
        <w:rPr>
          <w:rFonts w:ascii="Times New Roman" w:hAnsi="Times New Roman" w:cs="Times New Roman"/>
          <w:color w:val="3366FF"/>
          <w:lang w:val="en-US"/>
        </w:rPr>
        <w:t xml:space="preserve">1958 </w:t>
      </w:r>
      <w:r w:rsidR="00AB3128" w:rsidRPr="00E4502E">
        <w:rPr>
          <w:rFonts w:ascii="Times New Roman" w:hAnsi="Times New Roman" w:cs="Times New Roman"/>
          <w:color w:val="3366FF"/>
          <w:lang w:val="en-US"/>
        </w:rPr>
        <w:t>New York Convention and w</w:t>
      </w:r>
      <w:r w:rsidR="002D4046" w:rsidRPr="00E4502E">
        <w:rPr>
          <w:rFonts w:ascii="Times New Roman" w:hAnsi="Times New Roman" w:cs="Times New Roman"/>
          <w:color w:val="3366FF"/>
          <w:lang w:val="en-US"/>
        </w:rPr>
        <w:t xml:space="preserve">hen visiting the New York Convention website, </w:t>
      </w:r>
      <w:proofErr w:type="spellStart"/>
      <w:r w:rsidR="002D4046" w:rsidRPr="00E4502E">
        <w:rPr>
          <w:rFonts w:ascii="Times New Roman" w:hAnsi="Times New Roman" w:cs="Times New Roman"/>
          <w:color w:val="3366FF"/>
          <w:lang w:val="en-US"/>
        </w:rPr>
        <w:t>Modelania</w:t>
      </w:r>
      <w:proofErr w:type="spellEnd"/>
      <w:r w:rsidR="002D4046" w:rsidRPr="00E4502E">
        <w:rPr>
          <w:rFonts w:ascii="Times New Roman" w:hAnsi="Times New Roman" w:cs="Times New Roman"/>
          <w:color w:val="3366FF"/>
          <w:lang w:val="en-US"/>
        </w:rPr>
        <w:t xml:space="preserve"> does not appear among the </w:t>
      </w:r>
      <w:r w:rsidR="00AB3128" w:rsidRPr="00E4502E">
        <w:rPr>
          <w:rFonts w:ascii="Times New Roman" w:hAnsi="Times New Roman" w:cs="Times New Roman"/>
          <w:color w:val="3366FF"/>
          <w:lang w:val="en-US"/>
        </w:rPr>
        <w:t>State</w:t>
      </w:r>
      <w:r w:rsidR="002D4046" w:rsidRPr="00E4502E">
        <w:rPr>
          <w:rFonts w:ascii="Times New Roman" w:hAnsi="Times New Roman" w:cs="Times New Roman"/>
          <w:color w:val="3366FF"/>
          <w:lang w:val="en-US"/>
        </w:rPr>
        <w:t xml:space="preserve">s listed as member party. </w:t>
      </w:r>
      <w:r w:rsidR="00974C1E">
        <w:rPr>
          <w:rFonts w:ascii="Times New Roman" w:hAnsi="Times New Roman" w:cs="Times New Roman"/>
          <w:color w:val="3366FF"/>
          <w:lang w:val="en-US"/>
        </w:rPr>
        <w:t xml:space="preserve">One could draw the conclusion that </w:t>
      </w:r>
      <w:proofErr w:type="spellStart"/>
      <w:r w:rsidR="00974C1E">
        <w:rPr>
          <w:rFonts w:ascii="Times New Roman" w:hAnsi="Times New Roman" w:cs="Times New Roman"/>
          <w:color w:val="3366FF"/>
          <w:lang w:val="en-US"/>
        </w:rPr>
        <w:t>Modelania</w:t>
      </w:r>
      <w:proofErr w:type="spellEnd"/>
      <w:r w:rsidR="00974C1E">
        <w:rPr>
          <w:rFonts w:ascii="Times New Roman" w:hAnsi="Times New Roman" w:cs="Times New Roman"/>
          <w:color w:val="3366FF"/>
          <w:lang w:val="en-US"/>
        </w:rPr>
        <w:t xml:space="preserve"> is not a party to the 1958 NYC. </w:t>
      </w:r>
      <w:r w:rsidR="002D4046" w:rsidRPr="00E4502E">
        <w:rPr>
          <w:rFonts w:ascii="Times New Roman" w:hAnsi="Times New Roman" w:cs="Times New Roman"/>
          <w:color w:val="3366FF"/>
          <w:lang w:val="en-US"/>
        </w:rPr>
        <w:t xml:space="preserve">Secondly, </w:t>
      </w:r>
      <w:r w:rsidR="009C17CF" w:rsidRPr="00E4502E">
        <w:rPr>
          <w:rFonts w:ascii="Times New Roman" w:hAnsi="Times New Roman" w:cs="Times New Roman"/>
          <w:color w:val="3366FF"/>
          <w:lang w:val="en-US"/>
        </w:rPr>
        <w:t xml:space="preserve">as </w:t>
      </w:r>
      <w:r w:rsidR="00DE4DAA" w:rsidRPr="00E4502E">
        <w:rPr>
          <w:rFonts w:ascii="Times New Roman" w:hAnsi="Times New Roman" w:cs="Times New Roman"/>
          <w:color w:val="3366FF"/>
          <w:lang w:val="en-US"/>
        </w:rPr>
        <w:t xml:space="preserve">the </w:t>
      </w:r>
      <w:r w:rsidR="009C17CF" w:rsidRPr="00E4502E">
        <w:rPr>
          <w:rFonts w:ascii="Times New Roman" w:hAnsi="Times New Roman" w:cs="Times New Roman"/>
          <w:color w:val="3366FF"/>
          <w:lang w:val="en-US"/>
        </w:rPr>
        <w:t xml:space="preserve">section 4 of </w:t>
      </w:r>
      <w:r w:rsidR="00DE4DAA" w:rsidRPr="00E4502E">
        <w:rPr>
          <w:rFonts w:ascii="Times New Roman" w:hAnsi="Times New Roman" w:cs="Times New Roman"/>
          <w:color w:val="3366FF"/>
          <w:lang w:val="en-US"/>
        </w:rPr>
        <w:t xml:space="preserve">Arbitration Act in </w:t>
      </w:r>
      <w:proofErr w:type="spellStart"/>
      <w:r w:rsidR="00DE4DAA" w:rsidRPr="00E4502E">
        <w:rPr>
          <w:rFonts w:ascii="Times New Roman" w:hAnsi="Times New Roman" w:cs="Times New Roman"/>
          <w:color w:val="3366FF"/>
          <w:lang w:val="en-US"/>
        </w:rPr>
        <w:t>Modelania</w:t>
      </w:r>
      <w:proofErr w:type="spellEnd"/>
      <w:r w:rsidR="00DE4DAA" w:rsidRPr="00E4502E">
        <w:rPr>
          <w:rFonts w:ascii="Times New Roman" w:hAnsi="Times New Roman" w:cs="Times New Roman"/>
          <w:color w:val="3366FF"/>
          <w:lang w:val="en-US"/>
        </w:rPr>
        <w:t xml:space="preserve"> gives e</w:t>
      </w:r>
      <w:r w:rsidR="009C17CF" w:rsidRPr="00E4502E">
        <w:rPr>
          <w:rFonts w:ascii="Times New Roman" w:hAnsi="Times New Roman" w:cs="Times New Roman"/>
          <w:color w:val="3366FF"/>
          <w:lang w:val="en-US"/>
        </w:rPr>
        <w:t xml:space="preserve">ffect to the UNCITRAL Model Law, one must presuppose the law of </w:t>
      </w:r>
      <w:proofErr w:type="spellStart"/>
      <w:r w:rsidR="009C17CF" w:rsidRPr="00E4502E">
        <w:rPr>
          <w:rFonts w:ascii="Times New Roman" w:hAnsi="Times New Roman" w:cs="Times New Roman"/>
          <w:color w:val="3366FF"/>
          <w:lang w:val="en-US"/>
        </w:rPr>
        <w:t>Modelania</w:t>
      </w:r>
      <w:proofErr w:type="spellEnd"/>
      <w:r w:rsidR="009C17CF" w:rsidRPr="00E4502E">
        <w:rPr>
          <w:rFonts w:ascii="Times New Roman" w:hAnsi="Times New Roman" w:cs="Times New Roman"/>
          <w:color w:val="3366FF"/>
          <w:lang w:val="en-US"/>
        </w:rPr>
        <w:t xml:space="preserve"> is supportive of arbitration. Furthermore, article 1(3)(a) </w:t>
      </w:r>
      <w:r w:rsidR="000A743B" w:rsidRPr="00E4502E">
        <w:rPr>
          <w:rFonts w:ascii="Times New Roman" w:hAnsi="Times New Roman" w:cs="Times New Roman"/>
          <w:color w:val="3366FF"/>
          <w:lang w:val="en-US"/>
        </w:rPr>
        <w:t xml:space="preserve">of the Model Law </w:t>
      </w:r>
      <w:r w:rsidR="009C17CF" w:rsidRPr="00E4502E">
        <w:rPr>
          <w:rFonts w:ascii="Times New Roman" w:hAnsi="Times New Roman" w:cs="Times New Roman"/>
          <w:color w:val="3366FF"/>
          <w:lang w:val="en-US"/>
        </w:rPr>
        <w:t>defines an arbitration as international if “the parties to an arbitration agreement have, at the time of the conclusion of that agreement, their places of business in different States”</w:t>
      </w:r>
      <w:r w:rsidR="000A743B" w:rsidRPr="00E4502E">
        <w:rPr>
          <w:rFonts w:ascii="Times New Roman" w:hAnsi="Times New Roman" w:cs="Times New Roman"/>
          <w:color w:val="3366FF"/>
          <w:lang w:val="en-US"/>
        </w:rPr>
        <w:t xml:space="preserve">. Therefore, it can be asserted that the enforceable law of </w:t>
      </w:r>
      <w:proofErr w:type="spellStart"/>
      <w:r w:rsidR="000A743B" w:rsidRPr="00E4502E">
        <w:rPr>
          <w:rFonts w:ascii="Times New Roman" w:hAnsi="Times New Roman" w:cs="Times New Roman"/>
          <w:color w:val="3366FF"/>
          <w:lang w:val="en-US"/>
        </w:rPr>
        <w:t>Modelania</w:t>
      </w:r>
      <w:proofErr w:type="spellEnd"/>
      <w:r w:rsidR="000A743B" w:rsidRPr="00E4502E">
        <w:rPr>
          <w:rFonts w:ascii="Times New Roman" w:hAnsi="Times New Roman" w:cs="Times New Roman"/>
          <w:color w:val="3366FF"/>
          <w:lang w:val="en-US"/>
        </w:rPr>
        <w:t xml:space="preserve"> permits arbitration of the subject matter of the present contract. Nevertheless, as with regards to the third requi</w:t>
      </w:r>
      <w:r w:rsidR="00C50E55" w:rsidRPr="00E4502E">
        <w:rPr>
          <w:rFonts w:ascii="Times New Roman" w:hAnsi="Times New Roman" w:cs="Times New Roman"/>
          <w:color w:val="3366FF"/>
          <w:lang w:val="en-US"/>
        </w:rPr>
        <w:t xml:space="preserve">rement under Guideline 4, </w:t>
      </w:r>
      <w:r w:rsidR="000A743B" w:rsidRPr="00E4502E">
        <w:rPr>
          <w:rFonts w:ascii="Times New Roman" w:hAnsi="Times New Roman" w:cs="Times New Roman"/>
          <w:color w:val="3366FF"/>
          <w:lang w:val="en-US"/>
        </w:rPr>
        <w:t xml:space="preserve">we do not dispose of sufficient elements as to determine whether </w:t>
      </w:r>
      <w:proofErr w:type="spellStart"/>
      <w:r w:rsidR="000A743B" w:rsidRPr="00E4502E">
        <w:rPr>
          <w:rFonts w:ascii="Times New Roman" w:hAnsi="Times New Roman" w:cs="Times New Roman"/>
          <w:color w:val="3366FF"/>
          <w:lang w:val="en-US"/>
        </w:rPr>
        <w:t>Modelania’s</w:t>
      </w:r>
      <w:proofErr w:type="spellEnd"/>
      <w:r w:rsidR="000A743B" w:rsidRPr="00E4502E">
        <w:rPr>
          <w:rFonts w:ascii="Times New Roman" w:hAnsi="Times New Roman" w:cs="Times New Roman"/>
          <w:color w:val="3366FF"/>
          <w:lang w:val="en-US"/>
        </w:rPr>
        <w:t xml:space="preserve"> courts have a track record of issuing unbiased decisions that are supportive of the arbitral process.  Thus, with regards to the criteria of the IBA Guidelines, </w:t>
      </w:r>
      <w:proofErr w:type="spellStart"/>
      <w:r w:rsidR="000A743B" w:rsidRPr="00E4502E">
        <w:rPr>
          <w:rFonts w:ascii="Times New Roman" w:hAnsi="Times New Roman" w:cs="Times New Roman"/>
          <w:color w:val="3366FF"/>
          <w:lang w:val="en-US"/>
        </w:rPr>
        <w:t>Modelania</w:t>
      </w:r>
      <w:proofErr w:type="spellEnd"/>
      <w:r w:rsidR="000A743B" w:rsidRPr="00E4502E">
        <w:rPr>
          <w:rFonts w:ascii="Times New Roman" w:hAnsi="Times New Roman" w:cs="Times New Roman"/>
          <w:color w:val="3366FF"/>
          <w:lang w:val="en-US"/>
        </w:rPr>
        <w:t xml:space="preserve"> </w:t>
      </w:r>
      <w:r w:rsidR="00AB3128" w:rsidRPr="00E4502E">
        <w:rPr>
          <w:rFonts w:ascii="Times New Roman" w:hAnsi="Times New Roman" w:cs="Times New Roman"/>
          <w:color w:val="3366FF"/>
          <w:lang w:val="en-US"/>
        </w:rPr>
        <w:t xml:space="preserve">does not fulfill the requirements and cannot be qualified as </w:t>
      </w:r>
      <w:r w:rsidR="000A743B" w:rsidRPr="00E4502E">
        <w:rPr>
          <w:rFonts w:ascii="Times New Roman" w:hAnsi="Times New Roman" w:cs="Times New Roman"/>
          <w:color w:val="3366FF"/>
          <w:lang w:val="en-US"/>
        </w:rPr>
        <w:t>a suitable place.</w:t>
      </w:r>
    </w:p>
    <w:p w14:paraId="4B89F4E2" w14:textId="77777777" w:rsidR="00A362C3" w:rsidRPr="00E4502E" w:rsidRDefault="00A362C3" w:rsidP="00841EEA">
      <w:pPr>
        <w:spacing w:line="360" w:lineRule="auto"/>
        <w:jc w:val="both"/>
        <w:rPr>
          <w:rFonts w:ascii="Times New Roman" w:hAnsi="Times New Roman" w:cs="Times New Roman"/>
          <w:color w:val="3366FF"/>
          <w:lang w:val="en-US"/>
        </w:rPr>
      </w:pPr>
    </w:p>
    <w:p w14:paraId="6A549CEC" w14:textId="5D2E3D9E" w:rsidR="000A743B" w:rsidRPr="00E4502E" w:rsidRDefault="00A362C3" w:rsidP="000A743B">
      <w:pPr>
        <w:pStyle w:val="ListParagraph"/>
        <w:numPr>
          <w:ilvl w:val="0"/>
          <w:numId w:val="4"/>
        </w:numPr>
        <w:spacing w:line="360" w:lineRule="auto"/>
        <w:ind w:left="851" w:hanging="567"/>
        <w:rPr>
          <w:rFonts w:ascii="Times New Roman" w:hAnsi="Times New Roman" w:cs="Times New Roman"/>
          <w:b/>
          <w:color w:val="4AC88D"/>
          <w:lang w:val="en-US"/>
        </w:rPr>
      </w:pPr>
      <w:r w:rsidRPr="00E4502E">
        <w:rPr>
          <w:rFonts w:ascii="Times New Roman" w:hAnsi="Times New Roman" w:cs="Times New Roman"/>
          <w:b/>
          <w:color w:val="4AC88D"/>
          <w:lang w:val="en-US"/>
        </w:rPr>
        <w:t xml:space="preserve">Whether it is necessary to choose an arbitral institution for an arbitration seated in </w:t>
      </w:r>
      <w:proofErr w:type="spellStart"/>
      <w:r w:rsidRPr="00E4502E">
        <w:rPr>
          <w:rFonts w:ascii="Times New Roman" w:hAnsi="Times New Roman" w:cs="Times New Roman"/>
          <w:b/>
          <w:color w:val="4AC88D"/>
          <w:lang w:val="en-US"/>
        </w:rPr>
        <w:t>Modelville</w:t>
      </w:r>
      <w:proofErr w:type="spellEnd"/>
      <w:r w:rsidRPr="00E4502E">
        <w:rPr>
          <w:rFonts w:ascii="Times New Roman" w:hAnsi="Times New Roman" w:cs="Times New Roman"/>
          <w:b/>
          <w:color w:val="4AC88D"/>
          <w:lang w:val="en-US"/>
        </w:rPr>
        <w:t xml:space="preserve"> and the advantages/disadvantages of doing so, </w:t>
      </w:r>
    </w:p>
    <w:p w14:paraId="7B5423E5" w14:textId="22A4DC6B" w:rsidR="005A4516" w:rsidRPr="00E4502E" w:rsidRDefault="005A4516" w:rsidP="00E527DF">
      <w:pPr>
        <w:spacing w:line="360" w:lineRule="auto"/>
        <w:jc w:val="both"/>
        <w:rPr>
          <w:rFonts w:ascii="Times" w:hAnsi="Times" w:cs="Times"/>
          <w:color w:val="FF0000"/>
          <w:lang w:val="en-GB"/>
        </w:rPr>
      </w:pPr>
      <w:r w:rsidRPr="00E4502E">
        <w:rPr>
          <w:rFonts w:ascii="Times New Roman" w:hAnsi="Times New Roman" w:cs="Times New Roman"/>
          <w:color w:val="4AC88D"/>
          <w:lang w:val="en-US"/>
        </w:rPr>
        <w:t xml:space="preserve">The first guideline contained in the IBA Guidelines </w:t>
      </w:r>
      <w:r w:rsidRPr="00E4502E">
        <w:rPr>
          <w:rFonts w:ascii="Times" w:hAnsi="Times" w:cs="Times"/>
          <w:i/>
          <w:color w:val="FF0000"/>
          <w:lang w:val="en-GB"/>
        </w:rPr>
        <w:t>for Drafting International Arbitration Clauses</w:t>
      </w:r>
      <w:r w:rsidR="00E527DF" w:rsidRPr="00E4502E">
        <w:rPr>
          <w:rFonts w:ascii="Times" w:hAnsi="Times" w:cs="Times"/>
          <w:color w:val="FF0000"/>
          <w:lang w:val="en-GB"/>
        </w:rPr>
        <w:t>”</w:t>
      </w:r>
      <w:r w:rsidRPr="00E4502E">
        <w:rPr>
          <w:rFonts w:ascii="Times" w:hAnsi="Times" w:cs="Times"/>
          <w:color w:val="FF0000"/>
          <w:lang w:val="en-GB"/>
        </w:rPr>
        <w:t xml:space="preserve"> provide that the “</w:t>
      </w:r>
      <w:r w:rsidRPr="00E4502E">
        <w:rPr>
          <w:rFonts w:ascii="Times" w:hAnsi="Times" w:cs="Times"/>
          <w:i/>
          <w:color w:val="FF0000"/>
          <w:lang w:val="en-GB"/>
        </w:rPr>
        <w:t>parties should decide between institutional and ad hoc arbitration</w:t>
      </w:r>
      <w:r w:rsidR="009B1866" w:rsidRPr="00E4502E">
        <w:rPr>
          <w:rFonts w:ascii="Times" w:hAnsi="Times" w:cs="Times"/>
          <w:color w:val="FF0000"/>
          <w:lang w:val="en-GB"/>
        </w:rPr>
        <w:t>”.</w:t>
      </w:r>
      <w:r w:rsidR="009E493D" w:rsidRPr="00E4502E">
        <w:rPr>
          <w:rFonts w:ascii="Times" w:hAnsi="Times" w:cs="Times"/>
          <w:color w:val="FF0000"/>
          <w:lang w:val="en-GB"/>
        </w:rPr>
        <w:t xml:space="preserve"> Mainland China is an exception to this choice, as the Parties are required to designate an institution for the agreement to be valid. </w:t>
      </w:r>
    </w:p>
    <w:p w14:paraId="7CA53445" w14:textId="071ECCBE" w:rsidR="00E527DF" w:rsidRPr="00E4502E" w:rsidRDefault="005A4516" w:rsidP="00E527DF">
      <w:pPr>
        <w:spacing w:line="360" w:lineRule="auto"/>
        <w:jc w:val="both"/>
        <w:rPr>
          <w:rFonts w:ascii="Times" w:hAnsi="Times" w:cs="Times"/>
          <w:color w:val="FF0000"/>
          <w:lang w:val="en-US"/>
        </w:rPr>
      </w:pPr>
      <w:r w:rsidRPr="00E4502E">
        <w:rPr>
          <w:rFonts w:ascii="Times" w:hAnsi="Times" w:cs="Times"/>
          <w:color w:val="FF0000"/>
          <w:lang w:val="en-GB"/>
        </w:rPr>
        <w:t xml:space="preserve">If the Parties choose non-administered arbitration, </w:t>
      </w:r>
      <w:r w:rsidR="00A8580C" w:rsidRPr="00E4502E">
        <w:rPr>
          <w:rFonts w:ascii="Times" w:hAnsi="Times" w:cs="Times"/>
          <w:color w:val="FF0000"/>
          <w:lang w:val="en-GB"/>
        </w:rPr>
        <w:t xml:space="preserve">they will benefit from a broad flexibility as they will be able to tailor-made the proceedings to meet </w:t>
      </w:r>
      <w:proofErr w:type="gramStart"/>
      <w:r w:rsidR="00A8580C" w:rsidRPr="00E4502E">
        <w:rPr>
          <w:rFonts w:ascii="Times" w:hAnsi="Times" w:cs="Times"/>
          <w:color w:val="FF0000"/>
          <w:lang w:val="en-GB"/>
        </w:rPr>
        <w:t>their</w:t>
      </w:r>
      <w:proofErr w:type="gramEnd"/>
      <w:r w:rsidR="00A8580C" w:rsidRPr="00E4502E">
        <w:rPr>
          <w:rFonts w:ascii="Times" w:hAnsi="Times" w:cs="Times"/>
          <w:color w:val="FF0000"/>
          <w:lang w:val="en-GB"/>
        </w:rPr>
        <w:t xml:space="preserve"> needs and answer the specificities of their case. Another advantage of ad hoc arbitration is to provide a greater confidentiality to the Parties. </w:t>
      </w:r>
      <w:r w:rsidR="00DC597A" w:rsidRPr="00E4502E">
        <w:rPr>
          <w:rFonts w:ascii="Times" w:hAnsi="Times" w:cs="Times"/>
          <w:color w:val="FF0000"/>
          <w:lang w:val="en-GB"/>
        </w:rPr>
        <w:t xml:space="preserve">Ad hoc arbitration is particularly recommended in two cases: when the risk of obstruction of the respondent is inexistent and when the dispute has already started. Furthermore, if the Parties opt for Ad Hoc arbitration, they can refer to certain rules such as the UNCITRAL Rules and </w:t>
      </w:r>
      <w:r w:rsidR="00C06647" w:rsidRPr="00E4502E">
        <w:rPr>
          <w:rFonts w:ascii="Times" w:hAnsi="Times" w:cs="Times"/>
          <w:color w:val="FF0000"/>
          <w:lang w:val="en-GB"/>
        </w:rPr>
        <w:t xml:space="preserve">an </w:t>
      </w:r>
      <w:r w:rsidR="00DC597A" w:rsidRPr="00E4502E">
        <w:rPr>
          <w:rFonts w:ascii="Times" w:hAnsi="Times" w:cs="Times"/>
          <w:color w:val="FF0000"/>
          <w:lang w:val="en-GB"/>
        </w:rPr>
        <w:t xml:space="preserve">institution can be involved for the choice of arbitrators as an appointing authority. </w:t>
      </w:r>
      <w:r w:rsidR="00A8580C" w:rsidRPr="00E4502E">
        <w:rPr>
          <w:rFonts w:ascii="Times" w:hAnsi="Times" w:cs="Times"/>
          <w:color w:val="FF0000"/>
          <w:lang w:val="en-GB"/>
        </w:rPr>
        <w:t>However, as stated in the IBA Guidelines, “</w:t>
      </w:r>
      <w:r w:rsidR="00A8580C" w:rsidRPr="00E4502E">
        <w:rPr>
          <w:rFonts w:ascii="Times" w:hAnsi="Times" w:cs="Times"/>
          <w:i/>
          <w:color w:val="FF0000"/>
          <w:lang w:val="en-US"/>
        </w:rPr>
        <w:t>the burden of running the arbitral proceedings falls entirely on the parties</w:t>
      </w:r>
      <w:r w:rsidR="00A8580C" w:rsidRPr="00E4502E">
        <w:rPr>
          <w:rFonts w:ascii="Times" w:hAnsi="Times" w:cs="Times"/>
          <w:color w:val="FF0000"/>
          <w:lang w:val="en-US"/>
        </w:rPr>
        <w:t xml:space="preserve">”. </w:t>
      </w:r>
      <w:r w:rsidR="00DC597A" w:rsidRPr="00E4502E">
        <w:rPr>
          <w:rFonts w:ascii="Times" w:hAnsi="Times" w:cs="Times"/>
          <w:color w:val="FF0000"/>
          <w:lang w:val="en-US"/>
        </w:rPr>
        <w:t xml:space="preserve">Therefore, in most business situation, institutions are the safer and most efficient choice. Indeed, the arbitral institution will provide </w:t>
      </w:r>
      <w:r w:rsidR="00C06647" w:rsidRPr="00E4502E">
        <w:rPr>
          <w:rFonts w:ascii="Times" w:hAnsi="Times" w:cs="Times"/>
          <w:color w:val="FF0000"/>
          <w:lang w:val="en-US"/>
        </w:rPr>
        <w:t xml:space="preserve">an </w:t>
      </w:r>
      <w:r w:rsidR="00DC597A" w:rsidRPr="00E4502E">
        <w:rPr>
          <w:rFonts w:ascii="Times" w:hAnsi="Times" w:cs="Times"/>
          <w:color w:val="FF0000"/>
          <w:lang w:val="en-US"/>
        </w:rPr>
        <w:t>administrative support</w:t>
      </w:r>
      <w:r w:rsidR="00C06647" w:rsidRPr="00E4502E">
        <w:rPr>
          <w:rFonts w:ascii="Times" w:hAnsi="Times" w:cs="Times"/>
          <w:color w:val="FF0000"/>
          <w:lang w:val="en-US"/>
        </w:rPr>
        <w:t xml:space="preserve"> and will assisting the Parties with practical matters such as organizing hearings and handling communications with and payments to the arbitrators. Furthermore, the institution </w:t>
      </w:r>
      <w:r w:rsidR="00E527DF" w:rsidRPr="00E4502E">
        <w:rPr>
          <w:rFonts w:ascii="Times" w:hAnsi="Times" w:cs="Times"/>
          <w:color w:val="FF0000"/>
          <w:lang w:val="en-US"/>
        </w:rPr>
        <w:t>will also provide</w:t>
      </w:r>
      <w:r w:rsidR="00C06647" w:rsidRPr="00E4502E">
        <w:rPr>
          <w:rFonts w:ascii="Times" w:hAnsi="Times" w:cs="Times"/>
          <w:color w:val="FF0000"/>
          <w:lang w:val="en-US"/>
        </w:rPr>
        <w:t xml:space="preserve"> a recognized set of rules</w:t>
      </w:r>
      <w:r w:rsidR="00E527DF" w:rsidRPr="00E4502E">
        <w:rPr>
          <w:rFonts w:ascii="Times" w:hAnsi="Times" w:cs="Times"/>
          <w:color w:val="FF0000"/>
          <w:lang w:val="en-US"/>
        </w:rPr>
        <w:t xml:space="preserve"> and may even be able to assist when the parties have failed to anticipate something when drafting their arbitration clause. </w:t>
      </w:r>
      <w:r w:rsidR="00C06647" w:rsidRPr="00E4502E">
        <w:rPr>
          <w:rFonts w:ascii="Times" w:hAnsi="Times" w:cs="Times"/>
          <w:color w:val="FF0000"/>
          <w:lang w:val="en-US"/>
        </w:rPr>
        <w:t>An</w:t>
      </w:r>
      <w:r w:rsidR="00E527DF" w:rsidRPr="00E4502E">
        <w:rPr>
          <w:rFonts w:ascii="Times" w:hAnsi="Times" w:cs="Times"/>
          <w:color w:val="FF0000"/>
          <w:lang w:val="en-US"/>
        </w:rPr>
        <w:t>other advantage is that</w:t>
      </w:r>
      <w:r w:rsidR="00C06647" w:rsidRPr="00E4502E">
        <w:rPr>
          <w:rFonts w:ascii="Times" w:hAnsi="Times" w:cs="Times"/>
          <w:color w:val="FF0000"/>
          <w:lang w:val="en-US"/>
        </w:rPr>
        <w:t xml:space="preserve"> arbitral institution </w:t>
      </w:r>
      <w:r w:rsidR="00E527DF" w:rsidRPr="00E4502E">
        <w:rPr>
          <w:rFonts w:ascii="Times" w:hAnsi="Times" w:cs="Times"/>
          <w:color w:val="FF0000"/>
          <w:lang w:val="en-US"/>
        </w:rPr>
        <w:t>allows</w:t>
      </w:r>
      <w:r w:rsidR="00C06647" w:rsidRPr="00E4502E">
        <w:rPr>
          <w:rFonts w:ascii="Times" w:hAnsi="Times" w:cs="Times"/>
          <w:color w:val="FF0000"/>
          <w:lang w:val="en-US"/>
        </w:rPr>
        <w:t xml:space="preserve"> less risk of</w:t>
      </w:r>
      <w:r w:rsidR="00DC597A" w:rsidRPr="00E4502E">
        <w:rPr>
          <w:rFonts w:ascii="Times" w:hAnsi="Times" w:cs="Times"/>
          <w:color w:val="FF0000"/>
          <w:lang w:val="en-US"/>
        </w:rPr>
        <w:t xml:space="preserve"> obstruction of the parties. </w:t>
      </w:r>
      <w:r w:rsidR="00E527DF" w:rsidRPr="00E4502E">
        <w:rPr>
          <w:rFonts w:ascii="Times" w:hAnsi="Times" w:cs="Times"/>
          <w:color w:val="FF0000"/>
          <w:lang w:val="en-US"/>
        </w:rPr>
        <w:t>I</w:t>
      </w:r>
      <w:r w:rsidR="00DC597A" w:rsidRPr="00E4502E">
        <w:rPr>
          <w:rFonts w:ascii="Times" w:hAnsi="Times" w:cs="Times"/>
          <w:color w:val="FF0000"/>
          <w:lang w:val="en-US"/>
        </w:rPr>
        <w:t xml:space="preserve">n terms of enforceability, the scrutiny of the court can improve the quality of the award. </w:t>
      </w:r>
    </w:p>
    <w:p w14:paraId="793F6B39" w14:textId="3591BADD" w:rsidR="00E527DF" w:rsidRPr="00E4502E" w:rsidRDefault="00E527DF" w:rsidP="00E527DF">
      <w:pPr>
        <w:spacing w:line="360" w:lineRule="auto"/>
        <w:jc w:val="both"/>
        <w:rPr>
          <w:rFonts w:ascii="Times" w:hAnsi="Times" w:cs="Times"/>
          <w:color w:val="FF0000"/>
          <w:lang w:val="en-US"/>
        </w:rPr>
      </w:pPr>
      <w:r w:rsidRPr="00E4502E">
        <w:rPr>
          <w:rFonts w:ascii="Times" w:hAnsi="Times" w:cs="Times"/>
          <w:color w:val="FF0000"/>
          <w:lang w:val="en-US"/>
        </w:rPr>
        <w:t xml:space="preserve">Finally, to give to the Parties a more concrete view of the practice, a recent PwC study found that 86% of awards that were rendered over the last ten years were under the rules of an arbitration institution, while 14% were under ad hoc arbitrations. </w:t>
      </w:r>
    </w:p>
    <w:p w14:paraId="32D66F6A" w14:textId="66BC3CC5" w:rsidR="005A4516" w:rsidRPr="00E4502E" w:rsidRDefault="005A4516" w:rsidP="00E527DF">
      <w:pPr>
        <w:spacing w:line="360" w:lineRule="auto"/>
        <w:jc w:val="both"/>
        <w:rPr>
          <w:rFonts w:ascii="Times" w:hAnsi="Times" w:cs="Times"/>
          <w:color w:val="FF0000"/>
          <w:lang w:val="en-US"/>
        </w:rPr>
      </w:pPr>
    </w:p>
    <w:p w14:paraId="4DEEF921" w14:textId="6888555E" w:rsidR="00A362C3" w:rsidRPr="00E4502E" w:rsidRDefault="00A362C3" w:rsidP="00841EEA">
      <w:pPr>
        <w:pStyle w:val="ListParagraph"/>
        <w:numPr>
          <w:ilvl w:val="0"/>
          <w:numId w:val="4"/>
        </w:numPr>
        <w:spacing w:line="360" w:lineRule="auto"/>
        <w:ind w:left="851" w:hanging="567"/>
        <w:rPr>
          <w:rFonts w:ascii="Times New Roman" w:hAnsi="Times New Roman" w:cs="Times New Roman"/>
          <w:b/>
          <w:color w:val="4AC88D"/>
          <w:lang w:val="en-US"/>
        </w:rPr>
      </w:pPr>
      <w:r w:rsidRPr="00E4502E">
        <w:rPr>
          <w:rFonts w:ascii="Times New Roman" w:hAnsi="Times New Roman" w:cs="Times New Roman"/>
          <w:b/>
          <w:color w:val="4AC88D"/>
          <w:lang w:val="en-US"/>
        </w:rPr>
        <w:t xml:space="preserve">Which arbitration institution(s) can be chosen for an arbitration seated in </w:t>
      </w:r>
      <w:proofErr w:type="spellStart"/>
      <w:r w:rsidRPr="00E4502E">
        <w:rPr>
          <w:rFonts w:ascii="Times New Roman" w:hAnsi="Times New Roman" w:cs="Times New Roman"/>
          <w:b/>
          <w:color w:val="4AC88D"/>
          <w:lang w:val="en-US"/>
        </w:rPr>
        <w:t>Modelville</w:t>
      </w:r>
      <w:proofErr w:type="spellEnd"/>
      <w:r w:rsidRPr="00E4502E">
        <w:rPr>
          <w:rFonts w:ascii="Times New Roman" w:hAnsi="Times New Roman" w:cs="Times New Roman"/>
          <w:b/>
          <w:color w:val="4AC88D"/>
          <w:lang w:val="en-US"/>
        </w:rPr>
        <w:t>, indicating which one you recommend and why,</w:t>
      </w:r>
    </w:p>
    <w:p w14:paraId="5548B07A" w14:textId="3E32F2AF" w:rsidR="00AE38F5" w:rsidRPr="00E4502E" w:rsidRDefault="00694156" w:rsidP="004158B1">
      <w:pPr>
        <w:spacing w:line="360" w:lineRule="auto"/>
        <w:jc w:val="both"/>
        <w:rPr>
          <w:rFonts w:ascii="Times New Roman" w:hAnsi="Times New Roman" w:cs="Times New Roman"/>
          <w:color w:val="4AC88D"/>
          <w:lang w:val="en-US"/>
        </w:rPr>
      </w:pPr>
      <w:r w:rsidRPr="00E4502E">
        <w:rPr>
          <w:rFonts w:ascii="Times New Roman" w:hAnsi="Times New Roman" w:cs="Times New Roman"/>
          <w:color w:val="4AC88D"/>
          <w:lang w:val="en-US"/>
        </w:rPr>
        <w:t>As provided by the IBA Guidelines 1: “if parties choose administered arbitration, they should seek a reputable institution, usually one with an established track record of administering international cases”. Indeed, “the major arbitral institutions can administer arbitrations around the world, and the arbitral proceedings do not need to take place in the city where the institution is headquartered”. In that sense, Gary Borne underlines that</w:t>
      </w:r>
      <w:r w:rsidR="0039111F" w:rsidRPr="00E4502E">
        <w:rPr>
          <w:rFonts w:ascii="Times New Roman" w:hAnsi="Times New Roman" w:cs="Times New Roman"/>
          <w:color w:val="4AC88D"/>
          <w:lang w:val="en-US"/>
        </w:rPr>
        <w:t xml:space="preserve"> Parties ordinarily rely on a few arbitral institutions in order to avoid uncertainty that comes from inexperienced arbitral institutions. </w:t>
      </w:r>
    </w:p>
    <w:p w14:paraId="708A493E" w14:textId="64F2D0D5" w:rsidR="00E00948" w:rsidRPr="00E4502E" w:rsidRDefault="00E00948" w:rsidP="004158B1">
      <w:pPr>
        <w:spacing w:line="360" w:lineRule="auto"/>
        <w:jc w:val="both"/>
        <w:rPr>
          <w:rFonts w:ascii="Times New Roman" w:hAnsi="Times New Roman" w:cs="Times New Roman"/>
          <w:color w:val="4AC88D"/>
          <w:lang w:val="en-US"/>
        </w:rPr>
      </w:pPr>
      <w:r w:rsidRPr="00E4502E">
        <w:rPr>
          <w:rFonts w:ascii="Times New Roman" w:hAnsi="Times New Roman" w:cs="Times New Roman"/>
          <w:color w:val="4AC88D"/>
          <w:lang w:val="en-US"/>
        </w:rPr>
        <w:t xml:space="preserve">The MAFIA established in 2000 in </w:t>
      </w:r>
      <w:proofErr w:type="spellStart"/>
      <w:r w:rsidRPr="00E4502E">
        <w:rPr>
          <w:rFonts w:ascii="Times New Roman" w:hAnsi="Times New Roman" w:cs="Times New Roman"/>
          <w:color w:val="4AC88D"/>
          <w:lang w:val="en-US"/>
        </w:rPr>
        <w:t>Modelania</w:t>
      </w:r>
      <w:proofErr w:type="spellEnd"/>
      <w:r w:rsidRPr="00E4502E">
        <w:rPr>
          <w:rFonts w:ascii="Times New Roman" w:hAnsi="Times New Roman" w:cs="Times New Roman"/>
          <w:color w:val="4AC88D"/>
          <w:lang w:val="en-US"/>
        </w:rPr>
        <w:t xml:space="preserve"> “has arbitration rules in force as of 2011, which are essentially the 2010 UNCITRAL Arbitration Rules</w:t>
      </w:r>
      <w:r w:rsidR="00894ED0" w:rsidRPr="00E4502E">
        <w:rPr>
          <w:rFonts w:ascii="Times New Roman" w:hAnsi="Times New Roman" w:cs="Times New Roman"/>
          <w:color w:val="4AC88D"/>
          <w:lang w:val="en-US"/>
        </w:rPr>
        <w:t xml:space="preserve"> with some amendments to make MAFIA the relevant appointing authority and for it to provide some basics administration services such as managing the arbitrators’ fees”. However, several inconvenient can arise from that choice. Firstly, even though the amendments made to the 2010 UNCITRAL Arbitration Rules do not seem to impact on the proceedings itself, it could be useful to examine more closely these changes. </w:t>
      </w:r>
      <w:r w:rsidR="00694156" w:rsidRPr="00E4502E">
        <w:rPr>
          <w:rFonts w:ascii="Times New Roman" w:hAnsi="Times New Roman" w:cs="Times New Roman"/>
          <w:color w:val="4AC88D"/>
          <w:lang w:val="en-US"/>
        </w:rPr>
        <w:t>More importantly</w:t>
      </w:r>
      <w:r w:rsidR="00894ED0" w:rsidRPr="00E4502E">
        <w:rPr>
          <w:rFonts w:ascii="Times New Roman" w:hAnsi="Times New Roman" w:cs="Times New Roman"/>
          <w:color w:val="4AC88D"/>
          <w:lang w:val="en-US"/>
        </w:rPr>
        <w:t xml:space="preserve">, </w:t>
      </w:r>
      <w:r w:rsidR="00694156" w:rsidRPr="00E4502E">
        <w:rPr>
          <w:rFonts w:ascii="Times New Roman" w:hAnsi="Times New Roman" w:cs="Times New Roman"/>
          <w:color w:val="4AC88D"/>
          <w:lang w:val="en-US"/>
        </w:rPr>
        <w:t>it appears from the facts and the recent establishment of MAFIA, that this institution does not have an established track record of administering int</w:t>
      </w:r>
      <w:r w:rsidR="00875028" w:rsidRPr="00E4502E">
        <w:rPr>
          <w:rFonts w:ascii="Times New Roman" w:hAnsi="Times New Roman" w:cs="Times New Roman"/>
          <w:color w:val="4AC88D"/>
          <w:lang w:val="en-US"/>
        </w:rPr>
        <w:t xml:space="preserve">ernational cases and still lack </w:t>
      </w:r>
      <w:r w:rsidR="00694156" w:rsidRPr="00E4502E">
        <w:rPr>
          <w:rFonts w:ascii="Times New Roman" w:hAnsi="Times New Roman" w:cs="Times New Roman"/>
          <w:color w:val="4AC88D"/>
          <w:lang w:val="en-US"/>
        </w:rPr>
        <w:t xml:space="preserve">experience and recognition. </w:t>
      </w:r>
      <w:r w:rsidR="00875028" w:rsidRPr="00E4502E">
        <w:rPr>
          <w:rFonts w:ascii="Times New Roman" w:hAnsi="Times New Roman" w:cs="Times New Roman"/>
          <w:color w:val="4AC88D"/>
          <w:lang w:val="en-US"/>
        </w:rPr>
        <w:t xml:space="preserve">Finally, the information at our disposal </w:t>
      </w:r>
      <w:r w:rsidR="00BB3FE2" w:rsidRPr="00E4502E">
        <w:rPr>
          <w:rFonts w:ascii="Times New Roman" w:hAnsi="Times New Roman" w:cs="Times New Roman"/>
          <w:color w:val="4AC88D"/>
          <w:lang w:val="en-US"/>
        </w:rPr>
        <w:t>reads:</w:t>
      </w:r>
      <w:r w:rsidR="00875028" w:rsidRPr="00E4502E">
        <w:rPr>
          <w:rFonts w:ascii="Times New Roman" w:hAnsi="Times New Roman" w:cs="Times New Roman"/>
          <w:color w:val="4AC88D"/>
          <w:lang w:val="en-US"/>
        </w:rPr>
        <w:t xml:space="preserve"> “</w:t>
      </w:r>
      <w:proofErr w:type="spellStart"/>
      <w:r w:rsidR="00875028" w:rsidRPr="00E4502E">
        <w:rPr>
          <w:rFonts w:ascii="Times New Roman" w:hAnsi="Times New Roman" w:cs="Times New Roman"/>
          <w:color w:val="4AC88D"/>
          <w:lang w:val="en-US"/>
        </w:rPr>
        <w:t>Modelania</w:t>
      </w:r>
      <w:proofErr w:type="spellEnd"/>
      <w:r w:rsidR="00875028" w:rsidRPr="00E4502E">
        <w:rPr>
          <w:rFonts w:ascii="Times New Roman" w:hAnsi="Times New Roman" w:cs="Times New Roman"/>
          <w:color w:val="4AC88D"/>
          <w:lang w:val="en-US"/>
        </w:rPr>
        <w:t xml:space="preserve"> established its own a</w:t>
      </w:r>
      <w:r w:rsidR="00BB3FE2" w:rsidRPr="00E4502E">
        <w:rPr>
          <w:rFonts w:ascii="Times New Roman" w:hAnsi="Times New Roman" w:cs="Times New Roman"/>
          <w:color w:val="4AC88D"/>
          <w:lang w:val="en-US"/>
        </w:rPr>
        <w:t>rbitration institution</w:t>
      </w:r>
      <w:r w:rsidR="00875028" w:rsidRPr="00E4502E">
        <w:rPr>
          <w:rFonts w:ascii="Times New Roman" w:hAnsi="Times New Roman" w:cs="Times New Roman"/>
          <w:color w:val="4AC88D"/>
          <w:lang w:val="en-US"/>
        </w:rPr>
        <w:t xml:space="preserve"> called MAFIA”. Therefore, one could be reticent to choose this institution </w:t>
      </w:r>
      <w:r w:rsidR="00BB3FE2" w:rsidRPr="00E4502E">
        <w:rPr>
          <w:rFonts w:ascii="Times New Roman" w:hAnsi="Times New Roman" w:cs="Times New Roman"/>
          <w:color w:val="4AC88D"/>
          <w:lang w:val="en-US"/>
        </w:rPr>
        <w:t>in order to avoid</w:t>
      </w:r>
      <w:r w:rsidR="00875028" w:rsidRPr="00E4502E">
        <w:rPr>
          <w:rFonts w:ascii="Times New Roman" w:hAnsi="Times New Roman" w:cs="Times New Roman"/>
          <w:color w:val="4AC88D"/>
          <w:lang w:val="en-US"/>
        </w:rPr>
        <w:t xml:space="preserve"> the underlying risk of interference of the state of </w:t>
      </w:r>
      <w:proofErr w:type="spellStart"/>
      <w:r w:rsidR="00875028" w:rsidRPr="00E4502E">
        <w:rPr>
          <w:rFonts w:ascii="Times New Roman" w:hAnsi="Times New Roman" w:cs="Times New Roman"/>
          <w:color w:val="4AC88D"/>
          <w:lang w:val="en-US"/>
        </w:rPr>
        <w:t>Modelania</w:t>
      </w:r>
      <w:proofErr w:type="spellEnd"/>
      <w:r w:rsidR="00BB3FE2" w:rsidRPr="00E4502E">
        <w:rPr>
          <w:rFonts w:ascii="Times New Roman" w:hAnsi="Times New Roman" w:cs="Times New Roman"/>
          <w:color w:val="4AC88D"/>
          <w:lang w:val="en-US"/>
        </w:rPr>
        <w:t>, preventing a complete autonomy of the MAFIA</w:t>
      </w:r>
      <w:r w:rsidR="00875028" w:rsidRPr="00E4502E">
        <w:rPr>
          <w:rFonts w:ascii="Times New Roman" w:hAnsi="Times New Roman" w:cs="Times New Roman"/>
          <w:color w:val="4AC88D"/>
          <w:lang w:val="en-US"/>
        </w:rPr>
        <w:t xml:space="preserve">. </w:t>
      </w:r>
    </w:p>
    <w:p w14:paraId="02C0C68C" w14:textId="42340346" w:rsidR="00D0716D" w:rsidRPr="00E4502E" w:rsidRDefault="00D0716D" w:rsidP="004158B1">
      <w:pPr>
        <w:spacing w:line="360" w:lineRule="auto"/>
        <w:jc w:val="both"/>
        <w:rPr>
          <w:rFonts w:ascii="Times" w:hAnsi="Times" w:cs="Times"/>
          <w:color w:val="3366FF"/>
          <w:lang w:val="en-US"/>
        </w:rPr>
      </w:pPr>
      <w:r w:rsidRPr="00E4502E">
        <w:rPr>
          <w:rFonts w:ascii="Times New Roman" w:hAnsi="Times New Roman" w:cs="Times New Roman"/>
          <w:color w:val="4AC88D"/>
          <w:lang w:val="en-US"/>
        </w:rPr>
        <w:t>The</w:t>
      </w:r>
      <w:r w:rsidR="00BB3FE2" w:rsidRPr="00E4502E">
        <w:rPr>
          <w:rFonts w:ascii="Times New Roman" w:hAnsi="Times New Roman" w:cs="Times New Roman"/>
          <w:color w:val="4AC88D"/>
          <w:lang w:val="en-US"/>
        </w:rPr>
        <w:t xml:space="preserve">refore, I would rather recommend </w:t>
      </w:r>
      <w:proofErr w:type="gramStart"/>
      <w:r w:rsidR="00BB3FE2" w:rsidRPr="00E4502E">
        <w:rPr>
          <w:rFonts w:ascii="Times New Roman" w:hAnsi="Times New Roman" w:cs="Times New Roman"/>
          <w:color w:val="4AC88D"/>
          <w:lang w:val="en-US"/>
        </w:rPr>
        <w:t>to choose</w:t>
      </w:r>
      <w:proofErr w:type="gramEnd"/>
      <w:r w:rsidR="00BB3FE2" w:rsidRPr="00E4502E">
        <w:rPr>
          <w:rFonts w:ascii="Times New Roman" w:hAnsi="Times New Roman" w:cs="Times New Roman"/>
          <w:color w:val="4AC88D"/>
          <w:lang w:val="en-US"/>
        </w:rPr>
        <w:t xml:space="preserve"> the</w:t>
      </w:r>
      <w:r w:rsidRPr="00E4502E">
        <w:rPr>
          <w:rFonts w:ascii="Times New Roman" w:hAnsi="Times New Roman" w:cs="Times New Roman"/>
          <w:color w:val="4AC88D"/>
          <w:lang w:val="en-US"/>
        </w:rPr>
        <w:t xml:space="preserve"> </w:t>
      </w:r>
      <w:r w:rsidR="0039111F" w:rsidRPr="00E4502E">
        <w:rPr>
          <w:rFonts w:ascii="Times" w:hAnsi="Times" w:cs="Times"/>
          <w:color w:val="3366FF"/>
          <w:lang w:val="en-US"/>
        </w:rPr>
        <w:t>International Chamber of Commerce International Court of Arbitration</w:t>
      </w:r>
      <w:r w:rsidRPr="00E4502E">
        <w:rPr>
          <w:rFonts w:ascii="Times" w:hAnsi="Times" w:cs="Times"/>
          <w:color w:val="3366FF"/>
          <w:lang w:val="en-US"/>
        </w:rPr>
        <w:t xml:space="preserve"> (“</w:t>
      </w:r>
      <w:r w:rsidR="00BB3FE2" w:rsidRPr="00E4502E">
        <w:rPr>
          <w:rFonts w:ascii="Times" w:hAnsi="Times" w:cs="Times"/>
          <w:color w:val="3366FF"/>
          <w:lang w:val="en-US"/>
        </w:rPr>
        <w:t xml:space="preserve">ICC”). Indeed, the ICC </w:t>
      </w:r>
      <w:r w:rsidR="0039111F" w:rsidRPr="00E4502E">
        <w:rPr>
          <w:rFonts w:ascii="Times" w:hAnsi="Times" w:cs="Times"/>
          <w:color w:val="3366FF"/>
          <w:lang w:val="en-US"/>
        </w:rPr>
        <w:t>remains the world’s</w:t>
      </w:r>
      <w:r w:rsidRPr="00E4502E">
        <w:rPr>
          <w:rFonts w:ascii="Times" w:hAnsi="Times" w:cs="Times"/>
          <w:color w:val="3366FF"/>
          <w:lang w:val="en-US"/>
        </w:rPr>
        <w:t xml:space="preserve"> leading international commercial arbitration institution and has an extensive experience in administering arbitration seated </w:t>
      </w:r>
      <w:r w:rsidR="00BB3FE2" w:rsidRPr="00E4502E">
        <w:rPr>
          <w:rFonts w:ascii="Times" w:hAnsi="Times" w:cs="Times"/>
          <w:color w:val="3366FF"/>
          <w:lang w:val="en-US"/>
        </w:rPr>
        <w:t>anywhere in the world. R</w:t>
      </w:r>
      <w:r w:rsidRPr="00E4502E">
        <w:rPr>
          <w:rFonts w:ascii="Times" w:hAnsi="Times" w:cs="Times"/>
          <w:color w:val="3366FF"/>
          <w:lang w:val="en-US"/>
        </w:rPr>
        <w:t>elying on its long experience, the ICC has promulgated new Rules in 2012 and its fees are based on the amount in the dispute. Among the other leading institutions</w:t>
      </w:r>
      <w:r w:rsidR="00BB3FE2" w:rsidRPr="00E4502E">
        <w:rPr>
          <w:rFonts w:ascii="Times" w:hAnsi="Times" w:cs="Times"/>
          <w:color w:val="3366FF"/>
          <w:lang w:val="en-US"/>
        </w:rPr>
        <w:t xml:space="preserve"> that could be recommended</w:t>
      </w:r>
      <w:r w:rsidRPr="00E4502E">
        <w:rPr>
          <w:rFonts w:ascii="Times" w:hAnsi="Times" w:cs="Times"/>
          <w:color w:val="3366FF"/>
          <w:lang w:val="en-US"/>
        </w:rPr>
        <w:t>, one can point the London Court of International Arbitration</w:t>
      </w:r>
      <w:r w:rsidR="00894ED0" w:rsidRPr="00E4502E">
        <w:rPr>
          <w:rFonts w:ascii="Times" w:hAnsi="Times" w:cs="Times"/>
          <w:color w:val="3366FF"/>
          <w:lang w:val="en-US"/>
        </w:rPr>
        <w:t xml:space="preserve"> (“LCIA”), second most popular </w:t>
      </w:r>
      <w:r w:rsidR="00E00948" w:rsidRPr="00E4502E">
        <w:rPr>
          <w:rFonts w:ascii="Times" w:hAnsi="Times" w:cs="Times"/>
          <w:color w:val="3366FF"/>
          <w:lang w:val="en-US"/>
        </w:rPr>
        <w:t>European</w:t>
      </w:r>
      <w:r w:rsidRPr="00E4502E">
        <w:rPr>
          <w:rFonts w:ascii="Times" w:hAnsi="Times" w:cs="Times"/>
          <w:color w:val="3366FF"/>
          <w:lang w:val="en-US"/>
        </w:rPr>
        <w:t xml:space="preserve"> institution in the field of international commercial arbitration, or the Am</w:t>
      </w:r>
      <w:r w:rsidR="00E00948" w:rsidRPr="00E4502E">
        <w:rPr>
          <w:rFonts w:ascii="Times" w:hAnsi="Times" w:cs="Times"/>
          <w:color w:val="3366FF"/>
          <w:lang w:val="en-US"/>
        </w:rPr>
        <w:t xml:space="preserve">erican Arbitration Association (“AAA”). </w:t>
      </w:r>
    </w:p>
    <w:p w14:paraId="16952A61" w14:textId="13D87374" w:rsidR="00BB3FE2" w:rsidRPr="00E4502E" w:rsidRDefault="00BB3FE2" w:rsidP="004158B1">
      <w:pPr>
        <w:spacing w:line="360" w:lineRule="auto"/>
        <w:jc w:val="both"/>
        <w:rPr>
          <w:rFonts w:ascii="Times" w:hAnsi="Times" w:cs="Times"/>
          <w:color w:val="3366FF"/>
          <w:lang w:val="en-US"/>
        </w:rPr>
      </w:pPr>
      <w:r w:rsidRPr="00E4502E">
        <w:rPr>
          <w:rFonts w:ascii="Times" w:hAnsi="Times" w:cs="Times"/>
          <w:color w:val="3366FF"/>
          <w:lang w:val="en-US"/>
        </w:rPr>
        <w:t xml:space="preserve">Furthermore, given that the Canadian company is negotiating with a Turkish governmental authority and that </w:t>
      </w:r>
      <w:proofErr w:type="spellStart"/>
      <w:r w:rsidRPr="00E4502E">
        <w:rPr>
          <w:rFonts w:ascii="Times" w:hAnsi="Times" w:cs="Times"/>
          <w:color w:val="3366FF"/>
          <w:lang w:val="en-US"/>
        </w:rPr>
        <w:t>Modelania</w:t>
      </w:r>
      <w:proofErr w:type="spellEnd"/>
      <w:r w:rsidRPr="00E4502E">
        <w:rPr>
          <w:rFonts w:ascii="Times" w:hAnsi="Times" w:cs="Times"/>
          <w:color w:val="3366FF"/>
          <w:lang w:val="en-US"/>
        </w:rPr>
        <w:t xml:space="preserve"> ratified in 2000 the ICSID Convention, it could also be advised to the Parties to opt for the </w:t>
      </w:r>
      <w:r w:rsidRPr="00E4502E">
        <w:rPr>
          <w:rFonts w:ascii="Times" w:hAnsi="Times" w:cs="Times"/>
          <w:color w:val="FF0000"/>
          <w:lang w:val="en-US"/>
        </w:rPr>
        <w:t>International Center for the Settlement of Investment Disputes</w:t>
      </w:r>
      <w:r w:rsidR="004158B1" w:rsidRPr="00E4502E">
        <w:rPr>
          <w:rFonts w:ascii="Times" w:hAnsi="Times" w:cs="Times"/>
          <w:color w:val="FF0000"/>
          <w:lang w:val="en-US"/>
        </w:rPr>
        <w:t xml:space="preserve"> (“ICSID”). Indeed, ICSID is an autonomous international institution established under the Convention on the Settlement of Investment Disputes between States and Nationals of Other States. ICSID </w:t>
      </w:r>
      <w:r w:rsidR="004158B1" w:rsidRPr="00E4502E">
        <w:rPr>
          <w:rFonts w:ascii="Times" w:hAnsi="Times" w:cs="Times"/>
          <w:color w:val="3366FF"/>
          <w:lang w:val="en-US"/>
        </w:rPr>
        <w:t xml:space="preserve">now counts </w:t>
      </w:r>
      <w:r w:rsidR="004158B1" w:rsidRPr="00E4502E">
        <w:rPr>
          <w:rFonts w:ascii="Times" w:hAnsi="Times" w:cs="Times"/>
          <w:color w:val="FF0000"/>
          <w:lang w:val="en-US"/>
        </w:rPr>
        <w:t>over one hundred and forty member States and is considered to be the leading international arbitration institution devoted to investor-State dispute settlement.</w:t>
      </w:r>
      <w:r w:rsidR="004158B1" w:rsidRPr="00E4502E">
        <w:rPr>
          <w:rFonts w:ascii="Times" w:hAnsi="Times" w:cs="Times"/>
          <w:color w:val="3366FF"/>
          <w:lang w:val="en-US"/>
        </w:rPr>
        <w:t xml:space="preserve">  </w:t>
      </w:r>
    </w:p>
    <w:p w14:paraId="7F69AB2A" w14:textId="211E3199" w:rsidR="004158B1" w:rsidRPr="00E4502E" w:rsidRDefault="004158B1" w:rsidP="004158B1">
      <w:pPr>
        <w:spacing w:line="360" w:lineRule="auto"/>
        <w:jc w:val="both"/>
        <w:rPr>
          <w:rFonts w:ascii="Times" w:hAnsi="Times" w:cs="Times"/>
          <w:color w:val="3366FF"/>
          <w:lang w:val="en-US"/>
        </w:rPr>
      </w:pPr>
      <w:r w:rsidRPr="00E4502E">
        <w:rPr>
          <w:rFonts w:ascii="Times" w:hAnsi="Times" w:cs="Times"/>
          <w:color w:val="3366FF"/>
          <w:lang w:val="en-US"/>
        </w:rPr>
        <w:t xml:space="preserve">Thus, a further examination of the facts would help us </w:t>
      </w:r>
      <w:r w:rsidR="00DC1734" w:rsidRPr="00E4502E">
        <w:rPr>
          <w:rFonts w:ascii="Times" w:hAnsi="Times" w:cs="Times"/>
          <w:color w:val="3366FF"/>
          <w:lang w:val="en-US"/>
        </w:rPr>
        <w:t>choosing</w:t>
      </w:r>
      <w:r w:rsidRPr="00E4502E">
        <w:rPr>
          <w:rFonts w:ascii="Times" w:hAnsi="Times" w:cs="Times"/>
          <w:color w:val="3366FF"/>
          <w:lang w:val="en-US"/>
        </w:rPr>
        <w:t xml:space="preserve"> the arbitral institution that best fits the Parties needs and expectations. </w:t>
      </w:r>
    </w:p>
    <w:p w14:paraId="53356D6E" w14:textId="77777777" w:rsidR="00736DBF" w:rsidRPr="00E4502E" w:rsidRDefault="00736DBF" w:rsidP="00AE38F5">
      <w:pPr>
        <w:spacing w:line="360" w:lineRule="auto"/>
        <w:rPr>
          <w:rFonts w:ascii="Times New Roman" w:hAnsi="Times New Roman" w:cs="Times New Roman"/>
          <w:color w:val="4AC88D"/>
          <w:lang w:val="en-US"/>
        </w:rPr>
      </w:pPr>
    </w:p>
    <w:p w14:paraId="17F2E790" w14:textId="77777777" w:rsidR="00A362C3" w:rsidRPr="00E4502E" w:rsidRDefault="00A362C3" w:rsidP="00841EEA">
      <w:pPr>
        <w:pStyle w:val="ListParagraph"/>
        <w:numPr>
          <w:ilvl w:val="0"/>
          <w:numId w:val="4"/>
        </w:numPr>
        <w:spacing w:line="360" w:lineRule="auto"/>
        <w:ind w:left="851" w:hanging="567"/>
        <w:rPr>
          <w:rFonts w:ascii="Times New Roman" w:hAnsi="Times New Roman" w:cs="Times New Roman"/>
          <w:b/>
          <w:highlight w:val="yellow"/>
          <w:lang w:val="en-US"/>
        </w:rPr>
      </w:pPr>
      <w:r w:rsidRPr="00E4502E">
        <w:rPr>
          <w:rFonts w:ascii="Times New Roman" w:hAnsi="Times New Roman" w:cs="Times New Roman"/>
          <w:b/>
          <w:highlight w:val="yellow"/>
          <w:lang w:val="en-US"/>
        </w:rPr>
        <w:t xml:space="preserve">Whether it is possible to opt out of all recourse against the award in </w:t>
      </w:r>
      <w:proofErr w:type="spellStart"/>
      <w:r w:rsidRPr="00E4502E">
        <w:rPr>
          <w:rFonts w:ascii="Times New Roman" w:hAnsi="Times New Roman" w:cs="Times New Roman"/>
          <w:b/>
          <w:highlight w:val="yellow"/>
          <w:lang w:val="en-US"/>
        </w:rPr>
        <w:t>Modelania</w:t>
      </w:r>
      <w:proofErr w:type="spellEnd"/>
      <w:r w:rsidRPr="00E4502E">
        <w:rPr>
          <w:rFonts w:ascii="Times New Roman" w:hAnsi="Times New Roman" w:cs="Times New Roman"/>
          <w:b/>
          <w:highlight w:val="yellow"/>
          <w:lang w:val="en-US"/>
        </w:rPr>
        <w:t xml:space="preserve"> and, if so/if not, what recourse there will be against the award,</w:t>
      </w:r>
    </w:p>
    <w:p w14:paraId="016AE4F9" w14:textId="13C6D434" w:rsidR="00961276" w:rsidRPr="00E4502E" w:rsidRDefault="00961276" w:rsidP="009A3174">
      <w:pPr>
        <w:spacing w:line="360" w:lineRule="auto"/>
        <w:jc w:val="both"/>
        <w:rPr>
          <w:rFonts w:ascii="Times New Roman" w:hAnsi="Times New Roman" w:cs="Times New Roman"/>
          <w:color w:val="FF0000"/>
          <w:lang w:val="en-US"/>
        </w:rPr>
      </w:pPr>
      <w:r w:rsidRPr="00E4502E">
        <w:rPr>
          <w:rFonts w:ascii="Times New Roman" w:hAnsi="Times New Roman" w:cs="Times New Roman"/>
          <w:color w:val="FF0000"/>
          <w:lang w:val="en-US"/>
        </w:rPr>
        <w:t xml:space="preserve">According to the </w:t>
      </w:r>
      <w:r w:rsidRPr="00E4502E">
        <w:rPr>
          <w:rFonts w:ascii="Times New Roman" w:hAnsi="Times New Roman" w:cs="Times New Roman"/>
          <w:b/>
          <w:bCs/>
          <w:color w:val="FF0000"/>
          <w:lang w:val="en-US"/>
        </w:rPr>
        <w:t>Explanatory Note by the UNCITRAL secretariat on the 1985 Model Law on International Commercial Arbitration as amended in 2006 in its point 7(a)</w:t>
      </w:r>
      <w:r w:rsidR="00AD37C7" w:rsidRPr="00E4502E">
        <w:rPr>
          <w:rFonts w:ascii="Times New Roman" w:hAnsi="Times New Roman" w:cs="Times New Roman"/>
          <w:bCs/>
          <w:color w:val="FF0000"/>
          <w:lang w:val="en-US"/>
        </w:rPr>
        <w:t>, the term “</w:t>
      </w:r>
      <w:r w:rsidR="00AD37C7" w:rsidRPr="00E4502E">
        <w:rPr>
          <w:rFonts w:ascii="Times New Roman" w:hAnsi="Times New Roman" w:cs="Times New Roman"/>
          <w:color w:val="FF0000"/>
          <w:lang w:val="en-US"/>
        </w:rPr>
        <w:t>recourse” shall be understood as “</w:t>
      </w:r>
      <w:r w:rsidR="00AD37C7" w:rsidRPr="00E4502E">
        <w:rPr>
          <w:rFonts w:ascii="Times New Roman" w:hAnsi="Times New Roman" w:cs="Times New Roman"/>
          <w:i/>
          <w:color w:val="FF0000"/>
          <w:lang w:val="en-US"/>
        </w:rPr>
        <w:t>the means through which a party may actively “attack” the award</w:t>
      </w:r>
      <w:r w:rsidR="00AD37C7" w:rsidRPr="00E4502E">
        <w:rPr>
          <w:rFonts w:ascii="Times New Roman" w:hAnsi="Times New Roman" w:cs="Times New Roman"/>
          <w:color w:val="FF0000"/>
          <w:lang w:val="en-US"/>
        </w:rPr>
        <w:t xml:space="preserve">”. </w:t>
      </w:r>
    </w:p>
    <w:p w14:paraId="30EA5DCE" w14:textId="0CB36175" w:rsidR="008A6C72" w:rsidRPr="00E4502E" w:rsidRDefault="004337DF" w:rsidP="008A6C72">
      <w:pPr>
        <w:spacing w:line="360" w:lineRule="auto"/>
        <w:jc w:val="both"/>
        <w:rPr>
          <w:rFonts w:ascii="Times New Roman" w:hAnsi="Times New Roman" w:cs="Times New Roman"/>
          <w:iCs/>
          <w:color w:val="FF0000"/>
          <w:lang w:val="en-US"/>
        </w:rPr>
      </w:pPr>
      <w:r w:rsidRPr="00E4502E">
        <w:rPr>
          <w:rFonts w:ascii="Times New Roman" w:hAnsi="Times New Roman" w:cs="Times New Roman"/>
          <w:color w:val="FF0000"/>
          <w:lang w:val="en-US"/>
        </w:rPr>
        <w:t>In principle, arbitration leads to a final award without appeal</w:t>
      </w:r>
      <w:r w:rsidR="000300D1" w:rsidRPr="00E4502E">
        <w:rPr>
          <w:rFonts w:ascii="Times New Roman" w:hAnsi="Times New Roman" w:cs="Times New Roman"/>
          <w:color w:val="FF0000"/>
          <w:lang w:val="en-US"/>
        </w:rPr>
        <w:t>. I</w:t>
      </w:r>
      <w:r w:rsidRPr="00E4502E">
        <w:rPr>
          <w:rFonts w:ascii="Times New Roman" w:hAnsi="Times New Roman" w:cs="Times New Roman"/>
          <w:color w:val="FF0000"/>
          <w:lang w:val="en-US"/>
        </w:rPr>
        <w:t xml:space="preserve">n some countries such as </w:t>
      </w:r>
      <w:r w:rsidR="00AD37C7" w:rsidRPr="00E4502E">
        <w:rPr>
          <w:rFonts w:ascii="Times New Roman" w:hAnsi="Times New Roman" w:cs="Times New Roman"/>
          <w:color w:val="FF0000"/>
          <w:lang w:val="en-US"/>
        </w:rPr>
        <w:t>Israel</w:t>
      </w:r>
      <w:r w:rsidRPr="00E4502E">
        <w:rPr>
          <w:rFonts w:ascii="Times New Roman" w:hAnsi="Times New Roman" w:cs="Times New Roman"/>
          <w:color w:val="FF0000"/>
          <w:lang w:val="en-US"/>
        </w:rPr>
        <w:t xml:space="preserve"> or New Zealand, it is possible to opt into an appeal to the </w:t>
      </w:r>
      <w:r w:rsidR="000300D1" w:rsidRPr="00E4502E">
        <w:rPr>
          <w:rFonts w:ascii="Times New Roman" w:hAnsi="Times New Roman" w:cs="Times New Roman"/>
          <w:color w:val="FF0000"/>
          <w:lang w:val="en-US"/>
        </w:rPr>
        <w:t xml:space="preserve">national </w:t>
      </w:r>
      <w:r w:rsidRPr="00E4502E">
        <w:rPr>
          <w:rFonts w:ascii="Times New Roman" w:hAnsi="Times New Roman" w:cs="Times New Roman"/>
          <w:color w:val="FF0000"/>
          <w:lang w:val="en-US"/>
        </w:rPr>
        <w:t>court</w:t>
      </w:r>
      <w:r w:rsidR="000300D1" w:rsidRPr="00E4502E">
        <w:rPr>
          <w:rFonts w:ascii="Times New Roman" w:hAnsi="Times New Roman" w:cs="Times New Roman"/>
          <w:color w:val="FF0000"/>
          <w:lang w:val="en-US"/>
        </w:rPr>
        <w:t>s</w:t>
      </w:r>
      <w:r w:rsidR="0004366D" w:rsidRPr="00E4502E">
        <w:rPr>
          <w:rFonts w:ascii="Times New Roman" w:hAnsi="Times New Roman" w:cs="Times New Roman"/>
          <w:color w:val="FF0000"/>
          <w:lang w:val="en-US"/>
        </w:rPr>
        <w:t xml:space="preserve"> in second instance</w:t>
      </w:r>
      <w:r w:rsidRPr="00E4502E">
        <w:rPr>
          <w:rFonts w:ascii="Times New Roman" w:hAnsi="Times New Roman" w:cs="Times New Roman"/>
          <w:color w:val="FF0000"/>
          <w:lang w:val="en-US"/>
        </w:rPr>
        <w:t xml:space="preserve">. </w:t>
      </w:r>
      <w:r w:rsidR="000300D1" w:rsidRPr="00E4502E">
        <w:rPr>
          <w:rFonts w:ascii="Times New Roman" w:hAnsi="Times New Roman" w:cs="Times New Roman"/>
          <w:color w:val="FF0000"/>
          <w:lang w:val="en-US"/>
        </w:rPr>
        <w:t xml:space="preserve">Similarly, according to Section 17 of the Arbitration Act, </w:t>
      </w:r>
      <w:proofErr w:type="spellStart"/>
      <w:r w:rsidR="000300D1" w:rsidRPr="00E4502E">
        <w:rPr>
          <w:rFonts w:ascii="Times New Roman" w:hAnsi="Times New Roman" w:cs="Times New Roman"/>
          <w:color w:val="FF0000"/>
          <w:lang w:val="en-US"/>
        </w:rPr>
        <w:t>Modelania</w:t>
      </w:r>
      <w:proofErr w:type="spellEnd"/>
      <w:r w:rsidR="000300D1" w:rsidRPr="00E4502E">
        <w:rPr>
          <w:rFonts w:ascii="Times New Roman" w:hAnsi="Times New Roman" w:cs="Times New Roman"/>
          <w:color w:val="FF0000"/>
          <w:lang w:val="en-US"/>
        </w:rPr>
        <w:t xml:space="preserve"> allows Parties to </w:t>
      </w:r>
      <w:proofErr w:type="gramStart"/>
      <w:r w:rsidR="000300D1" w:rsidRPr="00E4502E">
        <w:rPr>
          <w:rFonts w:ascii="Times New Roman" w:hAnsi="Times New Roman" w:cs="Times New Roman"/>
          <w:color w:val="FF0000"/>
          <w:lang w:val="en-US"/>
        </w:rPr>
        <w:t>agree</w:t>
      </w:r>
      <w:proofErr w:type="gramEnd"/>
      <w:r w:rsidR="000300D1" w:rsidRPr="00E4502E">
        <w:rPr>
          <w:rFonts w:ascii="Times New Roman" w:hAnsi="Times New Roman" w:cs="Times New Roman"/>
          <w:color w:val="FF0000"/>
          <w:lang w:val="en-US"/>
        </w:rPr>
        <w:t xml:space="preserve"> “</w:t>
      </w:r>
      <w:r w:rsidR="000300D1" w:rsidRPr="00E4502E">
        <w:rPr>
          <w:rFonts w:ascii="Times New Roman" w:hAnsi="Times New Roman" w:cs="Times New Roman"/>
          <w:i/>
          <w:iCs/>
          <w:color w:val="FF0000"/>
          <w:lang w:val="en-US"/>
        </w:rPr>
        <w:t>that the award shall be subject to appeal in case there is a fundamental mistake in applying the law</w:t>
      </w:r>
      <w:r w:rsidR="000300D1" w:rsidRPr="00E4502E">
        <w:rPr>
          <w:rFonts w:ascii="Times New Roman" w:hAnsi="Times New Roman" w:cs="Times New Roman"/>
          <w:iCs/>
          <w:color w:val="FF0000"/>
          <w:lang w:val="en-US"/>
        </w:rPr>
        <w:t>”.</w:t>
      </w:r>
      <w:r w:rsidR="00414DE1" w:rsidRPr="00E4502E">
        <w:rPr>
          <w:rFonts w:ascii="Times New Roman" w:hAnsi="Times New Roman" w:cs="Times New Roman"/>
          <w:iCs/>
          <w:color w:val="FF0000"/>
          <w:lang w:val="en-US"/>
        </w:rPr>
        <w:t xml:space="preserve"> In such an event, Section 17(b) of the Arbitration Act provides that “</w:t>
      </w:r>
      <w:r w:rsidR="00414DE1" w:rsidRPr="00E4502E">
        <w:rPr>
          <w:rFonts w:ascii="Times New Roman" w:hAnsi="Times New Roman" w:cs="Times New Roman"/>
          <w:i/>
          <w:iCs/>
          <w:color w:val="FF0000"/>
          <w:lang w:val="en-US"/>
        </w:rPr>
        <w:t>the court shall not entertain an application for setting aside the award, and in the appeal the parties may raise arguments concerning the setting aside of the award pursuant to any of the grounds as set out in Article 34(2) of the Model Law</w:t>
      </w:r>
      <w:r w:rsidR="00414DE1" w:rsidRPr="00E4502E">
        <w:rPr>
          <w:rFonts w:ascii="Times New Roman" w:hAnsi="Times New Roman" w:cs="Times New Roman"/>
          <w:iCs/>
          <w:color w:val="FF0000"/>
          <w:lang w:val="en-US"/>
        </w:rPr>
        <w:t xml:space="preserve">”. </w:t>
      </w:r>
      <w:r w:rsidR="00986FE6" w:rsidRPr="00E4502E">
        <w:rPr>
          <w:rFonts w:ascii="Times New Roman" w:hAnsi="Times New Roman" w:cs="Times New Roman"/>
          <w:iCs/>
          <w:color w:val="FF0000"/>
          <w:lang w:val="en-US"/>
        </w:rPr>
        <w:t>Thus, it seems that the use of the word “</w:t>
      </w:r>
      <w:r w:rsidR="00986FE6" w:rsidRPr="00E4502E">
        <w:rPr>
          <w:rFonts w:ascii="Times New Roman" w:hAnsi="Times New Roman" w:cs="Times New Roman"/>
          <w:i/>
          <w:iCs/>
          <w:color w:val="FF0000"/>
          <w:lang w:val="en-US"/>
        </w:rPr>
        <w:t>may</w:t>
      </w:r>
      <w:r w:rsidR="00986FE6" w:rsidRPr="00E4502E">
        <w:rPr>
          <w:rFonts w:ascii="Times New Roman" w:hAnsi="Times New Roman" w:cs="Times New Roman"/>
          <w:iCs/>
          <w:color w:val="FF0000"/>
          <w:lang w:val="en-US"/>
        </w:rPr>
        <w:t xml:space="preserve">” allows the Parties to agree on an opposite provision stating that the award shall not be subject to appeal, even if there is a fundamental mistake in applying the law. </w:t>
      </w:r>
    </w:p>
    <w:p w14:paraId="56FD1553" w14:textId="354433C5" w:rsidR="00395F9B" w:rsidRPr="00E4502E" w:rsidRDefault="008A6C72" w:rsidP="00395F9B">
      <w:pPr>
        <w:spacing w:line="360" w:lineRule="auto"/>
        <w:jc w:val="both"/>
        <w:rPr>
          <w:rFonts w:ascii="Times New Roman" w:hAnsi="Times New Roman" w:cs="Times New Roman"/>
          <w:color w:val="FF0000"/>
          <w:lang w:val="en-US"/>
        </w:rPr>
      </w:pPr>
      <w:r w:rsidRPr="00E4502E">
        <w:rPr>
          <w:rFonts w:ascii="Times New Roman" w:hAnsi="Times New Roman" w:cs="Times New Roman"/>
          <w:iCs/>
          <w:color w:val="FF0000"/>
          <w:lang w:val="en-US"/>
        </w:rPr>
        <w:t xml:space="preserve">In such an event however, </w:t>
      </w:r>
      <w:r w:rsidRPr="00E4502E">
        <w:rPr>
          <w:rFonts w:ascii="Times New Roman" w:hAnsi="Times New Roman" w:cs="Times New Roman"/>
          <w:color w:val="FF0000"/>
          <w:lang w:val="en-US"/>
        </w:rPr>
        <w:t xml:space="preserve">as exposed by Lew, </w:t>
      </w:r>
      <w:proofErr w:type="spellStart"/>
      <w:r w:rsidRPr="00E4502E">
        <w:rPr>
          <w:rFonts w:ascii="Times New Roman" w:hAnsi="Times New Roman" w:cs="Times New Roman"/>
          <w:color w:val="FF0000"/>
          <w:lang w:val="en-US"/>
        </w:rPr>
        <w:t>Mistelis</w:t>
      </w:r>
      <w:proofErr w:type="spellEnd"/>
      <w:r w:rsidRPr="00E4502E">
        <w:rPr>
          <w:rFonts w:ascii="Times New Roman" w:hAnsi="Times New Roman" w:cs="Times New Roman"/>
          <w:color w:val="FF0000"/>
          <w:lang w:val="en-US"/>
        </w:rPr>
        <w:t xml:space="preserve"> and </w:t>
      </w:r>
      <w:proofErr w:type="spellStart"/>
      <w:r w:rsidRPr="00E4502E">
        <w:rPr>
          <w:rFonts w:ascii="Times New Roman" w:hAnsi="Times New Roman" w:cs="Times New Roman"/>
          <w:color w:val="FF0000"/>
          <w:lang w:val="en-US"/>
        </w:rPr>
        <w:t>Kro</w:t>
      </w:r>
      <w:proofErr w:type="spellEnd"/>
      <w:r w:rsidRPr="00E4502E">
        <w:rPr>
          <w:rFonts w:ascii="Times New Roman" w:hAnsi="Times New Roman" w:cs="Times New Roman"/>
          <w:color w:val="FF0000"/>
          <w:lang w:val="en-US"/>
        </w:rPr>
        <w:t xml:space="preserve"> ̈</w:t>
      </w:r>
      <w:proofErr w:type="spellStart"/>
      <w:r w:rsidRPr="00E4502E">
        <w:rPr>
          <w:rFonts w:ascii="Times New Roman" w:hAnsi="Times New Roman" w:cs="Times New Roman"/>
          <w:color w:val="FF0000"/>
          <w:lang w:val="en-US"/>
        </w:rPr>
        <w:t>ll</w:t>
      </w:r>
      <w:proofErr w:type="spellEnd"/>
      <w:r w:rsidRPr="00E4502E">
        <w:rPr>
          <w:rFonts w:ascii="Times New Roman" w:hAnsi="Times New Roman" w:cs="Times New Roman"/>
          <w:color w:val="FF0000"/>
          <w:lang w:val="en-US"/>
        </w:rPr>
        <w:t>, “</w:t>
      </w:r>
      <w:r w:rsidRPr="00E4502E">
        <w:rPr>
          <w:rFonts w:ascii="Times New Roman" w:hAnsi="Times New Roman" w:cs="Times New Roman"/>
          <w:i/>
          <w:color w:val="FF0000"/>
          <w:lang w:val="en-US"/>
        </w:rPr>
        <w:t>[</w:t>
      </w:r>
      <w:proofErr w:type="spellStart"/>
      <w:proofErr w:type="gramStart"/>
      <w:r w:rsidRPr="00E4502E">
        <w:rPr>
          <w:rFonts w:ascii="Times New Roman" w:hAnsi="Times New Roman" w:cs="Times New Roman"/>
          <w:i/>
          <w:color w:val="FF0000"/>
          <w:lang w:val="en-US"/>
        </w:rPr>
        <w:t>i</w:t>
      </w:r>
      <w:proofErr w:type="spellEnd"/>
      <w:r w:rsidRPr="00E4502E">
        <w:rPr>
          <w:rFonts w:ascii="Times New Roman" w:hAnsi="Times New Roman" w:cs="Times New Roman"/>
          <w:i/>
          <w:color w:val="FF0000"/>
          <w:lang w:val="en-US"/>
        </w:rPr>
        <w:t>]n</w:t>
      </w:r>
      <w:proofErr w:type="gramEnd"/>
      <w:r w:rsidRPr="00E4502E">
        <w:rPr>
          <w:rFonts w:ascii="Times New Roman" w:hAnsi="Times New Roman" w:cs="Times New Roman"/>
          <w:i/>
          <w:color w:val="FF0000"/>
          <w:lang w:val="en-US"/>
        </w:rPr>
        <w:t xml:space="preserve"> principle, court control over an arbitration award in challenge proceedings can never be excluded</w:t>
      </w:r>
      <w:r w:rsidRPr="00E4502E">
        <w:rPr>
          <w:rFonts w:ascii="Times New Roman" w:hAnsi="Times New Roman" w:cs="Times New Roman"/>
          <w:color w:val="FF0000"/>
          <w:lang w:val="en-US"/>
        </w:rPr>
        <w:t xml:space="preserve">”. </w:t>
      </w:r>
      <w:r w:rsidR="00395F9B" w:rsidRPr="00E4502E">
        <w:rPr>
          <w:rFonts w:ascii="Times New Roman" w:hAnsi="Times New Roman" w:cs="Times New Roman"/>
          <w:color w:val="FF0000"/>
          <w:lang w:val="en-US"/>
        </w:rPr>
        <w:t xml:space="preserve">In this regards, according to the </w:t>
      </w:r>
      <w:r w:rsidR="00395F9B" w:rsidRPr="00E4502E">
        <w:rPr>
          <w:rFonts w:ascii="Times New Roman" w:hAnsi="Times New Roman" w:cs="Times New Roman"/>
          <w:b/>
          <w:bCs/>
          <w:color w:val="FF0000"/>
          <w:lang w:val="en-US"/>
        </w:rPr>
        <w:t>Explanatory Note by the UNCITRAL secretariat in its point 7(a)</w:t>
      </w:r>
      <w:r w:rsidR="00395F9B" w:rsidRPr="00E4502E">
        <w:rPr>
          <w:rFonts w:ascii="Times New Roman" w:hAnsi="Times New Roman" w:cs="Times New Roman"/>
          <w:bCs/>
          <w:color w:val="FF0000"/>
          <w:lang w:val="en-US"/>
        </w:rPr>
        <w:t xml:space="preserve">, the Article 34 of the Model Law </w:t>
      </w:r>
      <w:r w:rsidR="00395F9B" w:rsidRPr="00E4502E">
        <w:rPr>
          <w:rFonts w:ascii="Times New Roman" w:hAnsi="Times New Roman" w:cs="Times New Roman"/>
          <w:color w:val="FF0000"/>
          <w:lang w:val="en-US"/>
        </w:rPr>
        <w:t>allows “</w:t>
      </w:r>
      <w:r w:rsidR="00395F9B" w:rsidRPr="00E4502E">
        <w:rPr>
          <w:rFonts w:ascii="Times New Roman" w:hAnsi="Times New Roman" w:cs="Times New Roman"/>
          <w:i/>
          <w:color w:val="FF0000"/>
          <w:lang w:val="en-US"/>
        </w:rPr>
        <w:t>only one type of recourse, to the exclusion of any other recourse regulated in any procedural law of the State in question</w:t>
      </w:r>
      <w:r w:rsidR="00395F9B" w:rsidRPr="00E4502E">
        <w:rPr>
          <w:rFonts w:ascii="Times New Roman" w:hAnsi="Times New Roman" w:cs="Times New Roman"/>
          <w:color w:val="FF0000"/>
          <w:lang w:val="en-US"/>
        </w:rPr>
        <w:t xml:space="preserve">”. </w:t>
      </w:r>
    </w:p>
    <w:p w14:paraId="55CCA5FE" w14:textId="421BCEB4" w:rsidR="00E91BBF" w:rsidRPr="00E4502E" w:rsidRDefault="008A6C72" w:rsidP="0004366D">
      <w:pPr>
        <w:spacing w:line="360" w:lineRule="auto"/>
        <w:jc w:val="both"/>
        <w:rPr>
          <w:rFonts w:ascii="Times New Roman" w:hAnsi="Times New Roman"/>
          <w:color w:val="FF0000"/>
        </w:rPr>
      </w:pPr>
      <w:r w:rsidRPr="00E4502E">
        <w:rPr>
          <w:rFonts w:ascii="Times New Roman" w:hAnsi="Times New Roman" w:cs="Times New Roman"/>
          <w:color w:val="FF0000"/>
          <w:lang w:val="en-US"/>
        </w:rPr>
        <w:t xml:space="preserve">Indeed, as explain by </w:t>
      </w:r>
      <w:r w:rsidRPr="00E4502E">
        <w:rPr>
          <w:rFonts w:ascii="Times" w:hAnsi="Times" w:cs="Times"/>
          <w:color w:val="FF0000"/>
          <w:lang w:val="en-GB"/>
        </w:rPr>
        <w:t xml:space="preserve">S. Greenberg, C. </w:t>
      </w:r>
      <w:proofErr w:type="spellStart"/>
      <w:r w:rsidRPr="00E4502E">
        <w:rPr>
          <w:rFonts w:ascii="Times" w:hAnsi="Times" w:cs="Times"/>
          <w:color w:val="FF0000"/>
          <w:lang w:val="en-GB"/>
        </w:rPr>
        <w:t>Kee</w:t>
      </w:r>
      <w:proofErr w:type="spellEnd"/>
      <w:r w:rsidRPr="00E4502E">
        <w:rPr>
          <w:rFonts w:ascii="Times" w:hAnsi="Times" w:cs="Times"/>
          <w:color w:val="FF0000"/>
          <w:lang w:val="en-GB"/>
        </w:rPr>
        <w:t>, R. </w:t>
      </w:r>
      <w:proofErr w:type="spellStart"/>
      <w:r w:rsidRPr="00E4502E">
        <w:rPr>
          <w:rFonts w:ascii="Times" w:hAnsi="Times" w:cs="Times"/>
          <w:color w:val="FF0000"/>
          <w:lang w:val="en-GB"/>
        </w:rPr>
        <w:t>Weeramantry</w:t>
      </w:r>
      <w:proofErr w:type="spellEnd"/>
      <w:r w:rsidRPr="00E4502E">
        <w:rPr>
          <w:rFonts w:ascii="Times New Roman" w:hAnsi="Times New Roman" w:cs="Times New Roman"/>
          <w:color w:val="FF0000"/>
          <w:lang w:val="en-US"/>
        </w:rPr>
        <w:t>, even though Article 34 of the Model Law is “</w:t>
      </w:r>
      <w:r w:rsidRPr="00E4502E">
        <w:rPr>
          <w:rFonts w:ascii="Times New Roman" w:hAnsi="Times New Roman" w:cs="Times New Roman"/>
          <w:i/>
          <w:color w:val="FF0000"/>
          <w:lang w:val="en-US"/>
        </w:rPr>
        <w:t>considered mandatory</w:t>
      </w:r>
      <w:r w:rsidRPr="00E4502E">
        <w:rPr>
          <w:rFonts w:ascii="Times New Roman" w:hAnsi="Times New Roman" w:cs="Times New Roman"/>
          <w:color w:val="FF0000"/>
          <w:lang w:val="en-US"/>
        </w:rPr>
        <w:t>”, “</w:t>
      </w:r>
      <w:r w:rsidRPr="00E4502E">
        <w:rPr>
          <w:rFonts w:ascii="Times New Roman" w:hAnsi="Times New Roman" w:cs="Times New Roman"/>
          <w:i/>
          <w:color w:val="FF0000"/>
          <w:lang w:val="en-US"/>
        </w:rPr>
        <w:t>some jurisdictions do […] allow parties to limit the power of courts to set aside awards</w:t>
      </w:r>
      <w:r w:rsidRPr="00E4502E">
        <w:rPr>
          <w:rFonts w:ascii="Times New Roman" w:hAnsi="Times New Roman" w:cs="Times New Roman"/>
          <w:color w:val="FF0000"/>
          <w:lang w:val="en-US"/>
        </w:rPr>
        <w:t xml:space="preserve">”. Indeed, </w:t>
      </w:r>
      <w:r w:rsidR="0051723B" w:rsidRPr="00E4502E">
        <w:rPr>
          <w:rFonts w:ascii="Times New Roman" w:hAnsi="Times New Roman" w:cs="Times New Roman"/>
          <w:color w:val="FF0000"/>
          <w:lang w:val="en-US"/>
        </w:rPr>
        <w:t xml:space="preserve">as provided by the </w:t>
      </w:r>
      <w:r w:rsidR="0051723B" w:rsidRPr="00E4502E">
        <w:rPr>
          <w:rFonts w:ascii="Times New Roman" w:hAnsi="Times New Roman" w:cs="Times New Roman"/>
          <w:iCs/>
          <w:color w:val="FF0000"/>
        </w:rPr>
        <w:t xml:space="preserve">UNCITRAL 2012 Digest of Case Law on the Model Law on International </w:t>
      </w:r>
      <w:r w:rsidR="0051723B" w:rsidRPr="00E4502E">
        <w:rPr>
          <w:rFonts w:ascii="Times New Roman" w:hAnsi="Times New Roman" w:cs="Times New Roman"/>
          <w:color w:val="FF0000"/>
          <w:lang w:val="en-US"/>
        </w:rPr>
        <w:t>Commercial Arbitration “autonomy of the parties in determining the rules of procedure is of special importance in international cases”, therefore, divergent court decisions have been rendered regarding “the determination of the non-mandatory character of certain provisions”, and in particular regarding “of the possible exclusions or limitations of the right to apply for the setting aside of an award”. For instance, a Canadian Court</w:t>
      </w:r>
      <w:r w:rsidR="00754F57">
        <w:rPr>
          <w:rStyle w:val="FootnoteReference"/>
          <w:rFonts w:ascii="Times New Roman" w:hAnsi="Times New Roman" w:cs="Times New Roman"/>
          <w:color w:val="FF0000"/>
          <w:lang w:val="en-US"/>
        </w:rPr>
        <w:footnoteReference w:id="4"/>
      </w:r>
      <w:r w:rsidR="00754F57">
        <w:rPr>
          <w:rFonts w:ascii="Times New Roman" w:hAnsi="Times New Roman" w:cs="Times New Roman"/>
          <w:color w:val="FF0000"/>
          <w:lang w:val="en-US"/>
        </w:rPr>
        <w:t xml:space="preserve"> </w:t>
      </w:r>
      <w:proofErr w:type="spellStart"/>
      <w:r w:rsidR="0051723B" w:rsidRPr="00E4502E">
        <w:rPr>
          <w:rFonts w:ascii="Times New Roman" w:hAnsi="Times New Roman"/>
          <w:color w:val="FF0000"/>
        </w:rPr>
        <w:t>held</w:t>
      </w:r>
      <w:proofErr w:type="spellEnd"/>
      <w:r w:rsidR="0051723B" w:rsidRPr="00E4502E">
        <w:rPr>
          <w:rFonts w:ascii="Times New Roman" w:hAnsi="Times New Roman"/>
          <w:color w:val="FF0000"/>
        </w:rPr>
        <w:t xml:space="preserve"> </w:t>
      </w:r>
      <w:proofErr w:type="spellStart"/>
      <w:r w:rsidR="0051723B" w:rsidRPr="00E4502E">
        <w:rPr>
          <w:rFonts w:ascii="Times New Roman" w:hAnsi="Times New Roman"/>
          <w:color w:val="FF0000"/>
        </w:rPr>
        <w:t>that</w:t>
      </w:r>
      <w:proofErr w:type="spellEnd"/>
      <w:r w:rsidR="0051723B" w:rsidRPr="00E4502E">
        <w:rPr>
          <w:rFonts w:ascii="Times New Roman" w:hAnsi="Times New Roman"/>
          <w:color w:val="FF0000"/>
        </w:rPr>
        <w:t xml:space="preserve"> the parties </w:t>
      </w:r>
      <w:proofErr w:type="spellStart"/>
      <w:proofErr w:type="gramStart"/>
      <w:r w:rsidR="0051723B" w:rsidRPr="00E4502E">
        <w:rPr>
          <w:rFonts w:ascii="Times New Roman" w:hAnsi="Times New Roman"/>
          <w:color w:val="FF0000"/>
        </w:rPr>
        <w:t>may</w:t>
      </w:r>
      <w:proofErr w:type="spellEnd"/>
      <w:proofErr w:type="gramEnd"/>
      <w:r w:rsidR="0051723B" w:rsidRPr="00E4502E">
        <w:rPr>
          <w:rFonts w:ascii="Times New Roman" w:hAnsi="Times New Roman"/>
          <w:color w:val="FF0000"/>
        </w:rPr>
        <w:t xml:space="preserve"> </w:t>
      </w:r>
      <w:proofErr w:type="spellStart"/>
      <w:r w:rsidR="0051723B" w:rsidRPr="00E4502E">
        <w:rPr>
          <w:rFonts w:ascii="Times New Roman" w:hAnsi="Times New Roman"/>
          <w:color w:val="FF0000"/>
        </w:rPr>
        <w:t>agree</w:t>
      </w:r>
      <w:proofErr w:type="spellEnd"/>
      <w:r w:rsidR="0051723B" w:rsidRPr="00E4502E">
        <w:rPr>
          <w:rFonts w:ascii="Times New Roman" w:hAnsi="Times New Roman"/>
          <w:color w:val="FF0000"/>
        </w:rPr>
        <w:t xml:space="preserve"> to </w:t>
      </w:r>
      <w:proofErr w:type="spellStart"/>
      <w:r w:rsidR="0051723B" w:rsidRPr="00E4502E">
        <w:rPr>
          <w:rFonts w:ascii="Times New Roman" w:hAnsi="Times New Roman"/>
          <w:color w:val="FF0000"/>
        </w:rPr>
        <w:t>exclude</w:t>
      </w:r>
      <w:proofErr w:type="spellEnd"/>
      <w:r w:rsidR="0051723B" w:rsidRPr="00E4502E">
        <w:rPr>
          <w:rFonts w:ascii="Times New Roman" w:hAnsi="Times New Roman"/>
          <w:color w:val="FF0000"/>
        </w:rPr>
        <w:t xml:space="preserve"> </w:t>
      </w:r>
      <w:proofErr w:type="spellStart"/>
      <w:r w:rsidR="0051723B" w:rsidRPr="00E4502E">
        <w:rPr>
          <w:rFonts w:ascii="Times New Roman" w:hAnsi="Times New Roman"/>
          <w:color w:val="FF0000"/>
        </w:rPr>
        <w:t>any</w:t>
      </w:r>
      <w:proofErr w:type="spellEnd"/>
      <w:r w:rsidR="0051723B" w:rsidRPr="00E4502E">
        <w:rPr>
          <w:rFonts w:ascii="Times New Roman" w:hAnsi="Times New Roman"/>
          <w:color w:val="FF0000"/>
        </w:rPr>
        <w:t xml:space="preserve"> right </w:t>
      </w:r>
      <w:proofErr w:type="spellStart"/>
      <w:r w:rsidR="0051723B" w:rsidRPr="00E4502E">
        <w:rPr>
          <w:rFonts w:ascii="Times New Roman" w:hAnsi="Times New Roman"/>
          <w:color w:val="FF0000"/>
        </w:rPr>
        <w:t>they</w:t>
      </w:r>
      <w:proofErr w:type="spellEnd"/>
      <w:r w:rsidR="0051723B" w:rsidRPr="00E4502E">
        <w:rPr>
          <w:rFonts w:ascii="Times New Roman" w:hAnsi="Times New Roman"/>
          <w:color w:val="FF0000"/>
        </w:rPr>
        <w:t xml:space="preserve"> </w:t>
      </w:r>
      <w:proofErr w:type="spellStart"/>
      <w:r w:rsidR="0051723B" w:rsidRPr="00E4502E">
        <w:rPr>
          <w:rFonts w:ascii="Times New Roman" w:hAnsi="Times New Roman"/>
          <w:color w:val="FF0000"/>
        </w:rPr>
        <w:t>would</w:t>
      </w:r>
      <w:proofErr w:type="spellEnd"/>
      <w:r w:rsidR="0051723B" w:rsidRPr="00E4502E">
        <w:rPr>
          <w:rFonts w:ascii="Times New Roman" w:hAnsi="Times New Roman"/>
          <w:color w:val="FF0000"/>
        </w:rPr>
        <w:t xml:space="preserve"> </w:t>
      </w:r>
      <w:proofErr w:type="spellStart"/>
      <w:r w:rsidR="0051723B" w:rsidRPr="00E4502E">
        <w:rPr>
          <w:rFonts w:ascii="Times New Roman" w:hAnsi="Times New Roman"/>
          <w:color w:val="FF0000"/>
        </w:rPr>
        <w:t>otherwise</w:t>
      </w:r>
      <w:proofErr w:type="spellEnd"/>
      <w:r w:rsidR="0051723B" w:rsidRPr="00E4502E">
        <w:rPr>
          <w:rFonts w:ascii="Times New Roman" w:hAnsi="Times New Roman"/>
          <w:color w:val="FF0000"/>
        </w:rPr>
        <w:t xml:space="preserve"> have to </w:t>
      </w:r>
      <w:proofErr w:type="spellStart"/>
      <w:r w:rsidR="0051723B" w:rsidRPr="00E4502E">
        <w:rPr>
          <w:rFonts w:ascii="Times New Roman" w:hAnsi="Times New Roman"/>
          <w:color w:val="FF0000"/>
        </w:rPr>
        <w:t>apply</w:t>
      </w:r>
      <w:proofErr w:type="spellEnd"/>
      <w:r w:rsidR="0051723B" w:rsidRPr="00E4502E">
        <w:rPr>
          <w:rFonts w:ascii="Times New Roman" w:hAnsi="Times New Roman"/>
          <w:color w:val="FF0000"/>
        </w:rPr>
        <w:t xml:space="preserve"> to set </w:t>
      </w:r>
      <w:proofErr w:type="spellStart"/>
      <w:r w:rsidR="0051723B" w:rsidRPr="00E4502E">
        <w:rPr>
          <w:rFonts w:ascii="Times New Roman" w:hAnsi="Times New Roman"/>
          <w:color w:val="FF0000"/>
        </w:rPr>
        <w:t>aside</w:t>
      </w:r>
      <w:proofErr w:type="spellEnd"/>
      <w:r w:rsidR="0051723B" w:rsidRPr="00E4502E">
        <w:rPr>
          <w:rFonts w:ascii="Times New Roman" w:hAnsi="Times New Roman"/>
          <w:color w:val="FF0000"/>
        </w:rPr>
        <w:t xml:space="preserve"> an </w:t>
      </w:r>
      <w:proofErr w:type="spellStart"/>
      <w:r w:rsidR="0051723B" w:rsidRPr="00E4502E">
        <w:rPr>
          <w:rFonts w:ascii="Times New Roman" w:hAnsi="Times New Roman"/>
          <w:color w:val="FF0000"/>
        </w:rPr>
        <w:t>award</w:t>
      </w:r>
      <w:proofErr w:type="spellEnd"/>
      <w:r w:rsidR="0051723B" w:rsidRPr="00E4502E">
        <w:rPr>
          <w:rFonts w:ascii="Times New Roman" w:hAnsi="Times New Roman"/>
          <w:color w:val="FF0000"/>
        </w:rPr>
        <w:t xml:space="preserve"> </w:t>
      </w:r>
      <w:proofErr w:type="spellStart"/>
      <w:r w:rsidR="0051723B" w:rsidRPr="00E4502E">
        <w:rPr>
          <w:rFonts w:ascii="Times New Roman" w:hAnsi="Times New Roman"/>
          <w:color w:val="FF0000"/>
        </w:rPr>
        <w:t>under</w:t>
      </w:r>
      <w:proofErr w:type="spellEnd"/>
      <w:r w:rsidR="0051723B" w:rsidRPr="00E4502E">
        <w:rPr>
          <w:rFonts w:ascii="Times New Roman" w:hAnsi="Times New Roman"/>
          <w:color w:val="FF0000"/>
        </w:rPr>
        <w:t xml:space="preserve"> article 34, </w:t>
      </w:r>
      <w:proofErr w:type="spellStart"/>
      <w:r w:rsidR="0051723B" w:rsidRPr="00E4502E">
        <w:rPr>
          <w:rFonts w:ascii="Times New Roman" w:hAnsi="Times New Roman"/>
          <w:color w:val="FF0000"/>
        </w:rPr>
        <w:t>wh</w:t>
      </w:r>
      <w:r w:rsidR="00395F9B" w:rsidRPr="00E4502E">
        <w:rPr>
          <w:rFonts w:ascii="Times New Roman" w:hAnsi="Times New Roman"/>
          <w:color w:val="FF0000"/>
        </w:rPr>
        <w:t>ile</w:t>
      </w:r>
      <w:proofErr w:type="spellEnd"/>
      <w:r w:rsidR="00395F9B" w:rsidRPr="00E4502E">
        <w:rPr>
          <w:rFonts w:ascii="Times New Roman" w:hAnsi="Times New Roman"/>
          <w:color w:val="FF0000"/>
        </w:rPr>
        <w:t xml:space="preserve"> a court in New </w:t>
      </w:r>
      <w:proofErr w:type="spellStart"/>
      <w:r w:rsidR="00395F9B" w:rsidRPr="00E4502E">
        <w:rPr>
          <w:rFonts w:ascii="Times New Roman" w:hAnsi="Times New Roman"/>
          <w:color w:val="FF0000"/>
        </w:rPr>
        <w:t>Zealand</w:t>
      </w:r>
      <w:proofErr w:type="spellEnd"/>
      <w:r w:rsidR="00754F57">
        <w:rPr>
          <w:rStyle w:val="FootnoteReference"/>
          <w:rFonts w:ascii="Times New Roman" w:hAnsi="Times New Roman"/>
          <w:color w:val="FF0000"/>
        </w:rPr>
        <w:footnoteReference w:id="5"/>
      </w:r>
      <w:r w:rsidR="00754F57">
        <w:rPr>
          <w:rFonts w:ascii="Times New Roman" w:hAnsi="Times New Roman"/>
          <w:color w:val="FF0000"/>
        </w:rPr>
        <w:t xml:space="preserve"> </w:t>
      </w:r>
      <w:proofErr w:type="spellStart"/>
      <w:r w:rsidR="00395F9B" w:rsidRPr="00E4502E">
        <w:rPr>
          <w:rFonts w:ascii="Times New Roman" w:hAnsi="Times New Roman"/>
          <w:color w:val="FF0000"/>
        </w:rPr>
        <w:t>held</w:t>
      </w:r>
      <w:proofErr w:type="spellEnd"/>
      <w:r w:rsidR="00395F9B" w:rsidRPr="00E4502E">
        <w:rPr>
          <w:rFonts w:ascii="Times New Roman" w:hAnsi="Times New Roman"/>
          <w:color w:val="FF0000"/>
        </w:rPr>
        <w:t xml:space="preserve"> </w:t>
      </w:r>
      <w:proofErr w:type="spellStart"/>
      <w:r w:rsidR="00395F9B" w:rsidRPr="00E4502E">
        <w:rPr>
          <w:rFonts w:ascii="Times New Roman" w:hAnsi="Times New Roman"/>
          <w:color w:val="FF0000"/>
        </w:rPr>
        <w:t>that</w:t>
      </w:r>
      <w:proofErr w:type="spellEnd"/>
      <w:r w:rsidR="00395F9B" w:rsidRPr="00E4502E">
        <w:rPr>
          <w:rFonts w:ascii="Times New Roman" w:hAnsi="Times New Roman"/>
          <w:color w:val="FF0000"/>
        </w:rPr>
        <w:t xml:space="preserve"> a right to </w:t>
      </w:r>
      <w:proofErr w:type="spellStart"/>
      <w:r w:rsidR="00395F9B" w:rsidRPr="00E4502E">
        <w:rPr>
          <w:rFonts w:ascii="Times New Roman" w:hAnsi="Times New Roman"/>
          <w:color w:val="FF0000"/>
        </w:rPr>
        <w:t>apply</w:t>
      </w:r>
      <w:proofErr w:type="spellEnd"/>
      <w:r w:rsidR="00395F9B" w:rsidRPr="00E4502E">
        <w:rPr>
          <w:rFonts w:ascii="Times New Roman" w:hAnsi="Times New Roman"/>
          <w:color w:val="FF0000"/>
        </w:rPr>
        <w:t xml:space="preserve"> for a </w:t>
      </w:r>
      <w:proofErr w:type="spellStart"/>
      <w:r w:rsidR="00395F9B" w:rsidRPr="00E4502E">
        <w:rPr>
          <w:rFonts w:ascii="Times New Roman" w:hAnsi="Times New Roman"/>
          <w:color w:val="FF0000"/>
        </w:rPr>
        <w:t>review</w:t>
      </w:r>
      <w:proofErr w:type="spellEnd"/>
      <w:r w:rsidR="00395F9B" w:rsidRPr="00E4502E">
        <w:rPr>
          <w:rFonts w:ascii="Times New Roman" w:hAnsi="Times New Roman"/>
          <w:color w:val="FF0000"/>
        </w:rPr>
        <w:t xml:space="preserve"> of a violation of the </w:t>
      </w:r>
      <w:proofErr w:type="spellStart"/>
      <w:r w:rsidR="00395F9B" w:rsidRPr="00E4502E">
        <w:rPr>
          <w:rFonts w:ascii="Times New Roman" w:hAnsi="Times New Roman"/>
          <w:color w:val="FF0000"/>
        </w:rPr>
        <w:t>rules</w:t>
      </w:r>
      <w:proofErr w:type="spellEnd"/>
      <w:r w:rsidR="00395F9B" w:rsidRPr="00E4502E">
        <w:rPr>
          <w:rFonts w:ascii="Times New Roman" w:hAnsi="Times New Roman"/>
          <w:color w:val="FF0000"/>
        </w:rPr>
        <w:t xml:space="preserve"> of </w:t>
      </w:r>
      <w:proofErr w:type="spellStart"/>
      <w:r w:rsidR="00395F9B" w:rsidRPr="00E4502E">
        <w:rPr>
          <w:rFonts w:ascii="Times New Roman" w:hAnsi="Times New Roman"/>
          <w:color w:val="FF0000"/>
        </w:rPr>
        <w:t>natural</w:t>
      </w:r>
      <w:proofErr w:type="spellEnd"/>
      <w:r w:rsidR="00395F9B" w:rsidRPr="00E4502E">
        <w:rPr>
          <w:rFonts w:ascii="Times New Roman" w:hAnsi="Times New Roman"/>
          <w:color w:val="FF0000"/>
        </w:rPr>
        <w:t xml:space="preserve"> justice </w:t>
      </w:r>
      <w:proofErr w:type="spellStart"/>
      <w:r w:rsidR="00395F9B" w:rsidRPr="00E4502E">
        <w:rPr>
          <w:rFonts w:ascii="Times New Roman" w:hAnsi="Times New Roman"/>
          <w:color w:val="FF0000"/>
        </w:rPr>
        <w:t>could</w:t>
      </w:r>
      <w:proofErr w:type="spellEnd"/>
      <w:r w:rsidR="00395F9B" w:rsidRPr="00E4502E">
        <w:rPr>
          <w:rFonts w:ascii="Times New Roman" w:hAnsi="Times New Roman"/>
          <w:color w:val="FF0000"/>
        </w:rPr>
        <w:t xml:space="preserve"> not </w:t>
      </w:r>
      <w:proofErr w:type="spellStart"/>
      <w:r w:rsidR="00395F9B" w:rsidRPr="00E4502E">
        <w:rPr>
          <w:rFonts w:ascii="Times New Roman" w:hAnsi="Times New Roman"/>
          <w:color w:val="FF0000"/>
        </w:rPr>
        <w:t>be</w:t>
      </w:r>
      <w:proofErr w:type="spellEnd"/>
      <w:r w:rsidR="00395F9B" w:rsidRPr="00E4502E">
        <w:rPr>
          <w:rFonts w:ascii="Times New Roman" w:hAnsi="Times New Roman"/>
          <w:color w:val="FF0000"/>
        </w:rPr>
        <w:t xml:space="preserve"> </w:t>
      </w:r>
      <w:proofErr w:type="spellStart"/>
      <w:r w:rsidR="00395F9B" w:rsidRPr="00E4502E">
        <w:rPr>
          <w:rFonts w:ascii="Times New Roman" w:hAnsi="Times New Roman"/>
          <w:color w:val="FF0000"/>
        </w:rPr>
        <w:t>excluded</w:t>
      </w:r>
      <w:proofErr w:type="spellEnd"/>
      <w:r w:rsidR="00395F9B" w:rsidRPr="00E4502E">
        <w:rPr>
          <w:rFonts w:ascii="Times New Roman" w:hAnsi="Times New Roman"/>
          <w:color w:val="FF0000"/>
        </w:rPr>
        <w:t xml:space="preserve">. </w:t>
      </w:r>
    </w:p>
    <w:p w14:paraId="206AC533" w14:textId="7525CFD5" w:rsidR="00395F9B" w:rsidRPr="00E4502E" w:rsidRDefault="0004366D" w:rsidP="0004366D">
      <w:pPr>
        <w:spacing w:line="360" w:lineRule="auto"/>
        <w:jc w:val="both"/>
        <w:rPr>
          <w:rFonts w:ascii="Times New Roman" w:hAnsi="Times New Roman" w:cs="Times New Roman"/>
          <w:color w:val="FF0000"/>
          <w:lang w:val="en-US"/>
        </w:rPr>
      </w:pPr>
      <w:r w:rsidRPr="00E4502E">
        <w:rPr>
          <w:rFonts w:ascii="Times New Roman" w:hAnsi="Times New Roman" w:cs="Times New Roman"/>
          <w:color w:val="FF0000"/>
          <w:lang w:val="en-US"/>
        </w:rPr>
        <w:t>Therefore, e</w:t>
      </w:r>
      <w:r w:rsidR="009A3174" w:rsidRPr="00E4502E">
        <w:rPr>
          <w:rFonts w:ascii="Times New Roman" w:hAnsi="Times New Roman" w:cs="Times New Roman"/>
          <w:color w:val="FF0000"/>
          <w:lang w:val="en-US"/>
        </w:rPr>
        <w:t xml:space="preserve">ven though </w:t>
      </w:r>
      <w:r w:rsidRPr="00E4502E">
        <w:rPr>
          <w:rFonts w:ascii="Times New Roman" w:hAnsi="Times New Roman" w:cs="Times New Roman"/>
          <w:color w:val="FF0000"/>
          <w:lang w:val="en-US"/>
        </w:rPr>
        <w:t>the Parties opt out of the possibility to appeal in national courts in second instance</w:t>
      </w:r>
      <w:r w:rsidR="00395F9B" w:rsidRPr="00E4502E">
        <w:rPr>
          <w:rFonts w:ascii="Times New Roman" w:hAnsi="Times New Roman" w:cs="Times New Roman"/>
          <w:color w:val="FF0000"/>
          <w:lang w:val="en-US"/>
        </w:rPr>
        <w:t xml:space="preserve"> under Section 17 of the </w:t>
      </w:r>
      <w:proofErr w:type="spellStart"/>
      <w:r w:rsidR="00395F9B" w:rsidRPr="00E4502E">
        <w:rPr>
          <w:rFonts w:ascii="Times New Roman" w:hAnsi="Times New Roman" w:cs="Times New Roman"/>
          <w:color w:val="FF0000"/>
          <w:lang w:val="en-US"/>
        </w:rPr>
        <w:t>Modelania</w:t>
      </w:r>
      <w:proofErr w:type="spellEnd"/>
      <w:r w:rsidR="00395F9B" w:rsidRPr="00E4502E">
        <w:rPr>
          <w:rFonts w:ascii="Times New Roman" w:hAnsi="Times New Roman" w:cs="Times New Roman"/>
          <w:color w:val="FF0000"/>
          <w:lang w:val="en-US"/>
        </w:rPr>
        <w:t xml:space="preserve"> Arbitration Act</w:t>
      </w:r>
      <w:r w:rsidRPr="00E4502E">
        <w:rPr>
          <w:rFonts w:ascii="Times New Roman" w:hAnsi="Times New Roman" w:cs="Times New Roman"/>
          <w:color w:val="FF0000"/>
          <w:lang w:val="en-US"/>
        </w:rPr>
        <w:t xml:space="preserve">, </w:t>
      </w:r>
      <w:r w:rsidR="00395F9B" w:rsidRPr="00E4502E">
        <w:rPr>
          <w:rFonts w:ascii="Times New Roman" w:hAnsi="Times New Roman" w:cs="Times New Roman"/>
          <w:color w:val="FF0000"/>
          <w:lang w:val="en-US"/>
        </w:rPr>
        <w:t xml:space="preserve">the possibility to opt out of the recourse provided by Article 34 of the Model Law depends of the </w:t>
      </w:r>
      <w:proofErr w:type="spellStart"/>
      <w:r w:rsidR="00395F9B" w:rsidRPr="00E4502E">
        <w:rPr>
          <w:rFonts w:ascii="Times New Roman" w:hAnsi="Times New Roman" w:cs="Times New Roman"/>
          <w:color w:val="FF0000"/>
          <w:lang w:val="en-US"/>
        </w:rPr>
        <w:t>lex</w:t>
      </w:r>
      <w:proofErr w:type="spellEnd"/>
      <w:r w:rsidR="00395F9B" w:rsidRPr="00E4502E">
        <w:rPr>
          <w:rFonts w:ascii="Times New Roman" w:hAnsi="Times New Roman" w:cs="Times New Roman"/>
          <w:color w:val="FF0000"/>
          <w:lang w:val="en-US"/>
        </w:rPr>
        <w:t xml:space="preserve"> </w:t>
      </w:r>
      <w:proofErr w:type="spellStart"/>
      <w:r w:rsidR="00395F9B" w:rsidRPr="00E4502E">
        <w:rPr>
          <w:rFonts w:ascii="Times New Roman" w:hAnsi="Times New Roman" w:cs="Times New Roman"/>
          <w:color w:val="FF0000"/>
          <w:lang w:val="en-US"/>
        </w:rPr>
        <w:t>arbitri</w:t>
      </w:r>
      <w:proofErr w:type="spellEnd"/>
      <w:r w:rsidR="00395F9B" w:rsidRPr="00E4502E">
        <w:rPr>
          <w:rFonts w:ascii="Times New Roman" w:hAnsi="Times New Roman" w:cs="Times New Roman"/>
          <w:color w:val="FF0000"/>
          <w:lang w:val="en-US"/>
        </w:rPr>
        <w:t xml:space="preserve"> of </w:t>
      </w:r>
      <w:proofErr w:type="spellStart"/>
      <w:r w:rsidR="00395F9B" w:rsidRPr="00E4502E">
        <w:rPr>
          <w:rFonts w:ascii="Times New Roman" w:hAnsi="Times New Roman" w:cs="Times New Roman"/>
          <w:color w:val="FF0000"/>
          <w:lang w:val="en-US"/>
        </w:rPr>
        <w:t>Modelania</w:t>
      </w:r>
      <w:proofErr w:type="spellEnd"/>
      <w:r w:rsidR="00395F9B" w:rsidRPr="00E4502E">
        <w:rPr>
          <w:rFonts w:ascii="Times New Roman" w:hAnsi="Times New Roman" w:cs="Times New Roman"/>
          <w:color w:val="FF0000"/>
          <w:lang w:val="en-US"/>
        </w:rPr>
        <w:t xml:space="preserve">. Thus, if Article 34 of the ML is a mandatory provision, the Parties will not be able to opt out, if it is not considered as such, they will be able to opt out of all recourse against the award. </w:t>
      </w:r>
    </w:p>
    <w:p w14:paraId="6BEDC830" w14:textId="2316BEF0" w:rsidR="00961276" w:rsidRPr="00E4502E" w:rsidRDefault="00395F9B" w:rsidP="00961276">
      <w:pPr>
        <w:spacing w:line="360" w:lineRule="auto"/>
        <w:rPr>
          <w:rFonts w:ascii="Times New Roman" w:hAnsi="Times New Roman" w:cs="Times New Roman"/>
          <w:color w:val="FF0000"/>
          <w:lang w:val="en-US"/>
        </w:rPr>
      </w:pPr>
      <w:r w:rsidRPr="00E4502E">
        <w:rPr>
          <w:rFonts w:ascii="Times New Roman" w:hAnsi="Times New Roman" w:cs="Times New Roman"/>
          <w:color w:val="FF0000"/>
          <w:lang w:val="en-US"/>
        </w:rPr>
        <w:t xml:space="preserve">Finally, the Parties should keep in mind that they will not be </w:t>
      </w:r>
      <w:r w:rsidR="00961276" w:rsidRPr="00E4502E">
        <w:rPr>
          <w:rFonts w:ascii="Times New Roman" w:hAnsi="Times New Roman" w:cs="Times New Roman"/>
          <w:color w:val="FF0000"/>
          <w:lang w:val="en-US"/>
        </w:rPr>
        <w:t xml:space="preserve">precluded from appealing to an arbitral tribunal of second instance if </w:t>
      </w:r>
      <w:r w:rsidRPr="00E4502E">
        <w:rPr>
          <w:rFonts w:ascii="Times New Roman" w:hAnsi="Times New Roman" w:cs="Times New Roman"/>
          <w:color w:val="FF0000"/>
          <w:lang w:val="en-US"/>
        </w:rPr>
        <w:t>they</w:t>
      </w:r>
      <w:r w:rsidR="00961276" w:rsidRPr="00E4502E">
        <w:rPr>
          <w:rFonts w:ascii="Times New Roman" w:hAnsi="Times New Roman" w:cs="Times New Roman"/>
          <w:color w:val="FF0000"/>
          <w:lang w:val="en-US"/>
        </w:rPr>
        <w:t xml:space="preserve"> have agreed </w:t>
      </w:r>
      <w:r w:rsidRPr="00E4502E">
        <w:rPr>
          <w:rFonts w:ascii="Times New Roman" w:hAnsi="Times New Roman" w:cs="Times New Roman"/>
          <w:color w:val="FF0000"/>
          <w:lang w:val="en-US"/>
        </w:rPr>
        <w:t>on such a possibility</w:t>
      </w:r>
      <w:r w:rsidR="00961276" w:rsidRPr="00E4502E">
        <w:rPr>
          <w:rFonts w:ascii="Times New Roman" w:hAnsi="Times New Roman" w:cs="Times New Roman"/>
          <w:color w:val="FF0000"/>
          <w:lang w:val="en-US"/>
        </w:rPr>
        <w:t>.</w:t>
      </w:r>
    </w:p>
    <w:p w14:paraId="0792CA17" w14:textId="77777777" w:rsidR="00A96457" w:rsidRPr="00E4502E" w:rsidRDefault="00A96457" w:rsidP="00AE38F5">
      <w:pPr>
        <w:spacing w:line="360" w:lineRule="auto"/>
        <w:rPr>
          <w:rFonts w:ascii="Times New Roman" w:hAnsi="Times New Roman" w:cs="Times New Roman"/>
          <w:b/>
          <w:color w:val="4AC88D"/>
          <w:lang w:val="en-US"/>
        </w:rPr>
      </w:pPr>
    </w:p>
    <w:p w14:paraId="46EC04FA" w14:textId="11AF7D2D" w:rsidR="00A362C3" w:rsidRPr="00E4502E" w:rsidRDefault="00A362C3" w:rsidP="00841EEA">
      <w:pPr>
        <w:pStyle w:val="ListParagraph"/>
        <w:numPr>
          <w:ilvl w:val="0"/>
          <w:numId w:val="4"/>
        </w:numPr>
        <w:spacing w:line="360" w:lineRule="auto"/>
        <w:ind w:left="851" w:hanging="567"/>
        <w:rPr>
          <w:rFonts w:ascii="Times New Roman" w:hAnsi="Times New Roman" w:cs="Times New Roman"/>
          <w:b/>
          <w:color w:val="4AC88D"/>
          <w:lang w:val="en-US"/>
        </w:rPr>
      </w:pPr>
      <w:r w:rsidRPr="00E4502E">
        <w:rPr>
          <w:rFonts w:ascii="Times New Roman" w:hAnsi="Times New Roman" w:cs="Times New Roman"/>
          <w:b/>
          <w:color w:val="4AC88D"/>
          <w:lang w:val="en-US"/>
        </w:rPr>
        <w:t xml:space="preserve">What would be a suitable alternative seat of arbitration for this deal and what advantages might such place have over </w:t>
      </w:r>
      <w:proofErr w:type="spellStart"/>
      <w:r w:rsidRPr="00E4502E">
        <w:rPr>
          <w:rFonts w:ascii="Times New Roman" w:hAnsi="Times New Roman" w:cs="Times New Roman"/>
          <w:b/>
          <w:color w:val="4AC88D"/>
          <w:lang w:val="en-US"/>
        </w:rPr>
        <w:t>Modelville</w:t>
      </w:r>
      <w:proofErr w:type="spellEnd"/>
      <w:r w:rsidRPr="00E4502E">
        <w:rPr>
          <w:rFonts w:ascii="Times New Roman" w:hAnsi="Times New Roman" w:cs="Times New Roman"/>
          <w:b/>
          <w:color w:val="4AC88D"/>
          <w:lang w:val="en-US"/>
        </w:rPr>
        <w:t>,</w:t>
      </w:r>
    </w:p>
    <w:p w14:paraId="358E42D8" w14:textId="2549D3F9" w:rsidR="00F27DEF" w:rsidRPr="00E4502E" w:rsidRDefault="009B1866" w:rsidP="00F27DEF">
      <w:pPr>
        <w:spacing w:line="360" w:lineRule="auto"/>
        <w:jc w:val="both"/>
        <w:rPr>
          <w:rFonts w:ascii="Times New Roman" w:hAnsi="Times New Roman" w:cs="Times New Roman"/>
          <w:color w:val="4AC88D"/>
          <w:lang w:val="en-US"/>
        </w:rPr>
      </w:pPr>
      <w:r w:rsidRPr="00E4502E">
        <w:rPr>
          <w:rFonts w:ascii="Times New Roman" w:hAnsi="Times New Roman" w:cs="Times New Roman"/>
          <w:color w:val="4AC88D"/>
          <w:lang w:val="en-US"/>
        </w:rPr>
        <w:t xml:space="preserve">As exposed previously, Guideline 4 of the IBA Guideline for Drafting International Arbitration Clauses provide for three elements to be considered when selecting the seat of arbitration. </w:t>
      </w:r>
      <w:r w:rsidR="00F27DEF" w:rsidRPr="00E4502E">
        <w:rPr>
          <w:rFonts w:ascii="Times New Roman" w:hAnsi="Times New Roman" w:cs="Times New Roman"/>
          <w:color w:val="4AC88D"/>
          <w:lang w:val="en-US"/>
        </w:rPr>
        <w:t xml:space="preserve">In light of these criteria, </w:t>
      </w:r>
      <w:proofErr w:type="spellStart"/>
      <w:r w:rsidR="00F27DEF" w:rsidRPr="00E4502E">
        <w:rPr>
          <w:rFonts w:ascii="Times New Roman" w:hAnsi="Times New Roman" w:cs="Times New Roman"/>
          <w:color w:val="4AC88D"/>
          <w:lang w:val="en-US"/>
        </w:rPr>
        <w:t>Modelania</w:t>
      </w:r>
      <w:proofErr w:type="spellEnd"/>
      <w:r w:rsidR="00F27DEF" w:rsidRPr="00E4502E">
        <w:rPr>
          <w:rFonts w:ascii="Times New Roman" w:hAnsi="Times New Roman" w:cs="Times New Roman"/>
          <w:color w:val="4AC88D"/>
          <w:lang w:val="en-US"/>
        </w:rPr>
        <w:t xml:space="preserve"> appears not to </w:t>
      </w:r>
      <w:r w:rsidR="00896D73" w:rsidRPr="00E4502E">
        <w:rPr>
          <w:rFonts w:ascii="Times New Roman" w:hAnsi="Times New Roman" w:cs="Times New Roman"/>
          <w:color w:val="4AC88D"/>
          <w:lang w:val="en-US"/>
        </w:rPr>
        <w:t xml:space="preserve">be a suitable place for this transaction. Indeed, with regards to the important legal consequences of the </w:t>
      </w:r>
      <w:proofErr w:type="spellStart"/>
      <w:r w:rsidR="00896D73" w:rsidRPr="00E4502E">
        <w:rPr>
          <w:rFonts w:ascii="Times New Roman" w:hAnsi="Times New Roman" w:cs="Times New Roman"/>
          <w:color w:val="4AC88D"/>
          <w:lang w:val="en-US"/>
        </w:rPr>
        <w:t>lex</w:t>
      </w:r>
      <w:proofErr w:type="spellEnd"/>
      <w:r w:rsidR="00896D73" w:rsidRPr="00E4502E">
        <w:rPr>
          <w:rFonts w:ascii="Times New Roman" w:hAnsi="Times New Roman" w:cs="Times New Roman"/>
          <w:color w:val="4AC88D"/>
          <w:lang w:val="en-US"/>
        </w:rPr>
        <w:t xml:space="preserve"> </w:t>
      </w:r>
      <w:proofErr w:type="spellStart"/>
      <w:r w:rsidR="00896D73" w:rsidRPr="00E4502E">
        <w:rPr>
          <w:rFonts w:ascii="Times New Roman" w:hAnsi="Times New Roman" w:cs="Times New Roman"/>
          <w:color w:val="4AC88D"/>
          <w:lang w:val="en-US"/>
        </w:rPr>
        <w:t>arbitri</w:t>
      </w:r>
      <w:proofErr w:type="spellEnd"/>
      <w:r w:rsidR="00896D73" w:rsidRPr="00E4502E">
        <w:rPr>
          <w:rFonts w:ascii="Times New Roman" w:hAnsi="Times New Roman" w:cs="Times New Roman"/>
          <w:color w:val="4AC88D"/>
          <w:lang w:val="en-US"/>
        </w:rPr>
        <w:t xml:space="preserve"> and the enforceability of the award, it is particularly important for the seat of arbitration to be located in a jurisdiction that is </w:t>
      </w:r>
      <w:r w:rsidR="00F27DEF" w:rsidRPr="00E4502E">
        <w:rPr>
          <w:rFonts w:ascii="Times New Roman" w:hAnsi="Times New Roman" w:cs="Times New Roman"/>
          <w:color w:val="4AC88D"/>
          <w:lang w:val="en-US"/>
        </w:rPr>
        <w:t xml:space="preserve">member party to </w:t>
      </w:r>
      <w:r w:rsidR="00986FE6" w:rsidRPr="00E4502E">
        <w:rPr>
          <w:rFonts w:ascii="Times New Roman" w:hAnsi="Times New Roman" w:cs="Times New Roman"/>
          <w:color w:val="4AC88D"/>
          <w:lang w:val="en-US"/>
        </w:rPr>
        <w:t xml:space="preserve">the </w:t>
      </w:r>
      <w:r w:rsidR="00F27DEF" w:rsidRPr="00E4502E">
        <w:rPr>
          <w:rFonts w:ascii="Times New Roman" w:hAnsi="Times New Roman" w:cs="Times New Roman"/>
          <w:color w:val="4AC88D"/>
          <w:lang w:val="en-US"/>
        </w:rPr>
        <w:t>1958 New York Convention</w:t>
      </w:r>
      <w:r w:rsidR="00896D73" w:rsidRPr="00E4502E">
        <w:rPr>
          <w:rFonts w:ascii="Times New Roman" w:hAnsi="Times New Roman" w:cs="Times New Roman"/>
          <w:color w:val="4AC88D"/>
          <w:lang w:val="en-US"/>
        </w:rPr>
        <w:t xml:space="preserve">, </w:t>
      </w:r>
      <w:r w:rsidR="00896D73" w:rsidRPr="00E4502E">
        <w:rPr>
          <w:rFonts w:ascii="Times New Roman" w:hAnsi="Times New Roman" w:cs="Times New Roman"/>
          <w:i/>
          <w:color w:val="4AC88D"/>
          <w:lang w:val="en-US"/>
        </w:rPr>
        <w:t>whose law is supportive of arbitration and permits arbitration of the subject matter of the contract, and whose courts have a track record of issuing unbiased decisions that are supportive of the arbitral process</w:t>
      </w:r>
      <w:r w:rsidR="00896D73" w:rsidRPr="00E4502E">
        <w:rPr>
          <w:rFonts w:ascii="Times New Roman" w:hAnsi="Times New Roman" w:cs="Times New Roman"/>
          <w:color w:val="4AC88D"/>
          <w:lang w:val="en-US"/>
        </w:rPr>
        <w:t xml:space="preserve">”. </w:t>
      </w:r>
    </w:p>
    <w:p w14:paraId="6A1486A2" w14:textId="229BCA2C" w:rsidR="009B1866" w:rsidRPr="00E4502E" w:rsidRDefault="009B1866" w:rsidP="009B1866">
      <w:pPr>
        <w:spacing w:line="360" w:lineRule="auto"/>
        <w:jc w:val="both"/>
        <w:rPr>
          <w:rFonts w:ascii="Times New Roman" w:hAnsi="Times New Roman" w:cs="Times New Roman"/>
          <w:color w:val="4AC88D"/>
          <w:lang w:val="en-US"/>
        </w:rPr>
      </w:pPr>
      <w:r w:rsidRPr="00E4502E">
        <w:rPr>
          <w:rFonts w:ascii="Times New Roman" w:hAnsi="Times New Roman" w:cs="Times New Roman"/>
          <w:color w:val="4AC88D"/>
          <w:lang w:val="en-US"/>
        </w:rPr>
        <w:t>Th</w:t>
      </w:r>
      <w:r w:rsidR="00F27DEF" w:rsidRPr="00E4502E">
        <w:rPr>
          <w:rFonts w:ascii="Times New Roman" w:hAnsi="Times New Roman" w:cs="Times New Roman"/>
          <w:color w:val="4AC88D"/>
          <w:lang w:val="en-US"/>
        </w:rPr>
        <w:t>us</w:t>
      </w:r>
      <w:r w:rsidRPr="00E4502E">
        <w:rPr>
          <w:rFonts w:ascii="Times New Roman" w:hAnsi="Times New Roman" w:cs="Times New Roman"/>
          <w:color w:val="4AC88D"/>
          <w:lang w:val="en-US"/>
        </w:rPr>
        <w:t>, any place of arbitration that fulfills these criteria</w:t>
      </w:r>
      <w:r w:rsidR="00896D73" w:rsidRPr="00E4502E">
        <w:rPr>
          <w:rFonts w:ascii="Times New Roman" w:hAnsi="Times New Roman" w:cs="Times New Roman"/>
          <w:color w:val="4AC88D"/>
          <w:lang w:val="en-US"/>
        </w:rPr>
        <w:t>, in particular that</w:t>
      </w:r>
      <w:r w:rsidRPr="00E4502E">
        <w:rPr>
          <w:rFonts w:ascii="Times New Roman" w:hAnsi="Times New Roman" w:cs="Times New Roman"/>
          <w:color w:val="4AC88D"/>
          <w:lang w:val="en-US"/>
        </w:rPr>
        <w:t xml:space="preserve"> is a suitable alternative seat of arbitration for this deal. In this regard, i</w:t>
      </w:r>
      <w:r w:rsidR="005F27CB" w:rsidRPr="00E4502E">
        <w:rPr>
          <w:rFonts w:ascii="Times New Roman" w:hAnsi="Times New Roman" w:cs="Times New Roman"/>
          <w:color w:val="4AC88D"/>
          <w:lang w:val="en-US"/>
        </w:rPr>
        <w:t xml:space="preserve">t is generally acknowledged that the “classic, safe and </w:t>
      </w:r>
      <w:r w:rsidR="00AE38F5" w:rsidRPr="00E4502E">
        <w:rPr>
          <w:rFonts w:ascii="Times New Roman" w:hAnsi="Times New Roman" w:cs="Times New Roman"/>
          <w:color w:val="4AC88D"/>
          <w:lang w:val="en-US"/>
        </w:rPr>
        <w:t>popular</w:t>
      </w:r>
      <w:r w:rsidR="005F27CB" w:rsidRPr="00E4502E">
        <w:rPr>
          <w:rFonts w:ascii="Times New Roman" w:hAnsi="Times New Roman" w:cs="Times New Roman"/>
          <w:color w:val="4AC88D"/>
          <w:lang w:val="en-US"/>
        </w:rPr>
        <w:t>”</w:t>
      </w:r>
      <w:r w:rsidR="00AE38F5" w:rsidRPr="00E4502E">
        <w:rPr>
          <w:rFonts w:ascii="Times New Roman" w:hAnsi="Times New Roman" w:cs="Times New Roman"/>
          <w:color w:val="4AC88D"/>
          <w:lang w:val="en-US"/>
        </w:rPr>
        <w:t xml:space="preserve"> seats </w:t>
      </w:r>
      <w:r w:rsidR="005F27CB" w:rsidRPr="00E4502E">
        <w:rPr>
          <w:rFonts w:ascii="Times New Roman" w:hAnsi="Times New Roman" w:cs="Times New Roman"/>
          <w:color w:val="4AC88D"/>
          <w:lang w:val="en-US"/>
        </w:rPr>
        <w:t xml:space="preserve">of arbitration </w:t>
      </w:r>
      <w:r w:rsidR="00AE38F5" w:rsidRPr="00E4502E">
        <w:rPr>
          <w:rFonts w:ascii="Times New Roman" w:hAnsi="Times New Roman" w:cs="Times New Roman"/>
          <w:color w:val="4AC88D"/>
          <w:lang w:val="en-US"/>
        </w:rPr>
        <w:t>ar</w:t>
      </w:r>
      <w:r w:rsidR="005F27CB" w:rsidRPr="00E4502E">
        <w:rPr>
          <w:rFonts w:ascii="Times New Roman" w:hAnsi="Times New Roman" w:cs="Times New Roman"/>
          <w:color w:val="4AC88D"/>
          <w:lang w:val="en-US"/>
        </w:rPr>
        <w:t xml:space="preserve">e: </w:t>
      </w:r>
      <w:r w:rsidR="00AE38F5" w:rsidRPr="00E4502E">
        <w:rPr>
          <w:rFonts w:ascii="Times New Roman" w:hAnsi="Times New Roman" w:cs="Times New Roman"/>
          <w:color w:val="4AC88D"/>
          <w:lang w:val="en-US"/>
        </w:rPr>
        <w:t xml:space="preserve">Paris, London, Geneva, </w:t>
      </w:r>
      <w:proofErr w:type="spellStart"/>
      <w:r w:rsidR="00AE38F5" w:rsidRPr="00E4502E">
        <w:rPr>
          <w:rFonts w:ascii="Times New Roman" w:hAnsi="Times New Roman" w:cs="Times New Roman"/>
          <w:color w:val="4AC88D"/>
          <w:lang w:val="en-US"/>
        </w:rPr>
        <w:t>Zurick</w:t>
      </w:r>
      <w:proofErr w:type="spellEnd"/>
      <w:r w:rsidR="00AE38F5" w:rsidRPr="00E4502E">
        <w:rPr>
          <w:rFonts w:ascii="Times New Roman" w:hAnsi="Times New Roman" w:cs="Times New Roman"/>
          <w:color w:val="4AC88D"/>
          <w:lang w:val="en-US"/>
        </w:rPr>
        <w:t>, Singapore, Hong</w:t>
      </w:r>
      <w:r w:rsidR="005F27CB" w:rsidRPr="00E4502E">
        <w:rPr>
          <w:rFonts w:ascii="Times New Roman" w:hAnsi="Times New Roman" w:cs="Times New Roman"/>
          <w:color w:val="4AC88D"/>
          <w:lang w:val="en-US"/>
        </w:rPr>
        <w:t xml:space="preserve"> Kong, New York and Vienna. </w:t>
      </w:r>
    </w:p>
    <w:p w14:paraId="61B251CA" w14:textId="77777777" w:rsidR="005F27CB" w:rsidRPr="00E4502E" w:rsidRDefault="005F27CB" w:rsidP="00AE38F5">
      <w:pPr>
        <w:spacing w:line="360" w:lineRule="auto"/>
        <w:rPr>
          <w:rFonts w:ascii="Times New Roman" w:hAnsi="Times New Roman" w:cs="Times New Roman"/>
          <w:b/>
          <w:color w:val="4AC88D"/>
          <w:lang w:val="en-US"/>
        </w:rPr>
      </w:pPr>
    </w:p>
    <w:p w14:paraId="5691B4B8" w14:textId="6A06B855" w:rsidR="00A362C3" w:rsidRPr="00E4502E" w:rsidRDefault="00A362C3" w:rsidP="00841EEA">
      <w:pPr>
        <w:pStyle w:val="ListParagraph"/>
        <w:numPr>
          <w:ilvl w:val="0"/>
          <w:numId w:val="4"/>
        </w:numPr>
        <w:spacing w:line="360" w:lineRule="auto"/>
        <w:ind w:left="851" w:hanging="567"/>
        <w:rPr>
          <w:rFonts w:ascii="Times New Roman" w:hAnsi="Times New Roman" w:cs="Times New Roman"/>
          <w:b/>
          <w:color w:val="4AC88D"/>
          <w:lang w:val="en-US"/>
        </w:rPr>
      </w:pPr>
      <w:r w:rsidRPr="00E4502E">
        <w:rPr>
          <w:rFonts w:ascii="Times New Roman" w:hAnsi="Times New Roman" w:cs="Times New Roman"/>
          <w:b/>
          <w:color w:val="4AC88D"/>
          <w:lang w:val="en-US"/>
        </w:rPr>
        <w:t>Any tips you have for what the arbitration clause for this specific deal might include,</w:t>
      </w:r>
    </w:p>
    <w:p w14:paraId="1C91DA82" w14:textId="04DD0FCB" w:rsidR="005F27CB" w:rsidRPr="00417430" w:rsidRDefault="00417430" w:rsidP="00417430">
      <w:pPr>
        <w:spacing w:line="360" w:lineRule="auto"/>
        <w:rPr>
          <w:rFonts w:ascii="Times" w:hAnsi="Times" w:cs="Times"/>
          <w:color w:val="FF0000"/>
          <w:lang w:val="en-GB"/>
        </w:rPr>
      </w:pPr>
      <w:r>
        <w:rPr>
          <w:rFonts w:ascii="Times New Roman" w:hAnsi="Times New Roman" w:cs="Times New Roman"/>
          <w:color w:val="4AC88D"/>
          <w:lang w:val="en-US"/>
        </w:rPr>
        <w:t>The</w:t>
      </w:r>
      <w:r w:rsidR="00354A7B" w:rsidRPr="00E4502E">
        <w:rPr>
          <w:rFonts w:ascii="Times New Roman" w:hAnsi="Times New Roman" w:cs="Times New Roman"/>
          <w:color w:val="4AC88D"/>
          <w:lang w:val="en-US"/>
        </w:rPr>
        <w:t xml:space="preserve"> arbitration clause </w:t>
      </w:r>
      <w:r>
        <w:rPr>
          <w:rFonts w:ascii="Times New Roman" w:hAnsi="Times New Roman" w:cs="Times New Roman"/>
          <w:color w:val="4AC88D"/>
          <w:lang w:val="en-US"/>
        </w:rPr>
        <w:t>is at the core of the dispute settlement as it</w:t>
      </w:r>
      <w:r w:rsidR="009E493D" w:rsidRPr="00E4502E">
        <w:rPr>
          <w:rFonts w:ascii="Times New Roman" w:hAnsi="Times New Roman" w:cs="Times New Roman"/>
          <w:color w:val="4AC88D"/>
          <w:lang w:val="en-US"/>
        </w:rPr>
        <w:t xml:space="preserve"> convey</w:t>
      </w:r>
      <w:r>
        <w:rPr>
          <w:rFonts w:ascii="Times New Roman" w:hAnsi="Times New Roman" w:cs="Times New Roman"/>
          <w:color w:val="4AC88D"/>
          <w:lang w:val="en-US"/>
        </w:rPr>
        <w:t>s</w:t>
      </w:r>
      <w:r w:rsidR="009E493D" w:rsidRPr="00E4502E">
        <w:rPr>
          <w:rFonts w:ascii="Times New Roman" w:hAnsi="Times New Roman" w:cs="Times New Roman"/>
          <w:color w:val="4AC88D"/>
          <w:lang w:val="en-US"/>
        </w:rPr>
        <w:t xml:space="preserve"> the Parties willingness to arbitrate and </w:t>
      </w:r>
      <w:r>
        <w:rPr>
          <w:rFonts w:ascii="Times New Roman" w:hAnsi="Times New Roman" w:cs="Times New Roman"/>
          <w:color w:val="4AC88D"/>
          <w:lang w:val="en-US"/>
        </w:rPr>
        <w:t xml:space="preserve">to </w:t>
      </w:r>
      <w:r w:rsidR="009E493D" w:rsidRPr="00E4502E">
        <w:rPr>
          <w:rFonts w:ascii="Times New Roman" w:hAnsi="Times New Roman" w:cs="Times New Roman"/>
          <w:color w:val="4AC88D"/>
          <w:lang w:val="en-US"/>
        </w:rPr>
        <w:t>opt out of state justice, but also contains aspects of the process</w:t>
      </w:r>
      <w:r>
        <w:rPr>
          <w:rFonts w:ascii="Times New Roman" w:hAnsi="Times New Roman" w:cs="Times New Roman"/>
          <w:color w:val="4AC88D"/>
          <w:lang w:val="en-US"/>
        </w:rPr>
        <w:t>. E</w:t>
      </w:r>
      <w:r w:rsidR="00132B6B" w:rsidRPr="00E4502E">
        <w:rPr>
          <w:rFonts w:ascii="Times New Roman" w:hAnsi="Times New Roman" w:cs="Times New Roman"/>
          <w:color w:val="4AC88D"/>
          <w:lang w:val="en-US"/>
        </w:rPr>
        <w:t xml:space="preserve">nsuring an effective arbitration clause reflecting the Parties’ expectations is a crucial step. In this regard, the IBA Guidelines </w:t>
      </w:r>
      <w:r w:rsidR="00132B6B" w:rsidRPr="00E4502E">
        <w:rPr>
          <w:rFonts w:ascii="Times" w:hAnsi="Times" w:cs="Times"/>
          <w:i/>
          <w:color w:val="FF0000"/>
          <w:lang w:val="en-GB"/>
        </w:rPr>
        <w:t>for Drafting International Arbitration Clauses</w:t>
      </w:r>
      <w:r>
        <w:rPr>
          <w:rFonts w:ascii="Times" w:hAnsi="Times" w:cs="Times"/>
          <w:color w:val="FF0000"/>
          <w:lang w:val="en-GB"/>
        </w:rPr>
        <w:t xml:space="preserve"> are design</w:t>
      </w:r>
      <w:r w:rsidR="00132B6B" w:rsidRPr="00E4502E">
        <w:rPr>
          <w:rFonts w:ascii="Times" w:hAnsi="Times" w:cs="Times"/>
          <w:color w:val="FF0000"/>
          <w:lang w:val="en-GB"/>
        </w:rPr>
        <w:t xml:space="preserve">ed to help drafting effective arbitration clauses </w:t>
      </w:r>
      <w:r>
        <w:rPr>
          <w:rFonts w:ascii="Times" w:hAnsi="Times" w:cs="Times"/>
          <w:color w:val="FF0000"/>
          <w:lang w:val="en-GB"/>
        </w:rPr>
        <w:t>ensuring</w:t>
      </w:r>
      <w:r w:rsidR="00132B6B" w:rsidRPr="00E4502E">
        <w:rPr>
          <w:rFonts w:ascii="Times" w:hAnsi="Times" w:cs="Times"/>
          <w:color w:val="FF0000"/>
          <w:lang w:val="en-GB"/>
        </w:rPr>
        <w:t xml:space="preserve"> the Parties have tackled the essential elements and h</w:t>
      </w:r>
      <w:r>
        <w:rPr>
          <w:rFonts w:ascii="Times" w:hAnsi="Times" w:cs="Times"/>
          <w:color w:val="FF0000"/>
          <w:lang w:val="en-GB"/>
        </w:rPr>
        <w:t>ighlight the pitfalls to avoid. Parties should refer to the model clauses drafted by a</w:t>
      </w:r>
      <w:r w:rsidR="00132B6B" w:rsidRPr="00E4502E">
        <w:rPr>
          <w:rFonts w:ascii="Times" w:hAnsi="Times" w:cs="Times"/>
          <w:color w:val="FF0000"/>
          <w:lang w:val="en-GB"/>
        </w:rPr>
        <w:t xml:space="preserve">rbitral </w:t>
      </w:r>
      <w:r>
        <w:rPr>
          <w:rFonts w:ascii="Times" w:hAnsi="Times" w:cs="Times"/>
          <w:color w:val="FF0000"/>
          <w:lang w:val="en-GB"/>
        </w:rPr>
        <w:t>institutions as well as UNCITRAL</w:t>
      </w:r>
      <w:r w:rsidR="00132B6B" w:rsidRPr="00E4502E">
        <w:rPr>
          <w:rFonts w:ascii="Times" w:hAnsi="Times" w:cs="Times"/>
          <w:color w:val="FF0000"/>
          <w:lang w:val="en-GB"/>
        </w:rPr>
        <w:t>.</w:t>
      </w:r>
      <w:r>
        <w:rPr>
          <w:rFonts w:ascii="Times" w:hAnsi="Times" w:cs="Times"/>
          <w:color w:val="FF0000"/>
          <w:lang w:val="en-GB"/>
        </w:rPr>
        <w:t xml:space="preserve"> Here, with regards to the previous comments, the parties could insert the following clause: </w:t>
      </w:r>
      <w:r w:rsidR="00DC1734" w:rsidRPr="00E4502E">
        <w:rPr>
          <w:rFonts w:ascii="Times" w:hAnsi="Times" w:cs="Times"/>
          <w:color w:val="FF0000"/>
          <w:lang w:val="en-GB"/>
        </w:rPr>
        <w:t>“</w:t>
      </w:r>
      <w:r w:rsidR="00DC1734" w:rsidRPr="00E4502E">
        <w:rPr>
          <w:rFonts w:ascii="Times" w:hAnsi="Times" w:cs="Times"/>
          <w:i/>
          <w:color w:val="FF0000"/>
          <w:lang w:val="en-GB"/>
        </w:rPr>
        <w:t xml:space="preserve">All disputes arising out of or in connection with the present contract shall be finally resolved under </w:t>
      </w:r>
      <w:r w:rsidR="00DC1734" w:rsidRPr="00417430">
        <w:rPr>
          <w:rFonts w:ascii="Times" w:hAnsi="Times" w:cs="Times"/>
          <w:color w:val="FF0000"/>
          <w:lang w:val="en-GB"/>
        </w:rPr>
        <w:t xml:space="preserve">[the ICC Rules] </w:t>
      </w:r>
      <w:r w:rsidR="00DC1734" w:rsidRPr="00E4502E">
        <w:rPr>
          <w:rFonts w:ascii="Times" w:hAnsi="Times" w:cs="Times"/>
          <w:i/>
          <w:color w:val="FF0000"/>
          <w:lang w:val="en-GB"/>
        </w:rPr>
        <w:t>by one or more arbitrators appointed in accordance with the said rules. The place of arbitration shall be</w:t>
      </w:r>
      <w:r w:rsidR="00DC1734" w:rsidRPr="00417430">
        <w:rPr>
          <w:rFonts w:ascii="Times" w:hAnsi="Times" w:cs="Times"/>
          <w:color w:val="FF0000"/>
          <w:lang w:val="en-GB"/>
        </w:rPr>
        <w:t xml:space="preserve"> [Paris, France]. </w:t>
      </w:r>
      <w:r w:rsidR="00DC1734" w:rsidRPr="00E4502E">
        <w:rPr>
          <w:rFonts w:ascii="Times" w:hAnsi="Times" w:cs="Times"/>
          <w:i/>
          <w:color w:val="FF0000"/>
          <w:lang w:val="en-GB"/>
        </w:rPr>
        <w:t xml:space="preserve">The number of arbitrators shall be </w:t>
      </w:r>
      <w:r w:rsidR="00DC1734" w:rsidRPr="00417430">
        <w:rPr>
          <w:rFonts w:ascii="Times" w:hAnsi="Times" w:cs="Times"/>
          <w:color w:val="FF0000"/>
          <w:lang w:val="en-GB"/>
        </w:rPr>
        <w:t>[one/three].</w:t>
      </w:r>
      <w:r w:rsidR="00DC1734" w:rsidRPr="00E4502E">
        <w:rPr>
          <w:rFonts w:ascii="Times" w:hAnsi="Times" w:cs="Times"/>
          <w:i/>
          <w:color w:val="FF0000"/>
          <w:lang w:val="en-GB"/>
        </w:rPr>
        <w:t xml:space="preserve"> The language of the arbitration shall be </w:t>
      </w:r>
      <w:r w:rsidR="00DC1734" w:rsidRPr="00417430">
        <w:rPr>
          <w:rFonts w:ascii="Times" w:hAnsi="Times" w:cs="Times"/>
          <w:color w:val="FF0000"/>
          <w:lang w:val="en-GB"/>
        </w:rPr>
        <w:t>[English].”</w:t>
      </w:r>
    </w:p>
    <w:p w14:paraId="37D295B7" w14:textId="77777777" w:rsidR="00896D73" w:rsidRPr="00E4502E" w:rsidRDefault="00896D73" w:rsidP="00896D73">
      <w:pPr>
        <w:spacing w:line="360" w:lineRule="auto"/>
        <w:ind w:left="567"/>
        <w:rPr>
          <w:rFonts w:ascii="Times New Roman" w:hAnsi="Times New Roman" w:cs="Times New Roman"/>
          <w:b/>
          <w:color w:val="4AC88D"/>
          <w:lang w:val="en-US"/>
        </w:rPr>
      </w:pPr>
    </w:p>
    <w:p w14:paraId="3275DC0E" w14:textId="1833CD14" w:rsidR="00A362C3" w:rsidRPr="00E4502E" w:rsidRDefault="00A362C3" w:rsidP="00841EEA">
      <w:pPr>
        <w:pStyle w:val="ListParagraph"/>
        <w:numPr>
          <w:ilvl w:val="0"/>
          <w:numId w:val="4"/>
        </w:numPr>
        <w:spacing w:line="360" w:lineRule="auto"/>
        <w:ind w:left="851" w:hanging="567"/>
        <w:rPr>
          <w:rFonts w:ascii="Times New Roman" w:hAnsi="Times New Roman" w:cs="Times New Roman"/>
          <w:b/>
          <w:highlight w:val="yellow"/>
          <w:lang w:val="en-US"/>
        </w:rPr>
      </w:pPr>
      <w:r w:rsidRPr="00E4502E">
        <w:rPr>
          <w:rFonts w:ascii="Times New Roman" w:hAnsi="Times New Roman" w:cs="Times New Roman"/>
          <w:b/>
          <w:highlight w:val="yellow"/>
          <w:lang w:val="en-US"/>
        </w:rPr>
        <w:t>Any other comments or advice you have arising out of the facts provided.</w:t>
      </w:r>
    </w:p>
    <w:p w14:paraId="43F903D5" w14:textId="6D28D4BB" w:rsidR="00A362C3" w:rsidRPr="00E4502E" w:rsidRDefault="00E4502E" w:rsidP="00841EEA">
      <w:pPr>
        <w:spacing w:line="360" w:lineRule="auto"/>
        <w:rPr>
          <w:rFonts w:ascii="Times New Roman" w:hAnsi="Times New Roman" w:cs="Times New Roman"/>
          <w:color w:val="4AC88D"/>
          <w:lang w:val="en-US"/>
        </w:rPr>
      </w:pPr>
      <w:r>
        <w:rPr>
          <w:rFonts w:ascii="Times New Roman" w:hAnsi="Times New Roman" w:cs="Times New Roman"/>
          <w:color w:val="4AC88D"/>
          <w:lang w:val="en-US"/>
        </w:rPr>
        <w:t xml:space="preserve">Last but not least, the Canadian company being negotiating with a Turkish governmental authority specifically set up for the project in question, one could advise to examine further the role of the State and the possibility to </w:t>
      </w:r>
      <w:r w:rsidR="00C06E5A">
        <w:rPr>
          <w:rFonts w:ascii="Times New Roman" w:hAnsi="Times New Roman" w:cs="Times New Roman"/>
          <w:color w:val="4AC88D"/>
          <w:lang w:val="en-US"/>
        </w:rPr>
        <w:t xml:space="preserve">officially attract it in the negotiation as a Party to the arbitration agreement. </w:t>
      </w:r>
    </w:p>
    <w:sectPr w:rsidR="00A362C3" w:rsidRPr="00E4502E" w:rsidSect="00311781">
      <w:pgSz w:w="11900" w:h="16840"/>
      <w:pgMar w:top="1021" w:right="1021" w:bottom="1021" w:left="102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69504" w14:textId="77777777" w:rsidR="005B4CF9" w:rsidRDefault="005B4CF9" w:rsidP="008934AD">
      <w:r>
        <w:separator/>
      </w:r>
    </w:p>
  </w:endnote>
  <w:endnote w:type="continuationSeparator" w:id="0">
    <w:p w14:paraId="7D683DC8" w14:textId="77777777" w:rsidR="005B4CF9" w:rsidRDefault="005B4CF9" w:rsidP="00893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6DC15" w14:textId="77777777" w:rsidR="005B4CF9" w:rsidRDefault="005B4CF9" w:rsidP="008934AD">
      <w:r>
        <w:separator/>
      </w:r>
    </w:p>
  </w:footnote>
  <w:footnote w:type="continuationSeparator" w:id="0">
    <w:p w14:paraId="11FBD8EE" w14:textId="77777777" w:rsidR="005B4CF9" w:rsidRDefault="005B4CF9" w:rsidP="008934AD">
      <w:r>
        <w:continuationSeparator/>
      </w:r>
    </w:p>
  </w:footnote>
  <w:footnote w:id="1">
    <w:p w14:paraId="2CCE1CEC" w14:textId="77777777" w:rsidR="005B4CF9" w:rsidRPr="008934AD" w:rsidRDefault="005B4CF9" w:rsidP="00417430">
      <w:pPr>
        <w:pStyle w:val="NoSpacing"/>
        <w:rPr>
          <w:rFonts w:ascii="Times New Roman" w:hAnsi="Times New Roman" w:cs="Times New Roman"/>
          <w:sz w:val="16"/>
          <w:szCs w:val="16"/>
          <w:lang w:val="en-GB"/>
        </w:rPr>
      </w:pPr>
      <w:r w:rsidRPr="008934AD">
        <w:rPr>
          <w:rStyle w:val="FootnoteReference"/>
          <w:rFonts w:ascii="Times New Roman" w:hAnsi="Times New Roman" w:cs="Times New Roman"/>
          <w:sz w:val="16"/>
          <w:szCs w:val="16"/>
        </w:rPr>
        <w:footnoteRef/>
      </w:r>
      <w:r w:rsidRPr="008934AD">
        <w:rPr>
          <w:rFonts w:ascii="Times New Roman" w:hAnsi="Times New Roman" w:cs="Times New Roman"/>
          <w:sz w:val="16"/>
          <w:szCs w:val="16"/>
        </w:rPr>
        <w:t xml:space="preserve"> </w:t>
      </w:r>
      <w:r w:rsidRPr="008934AD">
        <w:rPr>
          <w:rFonts w:ascii="Times New Roman" w:hAnsi="Times New Roman" w:cs="Times New Roman"/>
          <w:sz w:val="16"/>
          <w:szCs w:val="16"/>
          <w:lang w:val="en-GB"/>
        </w:rPr>
        <w:t>IBA Guidelines for Drafting International Arbitration Clauses</w:t>
      </w:r>
      <w:r>
        <w:rPr>
          <w:rFonts w:ascii="Times New Roman" w:hAnsi="Times New Roman" w:cs="Times New Roman"/>
          <w:sz w:val="16"/>
          <w:szCs w:val="16"/>
          <w:lang w:val="en-GB"/>
        </w:rPr>
        <w:t xml:space="preserve">, adopted by </w:t>
      </w:r>
      <w:r w:rsidRPr="008934AD">
        <w:rPr>
          <w:rFonts w:ascii="Times New Roman" w:hAnsi="Times New Roman" w:cs="Times New Roman"/>
          <w:sz w:val="16"/>
          <w:szCs w:val="16"/>
          <w:lang w:val="en-GB"/>
        </w:rPr>
        <w:t>resolution of the International Bar Association Council,  7 October 2010.</w:t>
      </w:r>
    </w:p>
  </w:footnote>
  <w:footnote w:id="2">
    <w:p w14:paraId="5FC0E587" w14:textId="21565BC7" w:rsidR="005B4CF9" w:rsidRPr="008934AD" w:rsidRDefault="005B4CF9" w:rsidP="00BB3E4B">
      <w:pPr>
        <w:pStyle w:val="NoSpacing"/>
        <w:rPr>
          <w:rFonts w:ascii="Times New Roman" w:hAnsi="Times New Roman" w:cs="Times New Roman"/>
          <w:sz w:val="16"/>
          <w:szCs w:val="16"/>
          <w:lang w:val="en-GB"/>
        </w:rPr>
      </w:pPr>
      <w:r w:rsidRPr="008934AD">
        <w:rPr>
          <w:rStyle w:val="FootnoteReference"/>
          <w:rFonts w:ascii="Times New Roman" w:hAnsi="Times New Roman" w:cs="Times New Roman"/>
          <w:sz w:val="16"/>
          <w:szCs w:val="16"/>
        </w:rPr>
        <w:footnoteRef/>
      </w:r>
      <w:r w:rsidRPr="008934AD">
        <w:rPr>
          <w:rFonts w:ascii="Times New Roman" w:hAnsi="Times New Roman" w:cs="Times New Roman"/>
          <w:sz w:val="16"/>
          <w:szCs w:val="16"/>
          <w:lang w:val="en-GB"/>
        </w:rPr>
        <w:t xml:space="preserve"> Simon Greenberg, Christopher </w:t>
      </w:r>
      <w:proofErr w:type="spellStart"/>
      <w:r w:rsidRPr="008934AD">
        <w:rPr>
          <w:rFonts w:ascii="Times New Roman" w:hAnsi="Times New Roman" w:cs="Times New Roman"/>
          <w:sz w:val="16"/>
          <w:szCs w:val="16"/>
          <w:lang w:val="en-GB"/>
        </w:rPr>
        <w:t>Kee</w:t>
      </w:r>
      <w:proofErr w:type="spellEnd"/>
      <w:r w:rsidRPr="008934AD">
        <w:rPr>
          <w:rFonts w:ascii="Times New Roman" w:hAnsi="Times New Roman" w:cs="Times New Roman"/>
          <w:sz w:val="16"/>
          <w:szCs w:val="16"/>
          <w:lang w:val="en-GB"/>
        </w:rPr>
        <w:t xml:space="preserve">, </w:t>
      </w:r>
      <w:proofErr w:type="spellStart"/>
      <w:r w:rsidRPr="008934AD">
        <w:rPr>
          <w:rFonts w:ascii="Times New Roman" w:hAnsi="Times New Roman" w:cs="Times New Roman"/>
          <w:sz w:val="16"/>
          <w:szCs w:val="16"/>
          <w:lang w:val="en-GB"/>
        </w:rPr>
        <w:t>Romesh</w:t>
      </w:r>
      <w:proofErr w:type="spellEnd"/>
      <w:r w:rsidRPr="008934AD">
        <w:rPr>
          <w:rFonts w:ascii="Times New Roman" w:hAnsi="Times New Roman" w:cs="Times New Roman"/>
          <w:sz w:val="16"/>
          <w:szCs w:val="16"/>
          <w:lang w:val="en-GB"/>
        </w:rPr>
        <w:t xml:space="preserve"> </w:t>
      </w:r>
      <w:proofErr w:type="spellStart"/>
      <w:r w:rsidRPr="008934AD">
        <w:rPr>
          <w:rFonts w:ascii="Times New Roman" w:hAnsi="Times New Roman" w:cs="Times New Roman"/>
          <w:sz w:val="16"/>
          <w:szCs w:val="16"/>
          <w:lang w:val="en-GB"/>
        </w:rPr>
        <w:t>Weeramantry</w:t>
      </w:r>
      <w:proofErr w:type="spellEnd"/>
      <w:r w:rsidRPr="008934AD">
        <w:rPr>
          <w:rFonts w:ascii="Times New Roman" w:hAnsi="Times New Roman" w:cs="Times New Roman"/>
          <w:sz w:val="16"/>
          <w:szCs w:val="16"/>
          <w:lang w:val="en-GB"/>
        </w:rPr>
        <w:t xml:space="preserve">, </w:t>
      </w:r>
      <w:proofErr w:type="gramStart"/>
      <w:r w:rsidRPr="00BB3E4B">
        <w:rPr>
          <w:rFonts w:ascii="Times New Roman" w:hAnsi="Times New Roman" w:cs="Times New Roman"/>
          <w:sz w:val="16"/>
          <w:szCs w:val="16"/>
          <w:lang w:val="en-GB"/>
        </w:rPr>
        <w:t>International</w:t>
      </w:r>
      <w:proofErr w:type="gramEnd"/>
      <w:r w:rsidRPr="00BB3E4B">
        <w:rPr>
          <w:rFonts w:ascii="Times New Roman" w:hAnsi="Times New Roman" w:cs="Times New Roman"/>
          <w:sz w:val="16"/>
          <w:szCs w:val="16"/>
          <w:lang w:val="en-GB"/>
        </w:rPr>
        <w:t xml:space="preserve"> Commercial Arbitration: An Asia Pacific Perspective</w:t>
      </w:r>
      <w:r w:rsidRPr="008934AD">
        <w:rPr>
          <w:rFonts w:ascii="Times New Roman" w:hAnsi="Times New Roman" w:cs="Times New Roman"/>
          <w:sz w:val="16"/>
          <w:szCs w:val="16"/>
          <w:lang w:val="en-GB"/>
        </w:rPr>
        <w:t>, Cambridge 2010.</w:t>
      </w:r>
    </w:p>
  </w:footnote>
  <w:footnote w:id="3">
    <w:p w14:paraId="2D9D741A" w14:textId="3BCB113D" w:rsidR="005B4CF9" w:rsidRPr="00BB3E4B" w:rsidRDefault="005B4CF9" w:rsidP="00BB3E4B">
      <w:pPr>
        <w:pStyle w:val="NoSpacing"/>
        <w:rPr>
          <w:rFonts w:ascii="Times New Roman" w:hAnsi="Times New Roman" w:cs="Times New Roman"/>
          <w:sz w:val="16"/>
          <w:szCs w:val="16"/>
          <w:lang w:val="en-GB"/>
        </w:rPr>
      </w:pPr>
      <w:r w:rsidRPr="00BB3E4B">
        <w:rPr>
          <w:rStyle w:val="FootnoteReference"/>
          <w:rFonts w:ascii="Times New Roman" w:hAnsi="Times New Roman" w:cs="Times New Roman"/>
          <w:sz w:val="16"/>
          <w:szCs w:val="16"/>
        </w:rPr>
        <w:footnoteRef/>
      </w:r>
      <w:r w:rsidRPr="00BB3E4B">
        <w:rPr>
          <w:rStyle w:val="FootnoteReference"/>
          <w:rFonts w:ascii="Times New Roman" w:hAnsi="Times New Roman" w:cs="Times New Roman"/>
          <w:sz w:val="16"/>
          <w:szCs w:val="16"/>
        </w:rPr>
        <w:t xml:space="preserve"> </w:t>
      </w:r>
      <w:r w:rsidRPr="00BB3E4B">
        <w:rPr>
          <w:rFonts w:ascii="Times New Roman" w:hAnsi="Times New Roman" w:cs="Times New Roman"/>
          <w:sz w:val="16"/>
          <w:szCs w:val="16"/>
          <w:lang w:val="en-GB"/>
        </w:rPr>
        <w:t>This distinction can also be found in article 18(2) of the ICC Rules as well as in article 20(2) of the Model Law.</w:t>
      </w:r>
    </w:p>
  </w:footnote>
  <w:footnote w:id="4">
    <w:p w14:paraId="0176FEC8" w14:textId="5F0ECEFA" w:rsidR="005B4CF9" w:rsidRPr="00754F57" w:rsidRDefault="005B4CF9" w:rsidP="00754F57">
      <w:pPr>
        <w:pStyle w:val="NoSpacing"/>
        <w:rPr>
          <w:rFonts w:ascii="Times New Roman" w:hAnsi="Times New Roman" w:cs="Times New Roman"/>
          <w:sz w:val="16"/>
          <w:szCs w:val="16"/>
          <w:lang w:val="en-GB"/>
        </w:rPr>
      </w:pPr>
      <w:r w:rsidRPr="00754F57">
        <w:rPr>
          <w:rFonts w:ascii="Times New Roman" w:hAnsi="Times New Roman" w:cs="Times New Roman"/>
          <w:sz w:val="16"/>
          <w:szCs w:val="16"/>
          <w:lang w:val="en-GB"/>
        </w:rPr>
        <w:footnoteRef/>
      </w:r>
      <w:r w:rsidRPr="00754F57">
        <w:rPr>
          <w:rFonts w:ascii="Times New Roman" w:hAnsi="Times New Roman" w:cs="Times New Roman"/>
          <w:sz w:val="16"/>
          <w:szCs w:val="16"/>
          <w:lang w:val="en-GB"/>
        </w:rPr>
        <w:t xml:space="preserve"> Noble China Inc. v. Lei Kat Cheong, Ontario Court of Justice, Canada, 4 November 1998</w:t>
      </w:r>
    </w:p>
  </w:footnote>
  <w:footnote w:id="5">
    <w:p w14:paraId="0BF0501E" w14:textId="0F9A7531" w:rsidR="005B4CF9" w:rsidRPr="00754F57" w:rsidRDefault="005B4CF9" w:rsidP="00754F57">
      <w:pPr>
        <w:pStyle w:val="NoSpacing"/>
        <w:rPr>
          <w:rFonts w:ascii="Times New Roman" w:hAnsi="Times New Roman" w:cs="Times New Roman"/>
          <w:sz w:val="16"/>
          <w:szCs w:val="16"/>
          <w:lang w:val="en-GB"/>
        </w:rPr>
      </w:pPr>
      <w:r w:rsidRPr="00754F57">
        <w:rPr>
          <w:rFonts w:ascii="Times New Roman" w:hAnsi="Times New Roman" w:cs="Times New Roman"/>
          <w:sz w:val="16"/>
          <w:szCs w:val="16"/>
          <w:lang w:val="en-GB"/>
        </w:rPr>
        <w:footnoteRef/>
      </w:r>
      <w:r w:rsidRPr="00754F57">
        <w:rPr>
          <w:rFonts w:ascii="Times New Roman" w:hAnsi="Times New Roman" w:cs="Times New Roman"/>
          <w:sz w:val="16"/>
          <w:szCs w:val="16"/>
          <w:lang w:val="en-GB"/>
        </w:rPr>
        <w:t xml:space="preserve"> </w:t>
      </w:r>
      <w:proofErr w:type="spellStart"/>
      <w:r w:rsidRPr="00754F57">
        <w:rPr>
          <w:rFonts w:ascii="Times New Roman" w:hAnsi="Times New Roman" w:cs="Times New Roman"/>
          <w:sz w:val="16"/>
          <w:szCs w:val="16"/>
          <w:lang w:val="en-GB"/>
        </w:rPr>
        <w:t>Methanex</w:t>
      </w:r>
      <w:proofErr w:type="spellEnd"/>
      <w:r w:rsidRPr="00754F57">
        <w:rPr>
          <w:rFonts w:ascii="Times New Roman" w:hAnsi="Times New Roman" w:cs="Times New Roman"/>
          <w:sz w:val="16"/>
          <w:szCs w:val="16"/>
          <w:lang w:val="en-GB"/>
        </w:rPr>
        <w:t xml:space="preserve"> </w:t>
      </w:r>
      <w:proofErr w:type="spellStart"/>
      <w:r w:rsidRPr="00754F57">
        <w:rPr>
          <w:rFonts w:ascii="Times New Roman" w:hAnsi="Times New Roman" w:cs="Times New Roman"/>
          <w:sz w:val="16"/>
          <w:szCs w:val="16"/>
          <w:lang w:val="en-GB"/>
        </w:rPr>
        <w:t>Motunui</w:t>
      </w:r>
      <w:proofErr w:type="spellEnd"/>
      <w:r w:rsidRPr="00754F57">
        <w:rPr>
          <w:rFonts w:ascii="Times New Roman" w:hAnsi="Times New Roman" w:cs="Times New Roman"/>
          <w:sz w:val="16"/>
          <w:szCs w:val="16"/>
          <w:lang w:val="en-GB"/>
        </w:rPr>
        <w:t xml:space="preserve"> Ltd. v. Spellman, Court of Appeal, Wellington, New Zealand, 17 June 2004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1A613ED"/>
    <w:multiLevelType w:val="hybridMultilevel"/>
    <w:tmpl w:val="4EA45F38"/>
    <w:lvl w:ilvl="0" w:tplc="C97AEFC8">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6D023F"/>
    <w:multiLevelType w:val="hybridMultilevel"/>
    <w:tmpl w:val="BBC8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0E40E9"/>
    <w:multiLevelType w:val="hybridMultilevel"/>
    <w:tmpl w:val="E850C85E"/>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43111E"/>
    <w:multiLevelType w:val="hybridMultilevel"/>
    <w:tmpl w:val="CC44D810"/>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3942A8"/>
    <w:multiLevelType w:val="hybridMultilevel"/>
    <w:tmpl w:val="F3F2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5BE"/>
    <w:rsid w:val="000300D1"/>
    <w:rsid w:val="0004366D"/>
    <w:rsid w:val="000A743B"/>
    <w:rsid w:val="00132B6B"/>
    <w:rsid w:val="00203C87"/>
    <w:rsid w:val="00220B14"/>
    <w:rsid w:val="0025472F"/>
    <w:rsid w:val="002871EC"/>
    <w:rsid w:val="002D4046"/>
    <w:rsid w:val="002F5CFE"/>
    <w:rsid w:val="00311781"/>
    <w:rsid w:val="00350EEA"/>
    <w:rsid w:val="00354A7B"/>
    <w:rsid w:val="0039111F"/>
    <w:rsid w:val="00395F9B"/>
    <w:rsid w:val="00396E52"/>
    <w:rsid w:val="00414DE1"/>
    <w:rsid w:val="004158B1"/>
    <w:rsid w:val="00417430"/>
    <w:rsid w:val="004337DF"/>
    <w:rsid w:val="004815B7"/>
    <w:rsid w:val="004A1F22"/>
    <w:rsid w:val="004C6485"/>
    <w:rsid w:val="00502031"/>
    <w:rsid w:val="0051723B"/>
    <w:rsid w:val="00543404"/>
    <w:rsid w:val="005A4516"/>
    <w:rsid w:val="005B4CF9"/>
    <w:rsid w:val="005B6681"/>
    <w:rsid w:val="005C4FA7"/>
    <w:rsid w:val="005E3A77"/>
    <w:rsid w:val="005F27CB"/>
    <w:rsid w:val="006043D1"/>
    <w:rsid w:val="00677460"/>
    <w:rsid w:val="00691F1E"/>
    <w:rsid w:val="00694156"/>
    <w:rsid w:val="006F1E2B"/>
    <w:rsid w:val="006F7259"/>
    <w:rsid w:val="00736DBF"/>
    <w:rsid w:val="0074184D"/>
    <w:rsid w:val="00741898"/>
    <w:rsid w:val="00754F57"/>
    <w:rsid w:val="00762C07"/>
    <w:rsid w:val="00807F3F"/>
    <w:rsid w:val="00841EEA"/>
    <w:rsid w:val="008450C4"/>
    <w:rsid w:val="008705FA"/>
    <w:rsid w:val="00875028"/>
    <w:rsid w:val="008934AD"/>
    <w:rsid w:val="00894ED0"/>
    <w:rsid w:val="00896D73"/>
    <w:rsid w:val="008A6C72"/>
    <w:rsid w:val="008D35BE"/>
    <w:rsid w:val="008E667C"/>
    <w:rsid w:val="00961276"/>
    <w:rsid w:val="00974C1E"/>
    <w:rsid w:val="00986FE6"/>
    <w:rsid w:val="0098734F"/>
    <w:rsid w:val="009A1677"/>
    <w:rsid w:val="009A3174"/>
    <w:rsid w:val="009B1866"/>
    <w:rsid w:val="009C17CF"/>
    <w:rsid w:val="009E493D"/>
    <w:rsid w:val="009F2B0E"/>
    <w:rsid w:val="00A362C3"/>
    <w:rsid w:val="00A43A15"/>
    <w:rsid w:val="00A53240"/>
    <w:rsid w:val="00A53E4C"/>
    <w:rsid w:val="00A8580C"/>
    <w:rsid w:val="00A96457"/>
    <w:rsid w:val="00AB3128"/>
    <w:rsid w:val="00AD37C7"/>
    <w:rsid w:val="00AE217B"/>
    <w:rsid w:val="00AE38F5"/>
    <w:rsid w:val="00B77F05"/>
    <w:rsid w:val="00BB3E4B"/>
    <w:rsid w:val="00BB3FE2"/>
    <w:rsid w:val="00C06647"/>
    <w:rsid w:val="00C06E5A"/>
    <w:rsid w:val="00C50E55"/>
    <w:rsid w:val="00C66BCB"/>
    <w:rsid w:val="00CA28D7"/>
    <w:rsid w:val="00D0716D"/>
    <w:rsid w:val="00D970A4"/>
    <w:rsid w:val="00DA08A5"/>
    <w:rsid w:val="00DA2358"/>
    <w:rsid w:val="00DC1734"/>
    <w:rsid w:val="00DC597A"/>
    <w:rsid w:val="00DE4DAA"/>
    <w:rsid w:val="00E00948"/>
    <w:rsid w:val="00E1469E"/>
    <w:rsid w:val="00E4502E"/>
    <w:rsid w:val="00E527DF"/>
    <w:rsid w:val="00E75518"/>
    <w:rsid w:val="00E91BBF"/>
    <w:rsid w:val="00F27DEF"/>
    <w:rsid w:val="00F369D3"/>
    <w:rsid w:val="00F51777"/>
    <w:rsid w:val="00F63EA6"/>
    <w:rsid w:val="00FC7DC8"/>
    <w:rsid w:val="00FE050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07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67C"/>
    <w:pPr>
      <w:ind w:left="720"/>
      <w:contextualSpacing/>
    </w:pPr>
  </w:style>
  <w:style w:type="paragraph" w:styleId="FootnoteText">
    <w:name w:val="footnote text"/>
    <w:basedOn w:val="Normal"/>
    <w:link w:val="FootnoteTextChar"/>
    <w:uiPriority w:val="99"/>
    <w:unhideWhenUsed/>
    <w:rsid w:val="008934AD"/>
  </w:style>
  <w:style w:type="character" w:customStyle="1" w:styleId="FootnoteTextChar">
    <w:name w:val="Footnote Text Char"/>
    <w:basedOn w:val="DefaultParagraphFont"/>
    <w:link w:val="FootnoteText"/>
    <w:uiPriority w:val="99"/>
    <w:rsid w:val="008934AD"/>
  </w:style>
  <w:style w:type="character" w:styleId="FootnoteReference">
    <w:name w:val="footnote reference"/>
    <w:basedOn w:val="DefaultParagraphFont"/>
    <w:uiPriority w:val="99"/>
    <w:unhideWhenUsed/>
    <w:rsid w:val="008934AD"/>
    <w:rPr>
      <w:vertAlign w:val="superscript"/>
    </w:rPr>
  </w:style>
  <w:style w:type="paragraph" w:styleId="NoSpacing">
    <w:name w:val="No Spacing"/>
    <w:uiPriority w:val="1"/>
    <w:qFormat/>
    <w:rsid w:val="008934AD"/>
  </w:style>
  <w:style w:type="paragraph" w:styleId="BalloonText">
    <w:name w:val="Balloon Text"/>
    <w:basedOn w:val="Normal"/>
    <w:link w:val="BalloonTextChar"/>
    <w:uiPriority w:val="99"/>
    <w:semiHidden/>
    <w:unhideWhenUsed/>
    <w:rsid w:val="005F27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7CB"/>
    <w:rPr>
      <w:rFonts w:ascii="Lucida Grande" w:hAnsi="Lucida Grande" w:cs="Lucida Grande"/>
      <w:sz w:val="18"/>
      <w:szCs w:val="18"/>
    </w:rPr>
  </w:style>
  <w:style w:type="paragraph" w:styleId="NormalWeb">
    <w:name w:val="Normal (Web)"/>
    <w:basedOn w:val="Normal"/>
    <w:uiPriority w:val="99"/>
    <w:semiHidden/>
    <w:unhideWhenUsed/>
    <w:rsid w:val="0051723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67C"/>
    <w:pPr>
      <w:ind w:left="720"/>
      <w:contextualSpacing/>
    </w:pPr>
  </w:style>
  <w:style w:type="paragraph" w:styleId="FootnoteText">
    <w:name w:val="footnote text"/>
    <w:basedOn w:val="Normal"/>
    <w:link w:val="FootnoteTextChar"/>
    <w:uiPriority w:val="99"/>
    <w:unhideWhenUsed/>
    <w:rsid w:val="008934AD"/>
  </w:style>
  <w:style w:type="character" w:customStyle="1" w:styleId="FootnoteTextChar">
    <w:name w:val="Footnote Text Char"/>
    <w:basedOn w:val="DefaultParagraphFont"/>
    <w:link w:val="FootnoteText"/>
    <w:uiPriority w:val="99"/>
    <w:rsid w:val="008934AD"/>
  </w:style>
  <w:style w:type="character" w:styleId="FootnoteReference">
    <w:name w:val="footnote reference"/>
    <w:basedOn w:val="DefaultParagraphFont"/>
    <w:uiPriority w:val="99"/>
    <w:unhideWhenUsed/>
    <w:rsid w:val="008934AD"/>
    <w:rPr>
      <w:vertAlign w:val="superscript"/>
    </w:rPr>
  </w:style>
  <w:style w:type="paragraph" w:styleId="NoSpacing">
    <w:name w:val="No Spacing"/>
    <w:uiPriority w:val="1"/>
    <w:qFormat/>
    <w:rsid w:val="008934AD"/>
  </w:style>
  <w:style w:type="paragraph" w:styleId="BalloonText">
    <w:name w:val="Balloon Text"/>
    <w:basedOn w:val="Normal"/>
    <w:link w:val="BalloonTextChar"/>
    <w:uiPriority w:val="99"/>
    <w:semiHidden/>
    <w:unhideWhenUsed/>
    <w:rsid w:val="005F27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7CB"/>
    <w:rPr>
      <w:rFonts w:ascii="Lucida Grande" w:hAnsi="Lucida Grande" w:cs="Lucida Grande"/>
      <w:sz w:val="18"/>
      <w:szCs w:val="18"/>
    </w:rPr>
  </w:style>
  <w:style w:type="paragraph" w:styleId="NormalWeb">
    <w:name w:val="Normal (Web)"/>
    <w:basedOn w:val="Normal"/>
    <w:uiPriority w:val="99"/>
    <w:semiHidden/>
    <w:unhideWhenUsed/>
    <w:rsid w:val="0051723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4109">
      <w:bodyDiv w:val="1"/>
      <w:marLeft w:val="0"/>
      <w:marRight w:val="0"/>
      <w:marTop w:val="0"/>
      <w:marBottom w:val="0"/>
      <w:divBdr>
        <w:top w:val="none" w:sz="0" w:space="0" w:color="auto"/>
        <w:left w:val="none" w:sz="0" w:space="0" w:color="auto"/>
        <w:bottom w:val="none" w:sz="0" w:space="0" w:color="auto"/>
        <w:right w:val="none" w:sz="0" w:space="0" w:color="auto"/>
      </w:divBdr>
      <w:divsChild>
        <w:div w:id="1456411125">
          <w:marLeft w:val="0"/>
          <w:marRight w:val="0"/>
          <w:marTop w:val="0"/>
          <w:marBottom w:val="0"/>
          <w:divBdr>
            <w:top w:val="none" w:sz="0" w:space="0" w:color="auto"/>
            <w:left w:val="none" w:sz="0" w:space="0" w:color="auto"/>
            <w:bottom w:val="none" w:sz="0" w:space="0" w:color="auto"/>
            <w:right w:val="none" w:sz="0" w:space="0" w:color="auto"/>
          </w:divBdr>
          <w:divsChild>
            <w:div w:id="418983418">
              <w:marLeft w:val="0"/>
              <w:marRight w:val="0"/>
              <w:marTop w:val="0"/>
              <w:marBottom w:val="0"/>
              <w:divBdr>
                <w:top w:val="none" w:sz="0" w:space="0" w:color="auto"/>
                <w:left w:val="none" w:sz="0" w:space="0" w:color="auto"/>
                <w:bottom w:val="none" w:sz="0" w:space="0" w:color="auto"/>
                <w:right w:val="none" w:sz="0" w:space="0" w:color="auto"/>
              </w:divBdr>
              <w:divsChild>
                <w:div w:id="1658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0082">
      <w:bodyDiv w:val="1"/>
      <w:marLeft w:val="0"/>
      <w:marRight w:val="0"/>
      <w:marTop w:val="0"/>
      <w:marBottom w:val="0"/>
      <w:divBdr>
        <w:top w:val="none" w:sz="0" w:space="0" w:color="auto"/>
        <w:left w:val="none" w:sz="0" w:space="0" w:color="auto"/>
        <w:bottom w:val="none" w:sz="0" w:space="0" w:color="auto"/>
        <w:right w:val="none" w:sz="0" w:space="0" w:color="auto"/>
      </w:divBdr>
      <w:divsChild>
        <w:div w:id="487985403">
          <w:marLeft w:val="0"/>
          <w:marRight w:val="0"/>
          <w:marTop w:val="0"/>
          <w:marBottom w:val="0"/>
          <w:divBdr>
            <w:top w:val="none" w:sz="0" w:space="0" w:color="auto"/>
            <w:left w:val="none" w:sz="0" w:space="0" w:color="auto"/>
            <w:bottom w:val="none" w:sz="0" w:space="0" w:color="auto"/>
            <w:right w:val="none" w:sz="0" w:space="0" w:color="auto"/>
          </w:divBdr>
          <w:divsChild>
            <w:div w:id="1787847154">
              <w:marLeft w:val="0"/>
              <w:marRight w:val="0"/>
              <w:marTop w:val="0"/>
              <w:marBottom w:val="0"/>
              <w:divBdr>
                <w:top w:val="none" w:sz="0" w:space="0" w:color="auto"/>
                <w:left w:val="none" w:sz="0" w:space="0" w:color="auto"/>
                <w:bottom w:val="none" w:sz="0" w:space="0" w:color="auto"/>
                <w:right w:val="none" w:sz="0" w:space="0" w:color="auto"/>
              </w:divBdr>
              <w:divsChild>
                <w:div w:id="3872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4268">
      <w:bodyDiv w:val="1"/>
      <w:marLeft w:val="0"/>
      <w:marRight w:val="0"/>
      <w:marTop w:val="0"/>
      <w:marBottom w:val="0"/>
      <w:divBdr>
        <w:top w:val="none" w:sz="0" w:space="0" w:color="auto"/>
        <w:left w:val="none" w:sz="0" w:space="0" w:color="auto"/>
        <w:bottom w:val="none" w:sz="0" w:space="0" w:color="auto"/>
        <w:right w:val="none" w:sz="0" w:space="0" w:color="auto"/>
      </w:divBdr>
      <w:divsChild>
        <w:div w:id="821040677">
          <w:marLeft w:val="0"/>
          <w:marRight w:val="0"/>
          <w:marTop w:val="0"/>
          <w:marBottom w:val="0"/>
          <w:divBdr>
            <w:top w:val="none" w:sz="0" w:space="0" w:color="auto"/>
            <w:left w:val="none" w:sz="0" w:space="0" w:color="auto"/>
            <w:bottom w:val="none" w:sz="0" w:space="0" w:color="auto"/>
            <w:right w:val="none" w:sz="0" w:space="0" w:color="auto"/>
          </w:divBdr>
          <w:divsChild>
            <w:div w:id="626399078">
              <w:marLeft w:val="0"/>
              <w:marRight w:val="0"/>
              <w:marTop w:val="0"/>
              <w:marBottom w:val="0"/>
              <w:divBdr>
                <w:top w:val="none" w:sz="0" w:space="0" w:color="auto"/>
                <w:left w:val="none" w:sz="0" w:space="0" w:color="auto"/>
                <w:bottom w:val="none" w:sz="0" w:space="0" w:color="auto"/>
                <w:right w:val="none" w:sz="0" w:space="0" w:color="auto"/>
              </w:divBdr>
              <w:divsChild>
                <w:div w:id="1785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19877">
      <w:bodyDiv w:val="1"/>
      <w:marLeft w:val="0"/>
      <w:marRight w:val="0"/>
      <w:marTop w:val="0"/>
      <w:marBottom w:val="0"/>
      <w:divBdr>
        <w:top w:val="none" w:sz="0" w:space="0" w:color="auto"/>
        <w:left w:val="none" w:sz="0" w:space="0" w:color="auto"/>
        <w:bottom w:val="none" w:sz="0" w:space="0" w:color="auto"/>
        <w:right w:val="none" w:sz="0" w:space="0" w:color="auto"/>
      </w:divBdr>
      <w:divsChild>
        <w:div w:id="1532953767">
          <w:marLeft w:val="0"/>
          <w:marRight w:val="0"/>
          <w:marTop w:val="0"/>
          <w:marBottom w:val="0"/>
          <w:divBdr>
            <w:top w:val="none" w:sz="0" w:space="0" w:color="auto"/>
            <w:left w:val="none" w:sz="0" w:space="0" w:color="auto"/>
            <w:bottom w:val="none" w:sz="0" w:space="0" w:color="auto"/>
            <w:right w:val="none" w:sz="0" w:space="0" w:color="auto"/>
          </w:divBdr>
          <w:divsChild>
            <w:div w:id="1766606111">
              <w:marLeft w:val="0"/>
              <w:marRight w:val="0"/>
              <w:marTop w:val="0"/>
              <w:marBottom w:val="0"/>
              <w:divBdr>
                <w:top w:val="none" w:sz="0" w:space="0" w:color="auto"/>
                <w:left w:val="none" w:sz="0" w:space="0" w:color="auto"/>
                <w:bottom w:val="none" w:sz="0" w:space="0" w:color="auto"/>
                <w:right w:val="none" w:sz="0" w:space="0" w:color="auto"/>
              </w:divBdr>
              <w:divsChild>
                <w:div w:id="6223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2194">
      <w:bodyDiv w:val="1"/>
      <w:marLeft w:val="0"/>
      <w:marRight w:val="0"/>
      <w:marTop w:val="0"/>
      <w:marBottom w:val="0"/>
      <w:divBdr>
        <w:top w:val="none" w:sz="0" w:space="0" w:color="auto"/>
        <w:left w:val="none" w:sz="0" w:space="0" w:color="auto"/>
        <w:bottom w:val="none" w:sz="0" w:space="0" w:color="auto"/>
        <w:right w:val="none" w:sz="0" w:space="0" w:color="auto"/>
      </w:divBdr>
      <w:divsChild>
        <w:div w:id="544949483">
          <w:marLeft w:val="0"/>
          <w:marRight w:val="0"/>
          <w:marTop w:val="0"/>
          <w:marBottom w:val="0"/>
          <w:divBdr>
            <w:top w:val="none" w:sz="0" w:space="0" w:color="auto"/>
            <w:left w:val="none" w:sz="0" w:space="0" w:color="auto"/>
            <w:bottom w:val="none" w:sz="0" w:space="0" w:color="auto"/>
            <w:right w:val="none" w:sz="0" w:space="0" w:color="auto"/>
          </w:divBdr>
          <w:divsChild>
            <w:div w:id="486627248">
              <w:marLeft w:val="0"/>
              <w:marRight w:val="0"/>
              <w:marTop w:val="0"/>
              <w:marBottom w:val="0"/>
              <w:divBdr>
                <w:top w:val="none" w:sz="0" w:space="0" w:color="auto"/>
                <w:left w:val="none" w:sz="0" w:space="0" w:color="auto"/>
                <w:bottom w:val="none" w:sz="0" w:space="0" w:color="auto"/>
                <w:right w:val="none" w:sz="0" w:space="0" w:color="auto"/>
              </w:divBdr>
              <w:divsChild>
                <w:div w:id="759720971">
                  <w:marLeft w:val="0"/>
                  <w:marRight w:val="0"/>
                  <w:marTop w:val="0"/>
                  <w:marBottom w:val="0"/>
                  <w:divBdr>
                    <w:top w:val="none" w:sz="0" w:space="0" w:color="auto"/>
                    <w:left w:val="none" w:sz="0" w:space="0" w:color="auto"/>
                    <w:bottom w:val="none" w:sz="0" w:space="0" w:color="auto"/>
                    <w:right w:val="none" w:sz="0" w:space="0" w:color="auto"/>
                  </w:divBdr>
                  <w:divsChild>
                    <w:div w:id="16579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23667">
      <w:bodyDiv w:val="1"/>
      <w:marLeft w:val="0"/>
      <w:marRight w:val="0"/>
      <w:marTop w:val="0"/>
      <w:marBottom w:val="0"/>
      <w:divBdr>
        <w:top w:val="none" w:sz="0" w:space="0" w:color="auto"/>
        <w:left w:val="none" w:sz="0" w:space="0" w:color="auto"/>
        <w:bottom w:val="none" w:sz="0" w:space="0" w:color="auto"/>
        <w:right w:val="none" w:sz="0" w:space="0" w:color="auto"/>
      </w:divBdr>
      <w:divsChild>
        <w:div w:id="1304893532">
          <w:marLeft w:val="0"/>
          <w:marRight w:val="0"/>
          <w:marTop w:val="0"/>
          <w:marBottom w:val="0"/>
          <w:divBdr>
            <w:top w:val="none" w:sz="0" w:space="0" w:color="auto"/>
            <w:left w:val="none" w:sz="0" w:space="0" w:color="auto"/>
            <w:bottom w:val="none" w:sz="0" w:space="0" w:color="auto"/>
            <w:right w:val="none" w:sz="0" w:space="0" w:color="auto"/>
          </w:divBdr>
          <w:divsChild>
            <w:div w:id="1828208183">
              <w:marLeft w:val="0"/>
              <w:marRight w:val="0"/>
              <w:marTop w:val="0"/>
              <w:marBottom w:val="0"/>
              <w:divBdr>
                <w:top w:val="none" w:sz="0" w:space="0" w:color="auto"/>
                <w:left w:val="none" w:sz="0" w:space="0" w:color="auto"/>
                <w:bottom w:val="none" w:sz="0" w:space="0" w:color="auto"/>
                <w:right w:val="none" w:sz="0" w:space="0" w:color="auto"/>
              </w:divBdr>
              <w:divsChild>
                <w:div w:id="17255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26246">
      <w:bodyDiv w:val="1"/>
      <w:marLeft w:val="0"/>
      <w:marRight w:val="0"/>
      <w:marTop w:val="0"/>
      <w:marBottom w:val="0"/>
      <w:divBdr>
        <w:top w:val="none" w:sz="0" w:space="0" w:color="auto"/>
        <w:left w:val="none" w:sz="0" w:space="0" w:color="auto"/>
        <w:bottom w:val="none" w:sz="0" w:space="0" w:color="auto"/>
        <w:right w:val="none" w:sz="0" w:space="0" w:color="auto"/>
      </w:divBdr>
      <w:divsChild>
        <w:div w:id="1652520482">
          <w:marLeft w:val="0"/>
          <w:marRight w:val="0"/>
          <w:marTop w:val="0"/>
          <w:marBottom w:val="0"/>
          <w:divBdr>
            <w:top w:val="none" w:sz="0" w:space="0" w:color="auto"/>
            <w:left w:val="none" w:sz="0" w:space="0" w:color="auto"/>
            <w:bottom w:val="none" w:sz="0" w:space="0" w:color="auto"/>
            <w:right w:val="none" w:sz="0" w:space="0" w:color="auto"/>
          </w:divBdr>
          <w:divsChild>
            <w:div w:id="946738280">
              <w:marLeft w:val="0"/>
              <w:marRight w:val="0"/>
              <w:marTop w:val="0"/>
              <w:marBottom w:val="0"/>
              <w:divBdr>
                <w:top w:val="none" w:sz="0" w:space="0" w:color="auto"/>
                <w:left w:val="none" w:sz="0" w:space="0" w:color="auto"/>
                <w:bottom w:val="none" w:sz="0" w:space="0" w:color="auto"/>
                <w:right w:val="none" w:sz="0" w:space="0" w:color="auto"/>
              </w:divBdr>
              <w:divsChild>
                <w:div w:id="10671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2841">
      <w:bodyDiv w:val="1"/>
      <w:marLeft w:val="0"/>
      <w:marRight w:val="0"/>
      <w:marTop w:val="0"/>
      <w:marBottom w:val="0"/>
      <w:divBdr>
        <w:top w:val="none" w:sz="0" w:space="0" w:color="auto"/>
        <w:left w:val="none" w:sz="0" w:space="0" w:color="auto"/>
        <w:bottom w:val="none" w:sz="0" w:space="0" w:color="auto"/>
        <w:right w:val="none" w:sz="0" w:space="0" w:color="auto"/>
      </w:divBdr>
      <w:divsChild>
        <w:div w:id="92211218">
          <w:marLeft w:val="0"/>
          <w:marRight w:val="0"/>
          <w:marTop w:val="0"/>
          <w:marBottom w:val="0"/>
          <w:divBdr>
            <w:top w:val="none" w:sz="0" w:space="0" w:color="auto"/>
            <w:left w:val="none" w:sz="0" w:space="0" w:color="auto"/>
            <w:bottom w:val="none" w:sz="0" w:space="0" w:color="auto"/>
            <w:right w:val="none" w:sz="0" w:space="0" w:color="auto"/>
          </w:divBdr>
          <w:divsChild>
            <w:div w:id="993801643">
              <w:marLeft w:val="0"/>
              <w:marRight w:val="0"/>
              <w:marTop w:val="0"/>
              <w:marBottom w:val="0"/>
              <w:divBdr>
                <w:top w:val="none" w:sz="0" w:space="0" w:color="auto"/>
                <w:left w:val="none" w:sz="0" w:space="0" w:color="auto"/>
                <w:bottom w:val="none" w:sz="0" w:space="0" w:color="auto"/>
                <w:right w:val="none" w:sz="0" w:space="0" w:color="auto"/>
              </w:divBdr>
              <w:divsChild>
                <w:div w:id="4288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5385">
      <w:bodyDiv w:val="1"/>
      <w:marLeft w:val="0"/>
      <w:marRight w:val="0"/>
      <w:marTop w:val="0"/>
      <w:marBottom w:val="0"/>
      <w:divBdr>
        <w:top w:val="none" w:sz="0" w:space="0" w:color="auto"/>
        <w:left w:val="none" w:sz="0" w:space="0" w:color="auto"/>
        <w:bottom w:val="none" w:sz="0" w:space="0" w:color="auto"/>
        <w:right w:val="none" w:sz="0" w:space="0" w:color="auto"/>
      </w:divBdr>
      <w:divsChild>
        <w:div w:id="305553245">
          <w:marLeft w:val="0"/>
          <w:marRight w:val="0"/>
          <w:marTop w:val="0"/>
          <w:marBottom w:val="0"/>
          <w:divBdr>
            <w:top w:val="none" w:sz="0" w:space="0" w:color="auto"/>
            <w:left w:val="none" w:sz="0" w:space="0" w:color="auto"/>
            <w:bottom w:val="none" w:sz="0" w:space="0" w:color="auto"/>
            <w:right w:val="none" w:sz="0" w:space="0" w:color="auto"/>
          </w:divBdr>
          <w:divsChild>
            <w:div w:id="1561867028">
              <w:marLeft w:val="0"/>
              <w:marRight w:val="0"/>
              <w:marTop w:val="0"/>
              <w:marBottom w:val="0"/>
              <w:divBdr>
                <w:top w:val="none" w:sz="0" w:space="0" w:color="auto"/>
                <w:left w:val="none" w:sz="0" w:space="0" w:color="auto"/>
                <w:bottom w:val="none" w:sz="0" w:space="0" w:color="auto"/>
                <w:right w:val="none" w:sz="0" w:space="0" w:color="auto"/>
              </w:divBdr>
              <w:divsChild>
                <w:div w:id="1817262650">
                  <w:marLeft w:val="0"/>
                  <w:marRight w:val="0"/>
                  <w:marTop w:val="0"/>
                  <w:marBottom w:val="0"/>
                  <w:divBdr>
                    <w:top w:val="none" w:sz="0" w:space="0" w:color="auto"/>
                    <w:left w:val="none" w:sz="0" w:space="0" w:color="auto"/>
                    <w:bottom w:val="none" w:sz="0" w:space="0" w:color="auto"/>
                    <w:right w:val="none" w:sz="0" w:space="0" w:color="auto"/>
                  </w:divBdr>
                  <w:divsChild>
                    <w:div w:id="11369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24244">
      <w:bodyDiv w:val="1"/>
      <w:marLeft w:val="0"/>
      <w:marRight w:val="0"/>
      <w:marTop w:val="0"/>
      <w:marBottom w:val="0"/>
      <w:divBdr>
        <w:top w:val="none" w:sz="0" w:space="0" w:color="auto"/>
        <w:left w:val="none" w:sz="0" w:space="0" w:color="auto"/>
        <w:bottom w:val="none" w:sz="0" w:space="0" w:color="auto"/>
        <w:right w:val="none" w:sz="0" w:space="0" w:color="auto"/>
      </w:divBdr>
      <w:divsChild>
        <w:div w:id="665548653">
          <w:marLeft w:val="0"/>
          <w:marRight w:val="0"/>
          <w:marTop w:val="0"/>
          <w:marBottom w:val="0"/>
          <w:divBdr>
            <w:top w:val="none" w:sz="0" w:space="0" w:color="auto"/>
            <w:left w:val="none" w:sz="0" w:space="0" w:color="auto"/>
            <w:bottom w:val="none" w:sz="0" w:space="0" w:color="auto"/>
            <w:right w:val="none" w:sz="0" w:space="0" w:color="auto"/>
          </w:divBdr>
          <w:divsChild>
            <w:div w:id="663894948">
              <w:marLeft w:val="0"/>
              <w:marRight w:val="0"/>
              <w:marTop w:val="0"/>
              <w:marBottom w:val="0"/>
              <w:divBdr>
                <w:top w:val="none" w:sz="0" w:space="0" w:color="auto"/>
                <w:left w:val="none" w:sz="0" w:space="0" w:color="auto"/>
                <w:bottom w:val="none" w:sz="0" w:space="0" w:color="auto"/>
                <w:right w:val="none" w:sz="0" w:space="0" w:color="auto"/>
              </w:divBdr>
              <w:divsChild>
                <w:div w:id="6305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9519">
      <w:bodyDiv w:val="1"/>
      <w:marLeft w:val="0"/>
      <w:marRight w:val="0"/>
      <w:marTop w:val="0"/>
      <w:marBottom w:val="0"/>
      <w:divBdr>
        <w:top w:val="none" w:sz="0" w:space="0" w:color="auto"/>
        <w:left w:val="none" w:sz="0" w:space="0" w:color="auto"/>
        <w:bottom w:val="none" w:sz="0" w:space="0" w:color="auto"/>
        <w:right w:val="none" w:sz="0" w:space="0" w:color="auto"/>
      </w:divBdr>
      <w:divsChild>
        <w:div w:id="1057976446">
          <w:marLeft w:val="0"/>
          <w:marRight w:val="0"/>
          <w:marTop w:val="0"/>
          <w:marBottom w:val="0"/>
          <w:divBdr>
            <w:top w:val="none" w:sz="0" w:space="0" w:color="auto"/>
            <w:left w:val="none" w:sz="0" w:space="0" w:color="auto"/>
            <w:bottom w:val="none" w:sz="0" w:space="0" w:color="auto"/>
            <w:right w:val="none" w:sz="0" w:space="0" w:color="auto"/>
          </w:divBdr>
          <w:divsChild>
            <w:div w:id="1453330021">
              <w:marLeft w:val="0"/>
              <w:marRight w:val="0"/>
              <w:marTop w:val="0"/>
              <w:marBottom w:val="0"/>
              <w:divBdr>
                <w:top w:val="none" w:sz="0" w:space="0" w:color="auto"/>
                <w:left w:val="none" w:sz="0" w:space="0" w:color="auto"/>
                <w:bottom w:val="none" w:sz="0" w:space="0" w:color="auto"/>
                <w:right w:val="none" w:sz="0" w:space="0" w:color="auto"/>
              </w:divBdr>
              <w:divsChild>
                <w:div w:id="16431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3961">
      <w:bodyDiv w:val="1"/>
      <w:marLeft w:val="0"/>
      <w:marRight w:val="0"/>
      <w:marTop w:val="0"/>
      <w:marBottom w:val="0"/>
      <w:divBdr>
        <w:top w:val="none" w:sz="0" w:space="0" w:color="auto"/>
        <w:left w:val="none" w:sz="0" w:space="0" w:color="auto"/>
        <w:bottom w:val="none" w:sz="0" w:space="0" w:color="auto"/>
        <w:right w:val="none" w:sz="0" w:space="0" w:color="auto"/>
      </w:divBdr>
      <w:divsChild>
        <w:div w:id="1451360642">
          <w:marLeft w:val="0"/>
          <w:marRight w:val="0"/>
          <w:marTop w:val="0"/>
          <w:marBottom w:val="0"/>
          <w:divBdr>
            <w:top w:val="none" w:sz="0" w:space="0" w:color="auto"/>
            <w:left w:val="none" w:sz="0" w:space="0" w:color="auto"/>
            <w:bottom w:val="none" w:sz="0" w:space="0" w:color="auto"/>
            <w:right w:val="none" w:sz="0" w:space="0" w:color="auto"/>
          </w:divBdr>
          <w:divsChild>
            <w:div w:id="584608681">
              <w:marLeft w:val="0"/>
              <w:marRight w:val="0"/>
              <w:marTop w:val="0"/>
              <w:marBottom w:val="0"/>
              <w:divBdr>
                <w:top w:val="none" w:sz="0" w:space="0" w:color="auto"/>
                <w:left w:val="none" w:sz="0" w:space="0" w:color="auto"/>
                <w:bottom w:val="none" w:sz="0" w:space="0" w:color="auto"/>
                <w:right w:val="none" w:sz="0" w:space="0" w:color="auto"/>
              </w:divBdr>
              <w:divsChild>
                <w:div w:id="15250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46613">
      <w:bodyDiv w:val="1"/>
      <w:marLeft w:val="0"/>
      <w:marRight w:val="0"/>
      <w:marTop w:val="0"/>
      <w:marBottom w:val="0"/>
      <w:divBdr>
        <w:top w:val="none" w:sz="0" w:space="0" w:color="auto"/>
        <w:left w:val="none" w:sz="0" w:space="0" w:color="auto"/>
        <w:bottom w:val="none" w:sz="0" w:space="0" w:color="auto"/>
        <w:right w:val="none" w:sz="0" w:space="0" w:color="auto"/>
      </w:divBdr>
      <w:divsChild>
        <w:div w:id="492570596">
          <w:marLeft w:val="0"/>
          <w:marRight w:val="0"/>
          <w:marTop w:val="0"/>
          <w:marBottom w:val="0"/>
          <w:divBdr>
            <w:top w:val="none" w:sz="0" w:space="0" w:color="auto"/>
            <w:left w:val="none" w:sz="0" w:space="0" w:color="auto"/>
            <w:bottom w:val="none" w:sz="0" w:space="0" w:color="auto"/>
            <w:right w:val="none" w:sz="0" w:space="0" w:color="auto"/>
          </w:divBdr>
          <w:divsChild>
            <w:div w:id="375197768">
              <w:marLeft w:val="0"/>
              <w:marRight w:val="0"/>
              <w:marTop w:val="0"/>
              <w:marBottom w:val="0"/>
              <w:divBdr>
                <w:top w:val="none" w:sz="0" w:space="0" w:color="auto"/>
                <w:left w:val="none" w:sz="0" w:space="0" w:color="auto"/>
                <w:bottom w:val="none" w:sz="0" w:space="0" w:color="auto"/>
                <w:right w:val="none" w:sz="0" w:space="0" w:color="auto"/>
              </w:divBdr>
              <w:divsChild>
                <w:div w:id="10225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95312">
      <w:bodyDiv w:val="1"/>
      <w:marLeft w:val="0"/>
      <w:marRight w:val="0"/>
      <w:marTop w:val="0"/>
      <w:marBottom w:val="0"/>
      <w:divBdr>
        <w:top w:val="none" w:sz="0" w:space="0" w:color="auto"/>
        <w:left w:val="none" w:sz="0" w:space="0" w:color="auto"/>
        <w:bottom w:val="none" w:sz="0" w:space="0" w:color="auto"/>
        <w:right w:val="none" w:sz="0" w:space="0" w:color="auto"/>
      </w:divBdr>
      <w:divsChild>
        <w:div w:id="1354847627">
          <w:marLeft w:val="0"/>
          <w:marRight w:val="0"/>
          <w:marTop w:val="0"/>
          <w:marBottom w:val="0"/>
          <w:divBdr>
            <w:top w:val="none" w:sz="0" w:space="0" w:color="auto"/>
            <w:left w:val="none" w:sz="0" w:space="0" w:color="auto"/>
            <w:bottom w:val="none" w:sz="0" w:space="0" w:color="auto"/>
            <w:right w:val="none" w:sz="0" w:space="0" w:color="auto"/>
          </w:divBdr>
          <w:divsChild>
            <w:div w:id="923686847">
              <w:marLeft w:val="0"/>
              <w:marRight w:val="0"/>
              <w:marTop w:val="0"/>
              <w:marBottom w:val="0"/>
              <w:divBdr>
                <w:top w:val="none" w:sz="0" w:space="0" w:color="auto"/>
                <w:left w:val="none" w:sz="0" w:space="0" w:color="auto"/>
                <w:bottom w:val="none" w:sz="0" w:space="0" w:color="auto"/>
                <w:right w:val="none" w:sz="0" w:space="0" w:color="auto"/>
              </w:divBdr>
              <w:divsChild>
                <w:div w:id="16001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64988">
      <w:bodyDiv w:val="1"/>
      <w:marLeft w:val="0"/>
      <w:marRight w:val="0"/>
      <w:marTop w:val="0"/>
      <w:marBottom w:val="0"/>
      <w:divBdr>
        <w:top w:val="none" w:sz="0" w:space="0" w:color="auto"/>
        <w:left w:val="none" w:sz="0" w:space="0" w:color="auto"/>
        <w:bottom w:val="none" w:sz="0" w:space="0" w:color="auto"/>
        <w:right w:val="none" w:sz="0" w:space="0" w:color="auto"/>
      </w:divBdr>
      <w:divsChild>
        <w:div w:id="91361711">
          <w:marLeft w:val="0"/>
          <w:marRight w:val="0"/>
          <w:marTop w:val="0"/>
          <w:marBottom w:val="0"/>
          <w:divBdr>
            <w:top w:val="none" w:sz="0" w:space="0" w:color="auto"/>
            <w:left w:val="none" w:sz="0" w:space="0" w:color="auto"/>
            <w:bottom w:val="none" w:sz="0" w:space="0" w:color="auto"/>
            <w:right w:val="none" w:sz="0" w:space="0" w:color="auto"/>
          </w:divBdr>
          <w:divsChild>
            <w:div w:id="1593928985">
              <w:marLeft w:val="0"/>
              <w:marRight w:val="0"/>
              <w:marTop w:val="0"/>
              <w:marBottom w:val="0"/>
              <w:divBdr>
                <w:top w:val="none" w:sz="0" w:space="0" w:color="auto"/>
                <w:left w:val="none" w:sz="0" w:space="0" w:color="auto"/>
                <w:bottom w:val="none" w:sz="0" w:space="0" w:color="auto"/>
                <w:right w:val="none" w:sz="0" w:space="0" w:color="auto"/>
              </w:divBdr>
              <w:divsChild>
                <w:div w:id="11680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24707">
      <w:bodyDiv w:val="1"/>
      <w:marLeft w:val="0"/>
      <w:marRight w:val="0"/>
      <w:marTop w:val="0"/>
      <w:marBottom w:val="0"/>
      <w:divBdr>
        <w:top w:val="none" w:sz="0" w:space="0" w:color="auto"/>
        <w:left w:val="none" w:sz="0" w:space="0" w:color="auto"/>
        <w:bottom w:val="none" w:sz="0" w:space="0" w:color="auto"/>
        <w:right w:val="none" w:sz="0" w:space="0" w:color="auto"/>
      </w:divBdr>
      <w:divsChild>
        <w:div w:id="1873767885">
          <w:marLeft w:val="0"/>
          <w:marRight w:val="0"/>
          <w:marTop w:val="0"/>
          <w:marBottom w:val="0"/>
          <w:divBdr>
            <w:top w:val="none" w:sz="0" w:space="0" w:color="auto"/>
            <w:left w:val="none" w:sz="0" w:space="0" w:color="auto"/>
            <w:bottom w:val="none" w:sz="0" w:space="0" w:color="auto"/>
            <w:right w:val="none" w:sz="0" w:space="0" w:color="auto"/>
          </w:divBdr>
          <w:divsChild>
            <w:div w:id="137696941">
              <w:marLeft w:val="0"/>
              <w:marRight w:val="0"/>
              <w:marTop w:val="0"/>
              <w:marBottom w:val="0"/>
              <w:divBdr>
                <w:top w:val="none" w:sz="0" w:space="0" w:color="auto"/>
                <w:left w:val="none" w:sz="0" w:space="0" w:color="auto"/>
                <w:bottom w:val="none" w:sz="0" w:space="0" w:color="auto"/>
                <w:right w:val="none" w:sz="0" w:space="0" w:color="auto"/>
              </w:divBdr>
              <w:divsChild>
                <w:div w:id="16836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96612">
      <w:bodyDiv w:val="1"/>
      <w:marLeft w:val="0"/>
      <w:marRight w:val="0"/>
      <w:marTop w:val="0"/>
      <w:marBottom w:val="0"/>
      <w:divBdr>
        <w:top w:val="none" w:sz="0" w:space="0" w:color="auto"/>
        <w:left w:val="none" w:sz="0" w:space="0" w:color="auto"/>
        <w:bottom w:val="none" w:sz="0" w:space="0" w:color="auto"/>
        <w:right w:val="none" w:sz="0" w:space="0" w:color="auto"/>
      </w:divBdr>
      <w:divsChild>
        <w:div w:id="931817552">
          <w:marLeft w:val="0"/>
          <w:marRight w:val="0"/>
          <w:marTop w:val="0"/>
          <w:marBottom w:val="0"/>
          <w:divBdr>
            <w:top w:val="none" w:sz="0" w:space="0" w:color="auto"/>
            <w:left w:val="none" w:sz="0" w:space="0" w:color="auto"/>
            <w:bottom w:val="none" w:sz="0" w:space="0" w:color="auto"/>
            <w:right w:val="none" w:sz="0" w:space="0" w:color="auto"/>
          </w:divBdr>
          <w:divsChild>
            <w:div w:id="2076200346">
              <w:marLeft w:val="0"/>
              <w:marRight w:val="0"/>
              <w:marTop w:val="0"/>
              <w:marBottom w:val="0"/>
              <w:divBdr>
                <w:top w:val="none" w:sz="0" w:space="0" w:color="auto"/>
                <w:left w:val="none" w:sz="0" w:space="0" w:color="auto"/>
                <w:bottom w:val="none" w:sz="0" w:space="0" w:color="auto"/>
                <w:right w:val="none" w:sz="0" w:space="0" w:color="auto"/>
              </w:divBdr>
              <w:divsChild>
                <w:div w:id="1384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47651-C597-7C41-9AFF-587DD3A35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8</Pages>
  <Words>2870</Words>
  <Characters>16360</Characters>
  <Application>Microsoft Macintosh Word</Application>
  <DocSecurity>0</DocSecurity>
  <Lines>136</Lines>
  <Paragraphs>38</Paragraphs>
  <ScaleCrop>false</ScaleCrop>
  <Company/>
  <LinksUpToDate>false</LinksUpToDate>
  <CharactersWithSpaces>19192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20</cp:revision>
  <cp:lastPrinted>2014-11-11T12:35:00Z</cp:lastPrinted>
  <dcterms:created xsi:type="dcterms:W3CDTF">2014-11-11T12:35:00Z</dcterms:created>
  <dcterms:modified xsi:type="dcterms:W3CDTF">2014-11-15T12:45:00Z</dcterms:modified>
</cp:coreProperties>
</file>