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qwu5m671ci9d" w:id="0"/>
      <w:bookmarkEnd w:id="0"/>
      <w:r w:rsidDel="00000000" w:rsidR="00000000" w:rsidRPr="00000000">
        <w:rPr>
          <w:rtl w:val="0"/>
        </w:rPr>
        <w:t xml:space="preserve">В разделе “О нас” кнопка Китай никуда не ведёт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Шаги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раздел "О нас"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Прокрутить до списка стран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на кнопку "Китай"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Ничего не происходит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Редирект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на глобальную версию 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(так же, как это работает для остальных стран, кроме России и Узбекистана) или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локальную версию</w:t>
        </w:r>
      </w:hyperlink>
      <w:r w:rsidDel="00000000" w:rsidR="00000000" w:rsidRPr="00000000">
        <w:rPr>
          <w:rtl w:val="0"/>
        </w:rPr>
        <w:t xml:space="preserve"> (так же, как для Узбекистана)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ildberries.ru/services/o-nas" TargetMode="External"/><Relationship Id="rId7" Type="http://schemas.openxmlformats.org/officeDocument/2006/relationships/hyperlink" Target="https://global.wildberries.ru/" TargetMode="External"/><Relationship Id="rId8" Type="http://schemas.openxmlformats.org/officeDocument/2006/relationships/hyperlink" Target="https://uz.wildberries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