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423.52941176470586" w:lineRule="auto"/>
        <w:rPr/>
      </w:pPr>
      <w:bookmarkStart w:colFirst="0" w:colLast="0" w:name="_s7e184dxbtpy" w:id="0"/>
      <w:bookmarkEnd w:id="0"/>
      <w:r w:rsidDel="00000000" w:rsidR="00000000" w:rsidRPr="00000000">
        <w:rPr>
          <w:rtl w:val="0"/>
        </w:rPr>
        <w:t xml:space="preserve">Поиск по названию на вб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Предусловия: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тестовые карточки товара с названием (см. тест-кейс “Добавление товара”):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“Кроссовки Air Max”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“Кроссовки беговые”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“Туфли женские”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5535"/>
        <w:gridCol w:w="3000"/>
        <w:tblGridChange w:id="0">
          <w:tblGrid>
            <w:gridCol w:w="465"/>
            <w:gridCol w:w="553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Открыть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https://www.wildberries.ru/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Открывается главная страница сайта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 главной странице в строке поиска ввести название товара: Кроссовки Air Max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Поиск выдаёт только товар с названием “Кроссовки Air Max”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ildberries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