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x48w3dup7n6" w:id="0"/>
      <w:bookmarkEnd w:id="0"/>
      <w:r w:rsidDel="00000000" w:rsidR="00000000" w:rsidRPr="00000000">
        <w:rPr>
          <w:rtl w:val="0"/>
        </w:rPr>
        <w:t xml:space="preserve">Сортировка результатов поиска по убыванию цены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Предусловия: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три карточки товара с названием “красное платье” с ценой в 1000, 1500 и два товара по 2000 (см. тест-кейс “Добавление товара”)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на товар с ценой 1500 скидку 50%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Зайти на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https://www.wildberries.ru/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В поиске на главной странице вбить название товара - “красное платье”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Отсортировать результаты поиска по цене по убыванию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Результаты сортируются по цене с учётом скидки: 2000, 1000, 750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Товары с одинаковой ценой сортируются по популярности от большей к меньшей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