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Дані, накопичені для подальшої розробки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Оскільки програма передбачає динамічне генерування інформації, немає потреби у накопиченні великої кількості даних. </w:t>
        <w:br w:type="textWrapping"/>
        <w:t xml:space="preserve">Проте, для тестування програми, було зібрано дані про кілька пісень та артистів за допомогою Musixmatch API(тексти пісень, жанри, рейтинг, альбоми і тд.)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 результатів обчислювальних експериментів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у json-форматі, отримані за допомогою Musicxmatch API, зберігаються у полях об’єктів класів Song, Artist і Discography. Потім відбувається Sentimental Analysis і Entity Extraction даних за допомогою AYLIEN API і збереження отриманої інформації у відповідних полях об’єктів. Ці дані використовує Flask веб-сервер для динамічної генерації html-сторінок.</w:t>
        <w:br w:type="textWrapping"/>
        <w:t xml:space="preserve">Під час проведення обчислювальних експериментів я зіткнулася з проблемою, що велика кількість запитів до API займає дуже багато часу. Тому для реалізації деяких функцій(наприклад sentimental analysis творчості артиста на основі текстів його пісень) мені довелося зменшити кількість запитів і аналізувати не всі пісні, а лише певну кількість найпопулярніших.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