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0CB5BC">
      <w:pPr>
        <w:rPr>
          <w:rFonts w:hint="eastAsia"/>
          <w:b/>
          <w:bCs/>
          <w:sz w:val="28"/>
          <w:szCs w:val="36"/>
        </w:rPr>
      </w:pPr>
      <w:r>
        <w:rPr>
          <w:rFonts w:hint="eastAsia"/>
          <w:b/>
          <w:bCs/>
          <w:sz w:val="28"/>
          <w:szCs w:val="36"/>
        </w:rPr>
        <w:t>Reflection Report – Credit Card Customer Churn Prediction</w:t>
      </w:r>
    </w:p>
    <w:p w14:paraId="322BFB5E">
      <w:pPr>
        <w:rPr>
          <w:rFonts w:hint="eastAsia"/>
        </w:rPr>
      </w:pPr>
    </w:p>
    <w:p w14:paraId="0C911B4E">
      <w:pPr>
        <w:rPr>
          <w:rFonts w:hint="eastAsia"/>
        </w:rPr>
      </w:pPr>
      <w:r>
        <w:rPr>
          <w:rFonts w:hint="eastAsia"/>
        </w:rPr>
        <w:t>Student ID: [</w:t>
      </w:r>
      <w:r>
        <w:rPr>
          <w:rFonts w:hint="eastAsia"/>
          <w:lang w:val="en-US" w:eastAsia="zh-CN"/>
        </w:rPr>
        <w:t>2468516</w:t>
      </w:r>
      <w:r>
        <w:rPr>
          <w:rFonts w:hint="eastAsia"/>
        </w:rPr>
        <w:t>]</w:t>
      </w:r>
    </w:p>
    <w:p w14:paraId="104F2BD3">
      <w:pPr>
        <w:rPr>
          <w:rFonts w:hint="eastAsia"/>
        </w:rPr>
      </w:pPr>
      <w:r>
        <w:rPr>
          <w:rFonts w:hint="eastAsia"/>
        </w:rPr>
        <w:t>Student Name: [</w:t>
      </w:r>
      <w:r>
        <w:rPr>
          <w:rFonts w:hint="eastAsia"/>
          <w:lang w:val="en-US" w:eastAsia="zh-CN"/>
        </w:rPr>
        <w:t>Wantong.Zhao</w:t>
      </w:r>
      <w:r>
        <w:rPr>
          <w:rFonts w:hint="eastAsia"/>
        </w:rPr>
        <w:t>]</w:t>
      </w:r>
    </w:p>
    <w:p w14:paraId="4270CA3C">
      <w:pPr>
        <w:rPr>
          <w:rFonts w:hint="eastAsia"/>
        </w:rPr>
      </w:pPr>
      <w:r>
        <w:rPr>
          <w:rFonts w:hint="eastAsia"/>
        </w:rPr>
        <w:t>Track: Track 2 – GitHub Data Analysis Project</w:t>
      </w:r>
    </w:p>
    <w:p w14:paraId="54FD665F">
      <w:pPr>
        <w:rPr>
          <w:rFonts w:hint="eastAsia"/>
        </w:rPr>
      </w:pPr>
      <w:r>
        <w:rPr>
          <w:rFonts w:hint="eastAsia"/>
        </w:rPr>
        <w:t>Product Title: Credit Card Customer Churn Prediction</w:t>
      </w:r>
    </w:p>
    <w:p w14:paraId="2795B5C8">
      <w:pPr>
        <w:rPr>
          <w:rFonts w:hint="eastAsia"/>
        </w:rPr>
      </w:pPr>
    </w:p>
    <w:p w14:paraId="024ACD8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1. Introduction</w:t>
      </w:r>
    </w:p>
    <w:p w14:paraId="3F79C597">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5E5FE00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This report presents a critical reflection on the development of a credit card customer churn prediction model. The project applies end-to-end data analytics and machine learning to address a core challenge in retail banking: customer attrition. It systematically evaluates the analytical workflow, model performance, limitations, and personal professional development.</w:t>
      </w:r>
    </w:p>
    <w:p w14:paraId="3D526B12">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54BEA10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2. Analytical Context and Objectives</w:t>
      </w:r>
    </w:p>
    <w:p w14:paraId="3AC59B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4137A5A5">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This project focuses on predicting credit card customer churn, operationalised by the target variable Attrition_Flag. The primary objective is to construct a robust classification model that identifies customers at high risk of attrition. The intended users are banking marketing and customer relationship management teams, who can use predictive insights to implement targeted retention interventions. Customer retention is financially critical, as acquiring new customers incurs substantially higher costs than retaining existing ones.</w:t>
      </w:r>
    </w:p>
    <w:p w14:paraId="43C60F16">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1F4D76D0">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3. Dataset and Methodology</w:t>
      </w:r>
    </w:p>
    <w:p w14:paraId="3AA6BB2E">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4F825FC8">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The study employs the Kaggle Credit Card Churn Dataset, comprising 10,127 records and 23 features covering demographic, account, and behavioural attributes. This dataset was selected for its industrial relevance, well-defined prediction task, and mixed categorical-numerical structure.</w:t>
      </w:r>
    </w:p>
    <w:p w14:paraId="242A42E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The Python-based analytical pipeline includes: data loading and inspection via pandas; data cleaning and median imputation; exploratory visualisation with matplotlib; feature engineering to derive average transaction amount and credit usage ratio; one-hot encoding and standardisation; and training of four classifiers: Logistic Regression, Decision Tree, Random Forest, and Gradient Boosting. Models were assessed using accuracy, precision, recall, F1-score, and ROC AUC, with emphasis on recall due to class imbalance.</w:t>
      </w:r>
    </w:p>
    <w:p w14:paraId="40669DE4">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6CA11A31">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4. Key Findings</w:t>
      </w:r>
    </w:p>
    <w:p w14:paraId="5700DECA">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684AEF82">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The dataset exhibits significant class imbalance, with fewer churned cases. Lower transaction counts among attrited customers indicate that declining engagement is an early warning signal. Gradient Boosting achieved the strongest F1 and recall but yielded near-perfect scores, indicating overfitting or data leakage. Logistic Regression produced more reliable and generalisable outcomes (accuracy ≈92.5%, F1 ≈0.74). The deliverable is a fully documented Jupyter notebook.</w:t>
      </w:r>
    </w:p>
    <w:p w14:paraId="61B727C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11BDB97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5. Limitations and Enhancements</w:t>
      </w:r>
    </w:p>
    <w:p w14:paraId="7DD6404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2582640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Limitations include potential data leakage from certain precomputed features, overfitting in tree-based models, limited sample size, and single-source data that restricts external validity. Feature engineering was minimal.</w:t>
      </w:r>
    </w:p>
    <w:p w14:paraId="7002928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Proposed improvements include removing high-risk features, strengthening regularisation, expanding the dataset, and validating on an independent holdout sample to improve generalisability.</w:t>
      </w:r>
    </w:p>
    <w:p w14:paraId="70573C5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1B23EDF3">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6. Critical Reflection and Learning</w:t>
      </w:r>
    </w:p>
    <w:p w14:paraId="4EB3E74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7C6A7230">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I independently designed and executed the entire project, including problem formulation, coding, feature design, model selection, and evaluation. Key decisions included prioritising recall to minimise costly false negatives, using stratified train-test splitting, and selecting Gradient Boosting for imbalanced classification.</w:t>
      </w:r>
    </w:p>
    <w:p w14:paraId="50FAB37B">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This project enhanced my technical proficiency in pandas, scikit-learn, and matplotlib. Most importantly, I learned that excessively high performance metrics often signal data leakage rather than genuine predictive power, and that preprocessing and feature engineering are as critical as model selection.</w:t>
      </w:r>
    </w:p>
    <w:p w14:paraId="1CFEC90E">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6121DF0B">
      <w:pPr>
        <w:pStyle w:val="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7. Conclusion</w:t>
      </w:r>
    </w:p>
    <w:p w14:paraId="4C83508D">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p>
    <w:p w14:paraId="65EBCB26">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80" w:lineRule="atLeast"/>
        <w:ind w:left="0" w:right="0"/>
        <w:jc w:val="left"/>
        <w:rPr>
          <w:rFonts w:hint="eastAsia" w:asciiTheme="minorHAnsi" w:hAnsiTheme="minorHAnsi" w:eastAsiaTheme="minorEastAsia" w:cstheme="minorBidi"/>
          <w:b w:val="0"/>
          <w:bCs w:val="0"/>
          <w:kern w:val="2"/>
          <w:sz w:val="22"/>
          <w:szCs w:val="28"/>
          <w:lang w:val="en-US" w:eastAsia="zh-CN" w:bidi="ar-SA"/>
        </w:rPr>
      </w:pPr>
      <w:r>
        <w:rPr>
          <w:rFonts w:hint="eastAsia" w:asciiTheme="minorHAnsi" w:hAnsiTheme="minorHAnsi" w:eastAsiaTheme="minorEastAsia" w:cstheme="minorBidi"/>
          <w:b w:val="0"/>
          <w:bCs w:val="0"/>
          <w:kern w:val="2"/>
          <w:sz w:val="22"/>
          <w:szCs w:val="28"/>
          <w:lang w:val="en-US" w:eastAsia="zh-CN" w:bidi="ar-SA"/>
        </w:rPr>
        <w:t>This project successfully developed a data-driven framework to predict credit card customer churn. While the model supports proactive retention strategies, issues including overfitting and dataset constraints must be resolved before industrial deployment. Overall, this task strengthened my ability to deliver rigorous, business-relevant data analytics and fostered a critical awareness of real-world machine learning challenges.</w:t>
      </w:r>
    </w:p>
    <w:p w14:paraId="761B246C">
      <w:pPr>
        <w:rPr>
          <w:rFonts w:hint="eastAsia" w:asciiTheme="minorHAnsi" w:hAnsiTheme="minorHAnsi" w:eastAsiaTheme="minorEastAsia" w:cstheme="minorBidi"/>
          <w:b w:val="0"/>
          <w:bCs w:val="0"/>
          <w:kern w:val="2"/>
          <w:sz w:val="22"/>
          <w:szCs w:val="28"/>
          <w:lang w:val="en-US" w:eastAsia="zh-CN" w:bidi="ar-SA"/>
        </w:rPr>
      </w:pPr>
    </w:p>
    <w:p w14:paraId="12DD2C49">
      <w:pPr>
        <w:rPr>
          <w:rFonts w:hint="eastAsia"/>
          <w:sz w:val="22"/>
          <w:szCs w:val="28"/>
          <w:lang w:val="en-US" w:eastAsia="zh-CN"/>
        </w:rPr>
      </w:pPr>
      <w:r>
        <w:rPr>
          <w:rFonts w:hint="eastAsia"/>
          <w:sz w:val="22"/>
          <w:szCs w:val="28"/>
          <w:lang w:val="en-US" w:eastAsia="zh-CN"/>
        </w:rPr>
        <w:t>AI Disclosure</w:t>
      </w:r>
    </w:p>
    <w:p w14:paraId="19C2632E">
      <w:pPr>
        <w:rPr>
          <w:rFonts w:hint="eastAsia"/>
          <w:sz w:val="22"/>
          <w:szCs w:val="28"/>
          <w:lang w:val="en-US" w:eastAsia="zh-CN"/>
        </w:rPr>
      </w:pPr>
      <w:bookmarkStart w:id="0" w:name="_GoBack"/>
      <w:bookmarkEnd w:id="0"/>
    </w:p>
    <w:tbl>
      <w:tblPr>
        <w:tblStyle w:val="5"/>
        <w:tblW w:w="94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3049"/>
      </w:tblGrid>
      <w:tr w14:paraId="60F5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5B94114">
            <w:pPr>
              <w:rPr>
                <w:rFonts w:hint="eastAsia"/>
                <w:vertAlign w:val="baseline"/>
              </w:rPr>
            </w:pPr>
            <w:r>
              <w:rPr>
                <w:rFonts w:hint="eastAsia"/>
              </w:rPr>
              <w:t>Tool Name</w:t>
            </w:r>
          </w:p>
        </w:tc>
        <w:tc>
          <w:tcPr>
            <w:tcW w:w="2130" w:type="dxa"/>
          </w:tcPr>
          <w:p w14:paraId="690D7DCC">
            <w:pPr>
              <w:rPr>
                <w:rFonts w:hint="eastAsia"/>
                <w:vertAlign w:val="baseline"/>
              </w:rPr>
            </w:pPr>
            <w:r>
              <w:rPr>
                <w:rFonts w:hint="eastAsia"/>
              </w:rPr>
              <w:t>Model/Version</w:t>
            </w:r>
          </w:p>
        </w:tc>
        <w:tc>
          <w:tcPr>
            <w:tcW w:w="2131" w:type="dxa"/>
          </w:tcPr>
          <w:p w14:paraId="145E08AA">
            <w:pPr>
              <w:rPr>
                <w:rFonts w:hint="eastAsia"/>
                <w:vertAlign w:val="baseline"/>
              </w:rPr>
            </w:pPr>
            <w:r>
              <w:rPr>
                <w:rFonts w:hint="eastAsia"/>
              </w:rPr>
              <w:t>Access Date</w:t>
            </w:r>
          </w:p>
        </w:tc>
        <w:tc>
          <w:tcPr>
            <w:tcW w:w="3049" w:type="dxa"/>
          </w:tcPr>
          <w:p w14:paraId="4E10E934">
            <w:pPr>
              <w:rPr>
                <w:rFonts w:hint="eastAsia"/>
                <w:vertAlign w:val="baseline"/>
              </w:rPr>
            </w:pPr>
            <w:r>
              <w:rPr>
                <w:rFonts w:hint="eastAsia"/>
              </w:rPr>
              <w:t>Purpose</w:t>
            </w:r>
          </w:p>
        </w:tc>
      </w:tr>
      <w:tr w14:paraId="5185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DF920C3">
            <w:pPr>
              <w:rPr>
                <w:rFonts w:hint="eastAsia"/>
                <w:vertAlign w:val="baseline"/>
              </w:rPr>
            </w:pPr>
            <w:r>
              <w:rPr>
                <w:rFonts w:hint="eastAsia"/>
              </w:rPr>
              <w:t>DOUBAO</w:t>
            </w:r>
          </w:p>
        </w:tc>
        <w:tc>
          <w:tcPr>
            <w:tcW w:w="2130" w:type="dxa"/>
          </w:tcPr>
          <w:p w14:paraId="6CC3A828">
            <w:pPr>
              <w:rPr>
                <w:rFonts w:hint="eastAsia"/>
                <w:vertAlign w:val="baseline"/>
              </w:rPr>
            </w:pPr>
            <w:r>
              <w:rPr>
                <w:rFonts w:hint="eastAsia"/>
              </w:rPr>
              <w:t>DOUBAO</w:t>
            </w:r>
          </w:p>
        </w:tc>
        <w:tc>
          <w:tcPr>
            <w:tcW w:w="2131" w:type="dxa"/>
          </w:tcPr>
          <w:p w14:paraId="6BB6FF0E">
            <w:pPr>
              <w:rPr>
                <w:rFonts w:hint="eastAsia"/>
                <w:vertAlign w:val="baseline"/>
              </w:rPr>
            </w:pPr>
            <w:r>
              <w:rPr>
                <w:rFonts w:hint="eastAsia"/>
              </w:rPr>
              <w:t>April 2026</w:t>
            </w:r>
          </w:p>
        </w:tc>
        <w:tc>
          <w:tcPr>
            <w:tcW w:w="3049" w:type="dxa"/>
          </w:tcPr>
          <w:p w14:paraId="01F97AC8">
            <w:pPr>
              <w:rPr>
                <w:rFonts w:hint="eastAsia"/>
              </w:rPr>
            </w:pPr>
            <w:r>
              <w:rPr>
                <w:rFonts w:hint="eastAsia"/>
              </w:rPr>
              <w:t>Code debugging, markdown explanations, drafting reflection.</w:t>
            </w:r>
          </w:p>
          <w:p w14:paraId="1E18C166">
            <w:pPr>
              <w:rPr>
                <w:rFonts w:hint="eastAsia"/>
                <w:vertAlign w:val="baseline"/>
              </w:rPr>
            </w:pPr>
          </w:p>
        </w:tc>
      </w:tr>
      <w:tr w14:paraId="45A16C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F3EF917">
            <w:pPr>
              <w:rPr>
                <w:rFonts w:hint="eastAsia"/>
                <w:vertAlign w:val="baseline"/>
              </w:rPr>
            </w:pPr>
            <w:r>
              <w:rPr>
                <w:rFonts w:hint="eastAsia"/>
              </w:rPr>
              <w:t>GitHub Copilot</w:t>
            </w:r>
          </w:p>
        </w:tc>
        <w:tc>
          <w:tcPr>
            <w:tcW w:w="2130" w:type="dxa"/>
          </w:tcPr>
          <w:p w14:paraId="6B4BE0B7">
            <w:pPr>
              <w:rPr>
                <w:rFonts w:hint="eastAsia"/>
                <w:vertAlign w:val="baseline"/>
              </w:rPr>
            </w:pPr>
            <w:r>
              <w:rPr>
                <w:rFonts w:hint="eastAsia"/>
              </w:rPr>
              <w:t>Latest</w:t>
            </w:r>
          </w:p>
        </w:tc>
        <w:tc>
          <w:tcPr>
            <w:tcW w:w="2131" w:type="dxa"/>
          </w:tcPr>
          <w:p w14:paraId="3A04CD5F">
            <w:pPr>
              <w:rPr>
                <w:rFonts w:hint="eastAsia"/>
                <w:vertAlign w:val="baseline"/>
              </w:rPr>
            </w:pPr>
            <w:r>
              <w:rPr>
                <w:rFonts w:hint="eastAsia"/>
              </w:rPr>
              <w:t>April 2026</w:t>
            </w:r>
          </w:p>
        </w:tc>
        <w:tc>
          <w:tcPr>
            <w:tcW w:w="3049" w:type="dxa"/>
          </w:tcPr>
          <w:p w14:paraId="06EE4370">
            <w:pPr>
              <w:rPr>
                <w:rFonts w:hint="eastAsia"/>
                <w:vertAlign w:val="baseline"/>
              </w:rPr>
            </w:pPr>
            <w:r>
              <w:rPr>
                <w:rFonts w:hint="eastAsia"/>
              </w:rPr>
              <w:t>Auto-completing repetitive code.</w:t>
            </w:r>
          </w:p>
        </w:tc>
      </w:tr>
    </w:tbl>
    <w:p w14:paraId="0F630E63">
      <w:pPr>
        <w:rPr>
          <w:rFonts w:hint="eastAsia"/>
          <w:lang w:val="en-US" w:eastAsia="zh-CN"/>
        </w:rPr>
      </w:pPr>
    </w:p>
    <w:p w14:paraId="48F261F8">
      <w:pPr>
        <w:rPr>
          <w:rFonts w:hint="eastAsia"/>
        </w:rPr>
      </w:pPr>
      <w:r>
        <w:rPr>
          <w:rFonts w:hint="eastAsia"/>
          <w:lang w:val="en-US" w:eastAsia="zh-CN"/>
        </w:rPr>
        <w:t>All AI-generated content was carefully reviewed, revised, and adapted by me. All core analytical decisions and project design are completed independently.</w:t>
      </w:r>
    </w:p>
    <w:p w14:paraId="0F8395C9">
      <w:pPr>
        <w:rPr>
          <w:rFonts w:hint="eastAsi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63757C4"/>
    <w:rsid w:val="7DFB14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uiPriority w:val="0"/>
  </w:style>
  <w:style w:type="table" w:default="1" w:styleId="4">
    <w:name w:val="Normal Table"/>
    <w:semiHidden/>
    <w:qFormat/>
    <w:uiPriority w:val="0"/>
    <w:tblPr>
      <w:tblCellMar>
        <w:top w:w="0" w:type="dxa"/>
        <w:left w:w="108" w:type="dxa"/>
        <w:bottom w:w="0" w:type="dxa"/>
        <w:right w:w="108" w:type="dxa"/>
      </w:tblCellMar>
    </w:tblPr>
  </w:style>
  <w:style w:type="table" w:styleId="5">
    <w:name w:val="Table Grid"/>
    <w:basedOn w:val="4"/>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7">
    <w:name w:val="Emphasis"/>
    <w:basedOn w:val="6"/>
    <w:qFormat/>
    <w:uiPriority w:val="0"/>
    <w:rPr>
      <w:i/>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747</Words>
  <Characters>4796</Characters>
  <Lines>0</Lines>
  <Paragraphs>0</Paragraphs>
  <TotalTime>23</TotalTime>
  <ScaleCrop>false</ScaleCrop>
  <LinksUpToDate>false</LinksUpToDate>
  <CharactersWithSpaces>5490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2026-04-19T12:04:00Z</dcterms:created>
  <dc:creator>14374</dc:creator>
  <cp:lastModifiedBy>Miracle</cp:lastModifiedBy>
  <dcterms:modified xsi:type="dcterms:W3CDTF">2026-04-23T13:00:59Z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KSOTemplateDocerSaveRecord">
    <vt:lpwstr>eyJoZGlkIjoiNTIxMzJhMTJjNThmYTZiNTdmNTQwZWMxN2Y1NzYwM2IiLCJ1c2VySWQiOiI1MTc1NjMxNDEifQ==</vt:lpwstr>
  </property>
  <property fmtid="{D5CDD505-2E9C-101B-9397-08002B2CF9AE}" pid="4" name="ICV">
    <vt:lpwstr>74AC5E0E1FEE4D42A65309A78041CB59_12</vt:lpwstr>
  </property>
</Properties>
</file>