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EF64" w14:textId="4FFB7967" w:rsidR="008B0939" w:rsidRDefault="00F5760B">
      <w:r>
        <w:t>H</w:t>
      </w:r>
      <w:r>
        <w:rPr>
          <w:rFonts w:hint="eastAsia"/>
        </w:rPr>
        <w:t>omework</w:t>
      </w:r>
      <w:r>
        <w:t>6----</w:t>
      </w:r>
      <w:proofErr w:type="spellStart"/>
      <w:r>
        <w:t>X</w:t>
      </w:r>
      <w:r>
        <w:rPr>
          <w:rFonts w:hint="eastAsia"/>
        </w:rPr>
        <w:t>i</w:t>
      </w:r>
      <w:r>
        <w:t>aoyu</w:t>
      </w:r>
      <w:proofErr w:type="spellEnd"/>
      <w:r>
        <w:t xml:space="preserve"> Xia</w:t>
      </w:r>
    </w:p>
    <w:p w14:paraId="7D6D326A" w14:textId="3A758704" w:rsidR="00F5760B" w:rsidRDefault="00000000">
      <w:hyperlink r:id="rId4" w:history="1">
        <w:r w:rsidR="00F5760B" w:rsidRPr="00EA7A9A">
          <w:rPr>
            <w:rStyle w:val="a3"/>
          </w:rPr>
          <w:t>xix90@pitt.edu</w:t>
        </w:r>
      </w:hyperlink>
    </w:p>
    <w:p w14:paraId="6903F56D" w14:textId="21110B72" w:rsidR="00F5760B" w:rsidRDefault="00F5760B">
      <w:r>
        <w:t>1.</w:t>
      </w:r>
    </w:p>
    <w:p w14:paraId="25F0D381" w14:textId="202BD27C" w:rsidR="00141C0C" w:rsidRDefault="00141C0C">
      <w:r>
        <w:rPr>
          <w:rFonts w:hint="eastAsia"/>
        </w:rPr>
        <w:t>(</w:t>
      </w:r>
      <w:r>
        <w:t>a)</w:t>
      </w:r>
    </w:p>
    <w:p w14:paraId="3A99DA6C" w14:textId="0DF352ED" w:rsidR="00F5760B" w:rsidRDefault="00F5760B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A subnet with pre x 128.119.40.192/26 means 32-26=6 bits to use</w:t>
      </w:r>
      <w:r w:rsidRPr="00F5760B">
        <w:rPr>
          <w:rFonts w:ascii="Times New Roman" w:hAnsi="Times New Roman" w:cs="Times New Roman"/>
          <w:i/>
          <w:iCs/>
          <w:kern w:val="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AE4222D" wp14:editId="3CFFC694">
            <wp:extent cx="392670" cy="116703"/>
            <wp:effectExtent l="0" t="0" r="0" b="0"/>
            <wp:docPr id="1" name="Picture 1" descr="2 的 6 次方 等於 64" title="{&quot;mathml&quot;:&quot;&lt;math style=\&quot;font-family:stix;font-size:16px;\&quot; xmlns=\&quot;http://www.w3.org/1998/Math/MathML\&quot;&gt;&lt;mstyle mathsize=\&quot;16px\&quot;&gt;&lt;msup&gt;&lt;mn&gt;2&lt;/mn&gt;&lt;mn&gt;6&lt;/mn&gt;&lt;/msup&gt;&lt;mo&gt;=&lt;/mo&gt;&lt;mn&gt;64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 的 6 次方 等於 64" title="{&quot;mathml&quot;:&quot;&lt;math style=\&quot;font-family:stix;font-size:16px;\&quot; xmlns=\&quot;http://www.w3.org/1998/Math/MathML\&quot;&gt;&lt;mstyle mathsize=\&quot;16px\&quot;&gt;&lt;msup&gt;&lt;mn&gt;2&lt;/mn&gt;&lt;mn&gt;6&lt;/mn&gt;&lt;/msup&gt;&lt;mo&gt;=&lt;/mo&gt;&lt;mn&gt;64&lt;/mn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0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address</w:t>
      </w:r>
      <w:r w:rsidR="00141C0C">
        <w:rPr>
          <w:rFonts w:ascii="Times New Roman" w:hAnsi="Times New Roman" w:cs="Times New Roman"/>
          <w:i/>
          <w:iCs/>
          <w:kern w:val="0"/>
          <w:sz w:val="22"/>
          <w:szCs w:val="22"/>
        </w:rPr>
        <w:t>es.</w:t>
      </w:r>
    </w:p>
    <w:p w14:paraId="4AC10ACA" w14:textId="4AF1B3DD" w:rsidR="00141C0C" w:rsidRDefault="00141C0C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In practice, I get 64-2=62 addresses that can be assigned to hosts (all 0s and all 1s cases are special).</w:t>
      </w:r>
    </w:p>
    <w:p w14:paraId="3DF86646" w14:textId="0E990185" w:rsidR="00141C0C" w:rsidRDefault="00141C0C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So, in the range of 128.119.40.19</w:t>
      </w:r>
      <w:r w:rsidR="00C35002">
        <w:rPr>
          <w:rFonts w:ascii="Times New Roman" w:hAnsi="Times New Roman" w:cs="Times New Roman"/>
          <w:i/>
          <w:iCs/>
          <w:kern w:val="0"/>
          <w:sz w:val="22"/>
          <w:szCs w:val="22"/>
        </w:rPr>
        <w:t>3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----128.119.40.25</w:t>
      </w:r>
      <w:r w:rsidR="00C35002">
        <w:rPr>
          <w:rFonts w:ascii="Times New Roman" w:hAnsi="Times New Roman" w:cs="Times New Roman"/>
          <w:i/>
          <w:iCs/>
          <w:kern w:val="0"/>
          <w:sz w:val="22"/>
          <w:szCs w:val="22"/>
        </w:rPr>
        <w:t>4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, we can assign 128.119.40.222 to a device in this network</w:t>
      </w:r>
      <w:r w:rsidR="00C33D0C">
        <w:rPr>
          <w:rFonts w:ascii="Times New Roman" w:hAnsi="Times New Roman" w:cs="Times New Roman"/>
          <w:i/>
          <w:iCs/>
          <w:kern w:val="0"/>
          <w:sz w:val="22"/>
          <w:szCs w:val="22"/>
        </w:rPr>
        <w:t>.</w:t>
      </w:r>
    </w:p>
    <w:p w14:paraId="2A6FE0D5" w14:textId="1776CEC7" w:rsidR="00141C0C" w:rsidRPr="00141C0C" w:rsidRDefault="00141C0C">
      <w:r w:rsidRPr="00141C0C">
        <w:rPr>
          <w:rFonts w:hint="eastAsia"/>
        </w:rPr>
        <w:t>(</w:t>
      </w:r>
      <w:r w:rsidRPr="00141C0C">
        <w:t>b)</w:t>
      </w:r>
    </w:p>
    <w:p w14:paraId="66F2F594" w14:textId="6DA54E4D" w:rsidR="00141C0C" w:rsidRDefault="00141C0C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We </w:t>
      </w:r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>want to create four subnets from this block, so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we need </w:t>
      </w:r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2 bits for that. </w:t>
      </w:r>
      <w:proofErr w:type="gramStart"/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>So</w:t>
      </w:r>
      <w:proofErr w:type="gramEnd"/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the prefix should be </w:t>
      </w:r>
      <w:proofErr w:type="spellStart"/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>a.b.c.d</w:t>
      </w:r>
      <w:proofErr w:type="spellEnd"/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>/28</w:t>
      </w:r>
      <w:r w:rsidR="00E11C74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</w:t>
      </w:r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(because 26+2=28). For each subnet, it can include </w:t>
      </w:r>
      <w:r w:rsidR="00137E26">
        <w:rPr>
          <w:noProof/>
        </w:rPr>
        <w:drawing>
          <wp:inline distT="0" distB="0" distL="0" distR="0" wp14:anchorId="6D901E2B" wp14:editId="4CE23668">
            <wp:extent cx="392670" cy="116703"/>
            <wp:effectExtent l="0" t="0" r="0" b="0"/>
            <wp:docPr id="2" name="Picture 1" descr="2 的 4 次方 等於 16" title="{&quot;mathml&quot;:&quot;&lt;math style=\&quot;font-family:stix;font-size:16px;\&quot; xmlns=\&quot;http://www.w3.org/1998/Math/MathML\&quot;&gt;&lt;mstyle mathsize=\&quot;16px\&quot;&gt;&lt;msup&gt;&lt;mn&gt;2&lt;/mn&gt;&lt;mn&gt;4&lt;/mn&gt;&lt;/msup&gt;&lt;mo&gt;=&lt;/mo&gt;&lt;mn&gt;16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 的 4 次方 等於 16" title="{&quot;mathml&quot;:&quot;&lt;math style=\&quot;font-family:stix;font-size:16px;\&quot; xmlns=\&quot;http://www.w3.org/1998/Math/MathML\&quot;&gt;&lt;mstyle mathsize=\&quot;16px\&quot;&gt;&lt;msup&gt;&lt;mn&gt;2&lt;/mn&gt;&lt;mn&gt;4&lt;/mn&gt;&lt;/msup&gt;&lt;mo&gt;=&lt;/mo&gt;&lt;mn&gt;16&lt;/mn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0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E26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hosts.</w:t>
      </w:r>
    </w:p>
    <w:p w14:paraId="4A9F9C0D" w14:textId="30400D1D" w:rsidR="00137E26" w:rsidRDefault="00137E26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>1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.    128.119.40.192/28</w:t>
      </w:r>
    </w:p>
    <w:p w14:paraId="45E0E4AF" w14:textId="712A85D3" w:rsidR="00137E26" w:rsidRDefault="00137E26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>2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.    128.119.40.208/28</w:t>
      </w:r>
    </w:p>
    <w:p w14:paraId="7DB1C5A8" w14:textId="2EB03E73" w:rsidR="00137E26" w:rsidRDefault="00137E26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>3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.    128.119.40.224/28</w:t>
      </w:r>
    </w:p>
    <w:p w14:paraId="5D1A875A" w14:textId="7C8F2EEF" w:rsidR="00137E26" w:rsidRDefault="00137E26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>4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   128.119.40.240/28</w:t>
      </w:r>
    </w:p>
    <w:p w14:paraId="2CDDA231" w14:textId="76168801" w:rsidR="00141C0C" w:rsidRDefault="00141C0C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596C8BCB" w14:textId="343BC749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7458FB81" w14:textId="14B588B7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134A89E8" w14:textId="2D995051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6DAAEE64" w14:textId="518870A8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7A56C075" w14:textId="6D224A21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5782B71E" w14:textId="77777777" w:rsidR="00983CD0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32DE1362" w14:textId="1896D63B" w:rsidR="00E11C74" w:rsidRPr="00E11C74" w:rsidRDefault="00E11C7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kern w:val="0"/>
          <w:sz w:val="22"/>
          <w:szCs w:val="22"/>
        </w:rPr>
        <w:t>2</w:t>
      </w:r>
      <w:r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27401CB2" w14:textId="0CC1F534" w:rsidR="00141C0C" w:rsidRDefault="007D76CE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(a)</w:t>
      </w:r>
      <w:r w:rsidRPr="007D76CE"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t>F</w:t>
      </w:r>
      <w:r w:rsidRPr="007D76CE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 xml:space="preserve">IFO 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service</w:t>
      </w:r>
      <w:r w:rsidRPr="007D76CE"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:</w:t>
      </w:r>
    </w:p>
    <w:p w14:paraId="07E87AF3" w14:textId="43689D2F" w:rsidR="007D76CE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  <w:color w:val="5B9BD5" w:themeColor="accent5"/>
          <w:kern w:val="0"/>
          <w:sz w:val="22"/>
          <w:szCs w:val="22"/>
        </w:rPr>
        <w:drawing>
          <wp:inline distT="0" distB="0" distL="0" distR="0" wp14:anchorId="1F62E54C" wp14:editId="5190A9DA">
            <wp:extent cx="5274310" cy="3293745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B6A4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63A926BB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440F18E1" w14:textId="608183C6" w:rsidR="007D76CE" w:rsidRDefault="007D76CE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lastRenderedPageBreak/>
        <w:t>(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b)priority service:</w:t>
      </w:r>
    </w:p>
    <w:p w14:paraId="24508C22" w14:textId="2BC60066" w:rsidR="007D76CE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  <w:color w:val="5B9BD5" w:themeColor="accent5"/>
          <w:kern w:val="0"/>
          <w:sz w:val="22"/>
          <w:szCs w:val="22"/>
        </w:rPr>
        <w:drawing>
          <wp:inline distT="0" distB="0" distL="0" distR="0" wp14:anchorId="660A1255" wp14:editId="65809542">
            <wp:extent cx="5274310" cy="3293745"/>
            <wp:effectExtent l="0" t="0" r="0" b="0"/>
            <wp:docPr id="4" name="图片 4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A933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488FF636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5AA17C1A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56838BA6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0B8040E3" w14:textId="0022EA4F" w:rsidR="007D76CE" w:rsidRDefault="007D76CE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c)round-robin service:</w:t>
      </w:r>
    </w:p>
    <w:p w14:paraId="22BCACB0" w14:textId="2C816D30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noProof/>
          <w:color w:val="5B9BD5" w:themeColor="accent5"/>
          <w:kern w:val="0"/>
          <w:sz w:val="22"/>
          <w:szCs w:val="22"/>
        </w:rPr>
        <w:drawing>
          <wp:inline distT="0" distB="0" distL="0" distR="0" wp14:anchorId="7C468D1F" wp14:editId="3350FA34">
            <wp:extent cx="5274310" cy="3293745"/>
            <wp:effectExtent l="0" t="0" r="0" b="0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9803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6CADB258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35705C82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40BDD0D0" w14:textId="77777777" w:rsidR="00983CD0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</w:p>
    <w:p w14:paraId="0FC1CDD7" w14:textId="46F6ED9F" w:rsidR="007D76CE" w:rsidRDefault="007D76CE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lastRenderedPageBreak/>
        <w:t>(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d)WFQ:</w:t>
      </w:r>
    </w:p>
    <w:p w14:paraId="0A06BD03" w14:textId="407B72B3" w:rsidR="00983CD0" w:rsidRPr="00983CD0" w:rsidRDefault="00983CD0">
      <w:pPr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In</w:t>
      </w:r>
      <w:r w:rsidRPr="00983CD0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this situation,</w:t>
      </w:r>
      <w:r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the position of packet 6, it’s supposed to be packet 11(but it hasn’t arrived which means the queue for class 1 is empty), so </w:t>
      </w:r>
      <w:r w:rsidR="00C33D0C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for </w:t>
      </w:r>
      <w:r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the next processing we should choose it from class 2. At that time, the first packet in class2 is packet 6, so we pick packet 6 to go into service.</w:t>
      </w:r>
    </w:p>
    <w:p w14:paraId="15AA2FB9" w14:textId="1A85BCDA" w:rsidR="007D76CE" w:rsidRDefault="00983CD0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  <w:color w:val="5B9BD5" w:themeColor="accent5"/>
          <w:kern w:val="0"/>
          <w:sz w:val="22"/>
          <w:szCs w:val="22"/>
        </w:rPr>
        <w:drawing>
          <wp:inline distT="0" distB="0" distL="0" distR="0" wp14:anchorId="17AAAAD3" wp14:editId="6435915D">
            <wp:extent cx="5274310" cy="3293745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465" w14:textId="68FEA9B8" w:rsidR="007D76CE" w:rsidRPr="007D76CE" w:rsidRDefault="007D76CE">
      <w:pP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i/>
          <w:iCs/>
          <w:color w:val="5B9BD5" w:themeColor="accent5"/>
          <w:kern w:val="0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color w:val="5B9BD5" w:themeColor="accent5"/>
          <w:kern w:val="0"/>
          <w:sz w:val="22"/>
          <w:szCs w:val="22"/>
        </w:rPr>
        <w:t>e)comparison:</w:t>
      </w:r>
    </w:p>
    <w:p w14:paraId="490E54B2" w14:textId="6E8A407B" w:rsidR="007D76CE" w:rsidRDefault="00983CD0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As we can see, the average delay for all these four services is the same.</w:t>
      </w:r>
    </w:p>
    <w:p w14:paraId="48D89722" w14:textId="77777777" w:rsidR="00655437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5C4E5F7B" w14:textId="382AD549" w:rsidR="00141C0C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FIFO does not classify messages; FIFO lets messages enter the queue in the order they arrive at the interface, and lets messages exit the queue in the order they entered, with first-in messages going out first and last-in messages going out second.</w:t>
      </w:r>
    </w:p>
    <w:p w14:paraId="5E451481" w14:textId="77777777" w:rsidR="00655437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6C864698" w14:textId="0FC0B6C9" w:rsidR="00655437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P </w:t>
      </w:r>
      <w:proofErr w:type="gramStart"/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( Priority</w:t>
      </w:r>
      <w:proofErr w:type="gramEnd"/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) scheduling is the scheduling of queues in order of priorit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y.</w:t>
      </w:r>
    </w:p>
    <w:p w14:paraId="2EE65B75" w14:textId="77777777" w:rsidR="00655437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50BFC684" w14:textId="7BFA4E0B" w:rsidR="00141C0C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RR scheduling uses polling for multiple queues. </w:t>
      </w:r>
      <w: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>RR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polls multiple queues in a circular fashion. If the polled queue is not empty, a message is fetched from that queue; if the queue is empty, the queue is skipped 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directly,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and the scheduler does not wait.</w:t>
      </w:r>
    </w:p>
    <w:p w14:paraId="4C90EABD" w14:textId="564F668D" w:rsidR="00655437" w:rsidRDefault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45844241" w14:textId="77777777" w:rsidR="0040422A" w:rsidRDefault="00655437" w:rsidP="00655437">
      <w:pPr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Advantages of WFQ.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</w:t>
      </w:r>
    </w:p>
    <w:p w14:paraId="1CFC5AAD" w14:textId="0866741F" w:rsidR="00655437" w:rsidRPr="00655437" w:rsidRDefault="00655437" w:rsidP="00655437">
      <w:pP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1</w:t>
      </w:r>
      <w:r w:rsidR="0040422A"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 xml:space="preserve"> 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Different queues get a fair chance of scheduling, which balances the delay of each flow in general.</w:t>
      </w:r>
    </w:p>
    <w:p w14:paraId="6EFC77B4" w14:textId="68EF3AC0" w:rsidR="00655437" w:rsidRPr="00655437" w:rsidRDefault="00655437" w:rsidP="00655437">
      <w:pP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2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、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Short and long messages get fair scheduling: If 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multiple long and short messages are waiting to be sent simultaneously</w:t>
      </w: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between different queues, let the short messages get priority scheduling, thus reducing the inter-message jitter of each stream in general.</w:t>
      </w:r>
    </w:p>
    <w:p w14:paraId="3F1E2144" w14:textId="451146CF" w:rsidR="00655437" w:rsidRPr="00141C0C" w:rsidRDefault="00655437">
      <w:pPr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</w:pPr>
      <w:r w:rsidRPr="00655437">
        <w:rPr>
          <w:rFonts w:ascii="Times New Roman" w:hAnsi="Times New Roman" w:cs="Times New Roman"/>
          <w:i/>
          <w:iCs/>
          <w:kern w:val="0"/>
          <w:sz w:val="22"/>
          <w:szCs w:val="22"/>
        </w:rPr>
        <w:t>3. Statistically speaking, the smaller the weight, the less bandwidth is allocated. The larger the weight, the more bandwidth is allocated.</w:t>
      </w:r>
    </w:p>
    <w:sectPr w:rsidR="00655437" w:rsidRPr="0014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0B"/>
    <w:rsid w:val="00137E26"/>
    <w:rsid w:val="00141C0C"/>
    <w:rsid w:val="0040422A"/>
    <w:rsid w:val="00655437"/>
    <w:rsid w:val="006D18CC"/>
    <w:rsid w:val="007D76CE"/>
    <w:rsid w:val="008B0939"/>
    <w:rsid w:val="00983CD0"/>
    <w:rsid w:val="00B31B0A"/>
    <w:rsid w:val="00C33D0C"/>
    <w:rsid w:val="00C35002"/>
    <w:rsid w:val="00E11C74"/>
    <w:rsid w:val="00F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0287"/>
  <w15:chartTrackingRefBased/>
  <w15:docId w15:val="{3DB8E5DB-D60D-344B-BC2C-FBCFFCE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6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ailto:xix90@pitt.edu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015C4A-5C88-9842-ADDE-289DD1799296}">
  <we:reference id="wa104381909" version="3.3.0.0" store="en-US" storeType="OMEX"/>
  <we:alternateReferences>
    <we:reference id="wa104381909" version="3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4</cp:revision>
  <dcterms:created xsi:type="dcterms:W3CDTF">2022-11-03T20:26:00Z</dcterms:created>
  <dcterms:modified xsi:type="dcterms:W3CDTF">2022-11-10T02:49:00Z</dcterms:modified>
</cp:coreProperties>
</file>