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951CF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2AF2CB94"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Optimising remote field station </w:t>
                                      </w:r>
                                      <w:r w:rsidR="005C5FB2">
                                        <w:rPr>
                                          <w:rFonts w:asciiTheme="majorHAnsi" w:eastAsiaTheme="majorEastAsia" w:hAnsiTheme="majorHAnsi" w:cstheme="majorBidi"/>
                                          <w:caps/>
                                          <w:color w:val="4472C4" w:themeColor="accent1"/>
                                          <w:sz w:val="72"/>
                                          <w:szCs w:val="72"/>
                                        </w:rPr>
                                        <w:t>FOOD PURCHASING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951CF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2AF2CB94"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Optimising remote field station </w:t>
                                </w:r>
                                <w:r w:rsidR="005C5FB2">
                                  <w:rPr>
                                    <w:rFonts w:asciiTheme="majorHAnsi" w:eastAsiaTheme="majorEastAsia" w:hAnsiTheme="majorHAnsi" w:cstheme="majorBidi"/>
                                    <w:caps/>
                                    <w:color w:val="4472C4" w:themeColor="accent1"/>
                                    <w:sz w:val="72"/>
                                    <w:szCs w:val="72"/>
                                  </w:rPr>
                                  <w:t>FOOD PURCHASING</w:t>
                                </w:r>
                              </w:p>
                            </w:sdtContent>
                          </w:sdt>
                        </w:txbxContent>
                      </v:textbox>
                    </v:shape>
                    <w10:wrap anchorx="page" anchory="page"/>
                  </v:group>
                </w:pict>
              </mc:Fallback>
            </mc:AlternateContent>
          </w:r>
        </w:p>
        <w:p w14:paraId="0F48E4CA" w14:textId="59A4780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4C6C2EC8">
                    <wp:simplePos x="0" y="0"/>
                    <wp:positionH relativeFrom="margin">
                      <wp:align>center</wp:align>
                    </wp:positionH>
                    <wp:positionV relativeFrom="paragraph">
                      <wp:posOffset>4389986</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rsidP="00704B7C">
                                <w:pPr>
                                  <w:jc w:val="center"/>
                                </w:pPr>
                              </w:p>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0;margin-top:345.65pt;width:367.1pt;height:26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rsidP="00704B7C">
                          <w:pPr>
                            <w:jc w:val="center"/>
                          </w:pPr>
                        </w:p>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w10:wrap anchorx="margin"/>
                  </v:shape>
                </w:pict>
              </mc:Fallback>
            </mc:AlternateContent>
          </w:r>
          <w:r>
            <w:rPr>
              <w:sz w:val="32"/>
              <w:szCs w:val="32"/>
              <w:lang w:val="en-US"/>
            </w:rPr>
            <w:br w:type="page"/>
          </w:r>
        </w:p>
      </w:sdtContent>
    </w:sdt>
    <w:p w14:paraId="2E494CD7" w14:textId="5393F50F" w:rsidR="007F010F" w:rsidRPr="007F010F" w:rsidRDefault="00D0320B" w:rsidP="007F010F">
      <w:pPr>
        <w:pStyle w:val="Heading1"/>
        <w:rPr>
          <w:lang w:val="en-US"/>
        </w:rPr>
      </w:pPr>
      <w:bookmarkStart w:id="0" w:name="_Toc107080160"/>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5886ACD" w:rsidR="00FD22B1" w:rsidRDefault="00FD22B1">
          <w:pPr>
            <w:pStyle w:val="TOCHeading"/>
          </w:pPr>
          <w:r>
            <w:t>Contents</w:t>
          </w:r>
        </w:p>
        <w:p w14:paraId="43721F94" w14:textId="16B5EB37" w:rsidR="002822D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7080160" w:history="1">
            <w:r w:rsidR="002822D5" w:rsidRPr="00C22500">
              <w:rPr>
                <w:rStyle w:val="Hyperlink"/>
                <w:noProof/>
                <w:lang w:val="en-US"/>
              </w:rPr>
              <w:t>Abstract</w:t>
            </w:r>
            <w:r w:rsidR="002822D5">
              <w:rPr>
                <w:noProof/>
                <w:webHidden/>
              </w:rPr>
              <w:tab/>
            </w:r>
            <w:r w:rsidR="002822D5">
              <w:rPr>
                <w:noProof/>
                <w:webHidden/>
              </w:rPr>
              <w:fldChar w:fldCharType="begin"/>
            </w:r>
            <w:r w:rsidR="002822D5">
              <w:rPr>
                <w:noProof/>
                <w:webHidden/>
              </w:rPr>
              <w:instrText xml:space="preserve"> PAGEREF _Toc107080160 \h </w:instrText>
            </w:r>
            <w:r w:rsidR="002822D5">
              <w:rPr>
                <w:noProof/>
                <w:webHidden/>
              </w:rPr>
            </w:r>
            <w:r w:rsidR="002822D5">
              <w:rPr>
                <w:noProof/>
                <w:webHidden/>
              </w:rPr>
              <w:fldChar w:fldCharType="separate"/>
            </w:r>
            <w:r w:rsidR="002822D5">
              <w:rPr>
                <w:noProof/>
                <w:webHidden/>
              </w:rPr>
              <w:t>1</w:t>
            </w:r>
            <w:r w:rsidR="002822D5">
              <w:rPr>
                <w:noProof/>
                <w:webHidden/>
              </w:rPr>
              <w:fldChar w:fldCharType="end"/>
            </w:r>
          </w:hyperlink>
        </w:p>
        <w:p w14:paraId="0C323A0D" w14:textId="725FFF20" w:rsidR="002822D5" w:rsidRDefault="00951CF0">
          <w:pPr>
            <w:pStyle w:val="TOC1"/>
            <w:tabs>
              <w:tab w:val="right" w:leader="dot" w:pos="9016"/>
            </w:tabs>
            <w:rPr>
              <w:rFonts w:eastAsiaTheme="minorEastAsia"/>
              <w:noProof/>
              <w:lang w:eastAsia="en-GB"/>
            </w:rPr>
          </w:pPr>
          <w:hyperlink w:anchor="_Toc107080161" w:history="1">
            <w:r w:rsidR="002822D5" w:rsidRPr="00C22500">
              <w:rPr>
                <w:rStyle w:val="Hyperlink"/>
                <w:noProof/>
                <w:lang w:val="en-US"/>
              </w:rPr>
              <w:t>Introduction</w:t>
            </w:r>
            <w:r w:rsidR="002822D5">
              <w:rPr>
                <w:noProof/>
                <w:webHidden/>
              </w:rPr>
              <w:tab/>
            </w:r>
            <w:r w:rsidR="002822D5">
              <w:rPr>
                <w:noProof/>
                <w:webHidden/>
              </w:rPr>
              <w:fldChar w:fldCharType="begin"/>
            </w:r>
            <w:r w:rsidR="002822D5">
              <w:rPr>
                <w:noProof/>
                <w:webHidden/>
              </w:rPr>
              <w:instrText xml:space="preserve"> PAGEREF _Toc107080161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7DE9AA8F" w14:textId="728BF710" w:rsidR="002822D5" w:rsidRDefault="00951CF0">
          <w:pPr>
            <w:pStyle w:val="TOC1"/>
            <w:tabs>
              <w:tab w:val="right" w:leader="dot" w:pos="9016"/>
            </w:tabs>
            <w:rPr>
              <w:rFonts w:eastAsiaTheme="minorEastAsia"/>
              <w:noProof/>
              <w:lang w:eastAsia="en-GB"/>
            </w:rPr>
          </w:pPr>
          <w:hyperlink w:anchor="_Toc107080162" w:history="1">
            <w:r w:rsidR="002822D5" w:rsidRPr="00C22500">
              <w:rPr>
                <w:rStyle w:val="Hyperlink"/>
                <w:noProof/>
                <w:lang w:val="en-US"/>
              </w:rPr>
              <w:t>Background</w:t>
            </w:r>
            <w:r w:rsidR="002822D5">
              <w:rPr>
                <w:noProof/>
                <w:webHidden/>
              </w:rPr>
              <w:tab/>
            </w:r>
            <w:r w:rsidR="002822D5">
              <w:rPr>
                <w:noProof/>
                <w:webHidden/>
              </w:rPr>
              <w:fldChar w:fldCharType="begin"/>
            </w:r>
            <w:r w:rsidR="002822D5">
              <w:rPr>
                <w:noProof/>
                <w:webHidden/>
              </w:rPr>
              <w:instrText xml:space="preserve"> PAGEREF _Toc107080162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084125BD" w14:textId="6992889B" w:rsidR="002822D5" w:rsidRDefault="00951CF0">
          <w:pPr>
            <w:pStyle w:val="TOC2"/>
            <w:tabs>
              <w:tab w:val="right" w:leader="dot" w:pos="9016"/>
            </w:tabs>
            <w:rPr>
              <w:rFonts w:eastAsiaTheme="minorEastAsia"/>
              <w:noProof/>
              <w:lang w:eastAsia="en-GB"/>
            </w:rPr>
          </w:pPr>
          <w:hyperlink w:anchor="_Toc107080163" w:history="1">
            <w:r w:rsidR="002822D5" w:rsidRPr="00C22500">
              <w:rPr>
                <w:rStyle w:val="Hyperlink"/>
                <w:noProof/>
                <w:lang w:val="en-US"/>
              </w:rPr>
              <w:t>Rothera research station</w:t>
            </w:r>
            <w:r w:rsidR="002822D5">
              <w:rPr>
                <w:noProof/>
                <w:webHidden/>
              </w:rPr>
              <w:tab/>
            </w:r>
            <w:r w:rsidR="002822D5">
              <w:rPr>
                <w:noProof/>
                <w:webHidden/>
              </w:rPr>
              <w:fldChar w:fldCharType="begin"/>
            </w:r>
            <w:r w:rsidR="002822D5">
              <w:rPr>
                <w:noProof/>
                <w:webHidden/>
              </w:rPr>
              <w:instrText xml:space="preserve"> PAGEREF _Toc107080163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46518BD1" w14:textId="33BD7695" w:rsidR="002822D5" w:rsidRDefault="00951CF0">
          <w:pPr>
            <w:pStyle w:val="TOC2"/>
            <w:tabs>
              <w:tab w:val="right" w:leader="dot" w:pos="9016"/>
            </w:tabs>
            <w:rPr>
              <w:rFonts w:eastAsiaTheme="minorEastAsia"/>
              <w:noProof/>
              <w:lang w:eastAsia="en-GB"/>
            </w:rPr>
          </w:pPr>
          <w:hyperlink w:anchor="_Toc107080164" w:history="1">
            <w:r w:rsidR="002822D5" w:rsidRPr="00C22500">
              <w:rPr>
                <w:rStyle w:val="Hyperlink"/>
                <w:noProof/>
                <w:lang w:val="en-US"/>
              </w:rPr>
              <w:t>Objectives</w:t>
            </w:r>
            <w:r w:rsidR="002822D5">
              <w:rPr>
                <w:noProof/>
                <w:webHidden/>
              </w:rPr>
              <w:tab/>
            </w:r>
            <w:r w:rsidR="002822D5">
              <w:rPr>
                <w:noProof/>
                <w:webHidden/>
              </w:rPr>
              <w:fldChar w:fldCharType="begin"/>
            </w:r>
            <w:r w:rsidR="002822D5">
              <w:rPr>
                <w:noProof/>
                <w:webHidden/>
              </w:rPr>
              <w:instrText xml:space="preserve"> PAGEREF _Toc107080164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416DA7B1" w14:textId="7D300B8A" w:rsidR="002822D5" w:rsidRDefault="00951CF0">
          <w:pPr>
            <w:pStyle w:val="TOC1"/>
            <w:tabs>
              <w:tab w:val="right" w:leader="dot" w:pos="9016"/>
            </w:tabs>
            <w:rPr>
              <w:rFonts w:eastAsiaTheme="minorEastAsia"/>
              <w:noProof/>
              <w:lang w:eastAsia="en-GB"/>
            </w:rPr>
          </w:pPr>
          <w:hyperlink w:anchor="_Toc107080165" w:history="1">
            <w:r w:rsidR="002822D5" w:rsidRPr="00C22500">
              <w:rPr>
                <w:rStyle w:val="Hyperlink"/>
                <w:noProof/>
                <w:lang w:val="en-US"/>
              </w:rPr>
              <w:t>Methodology</w:t>
            </w:r>
            <w:r w:rsidR="002822D5">
              <w:rPr>
                <w:noProof/>
                <w:webHidden/>
              </w:rPr>
              <w:tab/>
            </w:r>
            <w:r w:rsidR="002822D5">
              <w:rPr>
                <w:noProof/>
                <w:webHidden/>
              </w:rPr>
              <w:fldChar w:fldCharType="begin"/>
            </w:r>
            <w:r w:rsidR="002822D5">
              <w:rPr>
                <w:noProof/>
                <w:webHidden/>
              </w:rPr>
              <w:instrText xml:space="preserve"> PAGEREF _Toc107080165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26C7182E" w14:textId="070B6C38" w:rsidR="002822D5" w:rsidRDefault="00951CF0">
          <w:pPr>
            <w:pStyle w:val="TOC2"/>
            <w:tabs>
              <w:tab w:val="right" w:leader="dot" w:pos="9016"/>
            </w:tabs>
            <w:rPr>
              <w:rFonts w:eastAsiaTheme="minorEastAsia"/>
              <w:noProof/>
              <w:lang w:eastAsia="en-GB"/>
            </w:rPr>
          </w:pPr>
          <w:hyperlink w:anchor="_Toc107080166" w:history="1">
            <w:r w:rsidR="002822D5" w:rsidRPr="00C22500">
              <w:rPr>
                <w:rStyle w:val="Hyperlink"/>
                <w:noProof/>
              </w:rPr>
              <w:t>Communication and organisation</w:t>
            </w:r>
            <w:r w:rsidR="002822D5">
              <w:rPr>
                <w:noProof/>
                <w:webHidden/>
              </w:rPr>
              <w:tab/>
            </w:r>
            <w:r w:rsidR="002822D5">
              <w:rPr>
                <w:noProof/>
                <w:webHidden/>
              </w:rPr>
              <w:fldChar w:fldCharType="begin"/>
            </w:r>
            <w:r w:rsidR="002822D5">
              <w:rPr>
                <w:noProof/>
                <w:webHidden/>
              </w:rPr>
              <w:instrText xml:space="preserve"> PAGEREF _Toc107080166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EF75F3F" w14:textId="26D7AD4E" w:rsidR="002822D5" w:rsidRDefault="00951CF0">
          <w:pPr>
            <w:pStyle w:val="TOC2"/>
            <w:tabs>
              <w:tab w:val="right" w:leader="dot" w:pos="9016"/>
            </w:tabs>
            <w:rPr>
              <w:rFonts w:eastAsiaTheme="minorEastAsia"/>
              <w:noProof/>
              <w:lang w:eastAsia="en-GB"/>
            </w:rPr>
          </w:pPr>
          <w:hyperlink w:anchor="_Toc107080167" w:history="1">
            <w:r w:rsidR="002822D5" w:rsidRPr="00C22500">
              <w:rPr>
                <w:rStyle w:val="Hyperlink"/>
                <w:noProof/>
              </w:rPr>
              <w:t>Data and technology</w:t>
            </w:r>
            <w:r w:rsidR="002822D5">
              <w:rPr>
                <w:noProof/>
                <w:webHidden/>
              </w:rPr>
              <w:tab/>
            </w:r>
            <w:r w:rsidR="002822D5">
              <w:rPr>
                <w:noProof/>
                <w:webHidden/>
              </w:rPr>
              <w:fldChar w:fldCharType="begin"/>
            </w:r>
            <w:r w:rsidR="002822D5">
              <w:rPr>
                <w:noProof/>
                <w:webHidden/>
              </w:rPr>
              <w:instrText xml:space="preserve"> PAGEREF _Toc107080167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30DD91E" w14:textId="2F0E102D" w:rsidR="002822D5" w:rsidRDefault="00951CF0">
          <w:pPr>
            <w:pStyle w:val="TOC2"/>
            <w:tabs>
              <w:tab w:val="right" w:leader="dot" w:pos="9016"/>
            </w:tabs>
            <w:rPr>
              <w:rFonts w:eastAsiaTheme="minorEastAsia"/>
              <w:noProof/>
              <w:lang w:eastAsia="en-GB"/>
            </w:rPr>
          </w:pPr>
          <w:hyperlink w:anchor="_Toc107080168" w:history="1">
            <w:r w:rsidR="002822D5" w:rsidRPr="00C22500">
              <w:rPr>
                <w:rStyle w:val="Hyperlink"/>
                <w:noProof/>
              </w:rPr>
              <w:t>Dietary requirements</w:t>
            </w:r>
            <w:r w:rsidR="002822D5">
              <w:rPr>
                <w:noProof/>
                <w:webHidden/>
              </w:rPr>
              <w:tab/>
            </w:r>
            <w:r w:rsidR="002822D5">
              <w:rPr>
                <w:noProof/>
                <w:webHidden/>
              </w:rPr>
              <w:fldChar w:fldCharType="begin"/>
            </w:r>
            <w:r w:rsidR="002822D5">
              <w:rPr>
                <w:noProof/>
                <w:webHidden/>
              </w:rPr>
              <w:instrText xml:space="preserve"> PAGEREF _Toc107080168 \h </w:instrText>
            </w:r>
            <w:r w:rsidR="002822D5">
              <w:rPr>
                <w:noProof/>
                <w:webHidden/>
              </w:rPr>
            </w:r>
            <w:r w:rsidR="002822D5">
              <w:rPr>
                <w:noProof/>
                <w:webHidden/>
              </w:rPr>
              <w:fldChar w:fldCharType="separate"/>
            </w:r>
            <w:r w:rsidR="002822D5">
              <w:rPr>
                <w:noProof/>
                <w:webHidden/>
              </w:rPr>
              <w:t>4</w:t>
            </w:r>
            <w:r w:rsidR="002822D5">
              <w:rPr>
                <w:noProof/>
                <w:webHidden/>
              </w:rPr>
              <w:fldChar w:fldCharType="end"/>
            </w:r>
          </w:hyperlink>
        </w:p>
        <w:p w14:paraId="354F1696" w14:textId="3938129A" w:rsidR="002822D5" w:rsidRDefault="00951CF0">
          <w:pPr>
            <w:pStyle w:val="TOC2"/>
            <w:tabs>
              <w:tab w:val="right" w:leader="dot" w:pos="9016"/>
            </w:tabs>
            <w:rPr>
              <w:rFonts w:eastAsiaTheme="minorEastAsia"/>
              <w:noProof/>
              <w:lang w:eastAsia="en-GB"/>
            </w:rPr>
          </w:pPr>
          <w:hyperlink w:anchor="_Toc107080169" w:history="1">
            <w:r w:rsidR="002822D5" w:rsidRPr="00C22500">
              <w:rPr>
                <w:rStyle w:val="Hyperlink"/>
                <w:noProof/>
                <w:lang w:val="en-US"/>
              </w:rPr>
              <w:t>Transport</w:t>
            </w:r>
            <w:r w:rsidR="002822D5">
              <w:rPr>
                <w:noProof/>
                <w:webHidden/>
              </w:rPr>
              <w:tab/>
            </w:r>
            <w:r w:rsidR="002822D5">
              <w:rPr>
                <w:noProof/>
                <w:webHidden/>
              </w:rPr>
              <w:fldChar w:fldCharType="begin"/>
            </w:r>
            <w:r w:rsidR="002822D5">
              <w:rPr>
                <w:noProof/>
                <w:webHidden/>
              </w:rPr>
              <w:instrText xml:space="preserve"> PAGEREF _Toc107080169 \h </w:instrText>
            </w:r>
            <w:r w:rsidR="002822D5">
              <w:rPr>
                <w:noProof/>
                <w:webHidden/>
              </w:rPr>
            </w:r>
            <w:r w:rsidR="002822D5">
              <w:rPr>
                <w:noProof/>
                <w:webHidden/>
              </w:rPr>
              <w:fldChar w:fldCharType="separate"/>
            </w:r>
            <w:r w:rsidR="002822D5">
              <w:rPr>
                <w:noProof/>
                <w:webHidden/>
              </w:rPr>
              <w:t>6</w:t>
            </w:r>
            <w:r w:rsidR="002822D5">
              <w:rPr>
                <w:noProof/>
                <w:webHidden/>
              </w:rPr>
              <w:fldChar w:fldCharType="end"/>
            </w:r>
          </w:hyperlink>
        </w:p>
        <w:p w14:paraId="3622454B" w14:textId="50999619" w:rsidR="002822D5" w:rsidRDefault="00951CF0">
          <w:pPr>
            <w:pStyle w:val="TOC2"/>
            <w:tabs>
              <w:tab w:val="right" w:leader="dot" w:pos="9016"/>
            </w:tabs>
            <w:rPr>
              <w:rFonts w:eastAsiaTheme="minorEastAsia"/>
              <w:noProof/>
              <w:lang w:eastAsia="en-GB"/>
            </w:rPr>
          </w:pPr>
          <w:hyperlink w:anchor="_Toc107080170" w:history="1">
            <w:r w:rsidR="002822D5" w:rsidRPr="00C22500">
              <w:rPr>
                <w:rStyle w:val="Hyperlink"/>
                <w:noProof/>
                <w:lang w:val="en-US"/>
              </w:rPr>
              <w:t>Practical considerations and assumptions</w:t>
            </w:r>
            <w:r w:rsidR="002822D5">
              <w:rPr>
                <w:noProof/>
                <w:webHidden/>
              </w:rPr>
              <w:tab/>
            </w:r>
            <w:r w:rsidR="002822D5">
              <w:rPr>
                <w:noProof/>
                <w:webHidden/>
              </w:rPr>
              <w:fldChar w:fldCharType="begin"/>
            </w:r>
            <w:r w:rsidR="002822D5">
              <w:rPr>
                <w:noProof/>
                <w:webHidden/>
              </w:rPr>
              <w:instrText xml:space="preserve"> PAGEREF _Toc107080170 \h </w:instrText>
            </w:r>
            <w:r w:rsidR="002822D5">
              <w:rPr>
                <w:noProof/>
                <w:webHidden/>
              </w:rPr>
            </w:r>
            <w:r w:rsidR="002822D5">
              <w:rPr>
                <w:noProof/>
                <w:webHidden/>
              </w:rPr>
              <w:fldChar w:fldCharType="separate"/>
            </w:r>
            <w:r w:rsidR="002822D5">
              <w:rPr>
                <w:noProof/>
                <w:webHidden/>
              </w:rPr>
              <w:t>7</w:t>
            </w:r>
            <w:r w:rsidR="002822D5">
              <w:rPr>
                <w:noProof/>
                <w:webHidden/>
              </w:rPr>
              <w:fldChar w:fldCharType="end"/>
            </w:r>
          </w:hyperlink>
        </w:p>
        <w:p w14:paraId="5BC92F0D" w14:textId="675C5A17" w:rsidR="002822D5" w:rsidRDefault="00951CF0">
          <w:pPr>
            <w:pStyle w:val="TOC2"/>
            <w:tabs>
              <w:tab w:val="right" w:leader="dot" w:pos="9016"/>
            </w:tabs>
            <w:rPr>
              <w:rFonts w:eastAsiaTheme="minorEastAsia"/>
              <w:noProof/>
              <w:lang w:eastAsia="en-GB"/>
            </w:rPr>
          </w:pPr>
          <w:hyperlink w:anchor="_Toc107080171" w:history="1">
            <w:r w:rsidR="002822D5" w:rsidRPr="00C22500">
              <w:rPr>
                <w:rStyle w:val="Hyperlink"/>
                <w:noProof/>
                <w:lang w:val="en-US"/>
              </w:rPr>
              <w:t>Constraint modelling</w:t>
            </w:r>
            <w:r w:rsidR="002822D5">
              <w:rPr>
                <w:noProof/>
                <w:webHidden/>
              </w:rPr>
              <w:tab/>
            </w:r>
            <w:r w:rsidR="002822D5">
              <w:rPr>
                <w:noProof/>
                <w:webHidden/>
              </w:rPr>
              <w:fldChar w:fldCharType="begin"/>
            </w:r>
            <w:r w:rsidR="002822D5">
              <w:rPr>
                <w:noProof/>
                <w:webHidden/>
              </w:rPr>
              <w:instrText xml:space="preserve"> PAGEREF _Toc107080171 \h </w:instrText>
            </w:r>
            <w:r w:rsidR="002822D5">
              <w:rPr>
                <w:noProof/>
                <w:webHidden/>
              </w:rPr>
            </w:r>
            <w:r w:rsidR="002822D5">
              <w:rPr>
                <w:noProof/>
                <w:webHidden/>
              </w:rPr>
              <w:fldChar w:fldCharType="separate"/>
            </w:r>
            <w:r w:rsidR="002822D5">
              <w:rPr>
                <w:noProof/>
                <w:webHidden/>
              </w:rPr>
              <w:t>8</w:t>
            </w:r>
            <w:r w:rsidR="002822D5">
              <w:rPr>
                <w:noProof/>
                <w:webHidden/>
              </w:rPr>
              <w:fldChar w:fldCharType="end"/>
            </w:r>
          </w:hyperlink>
        </w:p>
        <w:p w14:paraId="501EF9A3" w14:textId="1EAF4983" w:rsidR="002822D5" w:rsidRDefault="00951CF0">
          <w:pPr>
            <w:pStyle w:val="TOC2"/>
            <w:tabs>
              <w:tab w:val="right" w:leader="dot" w:pos="9016"/>
            </w:tabs>
            <w:rPr>
              <w:rFonts w:eastAsiaTheme="minorEastAsia"/>
              <w:noProof/>
              <w:lang w:eastAsia="en-GB"/>
            </w:rPr>
          </w:pPr>
          <w:hyperlink w:anchor="_Toc107080172" w:history="1">
            <w:r w:rsidR="002822D5" w:rsidRPr="00C22500">
              <w:rPr>
                <w:rStyle w:val="Hyperlink"/>
                <w:noProof/>
                <w:lang w:val="en-US"/>
              </w:rPr>
              <w:t>Solving technique</w:t>
            </w:r>
            <w:r w:rsidR="002822D5">
              <w:rPr>
                <w:noProof/>
                <w:webHidden/>
              </w:rPr>
              <w:tab/>
            </w:r>
            <w:r w:rsidR="002822D5">
              <w:rPr>
                <w:noProof/>
                <w:webHidden/>
              </w:rPr>
              <w:fldChar w:fldCharType="begin"/>
            </w:r>
            <w:r w:rsidR="002822D5">
              <w:rPr>
                <w:noProof/>
                <w:webHidden/>
              </w:rPr>
              <w:instrText xml:space="preserve"> PAGEREF _Toc107080172 \h </w:instrText>
            </w:r>
            <w:r w:rsidR="002822D5">
              <w:rPr>
                <w:noProof/>
                <w:webHidden/>
              </w:rPr>
            </w:r>
            <w:r w:rsidR="002822D5">
              <w:rPr>
                <w:noProof/>
                <w:webHidden/>
              </w:rPr>
              <w:fldChar w:fldCharType="separate"/>
            </w:r>
            <w:r w:rsidR="002822D5">
              <w:rPr>
                <w:noProof/>
                <w:webHidden/>
              </w:rPr>
              <w:t>9</w:t>
            </w:r>
            <w:r w:rsidR="002822D5">
              <w:rPr>
                <w:noProof/>
                <w:webHidden/>
              </w:rPr>
              <w:fldChar w:fldCharType="end"/>
            </w:r>
          </w:hyperlink>
        </w:p>
        <w:p w14:paraId="4F5BBBFA" w14:textId="268452F6" w:rsidR="002822D5" w:rsidRDefault="00951CF0">
          <w:pPr>
            <w:pStyle w:val="TOC2"/>
            <w:tabs>
              <w:tab w:val="right" w:leader="dot" w:pos="9016"/>
            </w:tabs>
            <w:rPr>
              <w:rFonts w:eastAsiaTheme="minorEastAsia"/>
              <w:noProof/>
              <w:lang w:eastAsia="en-GB"/>
            </w:rPr>
          </w:pPr>
          <w:hyperlink w:anchor="_Toc107080173" w:history="1">
            <w:r w:rsidR="002822D5" w:rsidRPr="00C22500">
              <w:rPr>
                <w:rStyle w:val="Hyperlink"/>
                <w:noProof/>
                <w:lang w:val="en-US"/>
              </w:rPr>
              <w:t>Objective function</w:t>
            </w:r>
            <w:r w:rsidR="002822D5">
              <w:rPr>
                <w:noProof/>
                <w:webHidden/>
              </w:rPr>
              <w:tab/>
            </w:r>
            <w:r w:rsidR="002822D5">
              <w:rPr>
                <w:noProof/>
                <w:webHidden/>
              </w:rPr>
              <w:fldChar w:fldCharType="begin"/>
            </w:r>
            <w:r w:rsidR="002822D5">
              <w:rPr>
                <w:noProof/>
                <w:webHidden/>
              </w:rPr>
              <w:instrText xml:space="preserve"> PAGEREF _Toc107080173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D4756E4" w14:textId="2BD21D42" w:rsidR="002822D5" w:rsidRDefault="00951CF0">
          <w:pPr>
            <w:pStyle w:val="TOC1"/>
            <w:tabs>
              <w:tab w:val="right" w:leader="dot" w:pos="9016"/>
            </w:tabs>
            <w:rPr>
              <w:rFonts w:eastAsiaTheme="minorEastAsia"/>
              <w:noProof/>
              <w:lang w:eastAsia="en-GB"/>
            </w:rPr>
          </w:pPr>
          <w:hyperlink w:anchor="_Toc107080174" w:history="1">
            <w:r w:rsidR="002822D5" w:rsidRPr="00C22500">
              <w:rPr>
                <w:rStyle w:val="Hyperlink"/>
                <w:noProof/>
                <w:lang w:val="en-US"/>
              </w:rPr>
              <w:t>Results &amp; discussion</w:t>
            </w:r>
            <w:r w:rsidR="002822D5">
              <w:rPr>
                <w:noProof/>
                <w:webHidden/>
              </w:rPr>
              <w:tab/>
            </w:r>
            <w:r w:rsidR="002822D5">
              <w:rPr>
                <w:noProof/>
                <w:webHidden/>
              </w:rPr>
              <w:fldChar w:fldCharType="begin"/>
            </w:r>
            <w:r w:rsidR="002822D5">
              <w:rPr>
                <w:noProof/>
                <w:webHidden/>
              </w:rPr>
              <w:instrText xml:space="preserve"> PAGEREF _Toc107080174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4DD1FFB" w14:textId="2EB6776B" w:rsidR="002822D5" w:rsidRDefault="00951CF0">
          <w:pPr>
            <w:pStyle w:val="TOC1"/>
            <w:tabs>
              <w:tab w:val="right" w:leader="dot" w:pos="9016"/>
            </w:tabs>
            <w:rPr>
              <w:rFonts w:eastAsiaTheme="minorEastAsia"/>
              <w:noProof/>
              <w:lang w:eastAsia="en-GB"/>
            </w:rPr>
          </w:pPr>
          <w:hyperlink w:anchor="_Toc107080175" w:history="1">
            <w:r w:rsidR="002822D5" w:rsidRPr="00C22500">
              <w:rPr>
                <w:rStyle w:val="Hyperlink"/>
                <w:noProof/>
                <w:lang w:val="en-US"/>
              </w:rPr>
              <w:t>Conclusions</w:t>
            </w:r>
            <w:r w:rsidR="002822D5">
              <w:rPr>
                <w:noProof/>
                <w:webHidden/>
              </w:rPr>
              <w:tab/>
            </w:r>
            <w:r w:rsidR="002822D5">
              <w:rPr>
                <w:noProof/>
                <w:webHidden/>
              </w:rPr>
              <w:fldChar w:fldCharType="begin"/>
            </w:r>
            <w:r w:rsidR="002822D5">
              <w:rPr>
                <w:noProof/>
                <w:webHidden/>
              </w:rPr>
              <w:instrText xml:space="preserve"> PAGEREF _Toc107080175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322087AC" w14:textId="277973CD" w:rsidR="002822D5" w:rsidRDefault="00951CF0">
          <w:pPr>
            <w:pStyle w:val="TOC1"/>
            <w:tabs>
              <w:tab w:val="right" w:leader="dot" w:pos="9016"/>
            </w:tabs>
            <w:rPr>
              <w:rFonts w:eastAsiaTheme="minorEastAsia"/>
              <w:noProof/>
              <w:lang w:eastAsia="en-GB"/>
            </w:rPr>
          </w:pPr>
          <w:hyperlink w:anchor="_Toc107080176" w:history="1">
            <w:r w:rsidR="002822D5" w:rsidRPr="00C22500">
              <w:rPr>
                <w:rStyle w:val="Hyperlink"/>
                <w:noProof/>
                <w:lang w:val="en-US"/>
              </w:rPr>
              <w:t>Suggestions for further work</w:t>
            </w:r>
            <w:r w:rsidR="002822D5">
              <w:rPr>
                <w:noProof/>
                <w:webHidden/>
              </w:rPr>
              <w:tab/>
            </w:r>
            <w:r w:rsidR="002822D5">
              <w:rPr>
                <w:noProof/>
                <w:webHidden/>
              </w:rPr>
              <w:fldChar w:fldCharType="begin"/>
            </w:r>
            <w:r w:rsidR="002822D5">
              <w:rPr>
                <w:noProof/>
                <w:webHidden/>
              </w:rPr>
              <w:instrText xml:space="preserve"> PAGEREF _Toc107080176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2501A0C3" w14:textId="3A26EA4B" w:rsidR="002822D5" w:rsidRDefault="00951CF0">
          <w:pPr>
            <w:pStyle w:val="TOC1"/>
            <w:tabs>
              <w:tab w:val="right" w:leader="dot" w:pos="9016"/>
            </w:tabs>
            <w:rPr>
              <w:rFonts w:eastAsiaTheme="minorEastAsia"/>
              <w:noProof/>
              <w:lang w:eastAsia="en-GB"/>
            </w:rPr>
          </w:pPr>
          <w:hyperlink w:anchor="_Toc107080177" w:history="1">
            <w:r w:rsidR="002822D5" w:rsidRPr="00C22500">
              <w:rPr>
                <w:rStyle w:val="Hyperlink"/>
                <w:noProof/>
                <w:lang w:val="en-US"/>
              </w:rPr>
              <w:t>References</w:t>
            </w:r>
            <w:r w:rsidR="002822D5">
              <w:rPr>
                <w:noProof/>
                <w:webHidden/>
              </w:rPr>
              <w:tab/>
            </w:r>
            <w:r w:rsidR="002822D5">
              <w:rPr>
                <w:noProof/>
                <w:webHidden/>
              </w:rPr>
              <w:fldChar w:fldCharType="begin"/>
            </w:r>
            <w:r w:rsidR="002822D5">
              <w:rPr>
                <w:noProof/>
                <w:webHidden/>
              </w:rPr>
              <w:instrText xml:space="preserve"> PAGEREF _Toc107080177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4A81130F" w14:textId="44759960" w:rsidR="002822D5" w:rsidRDefault="00951CF0">
          <w:pPr>
            <w:pStyle w:val="TOC1"/>
            <w:tabs>
              <w:tab w:val="right" w:leader="dot" w:pos="9016"/>
            </w:tabs>
            <w:rPr>
              <w:rFonts w:eastAsiaTheme="minorEastAsia"/>
              <w:noProof/>
              <w:lang w:eastAsia="en-GB"/>
            </w:rPr>
          </w:pPr>
          <w:hyperlink w:anchor="_Toc107080178" w:history="1">
            <w:r w:rsidR="002822D5" w:rsidRPr="00C22500">
              <w:rPr>
                <w:rStyle w:val="Hyperlink"/>
                <w:noProof/>
                <w:lang w:val="en-US"/>
              </w:rPr>
              <w:t>Appendices</w:t>
            </w:r>
            <w:r w:rsidR="002822D5">
              <w:rPr>
                <w:noProof/>
                <w:webHidden/>
              </w:rPr>
              <w:tab/>
            </w:r>
            <w:r w:rsidR="002822D5">
              <w:rPr>
                <w:noProof/>
                <w:webHidden/>
              </w:rPr>
              <w:fldChar w:fldCharType="begin"/>
            </w:r>
            <w:r w:rsidR="002822D5">
              <w:rPr>
                <w:noProof/>
                <w:webHidden/>
              </w:rPr>
              <w:instrText xml:space="preserve"> PAGEREF _Toc107080178 \h </w:instrText>
            </w:r>
            <w:r w:rsidR="002822D5">
              <w:rPr>
                <w:noProof/>
                <w:webHidden/>
              </w:rPr>
            </w:r>
            <w:r w:rsidR="002822D5">
              <w:rPr>
                <w:noProof/>
                <w:webHidden/>
              </w:rPr>
              <w:fldChar w:fldCharType="separate"/>
            </w:r>
            <w:r w:rsidR="002822D5">
              <w:rPr>
                <w:noProof/>
                <w:webHidden/>
              </w:rPr>
              <w:t>12</w:t>
            </w:r>
            <w:r w:rsidR="002822D5">
              <w:rPr>
                <w:noProof/>
                <w:webHidden/>
              </w:rPr>
              <w:fldChar w:fldCharType="end"/>
            </w:r>
          </w:hyperlink>
        </w:p>
        <w:p w14:paraId="54C50575" w14:textId="07978753" w:rsidR="002822D5" w:rsidRDefault="00951CF0">
          <w:pPr>
            <w:pStyle w:val="TOC2"/>
            <w:tabs>
              <w:tab w:val="right" w:leader="dot" w:pos="9016"/>
            </w:tabs>
            <w:rPr>
              <w:rFonts w:eastAsiaTheme="minorEastAsia"/>
              <w:noProof/>
              <w:lang w:eastAsia="en-GB"/>
            </w:rPr>
          </w:pPr>
          <w:hyperlink w:anchor="_Toc107080179" w:history="1">
            <w:r w:rsidR="002822D5" w:rsidRPr="00C22500">
              <w:rPr>
                <w:rStyle w:val="Hyperlink"/>
                <w:noProof/>
                <w:lang w:val="en-US"/>
              </w:rPr>
              <w:t>Appendix A –</w:t>
            </w:r>
            <w:r w:rsidR="002822D5">
              <w:rPr>
                <w:noProof/>
                <w:webHidden/>
              </w:rPr>
              <w:tab/>
            </w:r>
            <w:r w:rsidR="002822D5">
              <w:rPr>
                <w:noProof/>
                <w:webHidden/>
              </w:rPr>
              <w:fldChar w:fldCharType="begin"/>
            </w:r>
            <w:r w:rsidR="002822D5">
              <w:rPr>
                <w:noProof/>
                <w:webHidden/>
              </w:rPr>
              <w:instrText xml:space="preserve"> PAGEREF _Toc107080179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256F3FA2" w14:textId="1A1315F4" w:rsidR="002822D5" w:rsidRDefault="00951CF0">
          <w:pPr>
            <w:pStyle w:val="TOC2"/>
            <w:tabs>
              <w:tab w:val="right" w:leader="dot" w:pos="9016"/>
            </w:tabs>
            <w:rPr>
              <w:rFonts w:eastAsiaTheme="minorEastAsia"/>
              <w:noProof/>
              <w:lang w:eastAsia="en-GB"/>
            </w:rPr>
          </w:pPr>
          <w:hyperlink w:anchor="_Toc107080180" w:history="1">
            <w:r w:rsidR="002822D5" w:rsidRPr="00C22500">
              <w:rPr>
                <w:rStyle w:val="Hyperlink"/>
                <w:noProof/>
                <w:lang w:val="en-US"/>
              </w:rPr>
              <w:t>Appendix B –</w:t>
            </w:r>
            <w:r w:rsidR="002822D5">
              <w:rPr>
                <w:noProof/>
                <w:webHidden/>
              </w:rPr>
              <w:tab/>
            </w:r>
            <w:r w:rsidR="002822D5">
              <w:rPr>
                <w:noProof/>
                <w:webHidden/>
              </w:rPr>
              <w:fldChar w:fldCharType="begin"/>
            </w:r>
            <w:r w:rsidR="002822D5">
              <w:rPr>
                <w:noProof/>
                <w:webHidden/>
              </w:rPr>
              <w:instrText xml:space="preserve"> PAGEREF _Toc107080180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615DFB8E" w14:textId="6E96E595" w:rsidR="00FD22B1" w:rsidRDefault="00FD22B1">
          <w:r>
            <w:rPr>
              <w:b/>
              <w:bCs/>
              <w:noProof/>
            </w:rPr>
            <w:fldChar w:fldCharType="end"/>
          </w:r>
        </w:p>
      </w:sdtContent>
    </w:sdt>
    <w:p w14:paraId="5118DE3A" w14:textId="77777777" w:rsidR="00F45396" w:rsidRDefault="00F45396" w:rsidP="007F010F">
      <w:pPr>
        <w:rPr>
          <w:sz w:val="28"/>
          <w:szCs w:val="28"/>
          <w:lang w:val="en-US"/>
        </w:rPr>
        <w:sectPr w:rsidR="00F45396" w:rsidSect="00784CA4">
          <w:headerReference w:type="default" r:id="rId10"/>
          <w:footerReference w:type="default" r:id="rId11"/>
          <w:footerReference w:type="first" r:id="rId12"/>
          <w:pgSz w:w="11906" w:h="16838"/>
          <w:pgMar w:top="720" w:right="720" w:bottom="720" w:left="720" w:header="708" w:footer="708" w:gutter="0"/>
          <w:pgNumType w:start="0"/>
          <w:cols w:space="708"/>
          <w:titlePg/>
          <w:docGrid w:linePitch="360"/>
        </w:sectPr>
      </w:pPr>
    </w:p>
    <w:p w14:paraId="34227252" w14:textId="70CBC100" w:rsidR="00D0320B" w:rsidRDefault="00D0320B" w:rsidP="00590D40">
      <w:pPr>
        <w:pStyle w:val="Heading1"/>
        <w:rPr>
          <w:sz w:val="28"/>
          <w:szCs w:val="28"/>
          <w:lang w:val="en-US"/>
        </w:rPr>
      </w:pPr>
      <w:bookmarkStart w:id="1" w:name="_Toc107080161"/>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7FEBEAF6" w:rsidR="000D4AF0" w:rsidRPr="004B185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r w:rsidR="004B1850">
        <w:rPr>
          <w:lang w:val="en-US"/>
        </w:rPr>
        <w:t>T</w:t>
      </w:r>
      <w:r w:rsidR="004B1850" w:rsidRPr="004B1850">
        <w:rPr>
          <w:lang w:val="en-US"/>
        </w:rPr>
        <w:t xml:space="preserve">he food purchasing problem is a </w:t>
      </w:r>
      <w:r w:rsidR="000A565B">
        <w:rPr>
          <w:lang w:val="en-US"/>
        </w:rPr>
        <w:t>large</w:t>
      </w:r>
      <w:r w:rsidR="004B1850" w:rsidRPr="004B1850">
        <w:rPr>
          <w:lang w:val="en-US"/>
        </w:rPr>
        <w:t xml:space="preserve"> search problem </w:t>
      </w:r>
      <w:r w:rsidR="000A565B">
        <w:rPr>
          <w:lang w:val="en-US"/>
        </w:rPr>
        <w:t>which</w:t>
      </w:r>
      <w:r w:rsidR="004B1850" w:rsidRPr="004B1850">
        <w:rPr>
          <w:lang w:val="en-US"/>
        </w:rPr>
        <w:t xml:space="preserve"> is solved by</w:t>
      </w:r>
      <w:r w:rsidR="004732E5">
        <w:rPr>
          <w:lang w:val="en-US"/>
        </w:rPr>
        <w:t xml:space="preserve"> experienced, knowledgeable</w:t>
      </w:r>
      <w:r w:rsidR="004B1850" w:rsidRPr="004B1850">
        <w:rPr>
          <w:lang w:val="en-US"/>
        </w:rPr>
        <w:t xml:space="preserve"> humans using spreadsheets</w:t>
      </w:r>
      <w:r w:rsidR="004732E5">
        <w:rPr>
          <w:lang w:val="en-US"/>
        </w:rPr>
        <w:t>,</w:t>
      </w:r>
      <w:r w:rsidR="004B1850" w:rsidRPr="004B1850">
        <w:rPr>
          <w:lang w:val="en-US"/>
        </w:rPr>
        <w:t xml:space="preserve"> but they do not achieve optimal solutions.</w:t>
      </w:r>
    </w:p>
    <w:p w14:paraId="0A6F5AAF" w14:textId="48EB9226" w:rsidR="002F5EAF" w:rsidRPr="002F5EAF" w:rsidRDefault="00064059" w:rsidP="002366A1">
      <w:pPr>
        <w:rPr>
          <w:lang w:val="en-US"/>
        </w:rPr>
      </w:pPr>
      <w:r w:rsidRPr="00064059">
        <w:rPr>
          <w:lang w:val="en-US"/>
        </w:rPr>
        <w:t xml:space="preserve">Dickens (2021) </w:t>
      </w:r>
      <w:r w:rsidR="002E146B" w:rsidRPr="00064059">
        <w:rPr>
          <w:lang w:val="en-US"/>
        </w:rPr>
        <w:t xml:space="preserve">investigated </w:t>
      </w:r>
      <w:r w:rsidR="002E146B">
        <w:rPr>
          <w:lang w:val="en-US"/>
        </w:rPr>
        <w:t xml:space="preserve">where BAS could improve their carbon footprint, and identified food supply adjustments as having the most potential, because although food </w:t>
      </w:r>
      <w:r w:rsidR="00C30FE6">
        <w:rPr>
          <w:lang w:val="en-US"/>
        </w:rPr>
        <w:t xml:space="preserve">at Rothera research station </w:t>
      </w:r>
      <w:r w:rsidR="002E146B">
        <w:rPr>
          <w:lang w:val="en-US"/>
        </w:rPr>
        <w:t xml:space="preserve">amounts to </w:t>
      </w:r>
      <w:r w:rsidR="002E146B" w:rsidRPr="004D24A1">
        <w:rPr>
          <w:lang w:val="en-US"/>
        </w:rPr>
        <w:t xml:space="preserve">around 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1CF8A1ED"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objects</w:t>
      </w:r>
      <w:r w:rsidR="00227789">
        <w:rPr>
          <w:lang w:val="en-US"/>
        </w:rPr>
        <w:t xml:space="preserve">. </w:t>
      </w:r>
      <w:r>
        <w:rPr>
          <w:lang w:val="en-US"/>
        </w:rPr>
        <w:t>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sidR="00227789">
        <w:rPr>
          <w:lang w:val="en-US"/>
        </w:rPr>
        <w:t>These terms are used by the UK government’s Department for Environment, Food and Rural Affairs (2014). CO</w:t>
      </w:r>
      <w:r w:rsidR="00227789">
        <w:rPr>
          <w:vertAlign w:val="subscript"/>
          <w:lang w:val="en-US"/>
        </w:rPr>
        <w:t>2</w:t>
      </w:r>
      <w:r w:rsidR="00227789">
        <w:rPr>
          <w:lang w:val="en-US"/>
        </w:rPr>
        <w:t>e values are often estimated based on averages, and not precisely measured, bu</w:t>
      </w:r>
      <w:r w:rsidR="00227789" w:rsidRPr="00F41D03">
        <w:rPr>
          <w:lang w:val="en-US"/>
        </w:rPr>
        <w:t>t are universally understood and food production data using this</w:t>
      </w:r>
      <w:r w:rsidR="00227789">
        <w:rPr>
          <w:lang w:val="en-US"/>
        </w:rPr>
        <w:t xml:space="preserve"> measurement</w:t>
      </w:r>
      <w:r w:rsidR="00227789" w:rsidRPr="00F41D03">
        <w:rPr>
          <w:lang w:val="en-US"/>
        </w:rPr>
        <w:t xml:space="preserve"> were </w:t>
      </w:r>
      <w:r w:rsidR="00227789">
        <w:rPr>
          <w:lang w:val="en-US"/>
        </w:rPr>
        <w:t>plentiful</w:t>
      </w:r>
      <w:r w:rsidR="00227789" w:rsidRPr="00F41D03">
        <w:rPr>
          <w:lang w:val="en-US"/>
        </w:rPr>
        <w:t xml:space="preserve">. </w:t>
      </w:r>
      <w:r>
        <w:rPr>
          <w:lang w:val="en-US"/>
        </w:rPr>
        <w:t xml:space="preserve"> </w:t>
      </w:r>
    </w:p>
    <w:p w14:paraId="6092445C" w14:textId="4CFDB70C" w:rsidR="00DF0E85" w:rsidRPr="00BC3248" w:rsidRDefault="00C22ED9" w:rsidP="002366A1">
      <w:pPr>
        <w:rPr>
          <w:lang w:val="en-US"/>
        </w:rPr>
      </w:pPr>
      <w:r w:rsidRPr="00C22ED9">
        <w:rPr>
          <w:lang w:val="en-US"/>
        </w:rPr>
        <w:t>Artificial intelligence (AI) is used in this</w:t>
      </w:r>
      <w:r w:rsidRPr="00C22ED9">
        <w:rPr>
          <w:lang w:val="en-US"/>
        </w:rPr>
        <w:t xml:space="preserve"> project </w:t>
      </w:r>
      <w:r w:rsidRPr="00C22ED9">
        <w:rPr>
          <w:lang w:val="en-US"/>
        </w:rPr>
        <w:t>to</w:t>
      </w:r>
      <w:r w:rsidRPr="00C22ED9">
        <w:rPr>
          <w:lang w:val="en-US"/>
        </w:rPr>
        <w:t xml:space="preserve"> model the know</w:t>
      </w:r>
      <w:r w:rsidRPr="00C22ED9">
        <w:rPr>
          <w:lang w:val="en-US"/>
        </w:rPr>
        <w:t>ledge</w:t>
      </w:r>
      <w:r w:rsidRPr="00C22ED9">
        <w:rPr>
          <w:lang w:val="en-US"/>
        </w:rPr>
        <w:t xml:space="preserve"> that the human operations team use, and t</w:t>
      </w:r>
      <w:r w:rsidRPr="00C22ED9">
        <w:rPr>
          <w:lang w:val="en-US"/>
        </w:rPr>
        <w:t>o</w:t>
      </w:r>
      <w:r w:rsidRPr="00C22ED9">
        <w:rPr>
          <w:lang w:val="en-US"/>
        </w:rPr>
        <w:t xml:space="preserve"> search the space efficiently. </w:t>
      </w:r>
      <w:r w:rsidRPr="00C22ED9">
        <w:rPr>
          <w:lang w:val="en-US"/>
        </w:rPr>
        <w:t>Machine learning was not</w:t>
      </w:r>
      <w:r w:rsidRPr="00C22ED9">
        <w:rPr>
          <w:lang w:val="en-US"/>
        </w:rPr>
        <w:t xml:space="preserve"> applicable because </w:t>
      </w:r>
      <w:r w:rsidRPr="00C22ED9">
        <w:rPr>
          <w:lang w:val="en-US"/>
        </w:rPr>
        <w:t>of the lack of data</w:t>
      </w:r>
      <w:r w:rsidRPr="00C22ED9">
        <w:rPr>
          <w:lang w:val="en-US"/>
        </w:rPr>
        <w:t>. The problem</w:t>
      </w:r>
      <w:r w:rsidRPr="00C22ED9">
        <w:rPr>
          <w:lang w:val="en-US"/>
        </w:rPr>
        <w:t xml:space="preserve"> is therefore approached</w:t>
      </w:r>
      <w:r w:rsidRPr="00C22ED9">
        <w:rPr>
          <w:lang w:val="en-US"/>
        </w:rPr>
        <w:t xml:space="preserve"> as a combinatorial </w:t>
      </w:r>
      <w:proofErr w:type="spellStart"/>
      <w:r w:rsidRPr="00C22ED9">
        <w:rPr>
          <w:lang w:val="en-US"/>
        </w:rPr>
        <w:t>optimisation</w:t>
      </w:r>
      <w:proofErr w:type="spellEnd"/>
      <w:r w:rsidRPr="00C22ED9">
        <w:rPr>
          <w:lang w:val="en-US"/>
        </w:rPr>
        <w:t xml:space="preserve"> problem.</w:t>
      </w:r>
      <w:r w:rsidRPr="00C22ED9">
        <w:rPr>
          <w:lang w:val="en-US"/>
        </w:rPr>
        <w:t xml:space="preserve"> </w:t>
      </w:r>
      <w:r w:rsidR="00A440D5" w:rsidRPr="00C22ED9">
        <w:rPr>
          <w:lang w:val="en-US"/>
        </w:rPr>
        <w:t>M</w:t>
      </w:r>
      <w:r w:rsidR="00995953" w:rsidRPr="00C22ED9">
        <w:rPr>
          <w:lang w:val="en-US"/>
        </w:rPr>
        <w:t xml:space="preserve">odelling </w:t>
      </w:r>
      <w:r w:rsidR="00A440D5">
        <w:rPr>
          <w:lang w:val="en-US"/>
        </w:rPr>
        <w:t>and</w:t>
      </w:r>
      <w:r w:rsidR="00995953">
        <w:rPr>
          <w:lang w:val="en-US"/>
        </w:rPr>
        <w:t xml:space="preserve"> </w:t>
      </w:r>
      <w:proofErr w:type="spellStart"/>
      <w:r w:rsidR="00A440D5">
        <w:rPr>
          <w:lang w:val="en-US"/>
        </w:rPr>
        <w:t>optimi</w:t>
      </w:r>
      <w:r w:rsidR="00E363A5">
        <w:rPr>
          <w:lang w:val="en-US"/>
        </w:rPr>
        <w:t>s</w:t>
      </w:r>
      <w:r w:rsidR="00A440D5">
        <w:rPr>
          <w:lang w:val="en-US"/>
        </w:rPr>
        <w:t>ation</w:t>
      </w:r>
      <w:proofErr w:type="spellEnd"/>
      <w:r w:rsidR="00A440D5">
        <w:rPr>
          <w:lang w:val="en-US"/>
        </w:rPr>
        <w:t xml:space="preserve"> of constraint-satisfaction</w:t>
      </w:r>
      <w:r w:rsidR="00995953">
        <w:rPr>
          <w:lang w:val="en-US"/>
        </w:rPr>
        <w:t xml:space="preserve"> problems</w:t>
      </w:r>
      <w:r w:rsidR="00BE18B7">
        <w:rPr>
          <w:lang w:val="en-US"/>
        </w:rPr>
        <w:t xml:space="preserve"> is a</w:t>
      </w:r>
      <w:r w:rsidR="00CC34E8">
        <w:rPr>
          <w:lang w:val="en-US"/>
        </w:rPr>
        <w:t xml:space="preserve"> </w:t>
      </w:r>
      <w:r w:rsidR="00DC1A4A">
        <w:rPr>
          <w:lang w:val="en-US"/>
        </w:rPr>
        <w:t xml:space="preserve">topic </w:t>
      </w:r>
      <w:r w:rsidR="000641FB">
        <w:rPr>
          <w:lang w:val="en-US"/>
        </w:rPr>
        <w:t>of</w:t>
      </w:r>
      <w:r w:rsidR="00995953">
        <w:rPr>
          <w:lang w:val="en-US"/>
        </w:rPr>
        <w:t xml:space="preserv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927B5B">
        <w:rPr>
          <w:lang w:val="en-US"/>
        </w:rPr>
        <w:t xml:space="preserve"> (</w:t>
      </w:r>
      <w:r w:rsidR="0082368E">
        <w:rPr>
          <w:lang w:val="en-US"/>
        </w:rPr>
        <w:t>Hooker, 200</w:t>
      </w:r>
      <w:r w:rsidR="00764568">
        <w:rPr>
          <w:lang w:val="en-US"/>
        </w:rPr>
        <w:t>2</w:t>
      </w:r>
      <w:r w:rsidR="00927B5B">
        <w:rPr>
          <w:lang w:val="en-US"/>
        </w:rPr>
        <w:t>)</w:t>
      </w:r>
      <w:r w:rsidR="00CC0343">
        <w:rPr>
          <w:lang w:val="en-US"/>
        </w:rPr>
        <w:t>.</w:t>
      </w:r>
      <w:r w:rsidR="003D5A83">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 xml:space="preserve">create a model which was able to suggest meal plans and food purchasing strategies which </w:t>
      </w:r>
      <w:proofErr w:type="spellStart"/>
      <w:r w:rsidR="00557DE3">
        <w:rPr>
          <w:lang w:val="en-US"/>
        </w:rPr>
        <w:t>minimise</w:t>
      </w:r>
      <w:proofErr w:type="spellEnd"/>
      <w:r w:rsidR="00557DE3">
        <w:rPr>
          <w:lang w:val="en-US"/>
        </w:rPr>
        <w:t xml:space="preserv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7080162"/>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7080163"/>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lastRenderedPageBreak/>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3B273C18" w:rsidR="0055367E" w:rsidRPr="0055367E" w:rsidRDefault="0055367E" w:rsidP="001C2285">
      <w:pPr>
        <w:rPr>
          <w:lang w:val="en-US"/>
        </w:rPr>
      </w:pPr>
      <w:r>
        <w:rPr>
          <w:lang w:val="en-US"/>
        </w:rPr>
        <w:t>The</w:t>
      </w:r>
      <w:r w:rsidR="0079095E">
        <w:rPr>
          <w:lang w:val="en-US"/>
        </w:rPr>
        <w:t xml:space="preserve"> team</w:t>
      </w:r>
      <w:r>
        <w:rPr>
          <w:color w:val="FF0000"/>
          <w:lang w:val="en-US"/>
        </w:rPr>
        <w:t xml:space="preserve">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7080164"/>
      <w:r>
        <w:rPr>
          <w:lang w:val="en-US"/>
        </w:rPr>
        <w:t>Objectives</w:t>
      </w:r>
      <w:bookmarkEnd w:id="4"/>
    </w:p>
    <w:p w14:paraId="6E9E37F6" w14:textId="7597CF21" w:rsidR="001C2285" w:rsidRDefault="001C2285" w:rsidP="001C2285">
      <w:pPr>
        <w:rPr>
          <w:color w:val="FF0000"/>
          <w:lang w:val="en-US"/>
        </w:rPr>
      </w:pPr>
    </w:p>
    <w:p w14:paraId="2231A86D" w14:textId="209B529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w:t>
      </w:r>
      <w:proofErr w:type="spellStart"/>
      <w:r>
        <w:rPr>
          <w:lang w:val="en-US"/>
        </w:rPr>
        <w:t>optimisation</w:t>
      </w:r>
      <w:proofErr w:type="spellEnd"/>
      <w:r>
        <w:rPr>
          <w:lang w:val="en-US"/>
        </w:rPr>
        <w:t xml:space="preserve"> problem which is computationally complex to solve</w:t>
      </w:r>
      <w:r w:rsidR="00833579">
        <w:rPr>
          <w:lang w:val="en-US"/>
        </w:rPr>
        <w:t xml:space="preserve"> (</w:t>
      </w:r>
      <w:proofErr w:type="spellStart"/>
      <w:r w:rsidR="00833579">
        <w:rPr>
          <w:lang w:val="en-US"/>
        </w:rPr>
        <w:t>Dechter</w:t>
      </w:r>
      <w:proofErr w:type="spellEnd"/>
      <w:r w:rsidR="00833579">
        <w:rPr>
          <w:lang w:val="en-US"/>
        </w:rPr>
        <w:t>, 2003).</w:t>
      </w:r>
      <w:r>
        <w:rPr>
          <w:color w:val="FF0000"/>
          <w:lang w:val="en-US"/>
        </w:rPr>
        <w:t xml:space="preserve"> </w:t>
      </w:r>
      <w:r>
        <w:rPr>
          <w:lang w:val="en-US"/>
        </w:rPr>
        <w:t xml:space="preserve">The program seeks to </w:t>
      </w:r>
      <w:proofErr w:type="spellStart"/>
      <w:r>
        <w:rPr>
          <w:lang w:val="en-US"/>
        </w:rPr>
        <w:t>minimise</w:t>
      </w:r>
      <w:proofErr w:type="spellEnd"/>
      <w:r>
        <w:rPr>
          <w:lang w:val="en-US"/>
        </w:rPr>
        <w:t xml:space="preserve"> GWP, financial cost, food waste and packaging waste, while </w:t>
      </w:r>
      <w:proofErr w:type="spellStart"/>
      <w:r>
        <w:rPr>
          <w:lang w:val="en-US"/>
        </w:rPr>
        <w:t>maximising</w:t>
      </w:r>
      <w:proofErr w:type="spellEnd"/>
      <w:r>
        <w:rPr>
          <w:lang w:val="en-US"/>
        </w:rPr>
        <w:t xml:space="preserve">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7080165"/>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7080166"/>
      <w:r>
        <w:t>Communication</w:t>
      </w:r>
      <w:r w:rsidR="00631999">
        <w:t xml:space="preserve"> and organisation</w:t>
      </w:r>
      <w:bookmarkEnd w:id="6"/>
    </w:p>
    <w:p w14:paraId="69A7B822" w14:textId="26A92E24" w:rsidR="0051247B" w:rsidRDefault="0051247B" w:rsidP="0051247B">
      <w:pPr>
        <w:rPr>
          <w:color w:val="FF0000"/>
        </w:rPr>
      </w:pPr>
    </w:p>
    <w:p w14:paraId="2E7F7332" w14:textId="76CC42F6" w:rsidR="0051247B"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rsidR="00D05F1A">
        <w:t xml:space="preserve">A </w:t>
      </w:r>
      <w:r w:rsidR="009D32C6">
        <w:t xml:space="preserve">backlog </w:t>
      </w:r>
      <w:r w:rsidR="00FE03D8">
        <w:t xml:space="preserve">of tasks </w:t>
      </w:r>
      <w:r w:rsidR="009D32C6">
        <w:t>was</w:t>
      </w:r>
      <w:r w:rsidR="00D05F1A">
        <w:t xml:space="preserve"> constructed based o</w:t>
      </w:r>
      <w:r w:rsidR="00737F48">
        <w:t>n</w:t>
      </w:r>
      <w:r w:rsidR="00D05F1A">
        <w:t xml:space="preserve"> the requirements </w:t>
      </w:r>
      <w:r w:rsidR="009E7ED8">
        <w:t>set out by</w:t>
      </w:r>
      <w:r w:rsidR="00D05F1A">
        <w:t xml:space="preserve"> the BAS team to guide the development and ensure that </w:t>
      </w:r>
      <w:r w:rsidR="00730020">
        <w:t>milestones</w:t>
      </w:r>
      <w:r w:rsidR="00D05F1A">
        <w:t xml:space="preserve"> were met. A Trello board was used for project management and task organisation, and code was held in a GitHub repository.</w:t>
      </w:r>
    </w:p>
    <w:p w14:paraId="1531C9EF" w14:textId="1C72C347" w:rsidR="00C74A19" w:rsidRPr="003B13E2" w:rsidRDefault="00C74A19" w:rsidP="0051247B">
      <w:r>
        <w:lastRenderedPageBreak/>
        <w:t>The first three weeks of the project were mostly spent attending a Coursera programme on modelling</w:t>
      </w:r>
      <w:r w:rsidR="00AE15D0">
        <w:t xml:space="preserve"> for discrete optimisation</w:t>
      </w:r>
      <w:r>
        <w:t xml:space="preserve"> </w:t>
      </w:r>
      <w:r w:rsidR="00AE15D0">
        <w:t xml:space="preserve">in </w:t>
      </w:r>
      <w:proofErr w:type="spellStart"/>
      <w:r w:rsidR="00AE15D0">
        <w:t>MiniZinc</w:t>
      </w:r>
      <w:proofErr w:type="spellEnd"/>
      <w:r w:rsidR="00AE15D0">
        <w:t xml:space="preserve">, </w:t>
      </w:r>
      <w:r w:rsidR="008E28BB">
        <w:t>delivered by Lee and Stuckey</w:t>
      </w:r>
      <w:r w:rsidR="00AE15D0">
        <w:t xml:space="preserve"> (</w:t>
      </w:r>
      <w:r w:rsidR="00571A8A">
        <w:t>2016</w:t>
      </w:r>
      <w:r w:rsidR="00AE15D0">
        <w:t>)</w:t>
      </w:r>
      <w:r>
        <w:t xml:space="preserve"> so that the developer could acquire the skills necessary for the project.</w:t>
      </w:r>
    </w:p>
    <w:p w14:paraId="39D51DFE" w14:textId="77777777" w:rsidR="0051247B" w:rsidRDefault="0051247B" w:rsidP="0051247B"/>
    <w:p w14:paraId="482ADCA0" w14:textId="34CD9A6C" w:rsidR="00A551BB" w:rsidRDefault="00C97562" w:rsidP="00A551BB">
      <w:pPr>
        <w:pStyle w:val="Heading2"/>
      </w:pPr>
      <w:bookmarkStart w:id="7" w:name="_Toc107080167"/>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2C8C819B"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also no information available regarding people’s nutritional requirements, allergies or dietary restrictions. </w:t>
      </w:r>
      <w:r w:rsidR="00BB792E">
        <w:t xml:space="preserve">Due to the lack of data and knowledge, estimates were made for food purchasing calculations using a </w:t>
      </w:r>
      <w:r w:rsidR="00C17E3D">
        <w:t xml:space="preserve">UK </w:t>
      </w:r>
      <w:r w:rsidR="00BB792E">
        <w:t>supermarket web site</w:t>
      </w:r>
      <w:r w:rsidR="00CB6039">
        <w:t xml:space="preserve"> (Tesco, 2022)</w:t>
      </w:r>
      <w:r w:rsidR="00BB792E" w:rsidRPr="00BB792E">
        <w:rPr>
          <w:color w:val="FF0000"/>
        </w:rPr>
        <w:t xml:space="preserve"> </w:t>
      </w:r>
      <w:r w:rsidR="00BB792E">
        <w:t>and assumptions were made about the structure and variety of meals. It was assumed that three different choices of breakfast, lunch and tea would be offered each day.</w:t>
      </w:r>
      <w:r w:rsidR="004A407A">
        <w:t xml:space="preserve"> </w:t>
      </w:r>
    </w:p>
    <w:p w14:paraId="06F7B344" w14:textId="2B1798CD" w:rsidR="0034277B" w:rsidRPr="0034277B" w:rsidRDefault="00770C3C" w:rsidP="00DE32D3">
      <w:pPr>
        <w:spacing w:after="0"/>
      </w:pPr>
      <w:r>
        <w:t xml:space="preserve">The project aims to </w:t>
      </w:r>
      <w:r w:rsidR="005278F0">
        <w:t>satisfy</w:t>
      </w:r>
      <w:r>
        <w:t xml:space="preserve"> the principles of Findable, Accessible, Interoperable and Reusable (FAIR) data</w:t>
      </w:r>
      <w:r w:rsidR="001C34C4">
        <w:t xml:space="preserve">, </w:t>
      </w:r>
      <w:r w:rsidR="0074449E">
        <w:t>defined</w:t>
      </w:r>
      <w:r w:rsidR="001C34C4">
        <w:t xml:space="preserve"> by Wilkinson et al</w:t>
      </w:r>
      <w:r w:rsidR="00731B66">
        <w:t>.</w:t>
      </w:r>
      <w:r w:rsidR="001C34C4">
        <w:t xml:space="preserve"> (</w:t>
      </w:r>
      <w:r w:rsidR="00854F62">
        <w:t>2016</w:t>
      </w:r>
      <w:r w:rsidR="001C34C4">
        <w:t>)</w:t>
      </w:r>
      <w:r w:rsidR="00D95CA2">
        <w:t>.</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DE32D3">
        <w:t xml:space="preserve"> (Information Commissioner's Office, 2018)</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5CEF7C9A" w:rsidR="00697769" w:rsidRPr="00A227D0" w:rsidRDefault="003F3FCF" w:rsidP="00A227D0">
      <w:proofErr w:type="spellStart"/>
      <w:r w:rsidRPr="002A2A88">
        <w:t>MiniZinc</w:t>
      </w:r>
      <w:proofErr w:type="spellEnd"/>
      <w:r w:rsidR="00B04E87">
        <w:t xml:space="preserve"> is a language created by Brand et al. (2007) specifically for constraint programming and it </w:t>
      </w:r>
      <w:r w:rsidRPr="002A2A88">
        <w:t xml:space="preserve">was used as the constraint modelling language </w:t>
      </w:r>
      <w:r w:rsidR="00B04E87">
        <w:t>in this project.</w:t>
      </w:r>
      <w:r w:rsidRPr="002A2A88">
        <w:t xml:space="preserve">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 xml:space="preserve">Random dietary requirements were generated for the batches of </w:t>
      </w:r>
      <w:proofErr w:type="spellStart"/>
      <w:r w:rsidR="0034277B" w:rsidRPr="0034277B">
        <w:t>MiniZinc</w:t>
      </w:r>
      <w:proofErr w:type="spellEnd"/>
      <w:r w:rsidR="0034277B" w:rsidRPr="0034277B">
        <w:t xml:space="preserve">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7080168"/>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03D8742E" w:rsidR="001D6172" w:rsidRPr="005E60CA" w:rsidRDefault="008D2AE7" w:rsidP="0067470E">
      <w:pPr>
        <w:rPr>
          <w:lang w:val="en-US"/>
        </w:rPr>
      </w:pPr>
      <w:r>
        <w:rPr>
          <w:lang w:val="en-US"/>
        </w:rPr>
        <w:t>Required amounts of macronutrients for guests were estimated according to</w:t>
      </w:r>
      <w:r w:rsidR="00650E4D">
        <w:rPr>
          <w:lang w:val="en-US"/>
        </w:rPr>
        <w:t xml:space="preserve"> the NHS (</w:t>
      </w:r>
      <w:r w:rsidR="000840B3">
        <w:rPr>
          <w:lang w:val="en-US"/>
        </w:rPr>
        <w:t>2019</w:t>
      </w:r>
      <w:r w:rsidR="00650E4D">
        <w:rPr>
          <w:lang w:val="en-US"/>
        </w:rPr>
        <w:t>)</w:t>
      </w:r>
      <w:r>
        <w:rPr>
          <w:color w:val="FF0000"/>
          <w:lang w:val="en-US"/>
        </w:rPr>
        <w:t xml:space="preserv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 xml:space="preserve">genetic </w:t>
      </w:r>
      <w:r w:rsidRPr="000B3F06">
        <w:rPr>
          <w:lang w:val="en-US"/>
        </w:rPr>
        <w:t>considerations.</w:t>
      </w:r>
      <w:r w:rsidR="00AB79DC" w:rsidRPr="000B3F06">
        <w:rPr>
          <w:lang w:val="en-US"/>
        </w:rPr>
        <w:t xml:space="preserve"> </w:t>
      </w:r>
      <w:r w:rsidR="000B3F06" w:rsidRPr="000B3F06">
        <w:rPr>
          <w:lang w:val="en-US"/>
        </w:rPr>
        <w:t>The NHS</w:t>
      </w:r>
      <w:r w:rsidR="00F42B97">
        <w:rPr>
          <w:lang w:val="en-US"/>
        </w:rPr>
        <w:t xml:space="preserve"> (2019)</w:t>
      </w:r>
      <w:r w:rsidR="000B3F06" w:rsidRPr="000B3F06">
        <w:rPr>
          <w:lang w:val="en-US"/>
        </w:rPr>
        <w:t xml:space="preserve"> </w:t>
      </w:r>
      <w:r w:rsidR="00AB79DC">
        <w:rPr>
          <w:lang w:val="en-US"/>
        </w:rPr>
        <w:t>state that</w:t>
      </w:r>
      <w:r w:rsidR="001B6E54">
        <w:rPr>
          <w:lang w:val="en-US"/>
        </w:rPr>
        <w:t>,</w:t>
      </w:r>
      <w:r w:rsidR="00AB79DC">
        <w:rPr>
          <w:lang w:val="en-US"/>
        </w:rPr>
        <w:t xml:space="preserve"> typically, men require </w:t>
      </w:r>
      <w:r w:rsidR="00AB79DC" w:rsidRPr="000B3F06">
        <w:rPr>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xml:space="preserve">, with an average </w:t>
      </w:r>
      <w:r w:rsidR="001B6E54">
        <w:rPr>
          <w:lang w:val="en-US"/>
        </w:rPr>
        <w:lastRenderedPageBreak/>
        <w:t>daily calorie requirement given as 2000 for women and 2500 for men</w:t>
      </w:r>
      <w:r w:rsidR="00AB79DC">
        <w:rPr>
          <w:lang w:val="en-US"/>
        </w:rPr>
        <w:t>.</w:t>
      </w:r>
      <w:r>
        <w:rPr>
          <w:lang w:val="en-US"/>
        </w:rPr>
        <w:t xml:space="preserve"> The </w:t>
      </w:r>
      <w:r w:rsidR="00F93478">
        <w:rPr>
          <w:lang w:val="en-US"/>
        </w:rPr>
        <w:t>provided personnel data</w:t>
      </w:r>
      <w:r>
        <w:rPr>
          <w:color w:val="FF0000"/>
          <w:lang w:val="en-US"/>
        </w:rPr>
        <w:t xml:space="preserve"> </w:t>
      </w:r>
      <w:r>
        <w:rPr>
          <w:lang w:val="en-US"/>
        </w:rPr>
        <w:t xml:space="preserve">suggest that </w:t>
      </w:r>
      <w:r w:rsidR="0080070A">
        <w:rPr>
          <w:lang w:val="en-US"/>
        </w:rPr>
        <w:t xml:space="preserve">the majority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EE2C83" w:rsidRPr="00EE2C83">
        <w:rPr>
          <w:lang w:val="en-US"/>
        </w:rPr>
        <w:t>Boltz (</w:t>
      </w:r>
      <w:r w:rsidR="00CF564C">
        <w:rPr>
          <w:lang w:val="en-US"/>
        </w:rPr>
        <w:t>2005</w:t>
      </w:r>
      <w:r w:rsidR="00EE2C83" w:rsidRPr="00EE2C83">
        <w:rPr>
          <w:lang w:val="en-US"/>
        </w:rPr>
        <w:t xml:space="preserve">) </w:t>
      </w:r>
      <w:r w:rsidR="00D11B77">
        <w:rPr>
          <w:lang w:val="en-US"/>
        </w:rPr>
        <w:t>advis</w:t>
      </w:r>
      <w:r w:rsidR="00015982">
        <w:rPr>
          <w:lang w:val="en-US"/>
        </w:rPr>
        <w:t xml:space="preserve">ed that people with the most physically demanding jobs, such as manual </w:t>
      </w:r>
      <w:proofErr w:type="spellStart"/>
      <w:r w:rsidR="00015982">
        <w:rPr>
          <w:lang w:val="en-US"/>
        </w:rPr>
        <w:t>labourers</w:t>
      </w:r>
      <w:proofErr w:type="spellEnd"/>
      <w:r w:rsidR="00015982">
        <w:rPr>
          <w:lang w:val="en-US"/>
        </w:rPr>
        <w:t xml:space="preserve">,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nutrients must also be </w:t>
      </w:r>
      <w:r w:rsidR="001B6E54" w:rsidRPr="005E60CA">
        <w:rPr>
          <w:lang w:val="en-US"/>
        </w:rPr>
        <w:t xml:space="preserve">scaled up along with calorie intake, including carbohydrate, fat, </w:t>
      </w:r>
      <w:proofErr w:type="spellStart"/>
      <w:r w:rsidR="001B6E54" w:rsidRPr="005E60CA">
        <w:rPr>
          <w:lang w:val="en-US"/>
        </w:rPr>
        <w:t>fibre</w:t>
      </w:r>
      <w:proofErr w:type="spellEnd"/>
      <w:r w:rsidR="001B6E54" w:rsidRPr="005E60CA">
        <w:rPr>
          <w:lang w:val="en-US"/>
        </w:rPr>
        <w:t xml:space="preserve"> and protein. </w:t>
      </w:r>
      <w:r w:rsidR="00015982" w:rsidRPr="005E60CA">
        <w:rPr>
          <w:lang w:val="en-US"/>
        </w:rPr>
        <w:t xml:space="preserve"> </w:t>
      </w:r>
      <w:r w:rsidRPr="005E60CA">
        <w:rPr>
          <w:lang w:val="en-US"/>
        </w:rPr>
        <w:t xml:space="preserve"> </w:t>
      </w:r>
    </w:p>
    <w:p w14:paraId="4B56103C" w14:textId="7191C797" w:rsidR="00185997" w:rsidRPr="004F28B8" w:rsidRDefault="005E60CA" w:rsidP="0067470E">
      <w:pPr>
        <w:rPr>
          <w:lang w:val="en-US"/>
        </w:rPr>
      </w:pPr>
      <w:r>
        <w:rPr>
          <w:lang w:val="en-US"/>
        </w:rPr>
        <w:t xml:space="preserve">The </w:t>
      </w:r>
      <w:r w:rsidRPr="005E60CA">
        <w:rPr>
          <w:lang w:val="en-US"/>
        </w:rPr>
        <w:t>NHS (2020)</w:t>
      </w:r>
      <w:r w:rsidR="00AA4AAD" w:rsidRPr="005E60CA">
        <w:rPr>
          <w:lang w:val="en-US"/>
        </w:rPr>
        <w:t xml:space="preserve"> explains </w:t>
      </w:r>
      <w:r w:rsidR="00AA4AAD">
        <w:rPr>
          <w:lang w:val="en-US"/>
        </w:rPr>
        <w:t xml:space="preserve">that </w:t>
      </w:r>
      <w:r w:rsidR="00742049">
        <w:rPr>
          <w:lang w:val="en-US"/>
        </w:rPr>
        <w:t xml:space="preserve">getting enough </w:t>
      </w:r>
      <w:r w:rsidR="00AA4AAD">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vitamin D. </w:t>
      </w:r>
      <w:r w:rsidR="000D25BC">
        <w:rPr>
          <w:lang w:val="en-US"/>
        </w:rPr>
        <w:t xml:space="preserve">The </w:t>
      </w:r>
      <w:r w:rsidR="00821D85" w:rsidRPr="002334EA">
        <w:rPr>
          <w:lang w:val="en-US"/>
        </w:rPr>
        <w:t xml:space="preserve">NHS </w:t>
      </w:r>
      <w:r w:rsidR="002334EA" w:rsidRPr="002334EA">
        <w:rPr>
          <w:lang w:val="en-US"/>
        </w:rPr>
        <w:t xml:space="preserve">(2020) </w:t>
      </w:r>
      <w:r w:rsidR="00742049" w:rsidRPr="002334EA">
        <w:rPr>
          <w:lang w:val="en-US"/>
        </w:rPr>
        <w:t>advise</w:t>
      </w:r>
      <w:r w:rsidR="000A02B2" w:rsidRPr="002334EA">
        <w:rPr>
          <w:lang w:val="en-US"/>
        </w:rPr>
        <w:t>s</w:t>
      </w:r>
      <w:r w:rsidR="00742049" w:rsidRPr="002334EA">
        <w:rPr>
          <w:lang w:val="en-US"/>
        </w:rPr>
        <w:t xml:space="preserve"> </w:t>
      </w:r>
      <w:r w:rsidR="00742049">
        <w:rPr>
          <w:lang w:val="en-US"/>
        </w:rPr>
        <w:t xml:space="preserve">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7320F7AB" w:rsidR="003B7199" w:rsidRPr="00C575B3" w:rsidRDefault="00067794" w:rsidP="0067470E">
      <w:pPr>
        <w:rPr>
          <w:rFonts w:cstheme="minorHAnsi"/>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nutri</w:t>
      </w:r>
      <w:r w:rsidR="00A1397A">
        <w:rPr>
          <w:lang w:val="en-US"/>
        </w:rPr>
        <w:t>tion</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w:t>
      </w:r>
      <w:r w:rsidR="00C64EF6" w:rsidRPr="00526E11">
        <w:rPr>
          <w:lang w:val="en-US"/>
        </w:rPr>
        <w:t xml:space="preserve">by </w:t>
      </w:r>
      <w:r w:rsidR="00B3187B" w:rsidRPr="00526E11">
        <w:rPr>
          <w:lang w:val="en-US"/>
        </w:rPr>
        <w:t>BAS (</w:t>
      </w:r>
      <w:r w:rsidR="00526E11" w:rsidRPr="00526E11">
        <w:rPr>
          <w:lang w:val="en-US"/>
        </w:rPr>
        <w:t>2015</w:t>
      </w:r>
      <w:r w:rsidR="002E2191">
        <w:rPr>
          <w:lang w:val="en-US"/>
        </w:rPr>
        <w:t>b</w:t>
      </w:r>
      <w:r w:rsidR="00B3187B" w:rsidRPr="00526E11">
        <w:rPr>
          <w:lang w:val="en-US"/>
        </w:rPr>
        <w:t>)</w:t>
      </w:r>
      <w:r w:rsidR="00C64EF6" w:rsidRPr="00526E11">
        <w:rPr>
          <w:lang w:val="en-US"/>
        </w:rPr>
        <w:t xml:space="preserve"> and </w:t>
      </w:r>
      <w:proofErr w:type="spellStart"/>
      <w:r w:rsidR="00C64EF6">
        <w:rPr>
          <w:lang w:val="en-US"/>
        </w:rPr>
        <w:t>categorised</w:t>
      </w:r>
      <w:proofErr w:type="spellEnd"/>
      <w:r w:rsidR="00C64EF6">
        <w:rPr>
          <w:lang w:val="en-US"/>
        </w:rPr>
        <w:t xml:space="preserve">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w:t>
      </w:r>
      <w:r w:rsidR="003836FB">
        <w:rPr>
          <w:lang w:val="en-US"/>
        </w:rPr>
        <w:t xml:space="preserve"> 3261</w:t>
      </w:r>
      <w:r w:rsidR="00F661FA">
        <w:rPr>
          <w:lang w:val="en-US"/>
        </w:rPr>
        <w:t xml:space="preserve"> calories per person p</w:t>
      </w:r>
      <w:r w:rsidR="00F661FA" w:rsidRPr="00C575B3">
        <w:rPr>
          <w:rFonts w:cstheme="minorHAnsi"/>
          <w:lang w:val="en-US"/>
        </w:rPr>
        <w:t>er day was estimated.</w:t>
      </w:r>
      <w:r w:rsidR="009B30B6">
        <w:rPr>
          <w:rFonts w:cstheme="minorHAnsi"/>
          <w:lang w:val="en-US"/>
        </w:rPr>
        <w:t xml:space="preserve"> Table one </w:t>
      </w:r>
      <w:r w:rsidR="00636C14" w:rsidRPr="00C575B3">
        <w:rPr>
          <w:rFonts w:cstheme="minorHAnsi"/>
          <w:lang w:val="en-US"/>
        </w:rPr>
        <w:t>shows the nutritional requirements estimated by the program.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575B3" w:rsidRPr="00C575B3" w14:paraId="05E663AC" w14:textId="77777777" w:rsidTr="00C575B3">
        <w:trPr>
          <w:trHeight w:val="288"/>
        </w:trPr>
        <w:tc>
          <w:tcPr>
            <w:tcW w:w="1502" w:type="dxa"/>
            <w:noWrap/>
            <w:hideMark/>
          </w:tcPr>
          <w:p w14:paraId="79B6DAC2" w14:textId="77777777" w:rsidR="00C575B3" w:rsidRPr="00C575B3" w:rsidRDefault="00C575B3" w:rsidP="00C575B3">
            <w:pPr>
              <w:rPr>
                <w:rFonts w:eastAsia="Times New Roman" w:cstheme="minorHAnsi"/>
                <w:lang w:eastAsia="en-GB"/>
              </w:rPr>
            </w:pPr>
          </w:p>
        </w:tc>
        <w:tc>
          <w:tcPr>
            <w:tcW w:w="1502" w:type="dxa"/>
            <w:noWrap/>
            <w:hideMark/>
          </w:tcPr>
          <w:p w14:paraId="76F34161"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Calories</w:t>
            </w:r>
          </w:p>
        </w:tc>
        <w:tc>
          <w:tcPr>
            <w:tcW w:w="1503" w:type="dxa"/>
            <w:noWrap/>
            <w:hideMark/>
          </w:tcPr>
          <w:p w14:paraId="6D201EA5"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Carbohydrate / g</w:t>
            </w:r>
          </w:p>
        </w:tc>
        <w:tc>
          <w:tcPr>
            <w:tcW w:w="1503" w:type="dxa"/>
            <w:noWrap/>
            <w:hideMark/>
          </w:tcPr>
          <w:p w14:paraId="04449C40"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Fat / g</w:t>
            </w:r>
          </w:p>
        </w:tc>
        <w:tc>
          <w:tcPr>
            <w:tcW w:w="1503" w:type="dxa"/>
            <w:noWrap/>
            <w:hideMark/>
          </w:tcPr>
          <w:p w14:paraId="572B03E9"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Fibre / g</w:t>
            </w:r>
          </w:p>
        </w:tc>
        <w:tc>
          <w:tcPr>
            <w:tcW w:w="1503" w:type="dxa"/>
            <w:noWrap/>
            <w:hideMark/>
          </w:tcPr>
          <w:p w14:paraId="2841F87C"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Protein / g</w:t>
            </w:r>
          </w:p>
        </w:tc>
      </w:tr>
      <w:tr w:rsidR="00C575B3" w:rsidRPr="00C575B3" w14:paraId="7DD2A889" w14:textId="77777777" w:rsidTr="00C575B3">
        <w:trPr>
          <w:trHeight w:val="348"/>
        </w:trPr>
        <w:tc>
          <w:tcPr>
            <w:tcW w:w="1502" w:type="dxa"/>
            <w:noWrap/>
            <w:hideMark/>
          </w:tcPr>
          <w:p w14:paraId="728A80EB"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Minimum baseline before adjustments</w:t>
            </w:r>
          </w:p>
        </w:tc>
        <w:tc>
          <w:tcPr>
            <w:tcW w:w="1502" w:type="dxa"/>
            <w:noWrap/>
            <w:hideMark/>
          </w:tcPr>
          <w:p w14:paraId="4680A37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2000</w:t>
            </w:r>
          </w:p>
        </w:tc>
        <w:tc>
          <w:tcPr>
            <w:tcW w:w="1503" w:type="dxa"/>
            <w:noWrap/>
            <w:hideMark/>
          </w:tcPr>
          <w:p w14:paraId="500CF6C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225</w:t>
            </w:r>
          </w:p>
        </w:tc>
        <w:tc>
          <w:tcPr>
            <w:tcW w:w="1503" w:type="dxa"/>
            <w:noWrap/>
            <w:hideMark/>
          </w:tcPr>
          <w:p w14:paraId="1C653B7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44</w:t>
            </w:r>
          </w:p>
        </w:tc>
        <w:tc>
          <w:tcPr>
            <w:tcW w:w="1503" w:type="dxa"/>
            <w:noWrap/>
            <w:hideMark/>
          </w:tcPr>
          <w:p w14:paraId="72A71D05"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21</w:t>
            </w:r>
          </w:p>
        </w:tc>
        <w:tc>
          <w:tcPr>
            <w:tcW w:w="1503" w:type="dxa"/>
            <w:noWrap/>
            <w:hideMark/>
          </w:tcPr>
          <w:p w14:paraId="10112C06"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45</w:t>
            </w:r>
          </w:p>
        </w:tc>
      </w:tr>
      <w:tr w:rsidR="00C575B3" w:rsidRPr="00C575B3" w14:paraId="58A00A9F" w14:textId="77777777" w:rsidTr="00C575B3">
        <w:trPr>
          <w:trHeight w:val="288"/>
        </w:trPr>
        <w:tc>
          <w:tcPr>
            <w:tcW w:w="1502" w:type="dxa"/>
            <w:noWrap/>
            <w:hideMark/>
          </w:tcPr>
          <w:p w14:paraId="15987F1E"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Average requirement per person per day</w:t>
            </w:r>
          </w:p>
        </w:tc>
        <w:tc>
          <w:tcPr>
            <w:tcW w:w="1502" w:type="dxa"/>
            <w:noWrap/>
            <w:hideMark/>
          </w:tcPr>
          <w:p w14:paraId="16515261"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3261</w:t>
            </w:r>
          </w:p>
        </w:tc>
        <w:tc>
          <w:tcPr>
            <w:tcW w:w="1503" w:type="dxa"/>
            <w:noWrap/>
            <w:hideMark/>
          </w:tcPr>
          <w:p w14:paraId="48D21AB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367</w:t>
            </w:r>
          </w:p>
        </w:tc>
        <w:tc>
          <w:tcPr>
            <w:tcW w:w="1503" w:type="dxa"/>
            <w:noWrap/>
            <w:hideMark/>
          </w:tcPr>
          <w:p w14:paraId="3F57E99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72</w:t>
            </w:r>
          </w:p>
        </w:tc>
        <w:tc>
          <w:tcPr>
            <w:tcW w:w="1503" w:type="dxa"/>
            <w:noWrap/>
            <w:hideMark/>
          </w:tcPr>
          <w:p w14:paraId="2AAA5E5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34</w:t>
            </w:r>
          </w:p>
        </w:tc>
        <w:tc>
          <w:tcPr>
            <w:tcW w:w="1503" w:type="dxa"/>
            <w:noWrap/>
            <w:hideMark/>
          </w:tcPr>
          <w:p w14:paraId="64F2FB50"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73</w:t>
            </w:r>
          </w:p>
        </w:tc>
      </w:tr>
    </w:tbl>
    <w:p w14:paraId="091CCEC3" w14:textId="50246F11" w:rsidR="00C575B3" w:rsidRPr="001E5BCB" w:rsidRDefault="00FD0BAC" w:rsidP="0067470E">
      <w:pPr>
        <w:rPr>
          <w:i/>
          <w:iCs/>
          <w:sz w:val="20"/>
          <w:szCs w:val="20"/>
          <w:lang w:val="en-US"/>
        </w:rPr>
      </w:pPr>
      <w:r w:rsidRPr="001E5BCB">
        <w:rPr>
          <w:i/>
          <w:iCs/>
          <w:sz w:val="20"/>
          <w:szCs w:val="20"/>
          <w:lang w:val="en-US"/>
        </w:rPr>
        <w:t>Table one - Av</w:t>
      </w:r>
      <w:r w:rsidR="00C575B3" w:rsidRPr="001E5BCB">
        <w:rPr>
          <w:i/>
          <w:iCs/>
          <w:sz w:val="20"/>
          <w:szCs w:val="20"/>
          <w:lang w:val="en-US"/>
        </w:rPr>
        <w:t>erage nutritional requirements before and after adjustments by the program.</w:t>
      </w:r>
    </w:p>
    <w:p w14:paraId="263AF894" w14:textId="199CAEA0" w:rsidR="00F45396"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534374" w:rsidRPr="00534374">
        <w:rPr>
          <w:lang w:val="en-US"/>
        </w:rPr>
        <w:t xml:space="preserve">around 0.1 </w:t>
      </w:r>
      <w:r w:rsidR="007734CC">
        <w:rPr>
          <w:lang w:val="en-US"/>
        </w:rPr>
        <w:t>which was deliberately higher than found in the general British population,</w:t>
      </w:r>
      <w:r w:rsidR="00655D34">
        <w:rPr>
          <w:lang w:val="en-US"/>
        </w:rPr>
        <w:t xml:space="preserve"> </w:t>
      </w:r>
      <w:r w:rsidR="00856502" w:rsidRPr="00414B43">
        <w:rPr>
          <w:lang w:val="en-US"/>
        </w:rPr>
        <w:t>with</w:t>
      </w:r>
      <w:r w:rsidR="00414B43">
        <w:rPr>
          <w:lang w:val="en-US"/>
        </w:rPr>
        <w:t xml:space="preserve"> a</w:t>
      </w:r>
      <w:r w:rsidR="002A082A">
        <w:rPr>
          <w:lang w:val="en-US"/>
        </w:rPr>
        <w:t>pproximately</w:t>
      </w:r>
      <w:r w:rsidR="00856502" w:rsidRPr="00414B43">
        <w:rPr>
          <w:lang w:val="en-US"/>
        </w:rPr>
        <w:t xml:space="preserve"> </w:t>
      </w:r>
      <w:r w:rsidR="00414B43" w:rsidRPr="00414B43">
        <w:rPr>
          <w:lang w:val="en-US"/>
        </w:rPr>
        <w:t xml:space="preserve">one </w:t>
      </w:r>
      <w:r w:rsidR="00856502">
        <w:rPr>
          <w:lang w:val="en-US"/>
        </w:rPr>
        <w:t xml:space="preserve">percent of </w:t>
      </w:r>
      <w:r w:rsidR="00414B43">
        <w:rPr>
          <w:lang w:val="en-US"/>
        </w:rPr>
        <w:t xml:space="preserve">British </w:t>
      </w:r>
      <w:r w:rsidR="00856502">
        <w:rPr>
          <w:lang w:val="en-US"/>
        </w:rPr>
        <w:t>people being vegan</w:t>
      </w:r>
      <w:r w:rsidR="00187B68">
        <w:rPr>
          <w:lang w:val="en-US"/>
        </w:rPr>
        <w:t xml:space="preserve">, according to </w:t>
      </w:r>
      <w:r w:rsidR="00015152" w:rsidRPr="00015152">
        <w:rPr>
          <w:lang w:val="en-US"/>
        </w:rPr>
        <w:t>Ipsos</w:t>
      </w:r>
      <w:r w:rsidR="00015152">
        <w:rPr>
          <w:lang w:val="en-US"/>
        </w:rPr>
        <w:t xml:space="preserve"> (2019) </w:t>
      </w:r>
      <w:r w:rsidR="00856502">
        <w:rPr>
          <w:lang w:val="en-US"/>
        </w:rPr>
        <w:t>and</w:t>
      </w:r>
      <w:r w:rsidR="00F16353">
        <w:rPr>
          <w:lang w:val="en-US"/>
        </w:rPr>
        <w:t xml:space="preserve"> </w:t>
      </w:r>
      <w:r w:rsidR="003D7CF3">
        <w:rPr>
          <w:lang w:val="en-US"/>
        </w:rPr>
        <w:t>around</w:t>
      </w:r>
      <w:r w:rsidR="00F16353">
        <w:rPr>
          <w:lang w:val="en-US"/>
        </w:rPr>
        <w:t xml:space="preserve"> three percent</w:t>
      </w:r>
      <w:r w:rsidR="00856502">
        <w:rPr>
          <w:color w:val="FF0000"/>
          <w:lang w:val="en-US"/>
        </w:rPr>
        <w:t xml:space="preserve"> </w:t>
      </w:r>
      <w:r w:rsidR="00856502">
        <w:rPr>
          <w:lang w:val="en-US"/>
        </w:rPr>
        <w:t>of people having a</w:t>
      </w:r>
      <w:r w:rsidR="00F16353">
        <w:rPr>
          <w:lang w:val="en-US"/>
        </w:rPr>
        <w:t>n allergy to any of the listed ingredients</w:t>
      </w:r>
      <w:r w:rsidR="00856502">
        <w:rPr>
          <w:lang w:val="en-US"/>
        </w:rPr>
        <w:t xml:space="preserve">, </w:t>
      </w:r>
      <w:r w:rsidR="007734CC">
        <w:rPr>
          <w:lang w:val="en-US"/>
        </w:rPr>
        <w:t xml:space="preserve">according to </w:t>
      </w:r>
      <w:r w:rsidR="008B5C4B" w:rsidRPr="008B5C4B">
        <w:rPr>
          <w:lang w:val="en-US"/>
        </w:rPr>
        <w:t>Food Standards Agency (</w:t>
      </w:r>
      <w:r w:rsidR="008663E8">
        <w:rPr>
          <w:lang w:val="en-US"/>
        </w:rPr>
        <w:t>2020</w:t>
      </w:r>
      <w:r w:rsidR="008B5C4B" w:rsidRPr="008B5C4B">
        <w:rPr>
          <w:lang w:val="en-US"/>
        </w:rPr>
        <w:t xml:space="preserve">), </w:t>
      </w:r>
      <w:r w:rsidR="007734CC">
        <w:rPr>
          <w:lang w:val="en-US"/>
        </w:rPr>
        <w:t xml:space="preserve">to ensure robustness of the program. </w:t>
      </w:r>
      <w:r w:rsidR="00464CA0">
        <w:rPr>
          <w:lang w:val="en-US"/>
        </w:rPr>
        <w:t xml:space="preserve">This takes into </w:t>
      </w:r>
      <w:r w:rsidR="00464CA0">
        <w:rPr>
          <w:lang w:val="en-US"/>
        </w:rPr>
        <w:lastRenderedPageBreak/>
        <w:t>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w:t>
      </w:r>
      <w:r w:rsidR="00B961C1">
        <w:rPr>
          <w:lang w:val="en-US"/>
        </w:rPr>
        <w:t xml:space="preserve"> Table two s</w:t>
      </w:r>
      <w:r w:rsidR="0097688F">
        <w:rPr>
          <w:lang w:val="en-US"/>
        </w:rPr>
        <w:t xml:space="preserve">hows an example of a daily meal plan and which options would be available to some people with dietary restrictions. </w:t>
      </w:r>
      <w:r w:rsidR="004A4A7F">
        <w:rPr>
          <w:lang w:val="en-US"/>
        </w:rPr>
        <w:t xml:space="preserve">Person </w:t>
      </w:r>
      <w:r w:rsidR="002115AA">
        <w:rPr>
          <w:lang w:val="en-US"/>
        </w:rPr>
        <w:t>A is vegan</w:t>
      </w:r>
      <w:r w:rsidR="007E5E30">
        <w:rPr>
          <w:lang w:val="en-US"/>
        </w:rPr>
        <w:t>. They could choose</w:t>
      </w:r>
      <w:r w:rsidR="0035249E">
        <w:rPr>
          <w:lang w:val="en-US"/>
        </w:rPr>
        <w:t xml:space="preserve"> porridge </w:t>
      </w:r>
      <w:r w:rsidR="007E5E30">
        <w:rPr>
          <w:lang w:val="en-US"/>
        </w:rPr>
        <w:t xml:space="preserve">for breakfast, </w:t>
      </w:r>
      <w:r w:rsidR="001100F8">
        <w:rPr>
          <w:lang w:val="en-US"/>
        </w:rPr>
        <w:t>and two of the three options for lunch and</w:t>
      </w:r>
      <w:r w:rsidR="007E5E30">
        <w:rPr>
          <w:lang w:val="en-US"/>
        </w:rPr>
        <w:t xml:space="preserve"> tea</w:t>
      </w:r>
      <w:r w:rsidR="001100F8">
        <w:rPr>
          <w:lang w:val="en-US"/>
        </w:rPr>
        <w:t>, and both side dishes</w:t>
      </w:r>
      <w:r w:rsidR="007E5E30">
        <w:rPr>
          <w:lang w:val="en-US"/>
        </w:rPr>
        <w:t xml:space="preserve">. Person B </w:t>
      </w:r>
      <w:r w:rsidR="002115AA">
        <w:rPr>
          <w:lang w:val="en-US"/>
        </w:rPr>
        <w:t>cannot eat gluten</w:t>
      </w:r>
      <w:r w:rsidR="007E5E30">
        <w:rPr>
          <w:lang w:val="en-US"/>
        </w:rPr>
        <w:t>. They can choose</w:t>
      </w:r>
      <w:r w:rsidR="005C0276">
        <w:rPr>
          <w:lang w:val="en-US"/>
        </w:rPr>
        <w:t xml:space="preserve"> two of the three options </w:t>
      </w:r>
      <w:r w:rsidR="007E5E30">
        <w:rPr>
          <w:lang w:val="en-US"/>
        </w:rPr>
        <w:t>for</w:t>
      </w:r>
      <w:r w:rsidR="005C0276">
        <w:rPr>
          <w:lang w:val="en-US"/>
        </w:rPr>
        <w:t xml:space="preserve"> breakfast, lunch and</w:t>
      </w:r>
      <w:r w:rsidR="007E5E30">
        <w:rPr>
          <w:lang w:val="en-US"/>
        </w:rPr>
        <w:t xml:space="preserve"> tea</w:t>
      </w:r>
      <w:r w:rsidR="005C0276">
        <w:rPr>
          <w:lang w:val="en-US"/>
        </w:rPr>
        <w:t>, and both side dishes</w:t>
      </w:r>
      <w:r w:rsidR="007E5E30">
        <w:rPr>
          <w:lang w:val="en-US"/>
        </w:rPr>
        <w:t xml:space="preserve">. </w:t>
      </w:r>
      <w:r w:rsidR="0035249E">
        <w:rPr>
          <w:lang w:val="en-US"/>
        </w:rPr>
        <w:t xml:space="preserve">Person C represents the worst case scenario and is a control measure. Person C can still eat a selection of foods. </w:t>
      </w:r>
      <w:r w:rsidR="00986669">
        <w:rPr>
          <w:lang w:val="en-US"/>
        </w:rPr>
        <w:t xml:space="preserve">The addition of optional extra side dishes helped to ensure that </w:t>
      </w:r>
      <w:r w:rsidR="00393036">
        <w:rPr>
          <w:lang w:val="en-US"/>
        </w:rPr>
        <w:t>all personnel could choose to eat as much food as they wish.</w:t>
      </w:r>
      <w:r w:rsidR="00E62D3F">
        <w:rPr>
          <w:lang w:val="en-US"/>
        </w:rPr>
        <w:t xml:space="preserve"> If there are no people with a certain dietary restriction on a particular day, the model is not obligated to offer meals which satisfy that restriction.</w:t>
      </w:r>
    </w:p>
    <w:tbl>
      <w:tblPr>
        <w:tblW w:w="11482" w:type="dxa"/>
        <w:tblLook w:val="04A0" w:firstRow="1" w:lastRow="0" w:firstColumn="1" w:lastColumn="0" w:noHBand="0" w:noVBand="1"/>
      </w:tblPr>
      <w:tblGrid>
        <w:gridCol w:w="1080"/>
        <w:gridCol w:w="1642"/>
        <w:gridCol w:w="704"/>
        <w:gridCol w:w="622"/>
        <w:gridCol w:w="532"/>
        <w:gridCol w:w="834"/>
        <w:gridCol w:w="644"/>
        <w:gridCol w:w="748"/>
        <w:gridCol w:w="815"/>
        <w:gridCol w:w="1168"/>
        <w:gridCol w:w="1154"/>
        <w:gridCol w:w="1539"/>
      </w:tblGrid>
      <w:tr w:rsidR="0022080A" w:rsidRPr="0022080A" w14:paraId="2CAC48C2" w14:textId="77777777" w:rsidTr="00575B1E">
        <w:trPr>
          <w:trHeight w:val="288"/>
        </w:trPr>
        <w:tc>
          <w:tcPr>
            <w:tcW w:w="1080" w:type="dxa"/>
            <w:tcBorders>
              <w:top w:val="nil"/>
              <w:left w:val="nil"/>
              <w:right w:val="nil"/>
            </w:tcBorders>
            <w:shd w:val="clear" w:color="auto" w:fill="auto"/>
            <w:noWrap/>
            <w:vAlign w:val="bottom"/>
            <w:hideMark/>
          </w:tcPr>
          <w:p w14:paraId="6D55837F" w14:textId="77777777" w:rsidR="0022080A" w:rsidRPr="0022080A" w:rsidRDefault="0022080A" w:rsidP="0022080A">
            <w:pPr>
              <w:spacing w:after="0" w:line="240" w:lineRule="auto"/>
              <w:rPr>
                <w:rFonts w:ascii="Times New Roman" w:eastAsia="Times New Roman" w:hAnsi="Times New Roman" w:cs="Times New Roman"/>
                <w:sz w:val="24"/>
                <w:szCs w:val="24"/>
                <w:lang w:eastAsia="en-GB"/>
              </w:rPr>
            </w:pPr>
          </w:p>
        </w:tc>
        <w:tc>
          <w:tcPr>
            <w:tcW w:w="1642" w:type="dxa"/>
            <w:tcBorders>
              <w:top w:val="nil"/>
              <w:left w:val="nil"/>
              <w:bottom w:val="nil"/>
              <w:right w:val="nil"/>
            </w:tcBorders>
            <w:shd w:val="clear" w:color="auto" w:fill="auto"/>
            <w:noWrap/>
            <w:vAlign w:val="bottom"/>
            <w:hideMark/>
          </w:tcPr>
          <w:p w14:paraId="04A29CA5" w14:textId="77777777" w:rsidR="0022080A" w:rsidRPr="0022080A" w:rsidRDefault="0022080A" w:rsidP="0022080A">
            <w:pPr>
              <w:spacing w:after="0" w:line="240" w:lineRule="auto"/>
              <w:rPr>
                <w:rFonts w:ascii="Times New Roman" w:eastAsia="Times New Roman" w:hAnsi="Times New Roman" w:cs="Times New Roman"/>
                <w:sz w:val="20"/>
                <w:szCs w:val="20"/>
                <w:lang w:eastAsia="en-GB"/>
              </w:rPr>
            </w:pPr>
          </w:p>
        </w:tc>
        <w:tc>
          <w:tcPr>
            <w:tcW w:w="704" w:type="dxa"/>
            <w:tcBorders>
              <w:top w:val="nil"/>
              <w:left w:val="nil"/>
              <w:bottom w:val="nil"/>
              <w:right w:val="nil"/>
            </w:tcBorders>
            <w:shd w:val="clear" w:color="000000" w:fill="00B0F0"/>
            <w:noWrap/>
            <w:vAlign w:val="bottom"/>
            <w:hideMark/>
          </w:tcPr>
          <w:p w14:paraId="6D60230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Meat</w:t>
            </w:r>
          </w:p>
        </w:tc>
        <w:tc>
          <w:tcPr>
            <w:tcW w:w="622" w:type="dxa"/>
            <w:tcBorders>
              <w:top w:val="nil"/>
              <w:left w:val="nil"/>
              <w:bottom w:val="nil"/>
              <w:right w:val="nil"/>
            </w:tcBorders>
            <w:shd w:val="clear" w:color="000000" w:fill="00B0F0"/>
            <w:noWrap/>
            <w:vAlign w:val="bottom"/>
            <w:hideMark/>
          </w:tcPr>
          <w:p w14:paraId="1C2BDEF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Milk</w:t>
            </w:r>
          </w:p>
        </w:tc>
        <w:tc>
          <w:tcPr>
            <w:tcW w:w="532" w:type="dxa"/>
            <w:tcBorders>
              <w:top w:val="nil"/>
              <w:left w:val="nil"/>
              <w:bottom w:val="nil"/>
              <w:right w:val="nil"/>
            </w:tcBorders>
            <w:shd w:val="clear" w:color="000000" w:fill="00B0F0"/>
            <w:noWrap/>
            <w:vAlign w:val="bottom"/>
            <w:hideMark/>
          </w:tcPr>
          <w:p w14:paraId="5A16730A"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Egg</w:t>
            </w:r>
          </w:p>
        </w:tc>
        <w:tc>
          <w:tcPr>
            <w:tcW w:w="834" w:type="dxa"/>
            <w:tcBorders>
              <w:top w:val="nil"/>
              <w:left w:val="nil"/>
              <w:bottom w:val="nil"/>
              <w:right w:val="nil"/>
            </w:tcBorders>
            <w:shd w:val="clear" w:color="000000" w:fill="00B0F0"/>
            <w:noWrap/>
            <w:vAlign w:val="bottom"/>
            <w:hideMark/>
          </w:tcPr>
          <w:p w14:paraId="2A482C6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Gluten</w:t>
            </w:r>
          </w:p>
        </w:tc>
        <w:tc>
          <w:tcPr>
            <w:tcW w:w="644" w:type="dxa"/>
            <w:tcBorders>
              <w:top w:val="nil"/>
              <w:left w:val="nil"/>
              <w:bottom w:val="nil"/>
              <w:right w:val="nil"/>
            </w:tcBorders>
            <w:shd w:val="clear" w:color="000000" w:fill="00B0F0"/>
            <w:noWrap/>
            <w:vAlign w:val="bottom"/>
            <w:hideMark/>
          </w:tcPr>
          <w:p w14:paraId="2DDB9F1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Nuts</w:t>
            </w:r>
          </w:p>
        </w:tc>
        <w:tc>
          <w:tcPr>
            <w:tcW w:w="748" w:type="dxa"/>
            <w:tcBorders>
              <w:top w:val="nil"/>
              <w:left w:val="nil"/>
              <w:bottom w:val="nil"/>
              <w:right w:val="nil"/>
            </w:tcBorders>
            <w:shd w:val="clear" w:color="000000" w:fill="00B0F0"/>
            <w:noWrap/>
            <w:vAlign w:val="bottom"/>
            <w:hideMark/>
          </w:tcPr>
          <w:p w14:paraId="5D72257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Seeds</w:t>
            </w:r>
          </w:p>
        </w:tc>
        <w:tc>
          <w:tcPr>
            <w:tcW w:w="815" w:type="dxa"/>
            <w:tcBorders>
              <w:top w:val="nil"/>
              <w:left w:val="nil"/>
              <w:bottom w:val="nil"/>
              <w:right w:val="nil"/>
            </w:tcBorders>
            <w:shd w:val="clear" w:color="000000" w:fill="00B0F0"/>
            <w:noWrap/>
            <w:vAlign w:val="bottom"/>
            <w:hideMark/>
          </w:tcPr>
          <w:p w14:paraId="7F15363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Added sugar</w:t>
            </w:r>
          </w:p>
        </w:tc>
        <w:tc>
          <w:tcPr>
            <w:tcW w:w="1168" w:type="dxa"/>
            <w:tcBorders>
              <w:top w:val="nil"/>
              <w:left w:val="nil"/>
              <w:bottom w:val="nil"/>
              <w:right w:val="nil"/>
            </w:tcBorders>
            <w:shd w:val="clear" w:color="000000" w:fill="FFFF00"/>
            <w:noWrap/>
            <w:vAlign w:val="bottom"/>
            <w:hideMark/>
          </w:tcPr>
          <w:p w14:paraId="6BCD4427" w14:textId="34E03AFE" w:rsidR="0022080A" w:rsidRP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A vegan</w:t>
            </w:r>
          </w:p>
        </w:tc>
        <w:tc>
          <w:tcPr>
            <w:tcW w:w="1154" w:type="dxa"/>
            <w:tcBorders>
              <w:top w:val="nil"/>
              <w:left w:val="nil"/>
              <w:bottom w:val="nil"/>
              <w:right w:val="nil"/>
            </w:tcBorders>
            <w:shd w:val="clear" w:color="000000" w:fill="FFFF00"/>
            <w:noWrap/>
            <w:vAlign w:val="bottom"/>
            <w:hideMark/>
          </w:tcPr>
          <w:p w14:paraId="53B188DD"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B</w:t>
            </w:r>
          </w:p>
          <w:p w14:paraId="3CBC6F4C" w14:textId="79C69E3D"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 xml:space="preserve"> coeliac</w:t>
            </w:r>
          </w:p>
        </w:tc>
        <w:tc>
          <w:tcPr>
            <w:tcW w:w="1539" w:type="dxa"/>
            <w:tcBorders>
              <w:top w:val="nil"/>
              <w:left w:val="nil"/>
              <w:bottom w:val="nil"/>
              <w:right w:val="nil"/>
            </w:tcBorders>
            <w:shd w:val="clear" w:color="000000" w:fill="FFFF00"/>
            <w:noWrap/>
            <w:vAlign w:val="bottom"/>
            <w:hideMark/>
          </w:tcPr>
          <w:p w14:paraId="2D558373"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 xml:space="preserve">C </w:t>
            </w:r>
          </w:p>
          <w:p w14:paraId="24069C70" w14:textId="4127C24B"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sensitive to all</w:t>
            </w:r>
          </w:p>
        </w:tc>
      </w:tr>
      <w:tr w:rsidR="0022080A" w:rsidRPr="0022080A" w14:paraId="51127248" w14:textId="77777777" w:rsidTr="00575B1E">
        <w:trPr>
          <w:trHeight w:val="288"/>
        </w:trPr>
        <w:tc>
          <w:tcPr>
            <w:tcW w:w="1080" w:type="dxa"/>
            <w:shd w:val="clear" w:color="auto" w:fill="auto"/>
            <w:noWrap/>
            <w:hideMark/>
          </w:tcPr>
          <w:p w14:paraId="68700CAC"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2DA3064A"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fullEnglish</w:t>
            </w:r>
            <w:proofErr w:type="spellEnd"/>
          </w:p>
        </w:tc>
        <w:tc>
          <w:tcPr>
            <w:tcW w:w="704" w:type="dxa"/>
            <w:tcBorders>
              <w:top w:val="nil"/>
              <w:left w:val="nil"/>
              <w:bottom w:val="nil"/>
              <w:right w:val="nil"/>
            </w:tcBorders>
            <w:shd w:val="clear" w:color="000000" w:fill="FABF8F"/>
            <w:noWrap/>
            <w:vAlign w:val="bottom"/>
            <w:hideMark/>
          </w:tcPr>
          <w:p w14:paraId="62351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auto" w:fill="auto"/>
            <w:noWrap/>
            <w:vAlign w:val="bottom"/>
            <w:hideMark/>
          </w:tcPr>
          <w:p w14:paraId="2A97F48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000000" w:fill="FABF8F"/>
            <w:noWrap/>
            <w:vAlign w:val="bottom"/>
            <w:hideMark/>
          </w:tcPr>
          <w:p w14:paraId="228BAC3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834" w:type="dxa"/>
            <w:tcBorders>
              <w:top w:val="nil"/>
              <w:left w:val="nil"/>
              <w:bottom w:val="nil"/>
              <w:right w:val="nil"/>
            </w:tcBorders>
            <w:shd w:val="clear" w:color="auto" w:fill="auto"/>
            <w:noWrap/>
            <w:vAlign w:val="bottom"/>
            <w:hideMark/>
          </w:tcPr>
          <w:p w14:paraId="6359978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F1744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AA7F0E5" w14:textId="2ABB1E63"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D1542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4959F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B13E03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548D701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79C3C6C2" w14:textId="77777777" w:rsidTr="00575B1E">
        <w:trPr>
          <w:trHeight w:val="288"/>
        </w:trPr>
        <w:tc>
          <w:tcPr>
            <w:tcW w:w="1080" w:type="dxa"/>
            <w:tcBorders>
              <w:top w:val="nil"/>
            </w:tcBorders>
            <w:shd w:val="clear" w:color="auto" w:fill="auto"/>
            <w:noWrap/>
            <w:hideMark/>
          </w:tcPr>
          <w:p w14:paraId="4BB7100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48EE5DD1"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veganPorridge</w:t>
            </w:r>
            <w:proofErr w:type="spellEnd"/>
          </w:p>
        </w:tc>
        <w:tc>
          <w:tcPr>
            <w:tcW w:w="704" w:type="dxa"/>
            <w:tcBorders>
              <w:top w:val="nil"/>
              <w:left w:val="nil"/>
              <w:bottom w:val="nil"/>
              <w:right w:val="nil"/>
            </w:tcBorders>
            <w:shd w:val="clear" w:color="auto" w:fill="auto"/>
            <w:noWrap/>
            <w:vAlign w:val="bottom"/>
            <w:hideMark/>
          </w:tcPr>
          <w:p w14:paraId="7B91F8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9E92F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1BF0BE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9391C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2F04445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1BF5131" w14:textId="2205EB6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39AA1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E32065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7029E7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12A25C8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1F03D79B" w14:textId="77777777" w:rsidTr="00575B1E">
        <w:trPr>
          <w:trHeight w:val="288"/>
        </w:trPr>
        <w:tc>
          <w:tcPr>
            <w:tcW w:w="1080" w:type="dxa"/>
            <w:tcBorders>
              <w:top w:val="nil"/>
            </w:tcBorders>
            <w:shd w:val="clear" w:color="auto" w:fill="auto"/>
            <w:noWrap/>
            <w:hideMark/>
          </w:tcPr>
          <w:p w14:paraId="66ACF104"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13A72011" w14:textId="4E09A6CE" w:rsidR="0022080A" w:rsidRPr="0022080A" w:rsidRDefault="0039519D"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w:t>
            </w:r>
            <w:r w:rsidR="0022080A" w:rsidRPr="0022080A">
              <w:rPr>
                <w:rFonts w:ascii="Calibri" w:eastAsia="Times New Roman" w:hAnsi="Calibri" w:cs="Calibri"/>
                <w:color w:val="000000"/>
                <w:lang w:eastAsia="en-GB"/>
              </w:rPr>
              <w:t>oghurt</w:t>
            </w:r>
          </w:p>
        </w:tc>
        <w:tc>
          <w:tcPr>
            <w:tcW w:w="704" w:type="dxa"/>
            <w:tcBorders>
              <w:top w:val="nil"/>
              <w:left w:val="nil"/>
              <w:bottom w:val="nil"/>
              <w:right w:val="nil"/>
            </w:tcBorders>
            <w:shd w:val="clear" w:color="auto" w:fill="auto"/>
            <w:noWrap/>
            <w:vAlign w:val="bottom"/>
            <w:hideMark/>
          </w:tcPr>
          <w:p w14:paraId="0D85D81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62BF88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68E0AB0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0E6D6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A871E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CB44110" w14:textId="66117011"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A30BF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3B40D5D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159AAF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27FFE51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1E9850EA" w14:textId="77777777" w:rsidTr="00575B1E">
        <w:trPr>
          <w:trHeight w:val="288"/>
        </w:trPr>
        <w:tc>
          <w:tcPr>
            <w:tcW w:w="1080" w:type="dxa"/>
            <w:tcBorders>
              <w:top w:val="nil"/>
            </w:tcBorders>
            <w:shd w:val="clear" w:color="auto" w:fill="auto"/>
            <w:noWrap/>
            <w:hideMark/>
          </w:tcPr>
          <w:p w14:paraId="717316A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6738A0C4"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mushroomSoup</w:t>
            </w:r>
            <w:proofErr w:type="spellEnd"/>
          </w:p>
        </w:tc>
        <w:tc>
          <w:tcPr>
            <w:tcW w:w="704" w:type="dxa"/>
            <w:tcBorders>
              <w:top w:val="nil"/>
              <w:left w:val="nil"/>
              <w:bottom w:val="nil"/>
              <w:right w:val="nil"/>
            </w:tcBorders>
            <w:shd w:val="clear" w:color="auto" w:fill="auto"/>
            <w:noWrap/>
            <w:vAlign w:val="bottom"/>
            <w:hideMark/>
          </w:tcPr>
          <w:p w14:paraId="027C5D8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81D44E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15E966F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361F73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6FB1601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2C12303" w14:textId="51DEA76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668E1E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0AF8DD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9E1A56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0927B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06FED546" w14:textId="77777777" w:rsidTr="00575B1E">
        <w:trPr>
          <w:trHeight w:val="288"/>
        </w:trPr>
        <w:tc>
          <w:tcPr>
            <w:tcW w:w="1080" w:type="dxa"/>
            <w:tcBorders>
              <w:top w:val="nil"/>
            </w:tcBorders>
            <w:shd w:val="clear" w:color="auto" w:fill="auto"/>
            <w:noWrap/>
            <w:hideMark/>
          </w:tcPr>
          <w:p w14:paraId="5464E711"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3E014AA5"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pepperoniPizza</w:t>
            </w:r>
            <w:proofErr w:type="spellEnd"/>
          </w:p>
        </w:tc>
        <w:tc>
          <w:tcPr>
            <w:tcW w:w="704" w:type="dxa"/>
            <w:tcBorders>
              <w:top w:val="nil"/>
              <w:left w:val="nil"/>
              <w:bottom w:val="nil"/>
              <w:right w:val="nil"/>
            </w:tcBorders>
            <w:shd w:val="clear" w:color="000000" w:fill="FABF8F"/>
            <w:noWrap/>
            <w:vAlign w:val="bottom"/>
            <w:hideMark/>
          </w:tcPr>
          <w:p w14:paraId="529983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6647F44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1744F7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16188C9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6D6AEC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4FD2440" w14:textId="0E34F0B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6E64780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F5E6B8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04500DF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0E3449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60B6A592" w14:textId="77777777" w:rsidTr="00575B1E">
        <w:trPr>
          <w:trHeight w:val="348"/>
        </w:trPr>
        <w:tc>
          <w:tcPr>
            <w:tcW w:w="1080" w:type="dxa"/>
            <w:tcBorders>
              <w:top w:val="nil"/>
            </w:tcBorders>
            <w:shd w:val="clear" w:color="auto" w:fill="auto"/>
            <w:noWrap/>
            <w:hideMark/>
          </w:tcPr>
          <w:p w14:paraId="79489593"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709F1C9D"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vegChowMein</w:t>
            </w:r>
            <w:proofErr w:type="spellEnd"/>
          </w:p>
        </w:tc>
        <w:tc>
          <w:tcPr>
            <w:tcW w:w="704" w:type="dxa"/>
            <w:tcBorders>
              <w:top w:val="nil"/>
              <w:left w:val="nil"/>
              <w:bottom w:val="nil"/>
              <w:right w:val="nil"/>
            </w:tcBorders>
            <w:shd w:val="clear" w:color="auto" w:fill="auto"/>
            <w:noWrap/>
            <w:vAlign w:val="bottom"/>
            <w:hideMark/>
          </w:tcPr>
          <w:p w14:paraId="2319A8C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A6B8F0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B5A47F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6F14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40E3B7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7AF4D0D0" w14:textId="11E10B2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1CFBB0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EAA339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8AAE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D4BD1A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2A084B7C" w14:textId="77777777" w:rsidTr="00575B1E">
        <w:trPr>
          <w:trHeight w:val="288"/>
        </w:trPr>
        <w:tc>
          <w:tcPr>
            <w:tcW w:w="1080" w:type="dxa"/>
            <w:tcBorders>
              <w:top w:val="nil"/>
            </w:tcBorders>
            <w:shd w:val="clear" w:color="auto" w:fill="auto"/>
            <w:noWrap/>
            <w:hideMark/>
          </w:tcPr>
          <w:p w14:paraId="59FAAAFA"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007E29F7"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bakedPotato</w:t>
            </w:r>
            <w:proofErr w:type="spellEnd"/>
          </w:p>
        </w:tc>
        <w:tc>
          <w:tcPr>
            <w:tcW w:w="704" w:type="dxa"/>
            <w:tcBorders>
              <w:top w:val="nil"/>
              <w:left w:val="nil"/>
              <w:bottom w:val="nil"/>
              <w:right w:val="nil"/>
            </w:tcBorders>
            <w:shd w:val="clear" w:color="auto" w:fill="auto"/>
            <w:noWrap/>
            <w:vAlign w:val="bottom"/>
            <w:hideMark/>
          </w:tcPr>
          <w:p w14:paraId="031CA6D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D399C8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26381B7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2529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FA8153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E42EA6C" w14:textId="43415CAC"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8280C5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36E87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4C4DE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24569E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51E3B44" w14:textId="77777777" w:rsidTr="00575B1E">
        <w:trPr>
          <w:trHeight w:val="288"/>
        </w:trPr>
        <w:tc>
          <w:tcPr>
            <w:tcW w:w="1080" w:type="dxa"/>
            <w:tcBorders>
              <w:top w:val="nil"/>
            </w:tcBorders>
            <w:shd w:val="clear" w:color="auto" w:fill="auto"/>
            <w:noWrap/>
            <w:hideMark/>
          </w:tcPr>
          <w:p w14:paraId="1B449B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31FB4FBA"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roastPotatoes</w:t>
            </w:r>
            <w:proofErr w:type="spellEnd"/>
          </w:p>
        </w:tc>
        <w:tc>
          <w:tcPr>
            <w:tcW w:w="704" w:type="dxa"/>
            <w:tcBorders>
              <w:top w:val="nil"/>
              <w:left w:val="nil"/>
              <w:bottom w:val="nil"/>
              <w:right w:val="nil"/>
            </w:tcBorders>
            <w:shd w:val="clear" w:color="auto" w:fill="auto"/>
            <w:noWrap/>
            <w:vAlign w:val="bottom"/>
            <w:hideMark/>
          </w:tcPr>
          <w:p w14:paraId="112E6E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3D5805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4E899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A43C7B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35524CA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1530526" w14:textId="65024199"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8F946E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6E225D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75B27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3EF9181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F5B386B" w14:textId="77777777" w:rsidTr="00575B1E">
        <w:trPr>
          <w:trHeight w:val="288"/>
        </w:trPr>
        <w:tc>
          <w:tcPr>
            <w:tcW w:w="1080" w:type="dxa"/>
            <w:tcBorders>
              <w:top w:val="nil"/>
            </w:tcBorders>
            <w:shd w:val="clear" w:color="auto" w:fill="auto"/>
            <w:noWrap/>
            <w:hideMark/>
          </w:tcPr>
          <w:p w14:paraId="23D484C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2AF6C7D8"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berryCrumble</w:t>
            </w:r>
            <w:proofErr w:type="spellEnd"/>
          </w:p>
        </w:tc>
        <w:tc>
          <w:tcPr>
            <w:tcW w:w="704" w:type="dxa"/>
            <w:tcBorders>
              <w:top w:val="nil"/>
              <w:left w:val="nil"/>
              <w:bottom w:val="nil"/>
              <w:right w:val="nil"/>
            </w:tcBorders>
            <w:shd w:val="clear" w:color="auto" w:fill="auto"/>
            <w:noWrap/>
            <w:vAlign w:val="bottom"/>
            <w:hideMark/>
          </w:tcPr>
          <w:p w14:paraId="585D85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6D69BA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421CF7B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6C589A0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1E19B0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AA41D6D" w14:textId="4402B4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6509CF7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4467EAA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61A2093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049840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74075BD" w14:textId="77777777" w:rsidTr="00575B1E">
        <w:trPr>
          <w:trHeight w:val="288"/>
        </w:trPr>
        <w:tc>
          <w:tcPr>
            <w:tcW w:w="1080" w:type="dxa"/>
            <w:tcBorders>
              <w:top w:val="nil"/>
            </w:tcBorders>
            <w:shd w:val="clear" w:color="auto" w:fill="auto"/>
            <w:noWrap/>
            <w:hideMark/>
          </w:tcPr>
          <w:p w14:paraId="299030F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1BB37A9B"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mushroomSoup</w:t>
            </w:r>
            <w:proofErr w:type="spellEnd"/>
          </w:p>
        </w:tc>
        <w:tc>
          <w:tcPr>
            <w:tcW w:w="704" w:type="dxa"/>
            <w:tcBorders>
              <w:top w:val="nil"/>
              <w:left w:val="nil"/>
              <w:bottom w:val="nil"/>
              <w:right w:val="nil"/>
            </w:tcBorders>
            <w:shd w:val="clear" w:color="auto" w:fill="auto"/>
            <w:noWrap/>
            <w:vAlign w:val="bottom"/>
            <w:hideMark/>
          </w:tcPr>
          <w:p w14:paraId="4F733D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131DD6C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AC6195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CC5FD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2A10F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7ED5855" w14:textId="2C6EE6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628F5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B20F97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B0FC27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66A446E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A474C46" w14:textId="77777777" w:rsidTr="00575B1E">
        <w:trPr>
          <w:trHeight w:val="288"/>
        </w:trPr>
        <w:tc>
          <w:tcPr>
            <w:tcW w:w="1080" w:type="dxa"/>
            <w:tcBorders>
              <w:top w:val="nil"/>
            </w:tcBorders>
            <w:shd w:val="clear" w:color="auto" w:fill="auto"/>
            <w:noWrap/>
            <w:hideMark/>
          </w:tcPr>
          <w:p w14:paraId="0EF1B67E"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69F2C9A7"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pepperoniPizza</w:t>
            </w:r>
            <w:proofErr w:type="spellEnd"/>
          </w:p>
        </w:tc>
        <w:tc>
          <w:tcPr>
            <w:tcW w:w="704" w:type="dxa"/>
            <w:tcBorders>
              <w:top w:val="nil"/>
              <w:left w:val="nil"/>
              <w:bottom w:val="nil"/>
              <w:right w:val="nil"/>
            </w:tcBorders>
            <w:shd w:val="clear" w:color="000000" w:fill="FABF8F"/>
            <w:noWrap/>
            <w:vAlign w:val="bottom"/>
            <w:hideMark/>
          </w:tcPr>
          <w:p w14:paraId="222EE9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7CB7376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1BD668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0B72F15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53A1EC2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5ED6193" w14:textId="51B3A74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EC4E9D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634CBC9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11EBF0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36524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0EE7C3E" w14:textId="77777777" w:rsidTr="00575B1E">
        <w:trPr>
          <w:trHeight w:val="288"/>
        </w:trPr>
        <w:tc>
          <w:tcPr>
            <w:tcW w:w="1080" w:type="dxa"/>
            <w:tcBorders>
              <w:top w:val="nil"/>
            </w:tcBorders>
            <w:shd w:val="clear" w:color="auto" w:fill="auto"/>
            <w:noWrap/>
            <w:hideMark/>
          </w:tcPr>
          <w:p w14:paraId="1C461D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48D387B4"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vegChowMein</w:t>
            </w:r>
            <w:proofErr w:type="spellEnd"/>
          </w:p>
        </w:tc>
        <w:tc>
          <w:tcPr>
            <w:tcW w:w="704" w:type="dxa"/>
            <w:tcBorders>
              <w:top w:val="nil"/>
              <w:left w:val="nil"/>
              <w:bottom w:val="nil"/>
              <w:right w:val="nil"/>
            </w:tcBorders>
            <w:shd w:val="clear" w:color="auto" w:fill="auto"/>
            <w:noWrap/>
            <w:vAlign w:val="bottom"/>
            <w:hideMark/>
          </w:tcPr>
          <w:p w14:paraId="7609E42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48264E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496545A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D2D4AB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D9839C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3ED6554" w14:textId="763ACE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5551FC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1DB1147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D6A3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FA466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660C9266" w14:textId="77777777" w:rsidTr="00575B1E">
        <w:trPr>
          <w:trHeight w:val="288"/>
        </w:trPr>
        <w:tc>
          <w:tcPr>
            <w:tcW w:w="1080" w:type="dxa"/>
            <w:tcBorders>
              <w:top w:val="nil"/>
            </w:tcBorders>
            <w:shd w:val="clear" w:color="auto" w:fill="auto"/>
            <w:noWrap/>
            <w:hideMark/>
          </w:tcPr>
          <w:p w14:paraId="18212D3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4BD076E3"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bakedPotato</w:t>
            </w:r>
            <w:proofErr w:type="spellEnd"/>
          </w:p>
        </w:tc>
        <w:tc>
          <w:tcPr>
            <w:tcW w:w="704" w:type="dxa"/>
            <w:tcBorders>
              <w:top w:val="nil"/>
              <w:left w:val="nil"/>
              <w:bottom w:val="nil"/>
              <w:right w:val="nil"/>
            </w:tcBorders>
            <w:shd w:val="clear" w:color="auto" w:fill="auto"/>
            <w:noWrap/>
            <w:vAlign w:val="bottom"/>
            <w:hideMark/>
          </w:tcPr>
          <w:p w14:paraId="176DCF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6ABDAC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099EE02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2F090D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945CAD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5837943" w14:textId="6AB4EE95"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FCFF36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57B99E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06F3CDB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228107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5F15D03E" w14:textId="77777777" w:rsidTr="00575B1E">
        <w:trPr>
          <w:trHeight w:val="288"/>
        </w:trPr>
        <w:tc>
          <w:tcPr>
            <w:tcW w:w="1080" w:type="dxa"/>
            <w:tcBorders>
              <w:top w:val="nil"/>
            </w:tcBorders>
            <w:shd w:val="clear" w:color="auto" w:fill="auto"/>
            <w:noWrap/>
            <w:hideMark/>
          </w:tcPr>
          <w:p w14:paraId="0B5945D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7AD953CB"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roastPotatoes</w:t>
            </w:r>
            <w:proofErr w:type="spellEnd"/>
          </w:p>
        </w:tc>
        <w:tc>
          <w:tcPr>
            <w:tcW w:w="704" w:type="dxa"/>
            <w:tcBorders>
              <w:top w:val="nil"/>
              <w:left w:val="nil"/>
              <w:bottom w:val="nil"/>
              <w:right w:val="nil"/>
            </w:tcBorders>
            <w:shd w:val="clear" w:color="auto" w:fill="auto"/>
            <w:noWrap/>
            <w:vAlign w:val="bottom"/>
            <w:hideMark/>
          </w:tcPr>
          <w:p w14:paraId="7E709B4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410157B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6B8FFE5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1D6C8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19D8787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0933545" w14:textId="22AA96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A6F541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BF996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10CA38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CEB04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AFF9A43" w14:textId="77777777" w:rsidTr="00575B1E">
        <w:trPr>
          <w:trHeight w:val="288"/>
        </w:trPr>
        <w:tc>
          <w:tcPr>
            <w:tcW w:w="1080" w:type="dxa"/>
            <w:tcBorders>
              <w:top w:val="nil"/>
            </w:tcBorders>
            <w:shd w:val="clear" w:color="auto" w:fill="auto"/>
            <w:noWrap/>
            <w:hideMark/>
          </w:tcPr>
          <w:p w14:paraId="62E2C41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3089CA4D"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berryCrumble</w:t>
            </w:r>
            <w:proofErr w:type="spellEnd"/>
          </w:p>
        </w:tc>
        <w:tc>
          <w:tcPr>
            <w:tcW w:w="704" w:type="dxa"/>
            <w:tcBorders>
              <w:top w:val="nil"/>
              <w:left w:val="nil"/>
              <w:bottom w:val="nil"/>
              <w:right w:val="nil"/>
            </w:tcBorders>
            <w:shd w:val="clear" w:color="auto" w:fill="auto"/>
            <w:noWrap/>
            <w:vAlign w:val="bottom"/>
            <w:hideMark/>
          </w:tcPr>
          <w:p w14:paraId="3122AFE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AC4340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40BA51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7DCA1D7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DD8D5C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128D85F7" w14:textId="0ADD7E2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5A590C5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253AC3D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5A76DF7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1D6807C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bl>
    <w:p w14:paraId="59369A55" w14:textId="6B8AC754" w:rsidR="0022080A" w:rsidRPr="001E5BCB" w:rsidRDefault="0039519D" w:rsidP="0067470E">
      <w:pPr>
        <w:rPr>
          <w:i/>
          <w:iCs/>
          <w:color w:val="FF0000"/>
          <w:sz w:val="20"/>
          <w:szCs w:val="20"/>
          <w:lang w:val="en-US"/>
        </w:rPr>
        <w:sectPr w:rsidR="0022080A" w:rsidRPr="001E5BCB" w:rsidSect="00A67AB3">
          <w:pgSz w:w="16838" w:h="11906" w:orient="landscape"/>
          <w:pgMar w:top="720" w:right="720" w:bottom="720" w:left="720" w:header="708" w:footer="708" w:gutter="0"/>
          <w:cols w:space="708"/>
          <w:titlePg/>
          <w:docGrid w:linePitch="360"/>
        </w:sectPr>
      </w:pPr>
      <w:r w:rsidRPr="001E5BCB">
        <w:rPr>
          <w:i/>
          <w:iCs/>
          <w:sz w:val="20"/>
          <w:szCs w:val="20"/>
          <w:lang w:val="en-US"/>
        </w:rPr>
        <w:t>Table two - E</w:t>
      </w:r>
      <w:r w:rsidR="00E16D3A" w:rsidRPr="001E5BCB">
        <w:rPr>
          <w:i/>
          <w:iCs/>
          <w:sz w:val="20"/>
          <w:szCs w:val="20"/>
          <w:lang w:val="en-US"/>
        </w:rPr>
        <w:t xml:space="preserve">xample of a typical daily buffet and its consequences for dietary restrictions. </w:t>
      </w:r>
    </w:p>
    <w:p w14:paraId="66949AE8" w14:textId="77777777" w:rsidR="00510199" w:rsidRDefault="00510199" w:rsidP="0067470E">
      <w:pPr>
        <w:rPr>
          <w:lang w:val="en-US"/>
        </w:rPr>
      </w:pPr>
    </w:p>
    <w:p w14:paraId="5C7C38F0" w14:textId="2D75A6FD"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353683">
        <w:rPr>
          <w:lang w:val="en-US"/>
        </w:rPr>
        <w:t>T</w:t>
      </w:r>
      <w:r w:rsidR="00084F0F">
        <w:rPr>
          <w:lang w:val="en-US"/>
        </w:rPr>
        <w:t>his problem</w:t>
      </w:r>
      <w:r w:rsidR="00353683">
        <w:rPr>
          <w:lang w:val="en-US"/>
        </w:rPr>
        <w:t xml:space="preserve"> could be tackled</w:t>
      </w:r>
      <w:r w:rsidR="00084F0F">
        <w:rPr>
          <w:lang w:val="en-US"/>
        </w:rPr>
        <w:t xml:space="preserve"> by providing guests with a future menu</w:t>
      </w:r>
      <w:r w:rsidR="003C22B9">
        <w:rPr>
          <w:lang w:val="en-US"/>
        </w:rPr>
        <w:t xml:space="preserve"> and asking for their meal selections</w:t>
      </w:r>
      <w:r w:rsidR="00084F0F">
        <w:rPr>
          <w:lang w:val="en-US"/>
        </w:rPr>
        <w:t xml:space="preserve"> </w:t>
      </w:r>
      <w:r w:rsidR="00DB27ED">
        <w:rPr>
          <w:lang w:val="en-US"/>
        </w:rPr>
        <w:t>in advance of their visit</w:t>
      </w:r>
      <w:r w:rsidR="00084F0F">
        <w:rPr>
          <w:lang w:val="en-US"/>
        </w:rPr>
        <w:t>, giving the operations team time to order the food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6754AF07"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carbon footprint</w:t>
      </w:r>
      <w:r w:rsidR="008724F4">
        <w:rPr>
          <w:lang w:val="en-US"/>
        </w:rPr>
        <w:t xml:space="preserve">, and </w:t>
      </w:r>
      <w:r w:rsidR="008724F4" w:rsidRPr="008724F4">
        <w:rPr>
          <w:rFonts w:cstheme="minorHAnsi"/>
          <w:lang w:val="en-US"/>
        </w:rPr>
        <w:t xml:space="preserve">research by </w:t>
      </w:r>
      <w:proofErr w:type="spellStart"/>
      <w:r w:rsidR="008724F4" w:rsidRPr="008724F4">
        <w:rPr>
          <w:rFonts w:cstheme="minorHAnsi"/>
          <w:color w:val="000000"/>
        </w:rPr>
        <w:t>Röös</w:t>
      </w:r>
      <w:proofErr w:type="spellEnd"/>
      <w:r w:rsidR="008724F4" w:rsidRPr="008724F4">
        <w:rPr>
          <w:rFonts w:cstheme="minorHAnsi"/>
          <w:color w:val="000000"/>
        </w:rPr>
        <w:t xml:space="preserve"> and </w:t>
      </w:r>
      <w:proofErr w:type="spellStart"/>
      <w:r w:rsidR="008724F4" w:rsidRPr="008724F4">
        <w:rPr>
          <w:rFonts w:cstheme="minorHAnsi"/>
          <w:color w:val="000000"/>
        </w:rPr>
        <w:t>Rysselberge</w:t>
      </w:r>
      <w:proofErr w:type="spellEnd"/>
      <w:r w:rsidR="008724F4" w:rsidRPr="008724F4">
        <w:rPr>
          <w:rFonts w:cstheme="minorHAnsi"/>
          <w:color w:val="000000"/>
        </w:rPr>
        <w:t xml:space="preserve"> (2021)</w:t>
      </w:r>
      <w:r w:rsidR="008724F4">
        <w:rPr>
          <w:rFonts w:cstheme="minorHAnsi"/>
          <w:color w:val="FF0000"/>
          <w:lang w:val="en-US"/>
        </w:rPr>
        <w:t xml:space="preserve"> </w:t>
      </w:r>
      <w:r w:rsidR="008724F4" w:rsidRPr="008724F4">
        <w:rPr>
          <w:rFonts w:cstheme="minorHAnsi"/>
          <w:lang w:val="en-US"/>
        </w:rPr>
        <w:t xml:space="preserve">supports this, </w:t>
      </w:r>
      <w:r w:rsidR="00FD1CD8" w:rsidRPr="008724F4">
        <w:rPr>
          <w:rFonts w:cstheme="minorHAnsi"/>
          <w:lang w:val="en-US"/>
        </w:rPr>
        <w:t>the</w:t>
      </w:r>
      <w:r w:rsidR="00FD1CD8" w:rsidRPr="008724F4">
        <w:rPr>
          <w:lang w:val="en-US"/>
        </w:rPr>
        <w:t xml:space="preserv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7080169"/>
      <w:r>
        <w:rPr>
          <w:lang w:val="en-US"/>
        </w:rPr>
        <w:t>Transport</w:t>
      </w:r>
      <w:bookmarkEnd w:id="9"/>
    </w:p>
    <w:p w14:paraId="3FFA962E" w14:textId="0B603A4E" w:rsidR="00563915" w:rsidRDefault="00563915" w:rsidP="00563915">
      <w:pPr>
        <w:rPr>
          <w:lang w:val="en-US"/>
        </w:rPr>
      </w:pPr>
    </w:p>
    <w:p w14:paraId="46991207" w14:textId="6FB6A8C9"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260C4F">
        <w:rPr>
          <w:lang w:val="en-US"/>
        </w:rPr>
        <w:t xml:space="preserve"> (BAS, 20</w:t>
      </w:r>
      <w:r w:rsidR="00EE3B73">
        <w:rPr>
          <w:lang w:val="en-US"/>
        </w:rPr>
        <w:t>21</w:t>
      </w:r>
      <w:r w:rsidR="00174B03">
        <w:rPr>
          <w:lang w:val="en-US"/>
        </w:rPr>
        <w:t>a</w:t>
      </w:r>
      <w:r w:rsidR="00260C4F">
        <w:rPr>
          <w:lang w:val="en-US"/>
        </w:rPr>
        <w:t>)</w:t>
      </w:r>
      <w:r w:rsidR="00D64956">
        <w:rPr>
          <w:lang w:val="en-US"/>
        </w:rPr>
        <w:t xml:space="preserve">. The </w:t>
      </w:r>
      <w:r w:rsidR="009452C6">
        <w:rPr>
          <w:lang w:val="en-US"/>
        </w:rPr>
        <w:t xml:space="preserve">personnel data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s the period from</w:t>
      </w:r>
      <w:r w:rsidR="006A015A">
        <w:rPr>
          <w:lang w:val="en-US"/>
        </w:rPr>
        <w:t xml:space="preserve"> May to September.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6D84E496"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given by</w:t>
      </w:r>
      <w:r w:rsidR="00174B03">
        <w:rPr>
          <w:lang w:val="en-US"/>
        </w:rPr>
        <w:t xml:space="preserve"> BAS (2021b)</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F5411">
        <w:rPr>
          <w:lang w:val="en-US"/>
        </w:rPr>
        <w:t xml:space="preserv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w:t>
      </w:r>
      <w:r w:rsidR="00704437">
        <w:rPr>
          <w:lang w:val="en-US"/>
        </w:rPr>
        <w:t xml:space="preserve"> </w:t>
      </w:r>
      <w:proofErr w:type="spellStart"/>
      <w:r w:rsidR="00704437">
        <w:rPr>
          <w:lang w:val="en-US"/>
        </w:rPr>
        <w:t>Tiseo</w:t>
      </w:r>
      <w:proofErr w:type="spellEnd"/>
      <w:r w:rsidR="00704437">
        <w:rPr>
          <w:lang w:val="en-US"/>
        </w:rPr>
        <w:t xml:space="preserve"> (2021) </w:t>
      </w:r>
      <w:r w:rsidR="00AE290D">
        <w:rPr>
          <w:lang w:val="en-US"/>
        </w:rPr>
        <w:t xml:space="preserve">but </w:t>
      </w:r>
      <w:r w:rsidR="00AE290D">
        <w:rPr>
          <w:lang w:val="en-US"/>
        </w:rPr>
        <w:lastRenderedPageBreak/>
        <w:t>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188BF031"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w:t>
      </w:r>
      <w:r w:rsidR="007A4CC4">
        <w:rPr>
          <w:lang w:val="en-US"/>
        </w:rPr>
        <w:t xml:space="preserve"> Frawley (1995).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w:t>
      </w:r>
      <w:r w:rsidR="006852AD">
        <w:rPr>
          <w:lang w:val="en-US"/>
        </w:rPr>
        <w:t xml:space="preserve"> Campbell (2022)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7080170"/>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64D8E2AA"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EB7B48">
        <w:t>Tesco (2022)</w:t>
      </w:r>
      <w:r w:rsidR="002813A1">
        <w:rPr>
          <w:color w:val="FF0000"/>
          <w:lang w:val="en-US"/>
        </w:rPr>
        <w:t xml:space="preserve"> </w:t>
      </w:r>
      <w:r w:rsidR="002813A1">
        <w:rPr>
          <w:lang w:val="en-US"/>
        </w:rPr>
        <w:t>was used to get comparative costs, quantities, packaging information and nutritional values of ingredients.</w:t>
      </w:r>
      <w:r w:rsidR="009A1CD2">
        <w:rPr>
          <w:lang w:val="en-US"/>
        </w:rPr>
        <w:t xml:space="preserve"> It is likely that BAS </w:t>
      </w:r>
      <w:r w:rsidR="00801279">
        <w:rPr>
          <w:lang w:val="en-US"/>
        </w:rPr>
        <w:t>would buy</w:t>
      </w:r>
      <w:r w:rsidR="009A1CD2">
        <w:rPr>
          <w:lang w:val="en-US"/>
        </w:rPr>
        <w:t xml:space="preserve"> ingredients in bulk</w:t>
      </w:r>
      <w:r w:rsidR="00801279">
        <w:rPr>
          <w:lang w:val="en-US"/>
        </w:rPr>
        <w:t xml:space="preserve"> and</w:t>
      </w:r>
      <w:r w:rsidR="009A1CD2">
        <w:rPr>
          <w:lang w:val="en-US"/>
        </w:rPr>
        <w:t xml:space="preserve"> the cost and packaging waste </w:t>
      </w:r>
      <w:r w:rsidR="00706038">
        <w:rPr>
          <w:lang w:val="en-US"/>
        </w:rPr>
        <w:t>w</w:t>
      </w:r>
      <w:r w:rsidR="009A1CD2">
        <w:rPr>
          <w:lang w:val="en-US"/>
        </w:rPr>
        <w:t>ould be l</w:t>
      </w:r>
      <w:r w:rsidR="00413472">
        <w:rPr>
          <w:lang w:val="en-US"/>
        </w:rPr>
        <w:t>ess</w:t>
      </w:r>
      <w:r w:rsidR="00761A9B">
        <w:rPr>
          <w:lang w:val="en-US"/>
        </w:rPr>
        <w:t>.</w:t>
      </w:r>
    </w:p>
    <w:p w14:paraId="5330A9E4" w14:textId="7E10AC65"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 xml:space="preserve">structure or </w:t>
      </w:r>
      <w:r w:rsidR="0083186D" w:rsidRPr="00A31DE4">
        <w:rPr>
          <w:rFonts w:cstheme="minorHAnsi"/>
          <w:lang w:val="en-US"/>
        </w:rPr>
        <w:t>texture.</w:t>
      </w:r>
      <w:r w:rsidR="00E61280" w:rsidRPr="00A31DE4">
        <w:rPr>
          <w:rFonts w:cstheme="minorHAnsi"/>
          <w:lang w:val="en-US"/>
        </w:rPr>
        <w:t xml:space="preserve"> </w:t>
      </w:r>
      <w:proofErr w:type="spellStart"/>
      <w:r w:rsidR="00F852B0" w:rsidRPr="00A31DE4">
        <w:rPr>
          <w:rFonts w:cstheme="minorHAnsi"/>
          <w:color w:val="000000"/>
        </w:rPr>
        <w:t>Barreneche</w:t>
      </w:r>
      <w:proofErr w:type="spellEnd"/>
      <w:r w:rsidR="00F852B0" w:rsidRPr="00A31DE4">
        <w:rPr>
          <w:rFonts w:cstheme="minorHAnsi"/>
          <w:color w:val="000000"/>
        </w:rPr>
        <w:t xml:space="preserve"> et al. (2015)</w:t>
      </w:r>
      <w:r w:rsidR="00E61280" w:rsidRPr="00A31DE4">
        <w:rPr>
          <w:rFonts w:cstheme="minorHAnsi"/>
          <w:lang w:val="en-US"/>
        </w:rPr>
        <w:t xml:space="preserve"> </w:t>
      </w:r>
      <w:r w:rsidR="00254B6C" w:rsidRPr="00A31DE4">
        <w:rPr>
          <w:rFonts w:cstheme="minorHAnsi"/>
          <w:lang w:val="en-US"/>
        </w:rPr>
        <w:t>show</w:t>
      </w:r>
      <w:r w:rsidR="00F852B0" w:rsidRPr="00A31DE4">
        <w:rPr>
          <w:rFonts w:cstheme="minorHAnsi"/>
          <w:lang w:val="en-US"/>
        </w:rPr>
        <w:t>ed</w:t>
      </w:r>
      <w:r w:rsidR="00254B6C">
        <w:rPr>
          <w:lang w:val="en-US"/>
        </w:rPr>
        <w:t xml:space="preserve"> that the energy required for cooling is typically more than the energy required for heating</w:t>
      </w:r>
      <w:r w:rsidR="00E61280">
        <w:rPr>
          <w:lang w:val="en-US"/>
        </w:rPr>
        <w:t xml:space="preserve"> per unit of space</w:t>
      </w:r>
      <w:r w:rsidR="00DF39B9">
        <w:rPr>
          <w:lang w:val="en-US"/>
        </w:rPr>
        <w:t>, and the ambient temperate has little effect on the energy cost of cooling</w:t>
      </w:r>
      <w:r w:rsidR="00E61280">
        <w:rPr>
          <w:lang w:val="en-US"/>
        </w:rPr>
        <w:t>, but larger spaces are usually heated so the overall energy requirement is usually higher for heating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r w:rsidR="00634646">
        <w:rPr>
          <w:lang w:val="en-US"/>
        </w:rPr>
        <w:t xml:space="preserve">(Brown et al., 2017).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3A3B05" w:rsidRPr="00064059">
        <w:rPr>
          <w:lang w:val="en-US"/>
        </w:rPr>
        <w:t>Dickens (2021)</w:t>
      </w:r>
      <w:r w:rsidR="008A0D0F">
        <w:rPr>
          <w:lang w:val="en-US"/>
        </w:rPr>
        <w:t>. Although summertime temperatures at Rothera can stay higher than ice melting point for several weeks at a time, there is permafrost</w:t>
      </w:r>
      <w:r w:rsidR="003D7D86">
        <w:rPr>
          <w:lang w:val="en-US"/>
        </w:rPr>
        <w:t xml:space="preserve"> (</w:t>
      </w:r>
      <w:proofErr w:type="spellStart"/>
      <w:r w:rsidR="003D7D86">
        <w:rPr>
          <w:lang w:val="en-US"/>
        </w:rPr>
        <w:t>Baio</w:t>
      </w:r>
      <w:proofErr w:type="spellEnd"/>
      <w:r w:rsidR="003D7D86">
        <w:rPr>
          <w:lang w:val="en-US"/>
        </w:rPr>
        <w:t xml:space="preserve"> et al., 2014)</w:t>
      </w:r>
      <w:r w:rsidR="008A0D0F">
        <w:rPr>
          <w:lang w:val="en-US"/>
        </w:rPr>
        <w:t xml:space="preserve">.  </w:t>
      </w:r>
    </w:p>
    <w:p w14:paraId="586792A9" w14:textId="25747C80" w:rsidR="00EA2403" w:rsidRPr="00DA6E02" w:rsidRDefault="00266856" w:rsidP="005A021F">
      <w:pPr>
        <w:rPr>
          <w:lang w:val="en-US"/>
        </w:rPr>
      </w:pPr>
      <w:r>
        <w:rPr>
          <w:lang w:val="en-US"/>
        </w:rPr>
        <w:lastRenderedPageBreak/>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number of portions that would be cooked at once.</w:t>
      </w:r>
      <w:r w:rsidR="001441CA">
        <w:rPr>
          <w:lang w:val="en-US"/>
        </w:rPr>
        <w:t xml:space="preserve"> </w:t>
      </w:r>
      <w:r w:rsidR="006172AE">
        <w:rPr>
          <w:lang w:val="en-US"/>
        </w:rPr>
        <w:t xml:space="preserve">As </w:t>
      </w:r>
      <w:r w:rsidR="006172AE" w:rsidRPr="009A2C91">
        <w:rPr>
          <w:rFonts w:cstheme="minorHAnsi"/>
          <w:lang w:val="en-US"/>
        </w:rPr>
        <w:t>explained by</w:t>
      </w:r>
      <w:r w:rsidR="00216D60" w:rsidRPr="009A2C91">
        <w:rPr>
          <w:rFonts w:cstheme="minorHAnsi"/>
          <w:lang w:val="en-US"/>
        </w:rPr>
        <w:t xml:space="preserve"> </w:t>
      </w:r>
      <w:proofErr w:type="spellStart"/>
      <w:r w:rsidR="00216D60" w:rsidRPr="009A2C91">
        <w:rPr>
          <w:rFonts w:cstheme="minorHAnsi"/>
          <w:color w:val="000000"/>
        </w:rPr>
        <w:t>Janestad</w:t>
      </w:r>
      <w:proofErr w:type="spellEnd"/>
      <w:r w:rsidR="00216D60" w:rsidRPr="009A2C91">
        <w:rPr>
          <w:rFonts w:cstheme="minorHAnsi"/>
          <w:lang w:val="en-US"/>
        </w:rPr>
        <w:t xml:space="preserve"> et al. (2003) </w:t>
      </w:r>
      <w:r w:rsidR="00BF6D7F" w:rsidRPr="009A2C91">
        <w:rPr>
          <w:rFonts w:cstheme="minorHAnsi"/>
          <w:lang w:val="en-US"/>
        </w:rPr>
        <w:t>the energy</w:t>
      </w:r>
      <w:r w:rsidR="00BF6D7F" w:rsidRPr="00BF6D7F">
        <w:rPr>
          <w:lang w:val="en-US"/>
        </w:rPr>
        <w:t xml:space="preserve"> required </w:t>
      </w:r>
      <w:r w:rsidR="00DE02AC">
        <w:rPr>
          <w:lang w:val="en-US"/>
        </w:rPr>
        <w:t xml:space="preserve">for oven cooking </w:t>
      </w:r>
      <w:r w:rsidR="00CE488B">
        <w:rPr>
          <w:lang w:val="en-US"/>
        </w:rPr>
        <w:t>does not increase linearly with cooking time as with hob and microwave cooking due to the hot air being insulated inside the oven.</w:t>
      </w:r>
      <w:r w:rsidR="00E90467">
        <w:rPr>
          <w:lang w:val="en-US"/>
        </w:rPr>
        <w:t xml:space="preserve"> </w:t>
      </w:r>
      <w:r w:rsidR="002111AD">
        <w:rPr>
          <w:lang w:val="en-US"/>
        </w:rPr>
        <w:t xml:space="preserve">The </w:t>
      </w:r>
      <w:r w:rsidR="00E90467">
        <w:rPr>
          <w:lang w:val="en-US"/>
        </w:rPr>
        <w:t xml:space="preserve">GWP of cooking was found to be so negligible compared to production, transport and storage that it was not useful to consider in the model, but the financial cost was more relevant. </w:t>
      </w:r>
    </w:p>
    <w:p w14:paraId="4DC4B09C" w14:textId="66662B28"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 xml:space="preserve">to disposal </w:t>
      </w:r>
      <w:proofErr w:type="spellStart"/>
      <w:r w:rsidR="006D2D05">
        <w:rPr>
          <w:lang w:val="en-US"/>
        </w:rPr>
        <w:t>centres</w:t>
      </w:r>
      <w:proofErr w:type="spellEnd"/>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D2522C">
        <w:rPr>
          <w:lang w:val="en-US"/>
        </w:rPr>
        <w:t xml:space="preserve"> (Greenpeace, 2021)</w:t>
      </w:r>
      <w:r w:rsidR="00D2522C">
        <w:rPr>
          <w:color w:val="FF0000"/>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7080171"/>
      <w:r>
        <w:rPr>
          <w:lang w:val="en-US"/>
        </w:rPr>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30F2CB1E" w14:textId="55791488" w:rsidR="00EB6D96" w:rsidRPr="00190843"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encoded as</w:t>
      </w:r>
      <w:r w:rsidR="0088605D">
        <w:rPr>
          <w:lang w:val="en-US"/>
        </w:rPr>
        <w:t xml:space="preserve"> hard</w:t>
      </w:r>
      <w:r w:rsidR="003B7B0A">
        <w:rPr>
          <w:lang w:val="en-US"/>
        </w:rPr>
        <w:t xml:space="preserve">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805539">
        <w:rPr>
          <w:lang w:val="en-US"/>
        </w:rPr>
        <w:t xml:space="preserve"> </w:t>
      </w:r>
      <w:r w:rsidR="00EE30ED">
        <w:rPr>
          <w:lang w:val="en-US"/>
        </w:rPr>
        <w:t>as soft constraints</w:t>
      </w:r>
      <w:r w:rsidR="003C7636">
        <w:rPr>
          <w:lang w:val="en-US"/>
        </w:rPr>
        <w:t>.</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w:t>
      </w:r>
      <w:r w:rsidR="0027231E">
        <w:rPr>
          <w:lang w:val="en-US"/>
        </w:rPr>
        <w:t xml:space="preserve"> hard</w:t>
      </w:r>
      <w:r w:rsidR="00047FA2">
        <w:rPr>
          <w:lang w:val="en-US"/>
        </w:rPr>
        <w:t xml:space="preserv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proofErr w:type="spellStart"/>
      <w:r w:rsidR="003D5B02">
        <w:rPr>
          <w:lang w:val="en-US"/>
        </w:rPr>
        <w:t>optimi</w:t>
      </w:r>
      <w:r w:rsidR="00107550">
        <w:rPr>
          <w:lang w:val="en-US"/>
        </w:rPr>
        <w:t>s</w:t>
      </w:r>
      <w:r w:rsidR="003D5B02">
        <w:rPr>
          <w:lang w:val="en-US"/>
        </w:rPr>
        <w:t>ation</w:t>
      </w:r>
      <w:proofErr w:type="spellEnd"/>
      <w:r w:rsidR="003D5B02">
        <w:rPr>
          <w:lang w:val="en-US"/>
        </w:rPr>
        <w:t xml:space="preserve">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2A5550">
        <w:rPr>
          <w:lang w:val="en-US"/>
        </w:rPr>
        <w:t xml:space="preserve"> (</w:t>
      </w:r>
      <w:proofErr w:type="spellStart"/>
      <w:r w:rsidR="002A5550">
        <w:rPr>
          <w:lang w:val="en-US"/>
        </w:rPr>
        <w:t>Dechter</w:t>
      </w:r>
      <w:proofErr w:type="spellEnd"/>
      <w:r w:rsidR="002A5550">
        <w:rPr>
          <w:lang w:val="en-US"/>
        </w:rPr>
        <w:t>, 2003)</w:t>
      </w:r>
      <w:r w:rsidR="006641F8">
        <w:rPr>
          <w:lang w:val="en-US"/>
        </w:rPr>
        <w:t>.</w:t>
      </w:r>
      <w:r w:rsidR="001E4FD5">
        <w:rPr>
          <w:lang w:val="en-US"/>
        </w:rPr>
        <w:t xml:space="preserve"> The way constraints are defined can affect the complexity of the program so they should be modelled carefully to avoid intensive loop kernels and many nested loops, although these are sometimes necessary. </w:t>
      </w:r>
      <w:r w:rsidR="00C5204F">
        <w:rPr>
          <w:lang w:val="en-US"/>
        </w:rPr>
        <w:t>Several nested loops were required f</w:t>
      </w:r>
      <w:r w:rsidR="001E4FD5">
        <w:rPr>
          <w:lang w:val="en-US"/>
        </w:rPr>
        <w:t>or this project</w:t>
      </w:r>
      <w:r w:rsidR="00C5204F">
        <w:rPr>
          <w:lang w:val="en-US"/>
        </w:rPr>
        <w:t xml:space="preserve"> and</w:t>
      </w:r>
      <w:r w:rsidR="001E4FD5">
        <w:rPr>
          <w:lang w:val="en-US"/>
        </w:rPr>
        <w:t xml:space="preserve"> it was found that splitting data into separate arrays and iterating over each one individually was more suitable than</w:t>
      </w:r>
      <w:r w:rsidR="00453473">
        <w:rPr>
          <w:lang w:val="en-US"/>
        </w:rPr>
        <w:t xml:space="preserve"> combining them all into one large loop.</w:t>
      </w:r>
      <w:r w:rsidR="001E4FD5">
        <w:rPr>
          <w:lang w:val="en-US"/>
        </w:rPr>
        <w:t xml:space="preserve">  </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0780FD06"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w:t>
      </w:r>
      <w:r w:rsidR="00A968B2">
        <w:rPr>
          <w:lang w:val="en-US"/>
        </w:rPr>
        <w:t>ed</w:t>
      </w:r>
      <w:r w:rsidR="006412D6">
        <w:rPr>
          <w:lang w:val="en-US"/>
        </w:rPr>
        <w:t xml:space="preserve">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desserts and treats were considered non-</w:t>
      </w:r>
      <w:r w:rsidR="00ED09F8">
        <w:rPr>
          <w:lang w:val="en-US"/>
        </w:rPr>
        <w:lastRenderedPageBreak/>
        <w:t xml:space="preserve">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65B6B9E" w14:textId="12FA2332" w:rsidR="0098159B" w:rsidRPr="00D4727A" w:rsidRDefault="00EA6178" w:rsidP="00EB6D96">
      <w:pPr>
        <w:rPr>
          <w:lang w:val="en-US"/>
        </w:rPr>
      </w:pPr>
      <w:r>
        <w:rPr>
          <w:lang w:val="en-US"/>
        </w:rPr>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32067E">
        <w:rPr>
          <w:lang w:val="en-US"/>
        </w:rPr>
        <w:t xml:space="preserve">Constraints were set </w:t>
      </w:r>
      <w:r w:rsidR="00EC14D9">
        <w:rPr>
          <w:lang w:val="en-US"/>
        </w:rPr>
        <w:t xml:space="preserve">so that </w:t>
      </w:r>
      <w:r w:rsidR="00090513">
        <w:rPr>
          <w:lang w:val="en-US"/>
        </w:rPr>
        <w:t>each meal option at the same mealtime must be different and</w:t>
      </w:r>
      <w:r w:rsidR="00620ABC">
        <w:rPr>
          <w:lang w:val="en-US"/>
        </w:rPr>
        <w:t xml:space="preserve"> </w:t>
      </w:r>
      <w:r w:rsidR="00CE4128">
        <w:rPr>
          <w:lang w:val="en-US"/>
        </w:rPr>
        <w:t>different</w:t>
      </w:r>
      <w:r w:rsidR="00620ABC">
        <w:rPr>
          <w:lang w:val="en-US"/>
        </w:rPr>
        <w:t xml:space="preserve"> meals must be offered</w:t>
      </w:r>
      <w:r w:rsidR="00CE4128">
        <w:rPr>
          <w:lang w:val="en-US"/>
        </w:rPr>
        <w:t xml:space="preserve"> </w:t>
      </w:r>
      <w:r w:rsidR="00620ABC">
        <w:rPr>
          <w:lang w:val="en-US"/>
        </w:rPr>
        <w:t>throughout the week.</w:t>
      </w:r>
      <w:r w:rsidR="006B3F1C">
        <w:rPr>
          <w:lang w:val="en-US"/>
        </w:rPr>
        <w:t xml:space="preserve"> For breakfast and main meals, </w:t>
      </w:r>
      <w:r w:rsidR="006442D1">
        <w:rPr>
          <w:lang w:val="en-US"/>
        </w:rPr>
        <w:t>constraints were set to ensure that</w:t>
      </w:r>
      <w:r w:rsidR="00675B20">
        <w:rPr>
          <w:lang w:val="en-US"/>
        </w:rPr>
        <w:t xml:space="preserve"> everyone with allergies or dietary restrictions could eat </w:t>
      </w:r>
      <w:r w:rsidR="00250613">
        <w:rPr>
          <w:lang w:val="en-US"/>
        </w:rPr>
        <w:t xml:space="preserve">something and that there were enough servings of </w:t>
      </w:r>
      <w:r w:rsidR="00701615">
        <w:rPr>
          <w:lang w:val="en-US"/>
        </w:rPr>
        <w:t>suitable foods for those people.</w:t>
      </w:r>
    </w:p>
    <w:p w14:paraId="62766394" w14:textId="78BA2568" w:rsidR="004933FC" w:rsidRPr="00BC2D9E" w:rsidRDefault="00D4727A" w:rsidP="00EB6D96">
      <w:pPr>
        <w:rPr>
          <w:lang w:val="en-US"/>
        </w:rPr>
      </w:pPr>
      <w:r>
        <w:rPr>
          <w:lang w:val="en-US"/>
        </w:rPr>
        <w:t xml:space="preserve">Because the occasional treats would not be served daily, </w:t>
      </w:r>
      <w:r w:rsidR="00B25450">
        <w:rPr>
          <w:lang w:val="en-US"/>
        </w:rPr>
        <w:t>they we</w:t>
      </w:r>
      <w:r w:rsidR="00FA5208">
        <w:rPr>
          <w:lang w:val="en-US"/>
        </w:rPr>
        <w:t xml:space="preserve">re </w:t>
      </w:r>
      <w:r w:rsidR="00C27B9F">
        <w:rPr>
          <w:lang w:val="en-US"/>
        </w:rPr>
        <w:t xml:space="preserve">chosen </w:t>
      </w:r>
      <w:r w:rsidR="001C1D56">
        <w:rPr>
          <w:lang w:val="en-US"/>
        </w:rPr>
        <w:t>for the entire period</w:t>
      </w:r>
      <w:r w:rsidR="0076140A">
        <w:rPr>
          <w:lang w:val="en-US"/>
        </w:rPr>
        <w:t>, not weekly,</w:t>
      </w:r>
      <w:r w:rsidR="001C1D56">
        <w:rPr>
          <w:lang w:val="en-US"/>
        </w:rPr>
        <w:t xml:space="preserve"> and then spread out according to</w:t>
      </w:r>
      <w:r w:rsidR="00742C09">
        <w:rPr>
          <w:lang w:val="en-US"/>
        </w:rPr>
        <w:t xml:space="preserve"> the given frequency of treats. This was also constrained to prevent the same treats occurring twice in a row.</w:t>
      </w:r>
      <w:r w:rsidR="001C1D56">
        <w:rPr>
          <w:lang w:val="en-US"/>
        </w:rPr>
        <w:t xml:space="preserve"> </w:t>
      </w:r>
      <w:r w:rsidR="00377718">
        <w:rPr>
          <w:lang w:val="en-US"/>
        </w:rPr>
        <w:t xml:space="preserve">Occasional treats were not included in the daily nutrition </w:t>
      </w:r>
      <w:r w:rsidR="008E0D2B">
        <w:rPr>
          <w:lang w:val="en-US"/>
        </w:rPr>
        <w:t>pla</w:t>
      </w:r>
      <w:r w:rsidR="00377718">
        <w:rPr>
          <w:lang w:val="en-US"/>
        </w:rPr>
        <w:t>n because their purpose was for mental, not physical, health.</w:t>
      </w:r>
    </w:p>
    <w:p w14:paraId="745B1D56" w14:textId="33BD57EC" w:rsidR="003F2379" w:rsidRDefault="003F2379" w:rsidP="00EB6D96">
      <w:pPr>
        <w:rPr>
          <w:lang w:val="en-US"/>
        </w:rPr>
      </w:pPr>
      <w:r w:rsidRPr="00BC2D9E">
        <w:rPr>
          <w:lang w:val="en-US"/>
        </w:rPr>
        <w:t xml:space="preserve">Fresh ingredients </w:t>
      </w:r>
      <w:r w:rsidR="00BC2D9E">
        <w:rPr>
          <w:lang w:val="en-US"/>
        </w:rPr>
        <w:t>are not</w:t>
      </w:r>
      <w:r w:rsidRPr="00BC2D9E">
        <w:rPr>
          <w:lang w:val="en-US"/>
        </w:rPr>
        <w:t xml:space="preserve"> brought </w:t>
      </w:r>
      <w:r w:rsidR="00BC2D9E">
        <w:rPr>
          <w:lang w:val="en-US"/>
        </w:rPr>
        <w:t xml:space="preserve">to Rothera </w:t>
      </w:r>
      <w:r w:rsidRPr="00BC2D9E">
        <w:rPr>
          <w:lang w:val="en-US"/>
        </w:rPr>
        <w:t xml:space="preserve">in </w:t>
      </w:r>
      <w:r w:rsidR="00BC2D9E">
        <w:rPr>
          <w:lang w:val="en-US"/>
        </w:rPr>
        <w:t xml:space="preserve">the </w:t>
      </w:r>
      <w:r w:rsidRPr="00BC2D9E">
        <w:rPr>
          <w:lang w:val="en-US"/>
        </w:rPr>
        <w:t>winter</w:t>
      </w:r>
      <w:r w:rsidR="00BC2D9E">
        <w:rPr>
          <w:lang w:val="en-US"/>
        </w:rPr>
        <w:t xml:space="preserve"> so </w:t>
      </w:r>
      <w:r w:rsidR="00A966FE">
        <w:rPr>
          <w:lang w:val="en-US"/>
        </w:rPr>
        <w:t xml:space="preserve">a constraint was added to prevent meals containing fresh ingredients from being chosen during this time. Fresh eggs were replaced with powdered egg for some meals, but those requiring a distinct egg taste and texture, such as </w:t>
      </w:r>
      <w:proofErr w:type="spellStart"/>
      <w:r w:rsidR="00A966FE">
        <w:rPr>
          <w:lang w:val="en-US"/>
        </w:rPr>
        <w:t>omelettes</w:t>
      </w:r>
      <w:proofErr w:type="spellEnd"/>
      <w:r w:rsidR="00A966FE">
        <w:rPr>
          <w:lang w:val="en-US"/>
        </w:rPr>
        <w:t xml:space="preserve">, were </w:t>
      </w:r>
      <w:r w:rsidR="008661DA">
        <w:rPr>
          <w:lang w:val="en-US"/>
        </w:rPr>
        <w:t>discounted</w:t>
      </w:r>
      <w:r w:rsidR="00A966FE">
        <w:rPr>
          <w:lang w:val="en-US"/>
        </w:rPr>
        <w:t xml:space="preserve"> from the winter options.</w:t>
      </w:r>
      <w:r w:rsidR="005D44F2">
        <w:rPr>
          <w:lang w:val="en-US"/>
        </w:rPr>
        <w:t xml:space="preserve"> Fresh fruit was replaced with frozen and tinned fruit. </w:t>
      </w:r>
    </w:p>
    <w:p w14:paraId="21025B9E" w14:textId="4EDD6848" w:rsidR="00BA70F5" w:rsidRDefault="007C4E4A" w:rsidP="00AC37D4">
      <w:pPr>
        <w:rPr>
          <w:lang w:val="en-US"/>
        </w:rPr>
      </w:pPr>
      <w:r>
        <w:rPr>
          <w:lang w:val="en-US"/>
        </w:rPr>
        <w:t xml:space="preserve">A minimum number of servings of each meal option was set because otherwise the model tended to choose to offer many portions of one </w:t>
      </w:r>
      <w:r w:rsidR="00C96CDF">
        <w:rPr>
          <w:lang w:val="en-US"/>
        </w:rPr>
        <w:t>meal option at the buffet</w:t>
      </w:r>
      <w:r>
        <w:rPr>
          <w:lang w:val="en-US"/>
        </w:rPr>
        <w:t>, and few or no servings of the other</w:t>
      </w:r>
      <w:r w:rsidR="00C96CDF">
        <w:rPr>
          <w:lang w:val="en-US"/>
        </w:rPr>
        <w:t xml:space="preserve"> meal options at the buffet.</w:t>
      </w:r>
      <w:r>
        <w:rPr>
          <w:lang w:val="en-US"/>
        </w:rPr>
        <w:t xml:space="preserve"> </w:t>
      </w:r>
      <w:r w:rsidR="00DB637F">
        <w:rPr>
          <w:lang w:val="en-US"/>
        </w:rPr>
        <w:t>The minimum was defined as a proportion of the number of people present.</w:t>
      </w:r>
      <w:r w:rsidR="00BA70F5">
        <w:rPr>
          <w:lang w:val="en-US"/>
        </w:rPr>
        <w:t xml:space="preserve"> </w:t>
      </w:r>
      <w:r w:rsidR="00BA70F5">
        <w:rPr>
          <w:color w:val="FF0000"/>
          <w:lang w:val="en-US"/>
        </w:rPr>
        <w:t xml:space="preserve">Figure x </w:t>
      </w:r>
      <w:r w:rsidR="00BA70F5">
        <w:rPr>
          <w:lang w:val="en-US"/>
        </w:rPr>
        <w:t xml:space="preserve">shows an example of a constraint in the </w:t>
      </w:r>
      <w:proofErr w:type="spellStart"/>
      <w:r w:rsidR="00BA70F5">
        <w:rPr>
          <w:lang w:val="en-US"/>
        </w:rPr>
        <w:t>MiniZinc</w:t>
      </w:r>
      <w:proofErr w:type="spellEnd"/>
      <w:r w:rsidR="00BA70F5">
        <w:rPr>
          <w:lang w:val="en-US"/>
        </w:rPr>
        <w:t xml:space="preserve"> model to ensure that the number of breakfasts served each day is equal to the number of diners present and that at least the minimum number of servings are offered of each breakfast option.</w:t>
      </w:r>
    </w:p>
    <w:p w14:paraId="4FD3C2B5" w14:textId="19238614" w:rsidR="00BA70F5" w:rsidRDefault="00BA70F5" w:rsidP="00AC37D4">
      <w:r>
        <w:object w:dxaOrig="13044" w:dyaOrig="2208" w14:anchorId="78C3D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pt;height:82.9pt" o:ole="">
            <v:imagedata r:id="rId13" o:title=""/>
          </v:shape>
          <o:OLEObject Type="Embed" ProgID="Paint.Picture" ShapeID="_x0000_i1026" DrawAspect="Content" ObjectID="_1717870182" r:id="rId14"/>
        </w:object>
      </w:r>
    </w:p>
    <w:p w14:paraId="3A96E75B" w14:textId="1A74E4E3" w:rsidR="0036228C" w:rsidRDefault="00BA70F5" w:rsidP="00AC37D4">
      <w:pPr>
        <w:rPr>
          <w:lang w:val="en-US"/>
        </w:rPr>
      </w:pPr>
      <w:r>
        <w:rPr>
          <w:i/>
          <w:iCs/>
          <w:color w:val="FF0000"/>
          <w:sz w:val="20"/>
          <w:szCs w:val="20"/>
        </w:rPr>
        <w:t xml:space="preserve">Figure x – </w:t>
      </w:r>
      <w:r>
        <w:rPr>
          <w:i/>
          <w:iCs/>
          <w:sz w:val="20"/>
          <w:szCs w:val="20"/>
        </w:rPr>
        <w:t xml:space="preserve">Constraint on the number of servings of each breakfast option per day. </w:t>
      </w:r>
      <w:r w:rsidR="007C4E4A">
        <w:rPr>
          <w:lang w:val="en-US"/>
        </w:rPr>
        <w:t xml:space="preserve"> </w:t>
      </w:r>
    </w:p>
    <w:p w14:paraId="4B82EF59" w14:textId="3CBD02DA" w:rsidR="00EB6D96" w:rsidRPr="00303ECA" w:rsidRDefault="0036228C" w:rsidP="00EB6D96">
      <w:pPr>
        <w:rPr>
          <w:lang w:val="en-US"/>
        </w:rPr>
      </w:pPr>
      <w:r>
        <w:rPr>
          <w:lang w:val="en-US"/>
        </w:rPr>
        <w:t xml:space="preserve">Finally, constraints ensured that the personnel were provided with enough of each of the nutrients every day, as a minimum.  </w:t>
      </w:r>
    </w:p>
    <w:p w14:paraId="17C3E6C5" w14:textId="30196C6E" w:rsidR="003B4889" w:rsidRPr="00033359" w:rsidRDefault="000F1B2E" w:rsidP="00E81D7C">
      <w:pPr>
        <w:rPr>
          <w:color w:val="FF0000"/>
          <w:lang w:val="en-US"/>
        </w:rPr>
      </w:pPr>
      <w:r>
        <w:rPr>
          <w:lang w:val="en-US"/>
        </w:rPr>
        <w:t xml:space="preserve">Introducing and tightening </w:t>
      </w:r>
      <w:r w:rsidR="00473D93">
        <w:rPr>
          <w:lang w:val="en-US"/>
        </w:rPr>
        <w:t xml:space="preserve">hard </w:t>
      </w:r>
      <w:r>
        <w:rPr>
          <w:lang w:val="en-US"/>
        </w:rPr>
        <w:t xml:space="preserve">constraints </w:t>
      </w:r>
      <w:r w:rsidR="00C57CEF">
        <w:rPr>
          <w:lang w:val="en-US"/>
        </w:rPr>
        <w:t xml:space="preserve">reduced the </w:t>
      </w:r>
      <w:r w:rsidR="00000FAC">
        <w:rPr>
          <w:lang w:val="en-US"/>
        </w:rPr>
        <w:t>number</w:t>
      </w:r>
      <w:r w:rsidR="005A5C79">
        <w:rPr>
          <w:lang w:val="en-US"/>
        </w:rPr>
        <w:t xml:space="preserve"> of </w:t>
      </w:r>
      <w:r w:rsidR="000C0AAB">
        <w:rPr>
          <w:lang w:val="en-US"/>
        </w:rPr>
        <w:t xml:space="preserve">valid solutions, </w:t>
      </w:r>
      <w:r w:rsidR="00C37CF2">
        <w:rPr>
          <w:lang w:val="en-US"/>
        </w:rPr>
        <w:t xml:space="preserve">making the </w:t>
      </w:r>
      <w:proofErr w:type="spellStart"/>
      <w:r w:rsidR="00C37CF2">
        <w:rPr>
          <w:lang w:val="en-US"/>
        </w:rPr>
        <w:t>optimi</w:t>
      </w:r>
      <w:r w:rsidR="0062032D">
        <w:rPr>
          <w:lang w:val="en-US"/>
        </w:rPr>
        <w:t>s</w:t>
      </w:r>
      <w:r w:rsidR="00C37CF2">
        <w:rPr>
          <w:lang w:val="en-US"/>
        </w:rPr>
        <w:t>ation</w:t>
      </w:r>
      <w:proofErr w:type="spellEnd"/>
      <w:r w:rsidR="0062032D">
        <w:rPr>
          <w:lang w:val="en-US"/>
        </w:rPr>
        <w:t xml:space="preserve"> process</w:t>
      </w:r>
      <w:r w:rsidR="00C37CF2">
        <w:rPr>
          <w:lang w:val="en-US"/>
        </w:rPr>
        <w:t xml:space="preserve"> faster but</w:t>
      </w:r>
      <w:r w:rsidR="007A31B3">
        <w:rPr>
          <w:lang w:val="en-US"/>
        </w:rPr>
        <w:t xml:space="preserve"> </w:t>
      </w:r>
      <w:r w:rsidR="00EA5C05">
        <w:rPr>
          <w:lang w:val="en-US"/>
        </w:rPr>
        <w:t xml:space="preserve">restricted to </w:t>
      </w:r>
      <w:r w:rsidR="00B53D79">
        <w:rPr>
          <w:lang w:val="en-US"/>
        </w:rPr>
        <w:t>solutions which</w:t>
      </w:r>
      <w:r w:rsidR="009955D9">
        <w:rPr>
          <w:lang w:val="en-US"/>
        </w:rPr>
        <w:t xml:space="preserve"> generally</w:t>
      </w:r>
      <w:r w:rsidR="00E77EA6">
        <w:rPr>
          <w:lang w:val="en-US"/>
        </w:rPr>
        <w:t xml:space="preserve"> </w:t>
      </w:r>
      <w:r w:rsidR="009955D9">
        <w:rPr>
          <w:lang w:val="en-US"/>
        </w:rPr>
        <w:t>performed worse on the objectives.</w:t>
      </w:r>
      <w:r w:rsidR="00C37CF2">
        <w:rPr>
          <w:lang w:val="en-US"/>
        </w:rPr>
        <w:t xml:space="preserve"> </w:t>
      </w:r>
      <w:r w:rsidR="00E86C9E">
        <w:rPr>
          <w:lang w:val="en-US"/>
        </w:rPr>
        <w:t>A considerable amount of</w:t>
      </w:r>
      <w:r w:rsidR="00A96DB6">
        <w:rPr>
          <w:lang w:val="en-US"/>
        </w:rPr>
        <w:t xml:space="preserve"> development</w:t>
      </w:r>
      <w:r w:rsidR="00E86C9E">
        <w:rPr>
          <w:lang w:val="en-US"/>
        </w:rPr>
        <w:t xml:space="preserve"> time </w:t>
      </w:r>
      <w:r w:rsidR="007F10D4">
        <w:rPr>
          <w:lang w:val="en-US"/>
        </w:rPr>
        <w:t xml:space="preserve">was spent </w:t>
      </w:r>
      <w:r w:rsidR="003A1380">
        <w:rPr>
          <w:lang w:val="en-US"/>
        </w:rPr>
        <w:t xml:space="preserve">seeking a balance between </w:t>
      </w:r>
      <w:r w:rsidR="00EE7EBA">
        <w:rPr>
          <w:lang w:val="en-US"/>
        </w:rPr>
        <w:t xml:space="preserve">solving time, </w:t>
      </w:r>
      <w:r w:rsidR="00DF4FA6">
        <w:rPr>
          <w:lang w:val="en-US"/>
        </w:rPr>
        <w:t xml:space="preserve">objective performance and </w:t>
      </w:r>
      <w:r w:rsidR="004C2F87">
        <w:rPr>
          <w:lang w:val="en-US"/>
        </w:rPr>
        <w:t>a</w:t>
      </w:r>
      <w:r w:rsidR="007C6866">
        <w:rPr>
          <w:lang w:val="en-US"/>
        </w:rPr>
        <w:t xml:space="preserve"> </w:t>
      </w:r>
      <w:r w:rsidR="00DF4FA6">
        <w:rPr>
          <w:lang w:val="en-US"/>
        </w:rPr>
        <w:t xml:space="preserve">reasonable variety of </w:t>
      </w:r>
      <w:r w:rsidR="00725A31">
        <w:rPr>
          <w:lang w:val="en-US"/>
        </w:rPr>
        <w:t xml:space="preserve">meals. </w:t>
      </w:r>
      <w:r w:rsidR="001B50AE">
        <w:rPr>
          <w:lang w:val="en-US"/>
        </w:rPr>
        <w:t xml:space="preserve">Improving one of these usually </w:t>
      </w:r>
      <w:r w:rsidR="00923753">
        <w:rPr>
          <w:lang w:val="en-US"/>
        </w:rPr>
        <w:t>worsened the others</w:t>
      </w:r>
      <w:r w:rsidR="001B50AE">
        <w:rPr>
          <w:lang w:val="en-US"/>
        </w:rPr>
        <w:t>.</w:t>
      </w:r>
      <w:r w:rsidR="00E6630A">
        <w:rPr>
          <w:lang w:val="en-US"/>
        </w:rPr>
        <w:t xml:space="preserve"> </w:t>
      </w:r>
      <w:r w:rsidR="00F627A3">
        <w:rPr>
          <w:lang w:val="en-US"/>
        </w:rPr>
        <w:t xml:space="preserve">Solving time was not deemed important due to the long-term nature of the </w:t>
      </w:r>
      <w:r w:rsidR="00F238B0">
        <w:rPr>
          <w:lang w:val="en-US"/>
        </w:rPr>
        <w:t xml:space="preserve">application but running the model on </w:t>
      </w:r>
      <w:r w:rsidR="00CF6FB6">
        <w:rPr>
          <w:lang w:val="en-US"/>
        </w:rPr>
        <w:t xml:space="preserve">a </w:t>
      </w:r>
      <w:r w:rsidR="00F503A6">
        <w:rPr>
          <w:lang w:val="en-US"/>
        </w:rPr>
        <w:t xml:space="preserve">personal </w:t>
      </w:r>
      <w:r w:rsidR="00686EDA">
        <w:rPr>
          <w:lang w:val="en-US"/>
        </w:rPr>
        <w:t>laptop</w:t>
      </w:r>
      <w:r w:rsidR="00D04FF6">
        <w:rPr>
          <w:lang w:val="en-US"/>
        </w:rPr>
        <w:t xml:space="preserve"> </w:t>
      </w:r>
      <w:r w:rsidR="00344DBE">
        <w:rPr>
          <w:lang w:val="en-US"/>
        </w:rPr>
        <w:t xml:space="preserve">implied </w:t>
      </w:r>
      <w:r w:rsidR="008814CE">
        <w:rPr>
          <w:lang w:val="en-US"/>
        </w:rPr>
        <w:t xml:space="preserve">a limit to the computational complexity in order to </w:t>
      </w:r>
      <w:r w:rsidR="000D7043">
        <w:rPr>
          <w:lang w:val="en-US"/>
        </w:rPr>
        <w:t xml:space="preserve">receive </w:t>
      </w:r>
      <w:r w:rsidR="008814CE">
        <w:rPr>
          <w:lang w:val="en-US"/>
        </w:rPr>
        <w:t>solutions.</w:t>
      </w:r>
      <w:r w:rsidR="00F238B0">
        <w:rPr>
          <w:lang w:val="en-US"/>
        </w:rPr>
        <w:t xml:space="preserve"> </w:t>
      </w:r>
      <w:r w:rsidR="000E77EE">
        <w:rPr>
          <w:lang w:val="en-US"/>
        </w:rPr>
        <w:t xml:space="preserve">To achieve </w:t>
      </w:r>
      <w:r w:rsidR="000157B5">
        <w:rPr>
          <w:lang w:val="en-US"/>
        </w:rPr>
        <w:t xml:space="preserve">more </w:t>
      </w:r>
      <w:r w:rsidR="000E77EE">
        <w:rPr>
          <w:lang w:val="en-US"/>
        </w:rPr>
        <w:t xml:space="preserve">realistic </w:t>
      </w:r>
      <w:r w:rsidR="00B8648D">
        <w:rPr>
          <w:lang w:val="en-US"/>
        </w:rPr>
        <w:t>solutions</w:t>
      </w:r>
      <w:r w:rsidR="000E77EE">
        <w:rPr>
          <w:lang w:val="en-US"/>
        </w:rPr>
        <w:t xml:space="preserve">, </w:t>
      </w:r>
      <w:r w:rsidR="00B77A9A">
        <w:rPr>
          <w:lang w:val="en-US"/>
        </w:rPr>
        <w:t xml:space="preserve">the variety of </w:t>
      </w:r>
      <w:r w:rsidR="00B77A9A">
        <w:rPr>
          <w:lang w:val="en-US"/>
        </w:rPr>
        <w:lastRenderedPageBreak/>
        <w:t>meals was implemented as both a</w:t>
      </w:r>
      <w:r w:rsidR="0085641D">
        <w:rPr>
          <w:lang w:val="en-US"/>
        </w:rPr>
        <w:t xml:space="preserve"> hard and a</w:t>
      </w:r>
      <w:r w:rsidR="00B77A9A">
        <w:rPr>
          <w:lang w:val="en-US"/>
        </w:rPr>
        <w:t xml:space="preserve"> soft constraint.</w:t>
      </w:r>
      <w:r w:rsidR="00C63775">
        <w:rPr>
          <w:lang w:val="en-US"/>
        </w:rPr>
        <w:t xml:space="preserve"> </w:t>
      </w:r>
      <w:r w:rsidR="001D30A0">
        <w:rPr>
          <w:lang w:val="en-US"/>
        </w:rPr>
        <w:t>This is an example of why humans must monitor and evaluate decisions made by AI models before implementing them in the real world</w:t>
      </w:r>
      <w:r w:rsidR="00ED5EC9">
        <w:rPr>
          <w:lang w:val="en-US"/>
        </w:rPr>
        <w:t xml:space="preserve"> (Chen et al., 2021)</w:t>
      </w:r>
      <w:r w:rsidR="001D30A0">
        <w:rPr>
          <w:lang w:val="en-US"/>
        </w:rPr>
        <w:t>.</w:t>
      </w:r>
      <w:r w:rsidR="00033359">
        <w:rPr>
          <w:lang w:val="en-US"/>
        </w:rPr>
        <w:t xml:space="preserve"> </w:t>
      </w:r>
    </w:p>
    <w:p w14:paraId="3BBC6EEB" w14:textId="5AA174BF" w:rsidR="00E81D7C" w:rsidRPr="00E81D7C" w:rsidRDefault="00E81D7C" w:rsidP="00E81D7C">
      <w:pPr>
        <w:rPr>
          <w:color w:val="FF0000"/>
          <w:lang w:val="en-US"/>
        </w:rPr>
      </w:pPr>
      <w:r w:rsidRPr="00E81D7C">
        <w:rPr>
          <w:lang w:val="en-US"/>
        </w:rPr>
        <w:t xml:space="preserve">Some of the model code appears repetitive because using different </w:t>
      </w:r>
      <w:proofErr w:type="spellStart"/>
      <w:r w:rsidRPr="00E81D7C">
        <w:rPr>
          <w:lang w:val="en-US"/>
        </w:rPr>
        <w:t>enumerables</w:t>
      </w:r>
      <w:proofErr w:type="spellEnd"/>
      <w:r w:rsidRPr="00E81D7C">
        <w:rPr>
          <w:lang w:val="en-US"/>
        </w:rPr>
        <w:t xml:space="preserve"> </w:t>
      </w:r>
      <w:r w:rsidR="00916F00">
        <w:rPr>
          <w:lang w:val="en-US"/>
        </w:rPr>
        <w:t>for course</w:t>
      </w:r>
      <w:r w:rsidR="000643AC">
        <w:rPr>
          <w:lang w:val="en-US"/>
        </w:rPr>
        <w:t>s</w:t>
      </w:r>
      <w:r w:rsidR="00916F00">
        <w:rPr>
          <w:lang w:val="en-US"/>
        </w:rPr>
        <w:t xml:space="preserve"> </w:t>
      </w:r>
      <w:r w:rsidRPr="00E81D7C">
        <w:rPr>
          <w:lang w:val="en-US"/>
        </w:rPr>
        <w:t xml:space="preserve">was an effective way of processing different meal types but enumerable types cannot be passed as parameters in functions or predicates in </w:t>
      </w:r>
      <w:proofErr w:type="spellStart"/>
      <w:r w:rsidRPr="00E81D7C">
        <w:rPr>
          <w:lang w:val="en-US"/>
        </w:rPr>
        <w:t>MiniZinc</w:t>
      </w:r>
      <w:proofErr w:type="spellEnd"/>
      <w:r w:rsidRPr="00E81D7C">
        <w:rPr>
          <w:lang w:val="en-US"/>
        </w:rPr>
        <w:t>.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7080172"/>
      <w:r>
        <w:rPr>
          <w:lang w:val="en-US"/>
        </w:rPr>
        <w:t xml:space="preserve">Solving </w:t>
      </w:r>
      <w:r w:rsidR="00705DC9">
        <w:rPr>
          <w:lang w:val="en-US"/>
        </w:rPr>
        <w:t>t</w:t>
      </w:r>
      <w:r>
        <w:rPr>
          <w:lang w:val="en-US"/>
        </w:rPr>
        <w:t>echnique</w:t>
      </w:r>
      <w:bookmarkEnd w:id="12"/>
    </w:p>
    <w:p w14:paraId="01FAFEF5" w14:textId="4875AC56" w:rsidR="00016D46" w:rsidRDefault="00016D46" w:rsidP="00016D46">
      <w:pPr>
        <w:rPr>
          <w:color w:val="FF0000"/>
          <w:lang w:val="en-US"/>
        </w:rPr>
      </w:pPr>
    </w:p>
    <w:p w14:paraId="69A3FFA6" w14:textId="2487DAB4" w:rsidR="00016D46" w:rsidRDefault="00E6667E" w:rsidP="00016D46">
      <w:pPr>
        <w:rPr>
          <w:lang w:val="en-US"/>
        </w:rPr>
      </w:pPr>
      <w:proofErr w:type="spellStart"/>
      <w:r>
        <w:rPr>
          <w:lang w:val="en-US"/>
        </w:rPr>
        <w:t>Gecode</w:t>
      </w:r>
      <w:proofErr w:type="spellEnd"/>
      <w:r>
        <w:rPr>
          <w:lang w:val="en-US"/>
        </w:rPr>
        <w:t xml:space="preserve"> is specialist constraint-satisfaction problem solving software</w:t>
      </w:r>
      <w:r w:rsidR="00262F60">
        <w:rPr>
          <w:lang w:val="en-US"/>
        </w:rPr>
        <w:t xml:space="preserve"> which has performed well </w:t>
      </w:r>
      <w:r w:rsidR="00654096">
        <w:rPr>
          <w:lang w:val="en-US"/>
        </w:rPr>
        <w:t>at a range of</w:t>
      </w:r>
      <w:r w:rsidR="00262F60">
        <w:rPr>
          <w:lang w:val="en-US"/>
        </w:rPr>
        <w:t xml:space="preserve"> tasks and able to </w:t>
      </w:r>
      <w:proofErr w:type="spellStart"/>
      <w:r w:rsidR="00262F60">
        <w:rPr>
          <w:lang w:val="en-US"/>
        </w:rPr>
        <w:t>generalise</w:t>
      </w:r>
      <w:proofErr w:type="spellEnd"/>
      <w:r w:rsidR="00262F60">
        <w:rPr>
          <w:lang w:val="en-US"/>
        </w:rPr>
        <w:t xml:space="preserve"> to different problem</w:t>
      </w:r>
      <w:r w:rsidR="00223F7B">
        <w:rPr>
          <w:lang w:val="en-US"/>
        </w:rPr>
        <w:t>s (Stuckey et al., 201</w:t>
      </w:r>
      <w:r w:rsidR="003950CC">
        <w:rPr>
          <w:lang w:val="en-US"/>
        </w:rPr>
        <w:t>4</w:t>
      </w:r>
      <w:r w:rsidR="00223F7B">
        <w:rPr>
          <w:lang w:val="en-US"/>
        </w:rPr>
        <w:t>)</w:t>
      </w:r>
      <w:r w:rsidR="002E56C0">
        <w:rPr>
          <w:lang w:val="en-US"/>
        </w:rPr>
        <w:t xml:space="preserve"> with better success than most other solvers</w:t>
      </w:r>
      <w:r w:rsidR="00223F7B">
        <w:rPr>
          <w:lang w:val="en-US"/>
        </w:rPr>
        <w:t xml:space="preserve">. </w:t>
      </w:r>
      <w:proofErr w:type="spellStart"/>
      <w:r w:rsidR="003B33A1">
        <w:rPr>
          <w:lang w:val="en-US"/>
        </w:rPr>
        <w:t>Gecode</w:t>
      </w:r>
      <w:proofErr w:type="spellEnd"/>
      <w:r w:rsidR="003B33A1">
        <w:rPr>
          <w:lang w:val="en-US"/>
        </w:rPr>
        <w:t xml:space="preserve"> interprets the model and the data to create a search tree which depends on constraints in the model</w:t>
      </w:r>
      <w:r w:rsidR="00F63A12">
        <w:rPr>
          <w:lang w:val="en-US"/>
        </w:rPr>
        <w:t>. A simple example is</w:t>
      </w:r>
      <w:r w:rsidR="003F47E3">
        <w:rPr>
          <w:lang w:val="en-US"/>
        </w:rPr>
        <w:t xml:space="preserve"> shown </w:t>
      </w:r>
      <w:r w:rsidR="00F63A12">
        <w:rPr>
          <w:lang w:val="en-US"/>
        </w:rPr>
        <w:t>in</w:t>
      </w:r>
      <w:r w:rsidR="003F47E3">
        <w:rPr>
          <w:lang w:val="en-US"/>
        </w:rPr>
        <w:t xml:space="preserve"> figure one.</w:t>
      </w:r>
      <w:r w:rsidR="00F51486">
        <w:rPr>
          <w:lang w:val="en-US"/>
        </w:rPr>
        <w:t xml:space="preserve"> During traversal of the tree, </w:t>
      </w:r>
      <w:proofErr w:type="spellStart"/>
      <w:r w:rsidR="00F51486">
        <w:rPr>
          <w:lang w:val="en-US"/>
        </w:rPr>
        <w:t>Gecode</w:t>
      </w:r>
      <w:proofErr w:type="spellEnd"/>
      <w:r w:rsidR="00155608">
        <w:rPr>
          <w:lang w:val="en-US"/>
        </w:rPr>
        <w:t xml:space="preserve"> behaves adaptively and</w:t>
      </w:r>
      <w:r w:rsidR="00F51486">
        <w:rPr>
          <w:lang w:val="en-US"/>
        </w:rPr>
        <w:t xml:space="preserve"> is able to </w:t>
      </w:r>
      <w:r w:rsidR="00E87BC1">
        <w:rPr>
          <w:lang w:val="en-US"/>
        </w:rPr>
        <w:t xml:space="preserve">explore </w:t>
      </w:r>
      <w:r w:rsidR="003B41F1">
        <w:rPr>
          <w:lang w:val="en-US"/>
        </w:rPr>
        <w:t>nodes</w:t>
      </w:r>
      <w:r w:rsidR="00735623">
        <w:rPr>
          <w:lang w:val="en-US"/>
        </w:rPr>
        <w:t xml:space="preserve"> moving up, down and a</w:t>
      </w:r>
      <w:r w:rsidR="005527F7">
        <w:rPr>
          <w:lang w:val="en-US"/>
        </w:rPr>
        <w:t>long</w:t>
      </w:r>
      <w:r w:rsidR="00735623">
        <w:rPr>
          <w:lang w:val="en-US"/>
        </w:rPr>
        <w:t xml:space="preserve"> the tree’s branches</w:t>
      </w:r>
      <w:r w:rsidR="00DB20E9">
        <w:rPr>
          <w:lang w:val="en-US"/>
        </w:rPr>
        <w:t xml:space="preserve">, sometimes breaking it up into separate spaces to quickly restore previous search positions, or to compute sections in parallel. </w:t>
      </w:r>
      <w:r w:rsidR="00F7058B">
        <w:rPr>
          <w:lang w:val="en-US"/>
        </w:rPr>
        <w:t xml:space="preserve">This enables faster and more efficient </w:t>
      </w:r>
      <w:r w:rsidR="00233600">
        <w:rPr>
          <w:lang w:val="en-US"/>
        </w:rPr>
        <w:t>searching of large, complex spaces than a simple</w:t>
      </w:r>
      <w:r w:rsidR="00A96A62">
        <w:rPr>
          <w:lang w:val="en-US"/>
        </w:rPr>
        <w:t xml:space="preserve"> stepwise</w:t>
      </w:r>
      <w:r w:rsidR="00233600">
        <w:rPr>
          <w:lang w:val="en-US"/>
        </w:rPr>
        <w:t xml:space="preserve"> algorithm such as a </w:t>
      </w:r>
      <w:r w:rsidR="00BC0E40">
        <w:rPr>
          <w:lang w:val="en-US"/>
        </w:rPr>
        <w:t xml:space="preserve">typical </w:t>
      </w:r>
      <w:r w:rsidR="00233600">
        <w:rPr>
          <w:lang w:val="en-US"/>
        </w:rPr>
        <w:t>depth-first traversal.</w:t>
      </w:r>
      <w:r w:rsidR="00DB20E9">
        <w:rPr>
          <w:lang w:val="en-US"/>
        </w:rPr>
        <w:t xml:space="preserve"> </w:t>
      </w:r>
    </w:p>
    <w:p w14:paraId="329F082B" w14:textId="4CB8D685" w:rsidR="00952568" w:rsidRDefault="004C6738" w:rsidP="00016D46">
      <w:pPr>
        <w:rPr>
          <w:lang w:val="en-US"/>
        </w:rPr>
      </w:pPr>
      <w:r>
        <w:object w:dxaOrig="16260" w:dyaOrig="6564" w14:anchorId="5DD5F0A4">
          <v:shape id="_x0000_i1025" type="#_x0000_t75" style="width:439.65pt;height:177.8pt" o:ole="">
            <v:imagedata r:id="rId15" o:title=""/>
          </v:shape>
          <o:OLEObject Type="Embed" ProgID="Paint.Picture" ShapeID="_x0000_i1025" DrawAspect="Content" ObjectID="_1717870183" r:id="rId16"/>
        </w:object>
      </w:r>
    </w:p>
    <w:p w14:paraId="69EBF6DF" w14:textId="56613C31" w:rsidR="00952568" w:rsidRPr="00952568" w:rsidRDefault="00952568" w:rsidP="00016D46">
      <w:pPr>
        <w:rPr>
          <w:i/>
          <w:iCs/>
          <w:sz w:val="20"/>
          <w:szCs w:val="20"/>
          <w:lang w:val="en-US"/>
        </w:rPr>
      </w:pPr>
      <w:r>
        <w:rPr>
          <w:i/>
          <w:iCs/>
          <w:sz w:val="20"/>
          <w:szCs w:val="20"/>
          <w:lang w:val="en-US"/>
        </w:rPr>
        <w:t xml:space="preserve">Figure one </w:t>
      </w:r>
      <w:r w:rsidR="004C6738">
        <w:rPr>
          <w:i/>
          <w:iCs/>
          <w:sz w:val="20"/>
          <w:szCs w:val="20"/>
          <w:lang w:val="en-US"/>
        </w:rPr>
        <w:t>–</w:t>
      </w:r>
      <w:r>
        <w:rPr>
          <w:i/>
          <w:iCs/>
          <w:sz w:val="20"/>
          <w:szCs w:val="20"/>
          <w:lang w:val="en-US"/>
        </w:rPr>
        <w:t xml:space="preserve"> </w:t>
      </w:r>
      <w:r w:rsidR="00027A88">
        <w:rPr>
          <w:i/>
          <w:iCs/>
          <w:sz w:val="20"/>
          <w:szCs w:val="20"/>
          <w:lang w:val="en-US"/>
        </w:rPr>
        <w:t>A</w:t>
      </w:r>
      <w:r w:rsidR="004C6738">
        <w:rPr>
          <w:i/>
          <w:iCs/>
          <w:sz w:val="20"/>
          <w:szCs w:val="20"/>
          <w:lang w:val="en-US"/>
        </w:rPr>
        <w:t xml:space="preserve"> search tree and matrix constructed by </w:t>
      </w:r>
      <w:proofErr w:type="spellStart"/>
      <w:r w:rsidR="004C6738">
        <w:rPr>
          <w:i/>
          <w:iCs/>
          <w:sz w:val="20"/>
          <w:szCs w:val="20"/>
          <w:lang w:val="en-US"/>
        </w:rPr>
        <w:t>Gecode</w:t>
      </w:r>
      <w:proofErr w:type="spellEnd"/>
      <w:r w:rsidR="00B61C3D">
        <w:rPr>
          <w:i/>
          <w:iCs/>
          <w:sz w:val="20"/>
          <w:szCs w:val="20"/>
          <w:lang w:val="en-US"/>
        </w:rPr>
        <w:t>,</w:t>
      </w:r>
      <w:r w:rsidR="007326AE">
        <w:rPr>
          <w:i/>
          <w:iCs/>
          <w:sz w:val="20"/>
          <w:szCs w:val="20"/>
          <w:lang w:val="en-US"/>
        </w:rPr>
        <w:t xml:space="preserve"> </w:t>
      </w:r>
      <w:r w:rsidR="00027A88">
        <w:rPr>
          <w:i/>
          <w:iCs/>
          <w:sz w:val="20"/>
          <w:szCs w:val="20"/>
          <w:lang w:val="en-US"/>
        </w:rPr>
        <w:t>for a constraint that the sum and product of x[0] and x[1] = x[2]</w:t>
      </w:r>
      <w:r w:rsidR="00F65719">
        <w:rPr>
          <w:i/>
          <w:iCs/>
          <w:sz w:val="20"/>
          <w:szCs w:val="20"/>
          <w:lang w:val="en-US"/>
        </w:rPr>
        <w:t xml:space="preserve">, from </w:t>
      </w:r>
      <w:r w:rsidR="00185BC7" w:rsidRPr="00185BC7">
        <w:rPr>
          <w:rFonts w:cstheme="minorHAnsi"/>
          <w:i/>
          <w:iCs/>
          <w:color w:val="000000"/>
          <w:sz w:val="20"/>
          <w:szCs w:val="20"/>
        </w:rPr>
        <w:t>Lagerkvist et al. (2019)</w:t>
      </w:r>
      <w:r w:rsidR="004C6738" w:rsidRPr="00185BC7">
        <w:rPr>
          <w:rFonts w:cstheme="minorHAnsi"/>
          <w:i/>
          <w:iCs/>
          <w:sz w:val="20"/>
          <w:szCs w:val="20"/>
          <w:lang w:val="en-US"/>
        </w:rPr>
        <w:t>.</w:t>
      </w:r>
    </w:p>
    <w:p w14:paraId="1F7F32F3" w14:textId="2B1A389F" w:rsidR="007F3248" w:rsidRDefault="00EC25B6" w:rsidP="00016D46">
      <w:pPr>
        <w:rPr>
          <w:color w:val="FF0000"/>
          <w:lang w:val="en-US"/>
        </w:rPr>
      </w:pPr>
      <w:proofErr w:type="spellStart"/>
      <w:r>
        <w:rPr>
          <w:lang w:val="en-US"/>
        </w:rPr>
        <w:t>Gecode</w:t>
      </w:r>
      <w:proofErr w:type="spellEnd"/>
      <w:r>
        <w:rPr>
          <w:lang w:val="en-US"/>
        </w:rPr>
        <w:t xml:space="preserve"> was chosen as the solver for this project due to its overall success and because it is</w:t>
      </w:r>
      <w:r w:rsidR="00AD3DAD">
        <w:rPr>
          <w:lang w:val="en-US"/>
        </w:rPr>
        <w:t xml:space="preserve"> incorporated in</w:t>
      </w:r>
      <w:r>
        <w:rPr>
          <w:lang w:val="en-US"/>
        </w:rPr>
        <w:t xml:space="preserve"> </w:t>
      </w:r>
      <w:proofErr w:type="spellStart"/>
      <w:r>
        <w:rPr>
          <w:lang w:val="en-US"/>
        </w:rPr>
        <w:t>MiniZinc</w:t>
      </w:r>
      <w:proofErr w:type="spellEnd"/>
      <w:r w:rsidR="00C75A7D">
        <w:rPr>
          <w:lang w:val="en-US"/>
        </w:rPr>
        <w:t>, enabling t</w:t>
      </w:r>
      <w:r w:rsidR="00491D43">
        <w:rPr>
          <w:lang w:val="en-US"/>
        </w:rPr>
        <w:t xml:space="preserve">he </w:t>
      </w:r>
      <w:r w:rsidR="00C75A7D">
        <w:rPr>
          <w:lang w:val="en-US"/>
        </w:rPr>
        <w:t>human requirements of the application</w:t>
      </w:r>
      <w:r w:rsidR="00491D43">
        <w:rPr>
          <w:lang w:val="en-US"/>
        </w:rPr>
        <w:t xml:space="preserve"> to be </w:t>
      </w:r>
      <w:proofErr w:type="spellStart"/>
      <w:r w:rsidR="00491D43">
        <w:rPr>
          <w:lang w:val="en-US"/>
        </w:rPr>
        <w:t>prioritised</w:t>
      </w:r>
      <w:proofErr w:type="spellEnd"/>
      <w:r w:rsidR="00491D43">
        <w:rPr>
          <w:lang w:val="en-US"/>
        </w:rPr>
        <w:t xml:space="preserve"> for development</w:t>
      </w:r>
      <w:r w:rsidR="00C75A7D">
        <w:rPr>
          <w:lang w:val="en-US"/>
        </w:rPr>
        <w:t>.</w:t>
      </w:r>
      <w:r>
        <w:rPr>
          <w:lang w:val="en-US"/>
        </w:rPr>
        <w:t xml:space="preserve"> </w:t>
      </w:r>
      <w:r w:rsidR="005D3C90">
        <w:rPr>
          <w:lang w:val="en-US"/>
        </w:rPr>
        <w:t xml:space="preserve">Other solving software included in </w:t>
      </w:r>
      <w:proofErr w:type="spellStart"/>
      <w:r w:rsidR="005D3C90">
        <w:rPr>
          <w:lang w:val="en-US"/>
        </w:rPr>
        <w:t>MiniZinc</w:t>
      </w:r>
      <w:proofErr w:type="spellEnd"/>
      <w:r w:rsidR="005D3C90">
        <w:rPr>
          <w:lang w:val="en-US"/>
        </w:rPr>
        <w:t>, such as Chuffed</w:t>
      </w:r>
      <w:r w:rsidR="00A118E9">
        <w:rPr>
          <w:lang w:val="en-US"/>
        </w:rPr>
        <w:t xml:space="preserve"> (Chu et al., 2019)</w:t>
      </w:r>
      <w:r w:rsidR="005D3C90">
        <w:rPr>
          <w:lang w:val="en-US"/>
        </w:rPr>
        <w:t>, were not compatible with floating point data</w:t>
      </w:r>
      <w:r w:rsidR="002E56C0">
        <w:rPr>
          <w:lang w:val="en-US"/>
        </w:rPr>
        <w:t>-</w:t>
      </w:r>
      <w:r w:rsidR="005D3C90">
        <w:rPr>
          <w:lang w:val="en-US"/>
        </w:rPr>
        <w:t>types</w:t>
      </w:r>
      <w:r w:rsidR="002E56C0">
        <w:rPr>
          <w:lang w:val="en-US"/>
        </w:rPr>
        <w:t xml:space="preserve"> or some </w:t>
      </w:r>
      <w:r w:rsidR="002E56C0">
        <w:rPr>
          <w:lang w:val="en-US"/>
        </w:rPr>
        <w:lastRenderedPageBreak/>
        <w:t>operators</w:t>
      </w:r>
      <w:r w:rsidR="005D3C90">
        <w:rPr>
          <w:lang w:val="en-US"/>
        </w:rPr>
        <w:t xml:space="preserve">; </w:t>
      </w:r>
      <w:proofErr w:type="spellStart"/>
      <w:r w:rsidR="005D3C90">
        <w:rPr>
          <w:lang w:val="en-US"/>
        </w:rPr>
        <w:t>Gecode</w:t>
      </w:r>
      <w:proofErr w:type="spellEnd"/>
      <w:r w:rsidR="005D3C90">
        <w:rPr>
          <w:lang w:val="en-US"/>
        </w:rPr>
        <w:t xml:space="preserve"> is</w:t>
      </w:r>
      <w:r w:rsidR="00B04200">
        <w:rPr>
          <w:lang w:val="en-US"/>
        </w:rPr>
        <w:t xml:space="preserve"> better</w:t>
      </w:r>
      <w:r w:rsidR="005D3C90">
        <w:rPr>
          <w:lang w:val="en-US"/>
        </w:rPr>
        <w:t xml:space="preserve"> able to </w:t>
      </w:r>
      <w:proofErr w:type="spellStart"/>
      <w:r w:rsidR="005D3C90">
        <w:rPr>
          <w:lang w:val="en-US"/>
        </w:rPr>
        <w:t>generali</w:t>
      </w:r>
      <w:r w:rsidR="006A4D49">
        <w:rPr>
          <w:lang w:val="en-US"/>
        </w:rPr>
        <w:t>s</w:t>
      </w:r>
      <w:r w:rsidR="005D3C90">
        <w:rPr>
          <w:lang w:val="en-US"/>
        </w:rPr>
        <w:t>e</w:t>
      </w:r>
      <w:proofErr w:type="spellEnd"/>
      <w:r w:rsidR="005D3C90">
        <w:rPr>
          <w:lang w:val="en-US"/>
        </w:rPr>
        <w:t xml:space="preserve"> to </w:t>
      </w:r>
      <w:r w:rsidR="006A4D49">
        <w:rPr>
          <w:lang w:val="en-US"/>
        </w:rPr>
        <w:t>a range of</w:t>
      </w:r>
      <w:r w:rsidR="005D3C90">
        <w:rPr>
          <w:lang w:val="en-US"/>
        </w:rPr>
        <w:t xml:space="preserve"> data and expressions. </w:t>
      </w:r>
      <w:r w:rsidR="008B66D8">
        <w:rPr>
          <w:lang w:val="en-US"/>
        </w:rPr>
        <w:t xml:space="preserve">If more time was available on this project, it could be useful to investigate other solving libraries, create a custom search engine using </w:t>
      </w:r>
      <w:proofErr w:type="spellStart"/>
      <w:r w:rsidR="008B66D8">
        <w:rPr>
          <w:lang w:val="en-US"/>
        </w:rPr>
        <w:t>Gecode</w:t>
      </w:r>
      <w:proofErr w:type="spellEnd"/>
      <w:r w:rsidR="008B66D8">
        <w:rPr>
          <w:lang w:val="en-US"/>
        </w:rPr>
        <w:t>, or create a search algorithm from scratch designed especially for this specific problem.</w:t>
      </w:r>
      <w:r w:rsidR="00125CE1">
        <w:rPr>
          <w:lang w:val="en-US"/>
        </w:rPr>
        <w:t xml:space="preserve"> </w:t>
      </w:r>
      <w:r w:rsidR="009A3DB1">
        <w:rPr>
          <w:lang w:val="en-US"/>
        </w:rPr>
        <w:t xml:space="preserve">The default technique employed by Geocode was based on an exhaustive traversal through the entire search tree and therefore tended to begin at certain positions of each data </w:t>
      </w:r>
      <w:r w:rsidR="005B1BB5">
        <w:rPr>
          <w:lang w:val="en-US"/>
        </w:rPr>
        <w:t>structure</w:t>
      </w:r>
      <w:r w:rsidR="009A3DB1">
        <w:rPr>
          <w:lang w:val="en-US"/>
        </w:rPr>
        <w:t>, leading to repetitive and similar results, and taking too long to find other, more varied solutions. O</w:t>
      </w:r>
      <w:r w:rsidR="00BE25D9">
        <w:rPr>
          <w:lang w:val="en-US"/>
        </w:rPr>
        <w:t xml:space="preserve">ther areas of AI could be </w:t>
      </w:r>
      <w:r w:rsidR="00A527C7">
        <w:rPr>
          <w:lang w:val="en-US"/>
        </w:rPr>
        <w:t>used</w:t>
      </w:r>
      <w:r w:rsidR="009A3DB1">
        <w:rPr>
          <w:lang w:val="en-US"/>
        </w:rPr>
        <w:t xml:space="preserve"> to incorporate more randomness and adap</w:t>
      </w:r>
      <w:r w:rsidR="007B147F">
        <w:rPr>
          <w:lang w:val="en-US"/>
        </w:rPr>
        <w:t>ta</w:t>
      </w:r>
      <w:r w:rsidR="009A3DB1">
        <w:rPr>
          <w:lang w:val="en-US"/>
        </w:rPr>
        <w:t>tion into the search</w:t>
      </w:r>
      <w:r w:rsidR="00A527C7">
        <w:rPr>
          <w:lang w:val="en-US"/>
        </w:rPr>
        <w:t>,</w:t>
      </w:r>
      <w:r w:rsidR="009A3DB1">
        <w:rPr>
          <w:lang w:val="en-US"/>
        </w:rPr>
        <w:t xml:space="preserve"> such as reinforcement learning to trial </w:t>
      </w:r>
      <w:proofErr w:type="spellStart"/>
      <w:r w:rsidR="009A3DB1">
        <w:rPr>
          <w:lang w:val="en-US"/>
        </w:rPr>
        <w:t>randomised</w:t>
      </w:r>
      <w:proofErr w:type="spellEnd"/>
      <w:r w:rsidR="009A3DB1">
        <w:rPr>
          <w:lang w:val="en-US"/>
        </w:rPr>
        <w:t xml:space="preserve"> routes through the tree,</w:t>
      </w:r>
      <w:r w:rsidR="00A527C7">
        <w:rPr>
          <w:lang w:val="en-US"/>
        </w:rPr>
        <w:t xml:space="preserve"> </w:t>
      </w:r>
      <w:r w:rsidR="009A3DB1">
        <w:rPr>
          <w:lang w:val="en-US"/>
        </w:rPr>
        <w:t>or</w:t>
      </w:r>
      <w:r w:rsidR="00A527C7">
        <w:rPr>
          <w:lang w:val="en-US"/>
        </w:rPr>
        <w:t xml:space="preserve"> </w:t>
      </w:r>
      <w:r w:rsidR="00B97341">
        <w:rPr>
          <w:lang w:val="en-US"/>
        </w:rPr>
        <w:t>an evolutionary algorithm to</w:t>
      </w:r>
      <w:r w:rsidR="009A3DB1">
        <w:rPr>
          <w:lang w:val="en-US"/>
        </w:rPr>
        <w:t xml:space="preserve"> </w:t>
      </w:r>
      <w:r w:rsidR="00BC5756">
        <w:rPr>
          <w:lang w:val="en-US"/>
        </w:rPr>
        <w:t xml:space="preserve">combine and refine </w:t>
      </w:r>
      <w:r w:rsidR="005B1BB5">
        <w:rPr>
          <w:lang w:val="en-US"/>
        </w:rPr>
        <w:t>sequences of parameters, possibly without the need to construct the entire tree</w:t>
      </w:r>
      <w:r w:rsidR="002428C4">
        <w:rPr>
          <w:lang w:val="en-US"/>
        </w:rPr>
        <w:t xml:space="preserve"> (</w:t>
      </w:r>
      <w:r w:rsidR="002428C4" w:rsidRPr="002428C4">
        <w:rPr>
          <w:lang w:val="en-US"/>
        </w:rPr>
        <w:t xml:space="preserve">Neumann </w:t>
      </w:r>
      <w:r w:rsidR="002428C4">
        <w:rPr>
          <w:lang w:val="en-US"/>
        </w:rPr>
        <w:t>&amp;</w:t>
      </w:r>
      <w:r w:rsidR="002428C4" w:rsidRPr="002428C4">
        <w:rPr>
          <w:lang w:val="en-US"/>
        </w:rPr>
        <w:t xml:space="preserve"> Wegener</w:t>
      </w:r>
      <w:r w:rsidR="002428C4">
        <w:rPr>
          <w:lang w:val="en-US"/>
        </w:rPr>
        <w:t xml:space="preserve">, </w:t>
      </w:r>
      <w:r w:rsidR="002428C4" w:rsidRPr="002428C4">
        <w:rPr>
          <w:lang w:val="en-US"/>
        </w:rPr>
        <w:t>2007)</w:t>
      </w:r>
      <w:r w:rsidR="005B1BB5">
        <w:rPr>
          <w:lang w:val="en-US"/>
        </w:rPr>
        <w:t>.</w:t>
      </w:r>
    </w:p>
    <w:p w14:paraId="2151D24A" w14:textId="3F028421" w:rsidR="007A4077" w:rsidRDefault="009D5A0C" w:rsidP="00016D46">
      <w:pPr>
        <w:rPr>
          <w:lang w:val="en-US"/>
        </w:rPr>
      </w:pPr>
      <w:r>
        <w:rPr>
          <w:lang w:val="en-US"/>
        </w:rPr>
        <w:t xml:space="preserve">Due to the complexity of the </w:t>
      </w:r>
      <w:r w:rsidR="00204E66">
        <w:rPr>
          <w:lang w:val="en-US"/>
        </w:rPr>
        <w:t>search space and constraints, some with several nested loops,</w:t>
      </w:r>
      <w:r w:rsidR="00B9034B">
        <w:rPr>
          <w:lang w:val="en-US"/>
        </w:rPr>
        <w:t xml:space="preserve"> attempting to solve the problem with the entire 370 days of data resulted in no improvement of the solution over time, when running for at least three hours, and was also pr</w:t>
      </w:r>
      <w:r w:rsidR="00B05B98">
        <w:rPr>
          <w:lang w:val="en-US"/>
        </w:rPr>
        <w:t>o</w:t>
      </w:r>
      <w:r w:rsidR="00B9034B">
        <w:rPr>
          <w:lang w:val="en-US"/>
        </w:rPr>
        <w:t xml:space="preserve">ne to </w:t>
      </w:r>
      <w:r w:rsidR="00FF4F5A">
        <w:rPr>
          <w:lang w:val="en-US"/>
        </w:rPr>
        <w:t>memory</w:t>
      </w:r>
      <w:r w:rsidR="00B9034B">
        <w:rPr>
          <w:lang w:val="en-US"/>
        </w:rPr>
        <w:t xml:space="preserve"> overflows.</w:t>
      </w:r>
      <w:r w:rsidR="00204E66">
        <w:rPr>
          <w:lang w:val="en-US"/>
        </w:rPr>
        <w:t xml:space="preserve"> the data were split into smaller batches of dates and the model processed each batch consecutively. The maximum size of each batch was </w:t>
      </w:r>
      <w:r w:rsidR="00B94AF0">
        <w:rPr>
          <w:lang w:val="en-US"/>
        </w:rPr>
        <w:t>determined by iterating over dates in the whole schedule and adding the numbers of people on each day. Once this matrix</w:t>
      </w:r>
      <w:r w:rsidR="00BD6C6C">
        <w:rPr>
          <w:lang w:val="en-US"/>
        </w:rPr>
        <w:t xml:space="preserve"> of</w:t>
      </w:r>
      <w:r w:rsidR="00B94AF0">
        <w:rPr>
          <w:lang w:val="en-US"/>
        </w:rPr>
        <w:t xml:space="preserve"> people</w:t>
      </w:r>
      <w:r w:rsidR="00BD6C6C">
        <w:rPr>
          <w:lang w:val="en-US"/>
        </w:rPr>
        <w:t xml:space="preserve"> and days</w:t>
      </w:r>
      <w:r w:rsidR="00B94AF0">
        <w:rPr>
          <w:lang w:val="en-US"/>
        </w:rPr>
        <w:t xml:space="preserve"> exceeded 3000 </w:t>
      </w:r>
      <w:r w:rsidR="00BD6C6C">
        <w:rPr>
          <w:lang w:val="en-US"/>
        </w:rPr>
        <w:t>people</w:t>
      </w:r>
      <w:r w:rsidR="00B94AF0">
        <w:rPr>
          <w:lang w:val="en-US"/>
        </w:rPr>
        <w:t xml:space="preserve">, the data to this point were saved into a </w:t>
      </w:r>
      <w:proofErr w:type="spellStart"/>
      <w:r w:rsidR="00B94AF0">
        <w:rPr>
          <w:lang w:val="en-US"/>
        </w:rPr>
        <w:t>MiniZinc</w:t>
      </w:r>
      <w:proofErr w:type="spellEnd"/>
      <w:r w:rsidR="00B94AF0">
        <w:rPr>
          <w:lang w:val="en-US"/>
        </w:rPr>
        <w:t xml:space="preserve"> data file</w:t>
      </w:r>
      <w:r w:rsidR="00BA2C59">
        <w:rPr>
          <w:lang w:val="en-US"/>
        </w:rPr>
        <w:t xml:space="preserve">. Figure two </w:t>
      </w:r>
      <w:r w:rsidR="00107B52">
        <w:rPr>
          <w:lang w:val="en-US"/>
        </w:rPr>
        <w:t>shows the tests to determine the ideal batch size.</w:t>
      </w:r>
      <w:r w:rsidR="00B94AF0">
        <w:rPr>
          <w:lang w:val="en-US"/>
        </w:rPr>
        <w:t xml:space="preserve"> </w:t>
      </w:r>
      <w:r w:rsidR="005919F4">
        <w:rPr>
          <w:lang w:val="en-US"/>
        </w:rPr>
        <w:t xml:space="preserve">All tests with </w:t>
      </w:r>
      <w:r w:rsidR="00743A80">
        <w:rPr>
          <w:lang w:val="en-US"/>
        </w:rPr>
        <w:t xml:space="preserve">data </w:t>
      </w:r>
      <w:r w:rsidR="005919F4">
        <w:rPr>
          <w:lang w:val="en-US"/>
        </w:rPr>
        <w:t xml:space="preserve">matrix sizes larger than </w:t>
      </w:r>
      <w:r w:rsidR="00743A80">
        <w:rPr>
          <w:lang w:val="en-US"/>
        </w:rPr>
        <w:t xml:space="preserve">4000 elements failed to find a solution within </w:t>
      </w:r>
      <w:r w:rsidR="00FF6F79">
        <w:rPr>
          <w:lang w:val="en-US"/>
        </w:rPr>
        <w:t>2</w:t>
      </w:r>
      <w:r w:rsidR="00743A80">
        <w:rPr>
          <w:lang w:val="en-US"/>
        </w:rPr>
        <w:t>0 minutes.</w:t>
      </w:r>
      <w:r w:rsidR="00204E66">
        <w:rPr>
          <w:lang w:val="en-US"/>
        </w:rPr>
        <w:t xml:space="preserve"> </w:t>
      </w:r>
      <w:r w:rsidR="00DA6D6D">
        <w:rPr>
          <w:lang w:val="en-US"/>
        </w:rPr>
        <w:t xml:space="preserve">The plot indicates that </w:t>
      </w:r>
      <w:r w:rsidR="00633D8D">
        <w:rPr>
          <w:lang w:val="en-US"/>
        </w:rPr>
        <w:t xml:space="preserve">the model was able to produce consistent results with a variety of data, except where the data were so small that not a full week’s menu was constructed. </w:t>
      </w:r>
    </w:p>
    <w:p w14:paraId="1928B937" w14:textId="1193DBB7" w:rsidR="00896CE3" w:rsidRPr="00896CE3" w:rsidRDefault="001A202A" w:rsidP="00016D46">
      <w:pPr>
        <w:rPr>
          <w:lang w:val="en-US"/>
        </w:rPr>
      </w:pPr>
      <w:r>
        <w:rPr>
          <w:noProof/>
        </w:rPr>
        <w:drawing>
          <wp:inline distT="0" distB="0" distL="0" distR="0" wp14:anchorId="7060BC71" wp14:editId="6DFE6513">
            <wp:extent cx="4572000" cy="2743200"/>
            <wp:effectExtent l="0" t="0" r="0" b="0"/>
            <wp:docPr id="3" name="Chart 3">
              <a:extLst xmlns:a="http://schemas.openxmlformats.org/drawingml/2006/main">
                <a:ext uri="{FF2B5EF4-FFF2-40B4-BE49-F238E27FC236}">
                  <a16:creationId xmlns:a16="http://schemas.microsoft.com/office/drawing/2014/main" id="{A2012DC6-98B5-9F27-866D-634DDF160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E7577A" w14:textId="1162F4DB" w:rsidR="00BA2C59" w:rsidRPr="00CF79AB" w:rsidRDefault="00CF79AB" w:rsidP="00016D46">
      <w:pPr>
        <w:rPr>
          <w:i/>
          <w:iCs/>
          <w:sz w:val="20"/>
          <w:szCs w:val="20"/>
          <w:lang w:val="en-US"/>
        </w:rPr>
      </w:pPr>
      <w:r>
        <w:rPr>
          <w:i/>
          <w:iCs/>
          <w:sz w:val="20"/>
          <w:szCs w:val="20"/>
          <w:lang w:val="en-US"/>
        </w:rPr>
        <w:t>Figure two – Tests on data with different numbers of days and people present.</w:t>
      </w:r>
      <w:r w:rsidR="001A202A">
        <w:rPr>
          <w:i/>
          <w:iCs/>
          <w:sz w:val="20"/>
          <w:szCs w:val="20"/>
          <w:lang w:val="en-US"/>
        </w:rPr>
        <w:t xml:space="preserve"> Excess food was measured by excess nutrients above the required amount and has been scaled relatively.</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7080173"/>
      <w:r>
        <w:rPr>
          <w:lang w:val="en-US"/>
        </w:rPr>
        <w:lastRenderedPageBreak/>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07034E2E" w14:textId="7C18EE94" w:rsidR="00F90416" w:rsidRPr="001E35D6" w:rsidRDefault="00F05FB6" w:rsidP="00A147B6">
      <w:pPr>
        <w:rPr>
          <w:lang w:val="en-US"/>
        </w:rPr>
      </w:pPr>
      <w:r>
        <w:rPr>
          <w:lang w:val="en-US"/>
        </w:rPr>
        <w:t xml:space="preserve">Several different expressions of the </w:t>
      </w:r>
      <w:r w:rsidR="000603CF">
        <w:rPr>
          <w:lang w:val="en-US"/>
        </w:rPr>
        <w:t>objective were tested</w:t>
      </w:r>
      <w:r w:rsidR="00067D97">
        <w:rPr>
          <w:lang w:val="en-US"/>
        </w:rPr>
        <w:t>,</w:t>
      </w:r>
      <w:r w:rsidR="000603CF">
        <w:rPr>
          <w:lang w:val="en-US"/>
        </w:rPr>
        <w:t xml:space="preserve"> </w:t>
      </w:r>
      <w:r w:rsidR="00067D97">
        <w:rPr>
          <w:lang w:val="en-US"/>
        </w:rPr>
        <w:t xml:space="preserve">attempting to </w:t>
      </w:r>
      <w:proofErr w:type="spellStart"/>
      <w:r w:rsidR="00067D97">
        <w:rPr>
          <w:lang w:val="en-US"/>
        </w:rPr>
        <w:t>minimise</w:t>
      </w:r>
      <w:proofErr w:type="spellEnd"/>
      <w:r w:rsidR="000603CF">
        <w:rPr>
          <w:lang w:val="en-US"/>
        </w:rPr>
        <w:t xml:space="preserve"> one or a combination of </w:t>
      </w:r>
      <w:r w:rsidR="00067D97">
        <w:rPr>
          <w:lang w:val="en-US"/>
        </w:rPr>
        <w:t xml:space="preserve">financial cost, associated emissions, excess food, </w:t>
      </w:r>
      <w:r w:rsidR="00C1152B">
        <w:rPr>
          <w:lang w:val="en-US"/>
        </w:rPr>
        <w:t>packaging waste</w:t>
      </w:r>
      <w:r w:rsidR="00E0651D">
        <w:rPr>
          <w:lang w:val="en-US"/>
        </w:rPr>
        <w:t xml:space="preserve"> and the lack o</w:t>
      </w:r>
      <w:r w:rsidR="000342D5">
        <w:rPr>
          <w:lang w:val="en-US"/>
        </w:rPr>
        <w:t>f</w:t>
      </w:r>
      <w:r w:rsidR="00E0651D">
        <w:rPr>
          <w:lang w:val="en-US"/>
        </w:rPr>
        <w:t xml:space="preserve"> variety of meals, which was measured by summing the difference between the number of servings of each option at mealtimes</w:t>
      </w:r>
      <w:r w:rsidR="003937CD">
        <w:rPr>
          <w:lang w:val="en-US"/>
        </w:rPr>
        <w:t xml:space="preserve"> so that a larger number represented fewer options for the majority of people.</w:t>
      </w:r>
      <w:r w:rsidR="00E03DFC">
        <w:rPr>
          <w:lang w:val="en-US"/>
        </w:rPr>
        <w:t xml:space="preserve"> Potential food waste was measured as the excess calories and other nutrients above the minimum requirements of the group</w:t>
      </w:r>
      <w:r w:rsidR="008C00BC">
        <w:rPr>
          <w:lang w:val="en-US"/>
        </w:rPr>
        <w:t>, with the minimum amount set as a hard constraint.</w:t>
      </w:r>
      <w:r w:rsidR="00004754">
        <w:rPr>
          <w:lang w:val="en-US"/>
        </w:rPr>
        <w:t xml:space="preserve"> Figure three </w:t>
      </w:r>
      <w:r w:rsidR="001C5428">
        <w:rPr>
          <w:lang w:val="en-US"/>
        </w:rPr>
        <w:t>shows th</w:t>
      </w:r>
      <w:r w:rsidR="00F27EF0">
        <w:rPr>
          <w:lang w:val="en-US"/>
        </w:rPr>
        <w:t>e different ways in which the objective function could be encoded and weighted.</w:t>
      </w:r>
      <w:r w:rsidR="008F3163">
        <w:rPr>
          <w:lang w:val="en-US"/>
        </w:rPr>
        <w:t xml:space="preserve"> All the </w:t>
      </w:r>
      <w:r w:rsidR="004206E9">
        <w:rPr>
          <w:lang w:val="en-US"/>
        </w:rPr>
        <w:t>outcomes are similar</w:t>
      </w:r>
      <w:r w:rsidR="00861A5D">
        <w:rPr>
          <w:lang w:val="en-US"/>
        </w:rPr>
        <w:t xml:space="preserve"> when values of objectives are scaled to a similar magnitude</w:t>
      </w:r>
      <w:r w:rsidR="004206E9">
        <w:rPr>
          <w:lang w:val="en-US"/>
        </w:rPr>
        <w:t>, which suggests a possible lack of variety of solutions available and a need for more flexible constraints, more solving time or a larger range of ingredients.</w:t>
      </w:r>
      <w:r w:rsidR="00B52458">
        <w:rPr>
          <w:lang w:val="en-US"/>
        </w:rPr>
        <w:t xml:space="preserve"> The single objective functions </w:t>
      </w:r>
      <w:r w:rsidR="00E67DCF">
        <w:rPr>
          <w:lang w:val="en-US"/>
        </w:rPr>
        <w:t xml:space="preserve">led to </w:t>
      </w:r>
      <w:proofErr w:type="spellStart"/>
      <w:r w:rsidR="003F3BD3">
        <w:rPr>
          <w:lang w:val="en-US"/>
        </w:rPr>
        <w:t>optimisation</w:t>
      </w:r>
      <w:proofErr w:type="spellEnd"/>
      <w:r w:rsidR="003F3BD3">
        <w:rPr>
          <w:lang w:val="en-US"/>
        </w:rPr>
        <w:t xml:space="preserve"> of</w:t>
      </w:r>
      <w:r w:rsidR="00B52458">
        <w:rPr>
          <w:lang w:val="en-US"/>
        </w:rPr>
        <w:t xml:space="preserve"> </w:t>
      </w:r>
      <w:r w:rsidR="00921C80">
        <w:rPr>
          <w:lang w:val="en-US"/>
        </w:rPr>
        <w:t xml:space="preserve">only </w:t>
      </w:r>
      <w:r w:rsidR="00B52458">
        <w:rPr>
          <w:lang w:val="en-US"/>
        </w:rPr>
        <w:t>that one objective</w:t>
      </w:r>
      <w:r w:rsidR="00921C80">
        <w:rPr>
          <w:lang w:val="en-US"/>
        </w:rPr>
        <w:t xml:space="preserve"> which had little overall effect on the sum of all objectives.</w:t>
      </w:r>
      <w:r w:rsidR="00B52458">
        <w:rPr>
          <w:lang w:val="en-US"/>
        </w:rPr>
        <w:t xml:space="preserve"> </w:t>
      </w:r>
    </w:p>
    <w:p w14:paraId="1989B646" w14:textId="3C185DCD" w:rsidR="00C33D5F" w:rsidRDefault="005B6676" w:rsidP="00A147B6">
      <w:pPr>
        <w:rPr>
          <w:color w:val="FF0000"/>
          <w:lang w:val="en-US"/>
        </w:rPr>
      </w:pPr>
      <w:r>
        <w:rPr>
          <w:noProof/>
        </w:rPr>
        <w:drawing>
          <wp:inline distT="0" distB="0" distL="0" distR="0" wp14:anchorId="1C5E4859" wp14:editId="00C6DE11">
            <wp:extent cx="4572000" cy="3876261"/>
            <wp:effectExtent l="0" t="0" r="0" b="10160"/>
            <wp:docPr id="4" name="Chart 4">
              <a:extLst xmlns:a="http://schemas.openxmlformats.org/drawingml/2006/main">
                <a:ext uri="{FF2B5EF4-FFF2-40B4-BE49-F238E27FC236}">
                  <a16:creationId xmlns:a16="http://schemas.microsoft.com/office/drawing/2014/main" id="{828DD3FE-ACBD-555F-EE9A-EB5034EF3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D344B0" w14:textId="4E4616B2" w:rsidR="008F4B87" w:rsidRPr="003E7D1E" w:rsidRDefault="003E7D1E" w:rsidP="00A147B6">
      <w:pPr>
        <w:rPr>
          <w:i/>
          <w:iCs/>
          <w:sz w:val="20"/>
          <w:szCs w:val="20"/>
          <w:lang w:val="en-US"/>
        </w:rPr>
      </w:pPr>
      <w:r>
        <w:rPr>
          <w:i/>
          <w:iCs/>
          <w:sz w:val="20"/>
          <w:szCs w:val="20"/>
          <w:lang w:val="en-US"/>
        </w:rPr>
        <w:lastRenderedPageBreak/>
        <w:t xml:space="preserve">Figure three </w:t>
      </w:r>
      <w:r w:rsidR="00202501">
        <w:rPr>
          <w:i/>
          <w:iCs/>
          <w:sz w:val="20"/>
          <w:szCs w:val="20"/>
          <w:lang w:val="en-US"/>
        </w:rPr>
        <w:t>–</w:t>
      </w:r>
      <w:r>
        <w:rPr>
          <w:i/>
          <w:iCs/>
          <w:sz w:val="20"/>
          <w:szCs w:val="20"/>
          <w:lang w:val="en-US"/>
        </w:rPr>
        <w:t xml:space="preserve"> </w:t>
      </w:r>
      <w:r w:rsidR="00202501">
        <w:rPr>
          <w:i/>
          <w:iCs/>
          <w:sz w:val="20"/>
          <w:szCs w:val="20"/>
          <w:lang w:val="en-US"/>
        </w:rPr>
        <w:t>Comparison of performance using different objectives.</w:t>
      </w:r>
    </w:p>
    <w:p w14:paraId="3EC8292D" w14:textId="380CF4DC" w:rsidR="00875862" w:rsidRPr="00773C03" w:rsidRDefault="000170BC" w:rsidP="00A147B6">
      <w:pPr>
        <w:rPr>
          <w:color w:val="FF0000"/>
          <w:lang w:val="en-US"/>
        </w:rPr>
      </w:pPr>
      <w:r>
        <w:rPr>
          <w:lang w:val="en-US"/>
        </w:rPr>
        <w:t xml:space="preserve">Floating-point numbers could not form part of the objective function without causing a nonlinear expression or relation error in </w:t>
      </w:r>
      <w:proofErr w:type="spellStart"/>
      <w:r>
        <w:rPr>
          <w:lang w:val="en-US"/>
        </w:rPr>
        <w:t>Gecode</w:t>
      </w:r>
      <w:proofErr w:type="spellEnd"/>
      <w:r>
        <w:rPr>
          <w:lang w:val="en-US"/>
        </w:rPr>
        <w:t xml:space="preserve">, and </w:t>
      </w:r>
      <w:proofErr w:type="spellStart"/>
      <w:r>
        <w:rPr>
          <w:lang w:val="en-US"/>
        </w:rPr>
        <w:t>MiniZinc</w:t>
      </w:r>
      <w:proofErr w:type="spellEnd"/>
      <w:r>
        <w:rPr>
          <w:lang w:val="en-US"/>
        </w:rPr>
        <w:t xml:space="preserve"> is strongly typed with static data structures, so the objective function was restricted to addition of integers with little opportunity for scaling, division or multiplication. A benefit of this was the relatively small memory space requirement during runtime.</w:t>
      </w:r>
      <w:r w:rsidR="006A0FD2">
        <w:rPr>
          <w:lang w:val="en-US"/>
        </w:rPr>
        <w:t xml:space="preserve"> Because of this, some values were later scaled up or down in the output </w:t>
      </w:r>
      <w:r w:rsidR="00DB18F0">
        <w:rPr>
          <w:lang w:val="en-US"/>
        </w:rPr>
        <w:t xml:space="preserve">to </w:t>
      </w:r>
      <w:r w:rsidR="00F03909">
        <w:rPr>
          <w:lang w:val="en-US"/>
        </w:rPr>
        <w:t xml:space="preserve">match </w:t>
      </w:r>
      <w:r w:rsidR="00DB18F0">
        <w:rPr>
          <w:lang w:val="en-US"/>
        </w:rPr>
        <w:t>sensible units.</w:t>
      </w:r>
      <w:r>
        <w:rPr>
          <w:lang w:val="en-US"/>
        </w:rPr>
        <w:t xml:space="preserve"> </w:t>
      </w:r>
      <w:r w:rsidR="00AD2F59">
        <w:rPr>
          <w:lang w:val="en-US"/>
        </w:rPr>
        <w:t xml:space="preserve">It </w:t>
      </w:r>
      <w:r w:rsidR="005700B3">
        <w:rPr>
          <w:lang w:val="en-US"/>
        </w:rPr>
        <w:t xml:space="preserve">could have been useful to be able </w:t>
      </w:r>
      <w:r w:rsidR="00AD2F59">
        <w:rPr>
          <w:lang w:val="en-US"/>
        </w:rPr>
        <w:t>to</w:t>
      </w:r>
      <w:r w:rsidR="00FD5F73">
        <w:rPr>
          <w:lang w:val="en-US"/>
        </w:rPr>
        <w:t xml:space="preserve"> </w:t>
      </w:r>
      <w:proofErr w:type="spellStart"/>
      <w:r w:rsidR="00FD5F73">
        <w:rPr>
          <w:lang w:val="en-US"/>
        </w:rPr>
        <w:t>normalise</w:t>
      </w:r>
      <w:proofErr w:type="spellEnd"/>
      <w:r w:rsidR="00FD5F73">
        <w:rPr>
          <w:lang w:val="en-US"/>
        </w:rPr>
        <w:t xml:space="preserve"> all the</w:t>
      </w:r>
      <w:r w:rsidR="001D2539">
        <w:rPr>
          <w:lang w:val="en-US"/>
        </w:rPr>
        <w:t xml:space="preserve"> values which comprised the objective function</w:t>
      </w:r>
      <w:r w:rsidR="003C7B2E">
        <w:rPr>
          <w:lang w:val="en-US"/>
        </w:rPr>
        <w:t xml:space="preserve"> and then multiply them instead of summing them. This would allow the developer to start with an unbiased objective, with the opportunity to include deliberate and specific weight</w:t>
      </w:r>
      <w:r w:rsidR="0015190A">
        <w:rPr>
          <w:lang w:val="en-US"/>
        </w:rPr>
        <w:t>s</w:t>
      </w:r>
      <w:r w:rsidR="003C7B2E">
        <w:rPr>
          <w:lang w:val="en-US"/>
        </w:rPr>
        <w:t xml:space="preserve"> to variables.</w:t>
      </w:r>
      <w:r w:rsidR="00FD5F73">
        <w:rPr>
          <w:lang w:val="en-US"/>
        </w:rPr>
        <w:t xml:space="preserve"> </w:t>
      </w:r>
      <w:r w:rsidR="00456837">
        <w:rPr>
          <w:lang w:val="en-US"/>
        </w:rPr>
        <w:t>Summing</w:t>
      </w:r>
      <w:r w:rsidR="009D3D86">
        <w:rPr>
          <w:lang w:val="en-US"/>
        </w:rPr>
        <w:t xml:space="preserve"> and not </w:t>
      </w:r>
      <w:proofErr w:type="spellStart"/>
      <w:r w:rsidR="000D027F">
        <w:rPr>
          <w:lang w:val="en-US"/>
        </w:rPr>
        <w:t>norma</w:t>
      </w:r>
      <w:r w:rsidR="003B08D0">
        <w:rPr>
          <w:lang w:val="en-US"/>
        </w:rPr>
        <w:t>l</w:t>
      </w:r>
      <w:r w:rsidR="000D027F">
        <w:rPr>
          <w:lang w:val="en-US"/>
        </w:rPr>
        <w:t>ising</w:t>
      </w:r>
      <w:proofErr w:type="spellEnd"/>
      <w:r w:rsidR="00456837">
        <w:rPr>
          <w:lang w:val="en-US"/>
        </w:rPr>
        <w:t xml:space="preserve"> the </w:t>
      </w:r>
      <w:r w:rsidR="009D3D86">
        <w:rPr>
          <w:lang w:val="en-US"/>
        </w:rPr>
        <w:t>variables in the objective function creates the risk of variables</w:t>
      </w:r>
      <w:r w:rsidR="003B08D0">
        <w:rPr>
          <w:lang w:val="en-US"/>
        </w:rPr>
        <w:t xml:space="preserve"> with large values being </w:t>
      </w:r>
      <w:proofErr w:type="spellStart"/>
      <w:r w:rsidR="000B7A61">
        <w:rPr>
          <w:lang w:val="en-US"/>
        </w:rPr>
        <w:t>prioriti</w:t>
      </w:r>
      <w:r w:rsidR="00F27BD9">
        <w:rPr>
          <w:lang w:val="en-US"/>
        </w:rPr>
        <w:t>s</w:t>
      </w:r>
      <w:r w:rsidR="000B7A61">
        <w:rPr>
          <w:lang w:val="en-US"/>
        </w:rPr>
        <w:t>ed</w:t>
      </w:r>
      <w:proofErr w:type="spellEnd"/>
      <w:r w:rsidR="000B7A61">
        <w:rPr>
          <w:lang w:val="en-US"/>
        </w:rPr>
        <w:t xml:space="preserve"> over those with smaller values, which may never be </w:t>
      </w:r>
      <w:proofErr w:type="spellStart"/>
      <w:r w:rsidR="000B7A61">
        <w:rPr>
          <w:lang w:val="en-US"/>
        </w:rPr>
        <w:t>optimised</w:t>
      </w:r>
      <w:proofErr w:type="spellEnd"/>
      <w:r w:rsidR="000B7A61">
        <w:rPr>
          <w:lang w:val="en-US"/>
        </w:rPr>
        <w:t xml:space="preserve">. </w:t>
      </w:r>
      <w:r w:rsidR="002A78EE">
        <w:rPr>
          <w:lang w:val="en-US"/>
        </w:rPr>
        <w:t xml:space="preserve">To reduce this risk, </w:t>
      </w:r>
      <w:r w:rsidR="00637A12">
        <w:rPr>
          <w:lang w:val="en-US"/>
        </w:rPr>
        <w:t>units were manipulated in the data files</w:t>
      </w:r>
      <w:r w:rsidR="006705DC">
        <w:rPr>
          <w:lang w:val="en-US"/>
        </w:rPr>
        <w:t xml:space="preserve"> </w:t>
      </w:r>
      <w:r w:rsidR="00E21C6F">
        <w:rPr>
          <w:lang w:val="en-US"/>
        </w:rPr>
        <w:t>to produce variables in similar magnitudes.</w:t>
      </w:r>
    </w:p>
    <w:p w14:paraId="45473D62" w14:textId="2AE2F14D" w:rsidR="00B7293C" w:rsidRDefault="00B7293C" w:rsidP="00A147B6">
      <w:pPr>
        <w:rPr>
          <w:color w:val="FF0000"/>
          <w:lang w:val="en-US"/>
        </w:rPr>
      </w:pPr>
      <w:r w:rsidRPr="003F5D2A">
        <w:rPr>
          <w:lang w:val="en-US"/>
        </w:rPr>
        <w:t>Final</w:t>
      </w:r>
      <w:r w:rsidR="00D80663" w:rsidRPr="003F5D2A">
        <w:rPr>
          <w:lang w:val="en-US"/>
        </w:rPr>
        <w:t xml:space="preserve">ly, the objective function chosen to </w:t>
      </w:r>
      <w:r w:rsidR="003F5D2A">
        <w:rPr>
          <w:lang w:val="en-US"/>
        </w:rPr>
        <w:t xml:space="preserve">be </w:t>
      </w:r>
      <w:proofErr w:type="spellStart"/>
      <w:r w:rsidR="00D80663" w:rsidRPr="003F5D2A">
        <w:rPr>
          <w:lang w:val="en-US"/>
        </w:rPr>
        <w:t>minimise</w:t>
      </w:r>
      <w:r w:rsidR="003F5D2A">
        <w:rPr>
          <w:lang w:val="en-US"/>
        </w:rPr>
        <w:t>d</w:t>
      </w:r>
      <w:proofErr w:type="spellEnd"/>
      <w:r w:rsidR="00D80663" w:rsidRPr="003F5D2A">
        <w:rPr>
          <w:lang w:val="en-US"/>
        </w:rPr>
        <w:t xml:space="preserve"> was </w:t>
      </w:r>
      <w:r w:rsidR="003F5D2A" w:rsidRPr="003F5D2A">
        <w:rPr>
          <w:lang w:val="en-US"/>
        </w:rPr>
        <w:t xml:space="preserve">the total sum of </w:t>
      </w:r>
      <w:r w:rsidR="003F5D2A">
        <w:rPr>
          <w:lang w:val="en-US"/>
        </w:rPr>
        <w:t>financial cost, associated emissions, excess food, packaging waste and the lack of variety of meals, because although this did not perform the best on any one objective, it captured the genuine requirements of the application.</w:t>
      </w:r>
      <w:r w:rsidR="008F7E43">
        <w:rPr>
          <w:lang w:val="en-US"/>
        </w:rPr>
        <w:t xml:space="preserve"> </w:t>
      </w:r>
      <w:r w:rsidR="005751ED">
        <w:rPr>
          <w:lang w:val="en-US"/>
        </w:rPr>
        <w:t xml:space="preserve">With this objective function and </w:t>
      </w:r>
      <w:r w:rsidR="00844711">
        <w:rPr>
          <w:lang w:val="en-US"/>
        </w:rPr>
        <w:t xml:space="preserve">the chosen batch sizes, </w:t>
      </w:r>
      <w:r w:rsidR="007B5B3F">
        <w:rPr>
          <w:lang w:val="en-US"/>
        </w:rPr>
        <w:t>initial</w:t>
      </w:r>
      <w:r w:rsidR="008F7E43">
        <w:rPr>
          <w:lang w:val="en-US"/>
        </w:rPr>
        <w:t xml:space="preserve"> solutions were usually produced within 90 seconds and solutions ceased to regularly improve after about four minutes</w:t>
      </w:r>
      <w:r w:rsidR="00575EAA">
        <w:rPr>
          <w:lang w:val="en-US"/>
        </w:rPr>
        <w:t>, sometimes with one or two more improvements over the next ten minutes</w:t>
      </w:r>
      <w:r w:rsidR="008F7E43">
        <w:rPr>
          <w:lang w:val="en-US"/>
        </w:rPr>
        <w:t>.</w:t>
      </w:r>
      <w:r w:rsidR="00346E40">
        <w:rPr>
          <w:lang w:val="en-US"/>
        </w:rPr>
        <w:t xml:space="preserve"> </w:t>
      </w:r>
      <w:r w:rsidR="009E0F00">
        <w:rPr>
          <w:lang w:val="en-US"/>
        </w:rPr>
        <w:t xml:space="preserve">Timings, benchmarks and more objective tests can be viewed in </w:t>
      </w:r>
      <w:r w:rsidR="009E0F00">
        <w:rPr>
          <w:color w:val="FF0000"/>
          <w:lang w:val="en-US"/>
        </w:rPr>
        <w:t>appendices x to x.</w:t>
      </w:r>
    </w:p>
    <w:p w14:paraId="5F4FDF0D" w14:textId="54622819" w:rsidR="007D1690" w:rsidRPr="007D1690" w:rsidRDefault="007D1690" w:rsidP="00A147B6">
      <w:pPr>
        <w:rPr>
          <w:lang w:val="en-US"/>
        </w:rPr>
      </w:pPr>
      <w:r>
        <w:rPr>
          <w:lang w:val="en-US"/>
        </w:rPr>
        <w:t xml:space="preserve">The program is complex because it contains five objectives, although most of them are not inversely related; variety is inversely related to the other objectives. </w:t>
      </w:r>
      <w:r w:rsidRPr="00371D5C">
        <w:rPr>
          <w:lang w:val="en-US"/>
        </w:rPr>
        <w:t>Having too many objectives</w:t>
      </w:r>
      <w:r>
        <w:rPr>
          <w:lang w:val="en-US"/>
        </w:rPr>
        <w:t>, particularly inversely related ones,</w:t>
      </w:r>
      <w:r w:rsidRPr="00371D5C">
        <w:rPr>
          <w:lang w:val="en-US"/>
        </w:rPr>
        <w:t xml:space="preserve"> can reduce performance because</w:t>
      </w:r>
      <w:r>
        <w:rPr>
          <w:lang w:val="en-US"/>
        </w:rPr>
        <w:t xml:space="preserve"> the extent of </w:t>
      </w:r>
      <w:proofErr w:type="spellStart"/>
      <w:r>
        <w:rPr>
          <w:lang w:val="en-US"/>
        </w:rPr>
        <w:t>optimisation</w:t>
      </w:r>
      <w:proofErr w:type="spellEnd"/>
      <w:r>
        <w:rPr>
          <w:lang w:val="en-US"/>
        </w:rPr>
        <w:t xml:space="preserve"> of each variable may be sacrificed to produce a solution near the middle of the pareto front of equally performing solutions for objectives, or one objective may dominate the others, to find a position at one end of the pareto front (MATLAB, 2016).</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7080174"/>
      <w:r>
        <w:rPr>
          <w:lang w:val="en-US"/>
        </w:rPr>
        <w:t>Results</w:t>
      </w:r>
      <w:r w:rsidR="009D4666">
        <w:rPr>
          <w:lang w:val="en-US"/>
        </w:rPr>
        <w:t xml:space="preserve"> &amp; </w:t>
      </w:r>
      <w:r w:rsidR="00705DC9">
        <w:rPr>
          <w:lang w:val="en-US"/>
        </w:rPr>
        <w:t>d</w:t>
      </w:r>
      <w:r w:rsidR="009D4666">
        <w:rPr>
          <w:lang w:val="en-US"/>
        </w:rPr>
        <w:t>iscussion</w:t>
      </w:r>
      <w:bookmarkEnd w:id="14"/>
    </w:p>
    <w:p w14:paraId="76BDD027" w14:textId="7EFA8990" w:rsidR="00421708" w:rsidRDefault="00421708" w:rsidP="009B5877">
      <w:pPr>
        <w:rPr>
          <w:color w:val="FF0000"/>
          <w:lang w:val="en-US"/>
        </w:rPr>
      </w:pPr>
    </w:p>
    <w:p w14:paraId="2905985C" w14:textId="6DD17E3E" w:rsidR="00276575" w:rsidRDefault="00276575" w:rsidP="009B5877">
      <w:pPr>
        <w:rPr>
          <w:lang w:val="en-US"/>
        </w:rPr>
      </w:pPr>
      <w:r w:rsidRPr="00FA3EC5">
        <w:rPr>
          <w:color w:val="FF0000"/>
          <w:lang w:val="en-US"/>
        </w:rPr>
        <w:t>Figure</w:t>
      </w:r>
      <w:r w:rsidR="00423617">
        <w:rPr>
          <w:color w:val="FF0000"/>
          <w:lang w:val="en-US"/>
        </w:rPr>
        <w:t>s x and</w:t>
      </w:r>
      <w:r w:rsidRPr="00FA3EC5">
        <w:rPr>
          <w:color w:val="FF0000"/>
          <w:lang w:val="en-US"/>
        </w:rPr>
        <w:t xml:space="preserve"> </w:t>
      </w:r>
      <w:r w:rsidR="00FA3EC5" w:rsidRPr="00FA3EC5">
        <w:rPr>
          <w:color w:val="FF0000"/>
          <w:lang w:val="en-US"/>
        </w:rPr>
        <w:t>x</w:t>
      </w:r>
      <w:r w:rsidRPr="00FA3EC5">
        <w:rPr>
          <w:color w:val="FF0000"/>
          <w:lang w:val="en-US"/>
        </w:rPr>
        <w:t xml:space="preserve"> </w:t>
      </w:r>
      <w:r>
        <w:rPr>
          <w:lang w:val="en-US"/>
        </w:rPr>
        <w:t xml:space="preserve">shows a comparison of implementing different diet types for the buffet. </w:t>
      </w:r>
      <w:r w:rsidR="004369C3">
        <w:rPr>
          <w:lang w:val="en-US"/>
        </w:rPr>
        <w:t>T</w:t>
      </w:r>
      <w:r>
        <w:rPr>
          <w:lang w:val="en-US"/>
        </w:rPr>
        <w:t xml:space="preserve">here is a focus on reducing beef and lamb because they </w:t>
      </w:r>
      <w:r w:rsidR="00776C8B">
        <w:rPr>
          <w:lang w:val="en-US"/>
        </w:rPr>
        <w:t xml:space="preserve">are </w:t>
      </w:r>
      <w:r w:rsidR="00393701">
        <w:rPr>
          <w:lang w:val="en-US"/>
        </w:rPr>
        <w:t>associated with the highest GWP</w:t>
      </w:r>
      <w:r w:rsidR="00391A1B">
        <w:rPr>
          <w:lang w:val="en-US"/>
        </w:rPr>
        <w:t xml:space="preserve"> </w:t>
      </w:r>
      <w:r w:rsidR="004F330D">
        <w:rPr>
          <w:lang w:val="en-US"/>
        </w:rPr>
        <w:t xml:space="preserve">from production </w:t>
      </w:r>
      <w:r w:rsidR="00391A1B">
        <w:rPr>
          <w:lang w:val="en-US"/>
        </w:rPr>
        <w:t>(</w:t>
      </w:r>
      <w:proofErr w:type="spellStart"/>
      <w:r w:rsidR="00391A1B" w:rsidRPr="008724F4">
        <w:rPr>
          <w:rFonts w:cstheme="minorHAnsi"/>
          <w:color w:val="000000"/>
        </w:rPr>
        <w:t>Röös</w:t>
      </w:r>
      <w:proofErr w:type="spellEnd"/>
      <w:r w:rsidR="00391A1B" w:rsidRPr="008724F4">
        <w:rPr>
          <w:rFonts w:cstheme="minorHAnsi"/>
          <w:color w:val="000000"/>
        </w:rPr>
        <w:t xml:space="preserve"> and </w:t>
      </w:r>
      <w:proofErr w:type="spellStart"/>
      <w:r w:rsidR="00391A1B" w:rsidRPr="008724F4">
        <w:rPr>
          <w:rFonts w:cstheme="minorHAnsi"/>
          <w:color w:val="000000"/>
        </w:rPr>
        <w:t>Rysselberge</w:t>
      </w:r>
      <w:proofErr w:type="spellEnd"/>
      <w:r w:rsidR="00391A1B">
        <w:rPr>
          <w:rFonts w:cstheme="minorHAnsi"/>
          <w:color w:val="000000"/>
        </w:rPr>
        <w:t xml:space="preserve">, </w:t>
      </w:r>
      <w:r w:rsidR="00391A1B" w:rsidRPr="008724F4">
        <w:rPr>
          <w:rFonts w:cstheme="minorHAnsi"/>
          <w:color w:val="000000"/>
        </w:rPr>
        <w:t>2021</w:t>
      </w:r>
      <w:r w:rsidR="00391A1B">
        <w:rPr>
          <w:lang w:val="en-US"/>
        </w:rPr>
        <w:t>)</w:t>
      </w:r>
      <w:r w:rsidR="004F330D">
        <w:rPr>
          <w:lang w:val="en-US"/>
        </w:rPr>
        <w:t xml:space="preserve">. </w:t>
      </w:r>
      <w:r w:rsidR="004369C3">
        <w:rPr>
          <w:lang w:val="en-US"/>
        </w:rPr>
        <w:t xml:space="preserve">As animal products are reduced, waste decreases. This could be because animal products contain more calories, fat and protein than vegetables so have more potential to waste nutrients. A benefit of this is that they more easily satisfy the high nutrition demand. </w:t>
      </w:r>
      <w:r w:rsidR="0002380A">
        <w:rPr>
          <w:lang w:val="en-US"/>
        </w:rPr>
        <w:t xml:space="preserve">Some vegetables were assumed to be bought without packaging, which is likely the reason for the reduction in waste as the diet shifts to more vegetable-based meals. </w:t>
      </w:r>
      <w:r w:rsidR="00C53AB0">
        <w:rPr>
          <w:lang w:val="en-US"/>
        </w:rPr>
        <w:t xml:space="preserve">There is a slight increase in cost </w:t>
      </w:r>
      <w:r w:rsidR="001A33E8">
        <w:rPr>
          <w:lang w:val="en-US"/>
        </w:rPr>
        <w:t>for</w:t>
      </w:r>
      <w:r w:rsidR="00C53AB0">
        <w:rPr>
          <w:lang w:val="en-US"/>
        </w:rPr>
        <w:t xml:space="preserve"> vegetarian and vegan diets, possibly due to the high cost of</w:t>
      </w:r>
      <w:r w:rsidR="004F7CC1">
        <w:rPr>
          <w:lang w:val="en-US"/>
        </w:rPr>
        <w:t xml:space="preserve"> animal</w:t>
      </w:r>
      <w:r w:rsidR="00C53AB0">
        <w:rPr>
          <w:lang w:val="en-US"/>
        </w:rPr>
        <w:t xml:space="preserve"> alternatives and the need for larger quantities of food to satisfy nutritional requirements. </w:t>
      </w:r>
      <w:r w:rsidR="00FF7E4E">
        <w:rPr>
          <w:lang w:val="en-US"/>
        </w:rPr>
        <w:t xml:space="preserve">There was a slight reduction in cost and emissions in winter plans, when aircraft could not reach Rothera, but it was not considered useful to discuss this in more detail because flight schedules are unlikely to be adjustable based on this. </w:t>
      </w:r>
      <w:r w:rsidR="00DC040B">
        <w:rPr>
          <w:lang w:val="en-US"/>
        </w:rPr>
        <w:t>Furthermore</w:t>
      </w:r>
      <w:r w:rsidR="000F1219">
        <w:rPr>
          <w:lang w:val="en-US"/>
        </w:rPr>
        <w:t>, t</w:t>
      </w:r>
      <w:r w:rsidR="000F1219" w:rsidRPr="004B5FF6">
        <w:rPr>
          <w:lang w:val="en-US"/>
        </w:rPr>
        <w:t>here is a risk of bad weather delaying aircraft arrivals, so the menu is not reliant on aircraft deliveries.</w:t>
      </w:r>
      <w:r w:rsidR="000F1219">
        <w:rPr>
          <w:lang w:val="en-US"/>
        </w:rPr>
        <w:t xml:space="preserve"> All essential meals are made from bulk ingredients.</w:t>
      </w:r>
      <w:r w:rsidR="00051604">
        <w:rPr>
          <w:lang w:val="en-US"/>
        </w:rPr>
        <w:t xml:space="preserve"> </w:t>
      </w:r>
      <w:r w:rsidR="00051604">
        <w:rPr>
          <w:lang w:val="en-US"/>
        </w:rPr>
        <w:t xml:space="preserve">There </w:t>
      </w:r>
      <w:r w:rsidR="00EE7A72">
        <w:rPr>
          <w:lang w:val="en-US"/>
        </w:rPr>
        <w:t>wa</w:t>
      </w:r>
      <w:r w:rsidR="00051604">
        <w:rPr>
          <w:lang w:val="en-US"/>
        </w:rPr>
        <w:t xml:space="preserve">s a very small reduction in associated emissions as animal products are phased out, which is possibly not larger because most of the meals which the model chose in the meat containing versions were still vegetable-based anyway to satisfy dietary </w:t>
      </w:r>
      <w:r w:rsidR="00051604">
        <w:rPr>
          <w:lang w:val="en-US"/>
        </w:rPr>
        <w:lastRenderedPageBreak/>
        <w:t xml:space="preserve">restrictions, maintain variety and </w:t>
      </w:r>
      <w:proofErr w:type="spellStart"/>
      <w:r w:rsidR="00051604">
        <w:rPr>
          <w:lang w:val="en-US"/>
        </w:rPr>
        <w:t>minimise</w:t>
      </w:r>
      <w:proofErr w:type="spellEnd"/>
      <w:r w:rsidR="00051604">
        <w:rPr>
          <w:lang w:val="en-US"/>
        </w:rPr>
        <w:t xml:space="preserve"> GWP. To test this, </w:t>
      </w:r>
      <w:r w:rsidR="00051604">
        <w:rPr>
          <w:lang w:val="en-US"/>
        </w:rPr>
        <w:t>a version was run with more animal-based meals and no objective.</w:t>
      </w:r>
      <w:r w:rsidR="0022226C">
        <w:rPr>
          <w:lang w:val="en-US"/>
        </w:rPr>
        <w:t xml:space="preserve"> The results of this were compared with the </w:t>
      </w:r>
      <w:proofErr w:type="spellStart"/>
      <w:r w:rsidR="0022226C">
        <w:rPr>
          <w:lang w:val="en-US"/>
        </w:rPr>
        <w:t>optimised</w:t>
      </w:r>
      <w:proofErr w:type="spellEnd"/>
      <w:r w:rsidR="0022226C">
        <w:rPr>
          <w:lang w:val="en-US"/>
        </w:rPr>
        <w:t xml:space="preserve"> version for the full range of omnivorous meals</w:t>
      </w:r>
      <w:r w:rsidR="00E3452A">
        <w:rPr>
          <w:lang w:val="en-US"/>
        </w:rPr>
        <w:t xml:space="preserve">. </w:t>
      </w:r>
      <w:r w:rsidR="0022226C">
        <w:rPr>
          <w:lang w:val="en-US"/>
        </w:rPr>
        <w:t>The GWP of th</w:t>
      </w:r>
      <w:r w:rsidR="00E571FD">
        <w:rPr>
          <w:lang w:val="en-US"/>
        </w:rPr>
        <w:t>is</w:t>
      </w:r>
      <w:r w:rsidR="0022226C">
        <w:rPr>
          <w:lang w:val="en-US"/>
        </w:rPr>
        <w:t xml:space="preserve"> version was </w:t>
      </w:r>
      <w:r w:rsidR="00C32213">
        <w:rPr>
          <w:lang w:val="en-US"/>
        </w:rPr>
        <w:t>37 percent higher</w:t>
      </w:r>
      <w:r w:rsidR="0022226C">
        <w:rPr>
          <w:lang w:val="en-US"/>
        </w:rPr>
        <w:t xml:space="preserve">. This indicates that reducing the number of animal-based meals and </w:t>
      </w:r>
      <w:proofErr w:type="spellStart"/>
      <w:r w:rsidR="0022226C">
        <w:rPr>
          <w:lang w:val="en-US"/>
        </w:rPr>
        <w:t>optimising</w:t>
      </w:r>
      <w:proofErr w:type="spellEnd"/>
      <w:r w:rsidR="0022226C">
        <w:rPr>
          <w:lang w:val="en-US"/>
        </w:rPr>
        <w:t xml:space="preserve"> the objectives was effective in reducing the GWP of the meal plan</w:t>
      </w:r>
      <w:r w:rsidR="00302F9A">
        <w:rPr>
          <w:lang w:val="en-US"/>
        </w:rPr>
        <w:t xml:space="preserve">, and that </w:t>
      </w:r>
      <w:proofErr w:type="spellStart"/>
      <w:r w:rsidR="00302F9A">
        <w:rPr>
          <w:lang w:val="en-US"/>
        </w:rPr>
        <w:t>optimisation</w:t>
      </w:r>
      <w:proofErr w:type="spellEnd"/>
      <w:r w:rsidR="00302F9A">
        <w:rPr>
          <w:lang w:val="en-US"/>
        </w:rPr>
        <w:t xml:space="preserve"> was more effective than a blanket</w:t>
      </w:r>
      <w:r w:rsidR="00871973">
        <w:rPr>
          <w:lang w:val="en-US"/>
        </w:rPr>
        <w:t xml:space="preserve"> policy</w:t>
      </w:r>
      <w:r w:rsidR="00302F9A">
        <w:rPr>
          <w:lang w:val="en-US"/>
        </w:rPr>
        <w:t>.</w:t>
      </w:r>
      <w:r w:rsidR="0022226C">
        <w:rPr>
          <w:lang w:val="en-US"/>
        </w:rPr>
        <w:t xml:space="preserve"> </w:t>
      </w:r>
      <w:r w:rsidR="0082723D">
        <w:rPr>
          <w:lang w:val="en-US"/>
        </w:rPr>
        <w:t xml:space="preserve">It is expected that some objectives may occasionally become slightly worse as the overall objective function is </w:t>
      </w:r>
      <w:proofErr w:type="spellStart"/>
      <w:r w:rsidR="0082723D">
        <w:rPr>
          <w:lang w:val="en-US"/>
        </w:rPr>
        <w:t>optimised</w:t>
      </w:r>
      <w:proofErr w:type="spellEnd"/>
      <w:r w:rsidR="0082723D">
        <w:rPr>
          <w:lang w:val="en-US"/>
        </w:rPr>
        <w:t xml:space="preserve">, as a combination may be found which performs so well on one objective that the others are ignored. </w:t>
      </w:r>
      <w:r w:rsidR="0022226C">
        <w:rPr>
          <w:lang w:val="en-US"/>
        </w:rPr>
        <w:t>The original diet test data can all be found in the code repository.</w:t>
      </w:r>
      <w:r w:rsidR="00051604">
        <w:rPr>
          <w:lang w:val="en-US"/>
        </w:rPr>
        <w:t xml:space="preserve"> </w:t>
      </w:r>
    </w:p>
    <w:p w14:paraId="52571029" w14:textId="7B4D49B0" w:rsidR="00B52458" w:rsidRDefault="004E0D65" w:rsidP="009B5877">
      <w:pPr>
        <w:rPr>
          <w:lang w:val="en-US"/>
        </w:rPr>
      </w:pPr>
      <w:r>
        <w:rPr>
          <w:noProof/>
        </w:rPr>
        <w:drawing>
          <wp:inline distT="0" distB="0" distL="0" distR="0" wp14:anchorId="75412A4D" wp14:editId="723DBE0F">
            <wp:extent cx="4842164" cy="3491346"/>
            <wp:effectExtent l="0" t="0" r="15875" b="13970"/>
            <wp:docPr id="7" name="Chart 7">
              <a:extLst xmlns:a="http://schemas.openxmlformats.org/drawingml/2006/main">
                <a:ext uri="{FF2B5EF4-FFF2-40B4-BE49-F238E27FC236}">
                  <a16:creationId xmlns:a16="http://schemas.microsoft.com/office/drawing/2014/main" id="{8B8B2844-7F56-EDDE-F218-A1E5C977C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4E0D65">
        <w:rPr>
          <w:noProof/>
        </w:rPr>
        <w:t xml:space="preserve"> </w:t>
      </w:r>
      <w:r>
        <w:rPr>
          <w:noProof/>
        </w:rPr>
        <w:drawing>
          <wp:inline distT="0" distB="0" distL="0" distR="0" wp14:anchorId="4BB1B6BC" wp14:editId="2B40DBD1">
            <wp:extent cx="4855845" cy="3504796"/>
            <wp:effectExtent l="0" t="0" r="1905" b="635"/>
            <wp:docPr id="10" name="Chart 10">
              <a:extLst xmlns:a="http://schemas.openxmlformats.org/drawingml/2006/main">
                <a:ext uri="{FF2B5EF4-FFF2-40B4-BE49-F238E27FC236}">
                  <a16:creationId xmlns:a16="http://schemas.microsoft.com/office/drawing/2014/main" id="{8B8B2844-7F56-EDDE-F218-A1E5C977C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C531F3" w14:textId="3873B69F" w:rsidR="00B762D7" w:rsidRDefault="00245AAA" w:rsidP="009B5877">
      <w:pPr>
        <w:rPr>
          <w:i/>
          <w:iCs/>
          <w:sz w:val="20"/>
          <w:szCs w:val="20"/>
          <w:lang w:val="en-US"/>
        </w:rPr>
      </w:pPr>
      <w:r>
        <w:rPr>
          <w:i/>
          <w:iCs/>
          <w:color w:val="FF0000"/>
          <w:sz w:val="20"/>
          <w:szCs w:val="20"/>
          <w:lang w:val="en-US"/>
        </w:rPr>
        <w:t>Figures x and x</w:t>
      </w:r>
      <w:r w:rsidR="00C426CD">
        <w:rPr>
          <w:i/>
          <w:iCs/>
          <w:sz w:val="20"/>
          <w:szCs w:val="20"/>
          <w:lang w:val="en-US"/>
        </w:rPr>
        <w:t xml:space="preserve"> </w:t>
      </w:r>
      <w:r w:rsidR="00C65407">
        <w:rPr>
          <w:i/>
          <w:iCs/>
          <w:sz w:val="20"/>
          <w:szCs w:val="20"/>
          <w:lang w:val="en-US"/>
        </w:rPr>
        <w:t>–</w:t>
      </w:r>
      <w:r w:rsidR="00C426CD">
        <w:rPr>
          <w:i/>
          <w:iCs/>
          <w:sz w:val="20"/>
          <w:szCs w:val="20"/>
          <w:lang w:val="en-US"/>
        </w:rPr>
        <w:t xml:space="preserve"> </w:t>
      </w:r>
      <w:r w:rsidR="00C65407">
        <w:rPr>
          <w:i/>
          <w:iCs/>
          <w:sz w:val="20"/>
          <w:szCs w:val="20"/>
          <w:lang w:val="en-US"/>
        </w:rPr>
        <w:t>Values of objectives from solutions after solving for two minutes for different diets.</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7A911E7" w14:textId="1E785D54" w:rsidR="00D0320B" w:rsidRPr="00773C03" w:rsidRDefault="0042097F" w:rsidP="0067470E">
      <w:pPr>
        <w:rPr>
          <w:color w:val="FF0000"/>
          <w:lang w:val="en-US"/>
        </w:rPr>
      </w:pPr>
      <w:r w:rsidRPr="00773C03">
        <w:rPr>
          <w:color w:val="FF0000"/>
          <w:lang w:val="en-US"/>
        </w:rPr>
        <w:t>Final output shopping list</w:t>
      </w:r>
    </w:p>
    <w:p w14:paraId="69B395B7" w14:textId="0F6D3DEA" w:rsidR="00095390" w:rsidRPr="005B4F12" w:rsidRDefault="003F25DE" w:rsidP="0067470E">
      <w:pPr>
        <w:rPr>
          <w:rFonts w:ascii="Calibri" w:eastAsia="Times New Roman" w:hAnsi="Calibri" w:cs="Calibri"/>
          <w:color w:val="000000"/>
          <w:lang w:eastAsia="en-GB"/>
        </w:rPr>
      </w:pPr>
      <w:r>
        <w:rPr>
          <w:lang w:val="en-US"/>
        </w:rPr>
        <w:t xml:space="preserve">Dickens (2021) estimated that </w:t>
      </w:r>
      <w:r w:rsidR="00CC6B8F">
        <w:rPr>
          <w:lang w:val="en-US"/>
        </w:rPr>
        <w:t xml:space="preserve">food sent to Rothera on the SDA </w:t>
      </w:r>
      <w:r w:rsidR="002C23F7">
        <w:rPr>
          <w:lang w:val="en-US"/>
        </w:rPr>
        <w:t>for the year of</w:t>
      </w:r>
      <w:r w:rsidR="00CC6B8F">
        <w:rPr>
          <w:lang w:val="en-US"/>
        </w:rPr>
        <w:t xml:space="preserve"> 2020</w:t>
      </w:r>
      <w:r w:rsidR="009760BD">
        <w:rPr>
          <w:lang w:val="en-US"/>
        </w:rPr>
        <w:t>, containing 366 days,</w:t>
      </w:r>
      <w:r w:rsidR="00CC6B8F">
        <w:rPr>
          <w:lang w:val="en-US"/>
        </w:rPr>
        <w:t xml:space="preserve"> contributed approximately </w:t>
      </w:r>
      <w:r w:rsidR="00CF0B02" w:rsidRPr="00CF0B02">
        <w:rPr>
          <w:lang w:val="en-US"/>
        </w:rPr>
        <w:t>263</w:t>
      </w:r>
      <w:r>
        <w:rPr>
          <w:lang w:val="en-US"/>
        </w:rPr>
        <w:t>,</w:t>
      </w:r>
      <w:r w:rsidR="00CF0B02" w:rsidRPr="00CF0B02">
        <w:rPr>
          <w:lang w:val="en-US"/>
        </w:rPr>
        <w:t>919</w:t>
      </w:r>
      <w:r>
        <w:rPr>
          <w:lang w:val="en-US"/>
        </w:rPr>
        <w:t xml:space="preserve"> </w:t>
      </w:r>
      <w:r w:rsidR="00CF0B02" w:rsidRPr="00CF0B02">
        <w:rPr>
          <w:lang w:val="en-US"/>
        </w:rPr>
        <w:t>kg CO</w:t>
      </w:r>
      <w:r w:rsidR="00CF0B02" w:rsidRPr="00232384">
        <w:rPr>
          <w:vertAlign w:val="subscript"/>
          <w:lang w:val="en-US"/>
        </w:rPr>
        <w:t>2</w:t>
      </w:r>
      <w:r w:rsidR="00CF0B02" w:rsidRPr="00CF0B02">
        <w:rPr>
          <w:lang w:val="en-US"/>
        </w:rPr>
        <w:t>e</w:t>
      </w:r>
      <w:r w:rsidR="00CC6B8F">
        <w:rPr>
          <w:lang w:val="en-US"/>
        </w:rPr>
        <w:t>.</w:t>
      </w:r>
      <w:r w:rsidR="00F01DE0">
        <w:rPr>
          <w:lang w:val="en-US"/>
        </w:rPr>
        <w:t xml:space="preserve"> This figure did not include foods delivered by air, which have a higher transport</w:t>
      </w:r>
      <w:r w:rsidR="00921E96">
        <w:rPr>
          <w:lang w:val="en-US"/>
        </w:rPr>
        <w:t>ation</w:t>
      </w:r>
      <w:r w:rsidR="00F01DE0">
        <w:rPr>
          <w:lang w:val="en-US"/>
        </w:rPr>
        <w:t xml:space="preserve"> GWP.</w:t>
      </w:r>
      <w:r w:rsidR="00CC6B8F">
        <w:rPr>
          <w:lang w:val="en-US"/>
        </w:rPr>
        <w:t xml:space="preserve"> The output from the model</w:t>
      </w:r>
      <w:r>
        <w:rPr>
          <w:lang w:val="en-US"/>
        </w:rPr>
        <w:t xml:space="preserve"> </w:t>
      </w:r>
      <w:r w:rsidR="00CC6B8F">
        <w:rPr>
          <w:lang w:val="en-US"/>
        </w:rPr>
        <w:t xml:space="preserve">suggests a plan </w:t>
      </w:r>
      <w:r w:rsidR="00232384">
        <w:rPr>
          <w:lang w:val="en-US"/>
        </w:rPr>
        <w:t>for which</w:t>
      </w:r>
      <w:r w:rsidR="003B2A30">
        <w:rPr>
          <w:lang w:val="en-US"/>
        </w:rPr>
        <w:t xml:space="preserve"> it</w:t>
      </w:r>
      <w:r w:rsidR="00CC6B8F">
        <w:rPr>
          <w:lang w:val="en-US"/>
        </w:rPr>
        <w:t xml:space="preserve"> is estimated to be</w:t>
      </w:r>
      <w:r w:rsidR="00CF0B02">
        <w:rPr>
          <w:lang w:val="en-US"/>
        </w:rPr>
        <w:t xml:space="preserve"> </w:t>
      </w:r>
      <w:r w:rsidR="00BC7956">
        <w:rPr>
          <w:lang w:val="en-US"/>
        </w:rPr>
        <w:t xml:space="preserve">approximately </w:t>
      </w:r>
      <w:r w:rsidRPr="003F25DE">
        <w:rPr>
          <w:rFonts w:ascii="Calibri" w:eastAsia="Times New Roman" w:hAnsi="Calibri" w:cs="Calibri"/>
          <w:color w:val="000000"/>
          <w:lang w:eastAsia="en-GB"/>
        </w:rPr>
        <w:t>22</w:t>
      </w:r>
      <w:r w:rsidR="009760BD">
        <w:rPr>
          <w:rFonts w:ascii="Calibri" w:eastAsia="Times New Roman" w:hAnsi="Calibri" w:cs="Calibri"/>
          <w:color w:val="000000"/>
          <w:lang w:eastAsia="en-GB"/>
        </w:rPr>
        <w:t>1</w:t>
      </w:r>
      <w:r>
        <w:rPr>
          <w:rFonts w:ascii="Calibri" w:eastAsia="Times New Roman" w:hAnsi="Calibri" w:cs="Calibri"/>
          <w:color w:val="000000"/>
          <w:lang w:eastAsia="en-GB"/>
        </w:rPr>
        <w:t>,</w:t>
      </w:r>
      <w:r w:rsidR="009760BD">
        <w:rPr>
          <w:rFonts w:ascii="Calibri" w:eastAsia="Times New Roman" w:hAnsi="Calibri" w:cs="Calibri"/>
          <w:color w:val="000000"/>
          <w:lang w:eastAsia="en-GB"/>
        </w:rPr>
        <w:t>370</w:t>
      </w:r>
      <w:r w:rsidR="00CC6B8F">
        <w:rPr>
          <w:rFonts w:ascii="Calibri" w:eastAsia="Times New Roman" w:hAnsi="Calibri" w:cs="Calibri"/>
          <w:color w:val="000000"/>
          <w:lang w:eastAsia="en-GB"/>
        </w:rPr>
        <w:t xml:space="preserve"> </w:t>
      </w:r>
      <w:r w:rsidR="00CC6B8F">
        <w:rPr>
          <w:rFonts w:ascii="Calibri" w:eastAsia="Times New Roman" w:hAnsi="Calibri" w:cs="Calibri"/>
          <w:color w:val="000000"/>
          <w:lang w:eastAsia="en-GB"/>
        </w:rPr>
        <w:lastRenderedPageBreak/>
        <w:t>kg CO</w:t>
      </w:r>
      <w:r w:rsidR="00CC6B8F" w:rsidRPr="00232384">
        <w:rPr>
          <w:rFonts w:ascii="Calibri" w:eastAsia="Times New Roman" w:hAnsi="Calibri" w:cs="Calibri"/>
          <w:color w:val="000000"/>
          <w:vertAlign w:val="subscript"/>
          <w:lang w:eastAsia="en-GB"/>
        </w:rPr>
        <w:t>2</w:t>
      </w:r>
      <w:r w:rsidR="00CC6B8F">
        <w:rPr>
          <w:rFonts w:ascii="Calibri" w:eastAsia="Times New Roman" w:hAnsi="Calibri" w:cs="Calibri"/>
          <w:color w:val="000000"/>
          <w:lang w:eastAsia="en-GB"/>
        </w:rPr>
        <w:t>e</w:t>
      </w:r>
      <w:r w:rsidR="005B4F12">
        <w:rPr>
          <w:rFonts w:ascii="Calibri" w:eastAsia="Times New Roman" w:hAnsi="Calibri" w:cs="Calibri"/>
          <w:color w:val="000000"/>
          <w:lang w:eastAsia="en-GB"/>
        </w:rPr>
        <w:t xml:space="preserve">, a possible reduction of </w:t>
      </w:r>
      <w:r w:rsidR="00434EF0">
        <w:rPr>
          <w:rFonts w:ascii="Calibri" w:eastAsia="Times New Roman" w:hAnsi="Calibri" w:cs="Calibri"/>
          <w:color w:val="000000"/>
          <w:lang w:eastAsia="en-GB"/>
        </w:rPr>
        <w:t>42,549 kg</w:t>
      </w:r>
      <w:r w:rsidR="009760BD">
        <w:rPr>
          <w:rFonts w:ascii="Calibri" w:eastAsia="Times New Roman" w:hAnsi="Calibri" w:cs="Calibri"/>
          <w:color w:val="000000"/>
          <w:lang w:eastAsia="en-GB"/>
        </w:rPr>
        <w:t>. The improved efficiency of the SDA</w:t>
      </w:r>
      <w:r w:rsidR="007B4153">
        <w:rPr>
          <w:rFonts w:ascii="Calibri" w:eastAsia="Times New Roman" w:hAnsi="Calibri" w:cs="Calibri"/>
          <w:color w:val="000000"/>
          <w:lang w:eastAsia="en-GB"/>
        </w:rPr>
        <w:t xml:space="preserve"> compared to its predecessor</w:t>
      </w:r>
      <w:r w:rsidR="009760BD">
        <w:rPr>
          <w:rFonts w:ascii="Calibri" w:eastAsia="Times New Roman" w:hAnsi="Calibri" w:cs="Calibri"/>
          <w:color w:val="000000"/>
          <w:lang w:eastAsia="en-GB"/>
        </w:rPr>
        <w:t xml:space="preserve"> does not contribute to this reduction because</w:t>
      </w:r>
      <w:r w:rsidR="00A353BC">
        <w:rPr>
          <w:rFonts w:ascii="Calibri" w:eastAsia="Times New Roman" w:hAnsi="Calibri" w:cs="Calibri"/>
          <w:color w:val="000000"/>
          <w:lang w:eastAsia="en-GB"/>
        </w:rPr>
        <w:t xml:space="preserve"> </w:t>
      </w:r>
      <w:r w:rsidR="00C63488">
        <w:rPr>
          <w:rFonts w:ascii="Calibri" w:eastAsia="Times New Roman" w:hAnsi="Calibri" w:cs="Calibri"/>
          <w:color w:val="000000"/>
          <w:lang w:eastAsia="en-GB"/>
        </w:rPr>
        <w:t>this</w:t>
      </w:r>
      <w:r w:rsidR="00A353BC">
        <w:rPr>
          <w:rFonts w:ascii="Calibri" w:eastAsia="Times New Roman" w:hAnsi="Calibri" w:cs="Calibri"/>
          <w:color w:val="000000"/>
          <w:lang w:eastAsia="en-GB"/>
        </w:rPr>
        <w:t xml:space="preserve"> was not taken into account in the shipping calculations</w:t>
      </w:r>
      <w:r w:rsidR="009875B7">
        <w:rPr>
          <w:rFonts w:ascii="Calibri" w:eastAsia="Times New Roman" w:hAnsi="Calibri" w:cs="Calibri"/>
          <w:color w:val="000000"/>
          <w:lang w:eastAsia="en-GB"/>
        </w:rPr>
        <w:t xml:space="preserve"> due a lack of</w:t>
      </w:r>
      <w:r w:rsidR="00400246">
        <w:rPr>
          <w:rFonts w:ascii="Calibri" w:eastAsia="Times New Roman" w:hAnsi="Calibri" w:cs="Calibri"/>
          <w:color w:val="000000"/>
          <w:lang w:eastAsia="en-GB"/>
        </w:rPr>
        <w:t xml:space="preserve"> real</w:t>
      </w:r>
      <w:r w:rsidR="00533B64">
        <w:rPr>
          <w:rFonts w:ascii="Calibri" w:eastAsia="Times New Roman" w:hAnsi="Calibri" w:cs="Calibri"/>
          <w:color w:val="000000"/>
          <w:lang w:eastAsia="en-GB"/>
        </w:rPr>
        <w:t>-life</w:t>
      </w:r>
      <w:r w:rsidR="009875B7">
        <w:rPr>
          <w:rFonts w:ascii="Calibri" w:eastAsia="Times New Roman" w:hAnsi="Calibri" w:cs="Calibri"/>
          <w:color w:val="000000"/>
          <w:lang w:eastAsia="en-GB"/>
        </w:rPr>
        <w:t xml:space="preserve"> data</w:t>
      </w:r>
      <w:r w:rsidR="00A353BC">
        <w:rPr>
          <w:rFonts w:ascii="Calibri" w:eastAsia="Times New Roman" w:hAnsi="Calibri" w:cs="Calibri"/>
          <w:color w:val="000000"/>
          <w:lang w:eastAsia="en-GB"/>
        </w:rPr>
        <w:t xml:space="preserve">. </w:t>
      </w:r>
      <w:r w:rsidR="00DA70F5">
        <w:rPr>
          <w:rFonts w:ascii="Calibri" w:eastAsia="Times New Roman" w:hAnsi="Calibri" w:cs="Calibri"/>
          <w:color w:val="000000"/>
          <w:lang w:eastAsia="en-GB"/>
        </w:rPr>
        <w:t xml:space="preserve">This figure also contains some foods delivered by air, so would likely be lower if </w:t>
      </w:r>
      <w:r w:rsidR="00A9095E">
        <w:rPr>
          <w:rFonts w:ascii="Calibri" w:eastAsia="Times New Roman" w:hAnsi="Calibri" w:cs="Calibri"/>
          <w:color w:val="000000"/>
          <w:lang w:eastAsia="en-GB"/>
        </w:rPr>
        <w:t>these were discounted</w:t>
      </w:r>
      <w:r w:rsidR="00DA70F5">
        <w:rPr>
          <w:rFonts w:ascii="Calibri" w:eastAsia="Times New Roman" w:hAnsi="Calibri" w:cs="Calibri"/>
          <w:color w:val="000000"/>
          <w:lang w:eastAsia="en-GB"/>
        </w:rPr>
        <w:t>.</w:t>
      </w:r>
      <w:r w:rsidR="00CC6B8F">
        <w:rPr>
          <w:rFonts w:ascii="Calibri" w:eastAsia="Times New Roman" w:hAnsi="Calibri" w:cs="Calibri"/>
          <w:color w:val="000000"/>
          <w:lang w:eastAsia="en-GB"/>
        </w:rPr>
        <w:t xml:space="preserve"> </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7080175"/>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7080176"/>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proofErr w:type="spellStart"/>
      <w:r w:rsidRPr="00773C03">
        <w:rPr>
          <w:color w:val="FF0000"/>
          <w:lang w:val="en-US"/>
        </w:rPr>
        <w:t>Ruminent</w:t>
      </w:r>
      <w:proofErr w:type="spellEnd"/>
      <w:r w:rsidRPr="00773C03">
        <w:rPr>
          <w:color w:val="FF0000"/>
          <w:lang w:val="en-US"/>
        </w:rPr>
        <w:t xml:space="preserve">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62027D40" w14:textId="27291D7D" w:rsidR="00CF3B8D" w:rsidRPr="00CF3B8D" w:rsidRDefault="00CF3B8D" w:rsidP="007F010F">
      <w:pPr>
        <w:rPr>
          <w:color w:val="FF0000"/>
          <w:lang w:val="en-US"/>
        </w:rPr>
      </w:pP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7080177"/>
      <w:r>
        <w:rPr>
          <w:lang w:val="en-US"/>
        </w:rPr>
        <w:t>References</w:t>
      </w:r>
      <w:bookmarkEnd w:id="17"/>
    </w:p>
    <w:p w14:paraId="23B08718" w14:textId="463B5F23" w:rsidR="00D0320B" w:rsidRDefault="00D0320B" w:rsidP="007F010F">
      <w:pPr>
        <w:rPr>
          <w:sz w:val="28"/>
          <w:szCs w:val="28"/>
          <w:lang w:val="en-US"/>
        </w:rPr>
      </w:pPr>
    </w:p>
    <w:p w14:paraId="65023379" w14:textId="37840D09" w:rsidR="00EA07CD" w:rsidRDefault="00EA07CD" w:rsidP="007F010F">
      <w:pPr>
        <w:rPr>
          <w:rFonts w:ascii="Verdana" w:hAnsi="Verdana"/>
          <w:color w:val="000000"/>
          <w:sz w:val="20"/>
          <w:szCs w:val="20"/>
        </w:rPr>
      </w:pPr>
      <w:proofErr w:type="spellStart"/>
      <w:r>
        <w:rPr>
          <w:rFonts w:ascii="Verdana" w:hAnsi="Verdana"/>
          <w:color w:val="000000"/>
          <w:sz w:val="20"/>
          <w:szCs w:val="20"/>
        </w:rPr>
        <w:t>Baio</w:t>
      </w:r>
      <w:proofErr w:type="spellEnd"/>
      <w:r>
        <w:rPr>
          <w:rFonts w:ascii="Verdana" w:hAnsi="Verdana"/>
          <w:color w:val="000000"/>
          <w:sz w:val="20"/>
          <w:szCs w:val="20"/>
        </w:rPr>
        <w:t xml:space="preserve"> F, Convey P, </w:t>
      </w:r>
      <w:proofErr w:type="spellStart"/>
      <w:r>
        <w:rPr>
          <w:rFonts w:ascii="Verdana" w:hAnsi="Verdana"/>
          <w:color w:val="000000"/>
          <w:sz w:val="20"/>
          <w:szCs w:val="20"/>
        </w:rPr>
        <w:t>Guglielmin</w:t>
      </w:r>
      <w:proofErr w:type="spellEnd"/>
      <w:r>
        <w:rPr>
          <w:rFonts w:ascii="Verdana" w:hAnsi="Verdana"/>
          <w:color w:val="000000"/>
          <w:sz w:val="20"/>
          <w:szCs w:val="20"/>
        </w:rPr>
        <w:t xml:space="preserve"> M, Worland MR. (2014). Permafrost and snow monitoring at Rothera Point (Adelaide Island, Maritime Antarctica): implications for rock weathering in </w:t>
      </w:r>
      <w:proofErr w:type="spellStart"/>
      <w:r>
        <w:rPr>
          <w:rFonts w:ascii="Verdana" w:hAnsi="Verdana"/>
          <w:color w:val="000000"/>
          <w:sz w:val="20"/>
          <w:szCs w:val="20"/>
        </w:rPr>
        <w:t>cryotic</w:t>
      </w:r>
      <w:proofErr w:type="spellEnd"/>
      <w:r>
        <w:rPr>
          <w:rFonts w:ascii="Verdana" w:hAnsi="Verdana"/>
          <w:color w:val="000000"/>
          <w:sz w:val="20"/>
          <w:szCs w:val="20"/>
        </w:rPr>
        <w:t xml:space="preserve"> conditions.. </w:t>
      </w:r>
      <w:r>
        <w:rPr>
          <w:rFonts w:ascii="Verdana" w:hAnsi="Verdana"/>
          <w:i/>
          <w:iCs/>
          <w:color w:val="000000"/>
          <w:sz w:val="20"/>
          <w:szCs w:val="20"/>
        </w:rPr>
        <w:t>Geomorphology</w:t>
      </w:r>
      <w:r>
        <w:rPr>
          <w:rFonts w:ascii="Verdana" w:hAnsi="Verdana"/>
          <w:color w:val="000000"/>
          <w:sz w:val="20"/>
          <w:szCs w:val="20"/>
        </w:rPr>
        <w:t>. 225, p47-56.</w:t>
      </w:r>
    </w:p>
    <w:p w14:paraId="29E02869" w14:textId="021E71D9" w:rsidR="00711F8F" w:rsidRDefault="00711F8F" w:rsidP="007F010F">
      <w:pPr>
        <w:rPr>
          <w:rFonts w:ascii="Verdana" w:hAnsi="Verdana"/>
          <w:color w:val="000000"/>
          <w:sz w:val="20"/>
          <w:szCs w:val="20"/>
        </w:rPr>
      </w:pPr>
      <w:proofErr w:type="spellStart"/>
      <w:r>
        <w:rPr>
          <w:rFonts w:ascii="Verdana" w:hAnsi="Verdana"/>
          <w:color w:val="000000"/>
          <w:sz w:val="20"/>
          <w:szCs w:val="20"/>
        </w:rPr>
        <w:t>Barreneche</w:t>
      </w:r>
      <w:proofErr w:type="spellEnd"/>
      <w:r>
        <w:rPr>
          <w:rFonts w:ascii="Verdana" w:hAnsi="Verdana"/>
          <w:color w:val="000000"/>
          <w:sz w:val="20"/>
          <w:szCs w:val="20"/>
        </w:rPr>
        <w:t xml:space="preserve"> C, Cabeza LF, </w:t>
      </w:r>
      <w:proofErr w:type="spellStart"/>
      <w:r>
        <w:rPr>
          <w:rFonts w:ascii="Verdana" w:hAnsi="Verdana"/>
          <w:color w:val="000000"/>
          <w:sz w:val="20"/>
          <w:szCs w:val="20"/>
        </w:rPr>
        <w:t>Petrichenko</w:t>
      </w:r>
      <w:proofErr w:type="spellEnd"/>
      <w:r>
        <w:rPr>
          <w:rFonts w:ascii="Verdana" w:hAnsi="Verdana"/>
          <w:color w:val="000000"/>
          <w:sz w:val="20"/>
          <w:szCs w:val="20"/>
        </w:rPr>
        <w:t xml:space="preserve"> K, Serrano S, </w:t>
      </w:r>
      <w:proofErr w:type="spellStart"/>
      <w:r>
        <w:rPr>
          <w:rFonts w:ascii="Verdana" w:hAnsi="Verdana"/>
          <w:color w:val="000000"/>
          <w:sz w:val="20"/>
          <w:szCs w:val="20"/>
        </w:rPr>
        <w:t>Ürge-Vorsatz</w:t>
      </w:r>
      <w:proofErr w:type="spellEnd"/>
      <w:r>
        <w:rPr>
          <w:rFonts w:ascii="Verdana" w:hAnsi="Verdana"/>
          <w:color w:val="000000"/>
          <w:sz w:val="20"/>
          <w:szCs w:val="20"/>
        </w:rPr>
        <w:t xml:space="preserve"> D. (2015). Heating and cooling energy trends and drivers in buildings. </w:t>
      </w:r>
      <w:r>
        <w:rPr>
          <w:rFonts w:ascii="Verdana" w:hAnsi="Verdana"/>
          <w:i/>
          <w:iCs/>
          <w:color w:val="000000"/>
          <w:sz w:val="20"/>
          <w:szCs w:val="20"/>
        </w:rPr>
        <w:t>Renewable and Sustainable Energy Reviews</w:t>
      </w:r>
      <w:r>
        <w:rPr>
          <w:rFonts w:ascii="Verdana" w:hAnsi="Verdana"/>
          <w:color w:val="000000"/>
          <w:sz w:val="20"/>
          <w:szCs w:val="20"/>
        </w:rPr>
        <w:t>. 41, p85-98.</w:t>
      </w:r>
    </w:p>
    <w:p w14:paraId="330B962E" w14:textId="6D1DC374" w:rsidR="00A722CA" w:rsidRDefault="00580F12" w:rsidP="007F010F">
      <w:pPr>
        <w:rPr>
          <w:rFonts w:ascii="Verdana" w:hAnsi="Verdana"/>
          <w:color w:val="000000"/>
          <w:sz w:val="20"/>
          <w:szCs w:val="20"/>
        </w:rPr>
      </w:pPr>
      <w:r>
        <w:rPr>
          <w:rFonts w:ascii="Verdana" w:hAnsi="Verdana"/>
          <w:color w:val="000000"/>
          <w:sz w:val="20"/>
          <w:szCs w:val="20"/>
        </w:rPr>
        <w:t>Boltz P. (2005). </w:t>
      </w:r>
      <w:r>
        <w:rPr>
          <w:rFonts w:ascii="Verdana" w:hAnsi="Verdana"/>
          <w:i/>
          <w:iCs/>
          <w:color w:val="000000"/>
          <w:sz w:val="20"/>
          <w:szCs w:val="20"/>
        </w:rPr>
        <w:t>Burning Calories on the Job.</w:t>
      </w:r>
      <w:r>
        <w:rPr>
          <w:rFonts w:ascii="Verdana" w:hAnsi="Verdana"/>
          <w:color w:val="000000"/>
          <w:sz w:val="20"/>
          <w:szCs w:val="20"/>
        </w:rPr>
        <w:t> Available: https://www.lhsfna.org/burning-calories-on-the-job/#:~:text=What%20should%20be%20said%20is,and%20maintain%20normal%20body%20temperature. Last accessed 25th Jun 2022.</w:t>
      </w:r>
    </w:p>
    <w:p w14:paraId="04477264" w14:textId="6A6F27A5" w:rsidR="006D4213" w:rsidRDefault="006D4213" w:rsidP="007F010F">
      <w:pPr>
        <w:rPr>
          <w:rFonts w:ascii="Verdana" w:hAnsi="Verdana"/>
          <w:color w:val="000000"/>
          <w:sz w:val="20"/>
          <w:szCs w:val="20"/>
        </w:rPr>
      </w:pPr>
      <w:r>
        <w:rPr>
          <w:rFonts w:ascii="Verdana" w:hAnsi="Verdana"/>
          <w:color w:val="000000"/>
          <w:sz w:val="20"/>
          <w:szCs w:val="20"/>
        </w:rPr>
        <w:t xml:space="preserve">Brand S, Duck GJ, </w:t>
      </w:r>
      <w:proofErr w:type="spellStart"/>
      <w:r>
        <w:rPr>
          <w:rFonts w:ascii="Verdana" w:hAnsi="Verdana"/>
          <w:color w:val="000000"/>
          <w:sz w:val="20"/>
          <w:szCs w:val="20"/>
        </w:rPr>
        <w:t>Nethercote</w:t>
      </w:r>
      <w:proofErr w:type="spellEnd"/>
      <w:r>
        <w:rPr>
          <w:rFonts w:ascii="Verdana" w:hAnsi="Verdana"/>
          <w:color w:val="000000"/>
          <w:sz w:val="20"/>
          <w:szCs w:val="20"/>
        </w:rPr>
        <w:t xml:space="preserve"> N, Stuckey PJ, Tack G (2007). </w:t>
      </w:r>
      <w:proofErr w:type="spellStart"/>
      <w:r>
        <w:rPr>
          <w:rFonts w:ascii="Verdana" w:hAnsi="Verdana"/>
          <w:i/>
          <w:iCs/>
          <w:color w:val="000000"/>
          <w:sz w:val="20"/>
          <w:szCs w:val="20"/>
        </w:rPr>
        <w:t>MiniZinc</w:t>
      </w:r>
      <w:proofErr w:type="spellEnd"/>
      <w:r>
        <w:rPr>
          <w:rFonts w:ascii="Verdana" w:hAnsi="Verdana"/>
          <w:i/>
          <w:iCs/>
          <w:color w:val="000000"/>
          <w:sz w:val="20"/>
          <w:szCs w:val="20"/>
        </w:rPr>
        <w:t>: Towards a Standard CP Modelling Language</w:t>
      </w:r>
      <w:r>
        <w:rPr>
          <w:rFonts w:ascii="Verdana" w:hAnsi="Verdana"/>
          <w:color w:val="000000"/>
          <w:sz w:val="20"/>
          <w:szCs w:val="20"/>
        </w:rPr>
        <w:t>. University of Melbourne, Australia, and Saarland University, Germany: Springer-Verlag Berlin Heidelberg.</w:t>
      </w:r>
    </w:p>
    <w:p w14:paraId="767C6CE4" w14:textId="259C9D33" w:rsidR="008D3917" w:rsidRDefault="008209F9" w:rsidP="007F010F">
      <w:pPr>
        <w:rPr>
          <w:rFonts w:ascii="Verdana" w:hAnsi="Verdana"/>
          <w:color w:val="000000"/>
          <w:sz w:val="20"/>
          <w:szCs w:val="20"/>
        </w:rPr>
      </w:pPr>
      <w:r>
        <w:rPr>
          <w:rFonts w:ascii="Verdana" w:hAnsi="Verdana"/>
          <w:color w:val="000000"/>
          <w:sz w:val="20"/>
          <w:szCs w:val="20"/>
        </w:rPr>
        <w:t>British Antarctic Survey. (2015). </w:t>
      </w:r>
      <w:r>
        <w:rPr>
          <w:rFonts w:ascii="Verdana" w:hAnsi="Verdana"/>
          <w:i/>
          <w:iCs/>
          <w:color w:val="000000"/>
          <w:sz w:val="20"/>
          <w:szCs w:val="20"/>
        </w:rPr>
        <w:t>Station and Field Support Roles.</w:t>
      </w:r>
      <w:r>
        <w:rPr>
          <w:rFonts w:ascii="Verdana" w:hAnsi="Verdana"/>
          <w:color w:val="000000"/>
          <w:sz w:val="20"/>
          <w:szCs w:val="20"/>
        </w:rPr>
        <w:t> Available: https://www.bas.ac.uk/jobs/careers-at-bas/operational-support/. Last accessed 25th Jun 2022.</w:t>
      </w:r>
    </w:p>
    <w:p w14:paraId="763E55D8" w14:textId="50AFA234" w:rsidR="0097192C" w:rsidRDefault="0097192C"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a</w:t>
      </w:r>
      <w:r>
        <w:rPr>
          <w:rFonts w:ascii="Verdana" w:hAnsi="Verdana"/>
          <w:color w:val="000000"/>
          <w:sz w:val="20"/>
          <w:szCs w:val="20"/>
        </w:rPr>
        <w:t>). </w:t>
      </w:r>
      <w:r>
        <w:rPr>
          <w:rFonts w:ascii="Verdana" w:hAnsi="Verdana"/>
          <w:i/>
          <w:iCs/>
          <w:color w:val="000000"/>
          <w:sz w:val="20"/>
          <w:szCs w:val="20"/>
        </w:rPr>
        <w:t>Offices, labs and research facilities.</w:t>
      </w:r>
      <w:r>
        <w:rPr>
          <w:rFonts w:ascii="Verdana" w:hAnsi="Verdana"/>
          <w:color w:val="000000"/>
          <w:sz w:val="20"/>
          <w:szCs w:val="20"/>
        </w:rPr>
        <w:t> Available: https://www.bas.ac.uk/polar-operations/sites-and-facilities/. Last accessed 26th Jun 2022.</w:t>
      </w:r>
    </w:p>
    <w:p w14:paraId="77002A51" w14:textId="7D5C498E" w:rsidR="00785E39" w:rsidRDefault="00785E39"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b</w:t>
      </w:r>
      <w:r>
        <w:rPr>
          <w:rFonts w:ascii="Verdana" w:hAnsi="Verdana"/>
          <w:color w:val="000000"/>
          <w:sz w:val="20"/>
          <w:szCs w:val="20"/>
        </w:rPr>
        <w:t>). </w:t>
      </w:r>
      <w:r>
        <w:rPr>
          <w:rFonts w:ascii="Verdana" w:hAnsi="Verdana"/>
          <w:i/>
          <w:iCs/>
          <w:color w:val="000000"/>
          <w:sz w:val="20"/>
          <w:szCs w:val="20"/>
        </w:rPr>
        <w:t>RRS Sir David Attenborough.</w:t>
      </w:r>
      <w:r>
        <w:rPr>
          <w:rFonts w:ascii="Verdana" w:hAnsi="Verdana"/>
          <w:color w:val="000000"/>
          <w:sz w:val="20"/>
          <w:szCs w:val="20"/>
        </w:rPr>
        <w:t> Available: https://www.bas.ac.uk/polar-operations/sites-and-facilities/facility/rrs-sir-david-attenborough/. Last accessed 26th Jun 2022.</w:t>
      </w:r>
    </w:p>
    <w:p w14:paraId="587ED70D" w14:textId="11A5FD23" w:rsidR="006C4C7C" w:rsidRDefault="006C4C7C" w:rsidP="007F010F">
      <w:pPr>
        <w:rPr>
          <w:rFonts w:ascii="Verdana" w:hAnsi="Verdana"/>
          <w:color w:val="000000"/>
          <w:sz w:val="20"/>
          <w:szCs w:val="20"/>
        </w:rPr>
      </w:pPr>
      <w:r>
        <w:rPr>
          <w:rFonts w:ascii="Verdana" w:hAnsi="Verdana"/>
          <w:color w:val="000000"/>
          <w:sz w:val="20"/>
          <w:szCs w:val="20"/>
        </w:rPr>
        <w:t xml:space="preserve">Brown J, </w:t>
      </w:r>
      <w:proofErr w:type="spellStart"/>
      <w:r>
        <w:rPr>
          <w:rFonts w:ascii="Verdana" w:hAnsi="Verdana"/>
          <w:color w:val="000000"/>
          <w:sz w:val="20"/>
          <w:szCs w:val="20"/>
        </w:rPr>
        <w:t>Klene</w:t>
      </w:r>
      <w:proofErr w:type="spellEnd"/>
      <w:r>
        <w:rPr>
          <w:rFonts w:ascii="Verdana" w:hAnsi="Verdana"/>
          <w:color w:val="000000"/>
          <w:sz w:val="20"/>
          <w:szCs w:val="20"/>
        </w:rPr>
        <w:t xml:space="preserve"> AE, Nelson FE, Nyland KE, </w:t>
      </w:r>
      <w:proofErr w:type="spellStart"/>
      <w:r>
        <w:rPr>
          <w:rFonts w:ascii="Verdana" w:hAnsi="Verdana"/>
          <w:color w:val="000000"/>
          <w:sz w:val="20"/>
          <w:szCs w:val="20"/>
        </w:rPr>
        <w:t>Shiklomanov</w:t>
      </w:r>
      <w:proofErr w:type="spellEnd"/>
      <w:r>
        <w:rPr>
          <w:rFonts w:ascii="Verdana" w:hAnsi="Verdana"/>
          <w:color w:val="000000"/>
          <w:sz w:val="20"/>
          <w:szCs w:val="20"/>
        </w:rPr>
        <w:t xml:space="preserve"> NI, </w:t>
      </w:r>
      <w:proofErr w:type="spellStart"/>
      <w:r>
        <w:rPr>
          <w:rFonts w:ascii="Verdana" w:hAnsi="Verdana"/>
          <w:color w:val="000000"/>
          <w:sz w:val="20"/>
          <w:szCs w:val="20"/>
        </w:rPr>
        <w:t>Streletskiy</w:t>
      </w:r>
      <w:proofErr w:type="spellEnd"/>
      <w:r>
        <w:rPr>
          <w:rFonts w:ascii="Verdana" w:hAnsi="Verdana"/>
          <w:color w:val="000000"/>
          <w:sz w:val="20"/>
          <w:szCs w:val="20"/>
        </w:rPr>
        <w:t xml:space="preserve"> DA, Yoshikawa K. (2017). Traditional </w:t>
      </w:r>
      <w:proofErr w:type="spellStart"/>
      <w:r>
        <w:rPr>
          <w:rFonts w:ascii="Verdana" w:hAnsi="Verdana"/>
          <w:color w:val="000000"/>
          <w:sz w:val="20"/>
          <w:szCs w:val="20"/>
        </w:rPr>
        <w:t>Iñupiat</w:t>
      </w:r>
      <w:proofErr w:type="spellEnd"/>
      <w:r>
        <w:rPr>
          <w:rFonts w:ascii="Verdana" w:hAnsi="Verdana"/>
          <w:color w:val="000000"/>
          <w:sz w:val="20"/>
          <w:szCs w:val="20"/>
        </w:rPr>
        <w:t xml:space="preserve"> Ice Cellars (</w:t>
      </w:r>
      <w:proofErr w:type="spellStart"/>
      <w:r>
        <w:rPr>
          <w:rFonts w:ascii="Verdana" w:hAnsi="Verdana"/>
          <w:color w:val="000000"/>
          <w:sz w:val="20"/>
          <w:szCs w:val="20"/>
        </w:rPr>
        <w:t>SIĠ</w:t>
      </w:r>
      <w:r>
        <w:rPr>
          <w:rFonts w:ascii="Calibri" w:hAnsi="Calibri" w:cs="Calibri"/>
          <w:color w:val="000000"/>
          <w:sz w:val="20"/>
          <w:szCs w:val="20"/>
        </w:rPr>
        <w:t>ḷ</w:t>
      </w:r>
      <w:r>
        <w:rPr>
          <w:rFonts w:ascii="Verdana" w:hAnsi="Verdana"/>
          <w:color w:val="000000"/>
          <w:sz w:val="20"/>
          <w:szCs w:val="20"/>
        </w:rPr>
        <w:t>UAQ</w:t>
      </w:r>
      <w:proofErr w:type="spellEnd"/>
      <w:r>
        <w:rPr>
          <w:rFonts w:ascii="Verdana" w:hAnsi="Verdana"/>
          <w:color w:val="000000"/>
          <w:sz w:val="20"/>
          <w:szCs w:val="20"/>
        </w:rPr>
        <w:t>) in Barrow, Alaska: Characteristics, Temperature Monitoring, and Distribution. </w:t>
      </w:r>
      <w:r>
        <w:rPr>
          <w:rFonts w:ascii="Verdana" w:hAnsi="Verdana"/>
          <w:i/>
          <w:iCs/>
          <w:color w:val="000000"/>
          <w:sz w:val="20"/>
          <w:szCs w:val="20"/>
        </w:rPr>
        <w:t>Geographical Review</w:t>
      </w:r>
      <w:r>
        <w:rPr>
          <w:rFonts w:ascii="Verdana" w:hAnsi="Verdana"/>
          <w:color w:val="000000"/>
          <w:sz w:val="20"/>
          <w:szCs w:val="20"/>
        </w:rPr>
        <w:t>. 107 (1), p143-158.</w:t>
      </w:r>
    </w:p>
    <w:p w14:paraId="0D245BB9" w14:textId="3D5BB8C0" w:rsidR="004C47AC" w:rsidRDefault="004C47AC" w:rsidP="007F010F">
      <w:pPr>
        <w:rPr>
          <w:rFonts w:ascii="Verdana" w:hAnsi="Verdana"/>
          <w:color w:val="000000"/>
          <w:sz w:val="20"/>
          <w:szCs w:val="20"/>
        </w:rPr>
      </w:pPr>
      <w:r>
        <w:rPr>
          <w:rFonts w:ascii="Verdana" w:hAnsi="Verdana"/>
          <w:color w:val="000000"/>
          <w:sz w:val="20"/>
          <w:szCs w:val="20"/>
        </w:rPr>
        <w:t>Campbell I. (2022). </w:t>
      </w:r>
      <w:r>
        <w:rPr>
          <w:rFonts w:ascii="Verdana" w:hAnsi="Verdana"/>
          <w:i/>
          <w:iCs/>
          <w:color w:val="000000"/>
          <w:sz w:val="20"/>
          <w:szCs w:val="20"/>
        </w:rPr>
        <w:t>Aviation.</w:t>
      </w:r>
      <w:r>
        <w:rPr>
          <w:rFonts w:ascii="Verdana" w:hAnsi="Verdana"/>
          <w:color w:val="000000"/>
          <w:sz w:val="20"/>
          <w:szCs w:val="20"/>
        </w:rPr>
        <w:t> Available: https://www.carbonindependent.org/22.html. Last accessed 26th Jun 2022.</w:t>
      </w:r>
    </w:p>
    <w:p w14:paraId="02CB8169" w14:textId="37412F98" w:rsidR="004D5904" w:rsidRDefault="004D5904" w:rsidP="007F010F">
      <w:pPr>
        <w:rPr>
          <w:rFonts w:ascii="Verdana" w:hAnsi="Verdana"/>
          <w:color w:val="000000"/>
          <w:sz w:val="20"/>
          <w:szCs w:val="20"/>
        </w:rPr>
      </w:pPr>
      <w:r>
        <w:rPr>
          <w:rFonts w:ascii="Verdana" w:hAnsi="Verdana"/>
          <w:color w:val="000000"/>
          <w:sz w:val="20"/>
          <w:szCs w:val="20"/>
        </w:rPr>
        <w:t>Chen C, Lai V, Liao V, Smith-Renner A, Tan C (2021). </w:t>
      </w:r>
      <w:r>
        <w:rPr>
          <w:rFonts w:ascii="Verdana" w:hAnsi="Verdana"/>
          <w:i/>
          <w:iCs/>
          <w:color w:val="000000"/>
          <w:sz w:val="20"/>
          <w:szCs w:val="20"/>
        </w:rPr>
        <w:t>Towards a Science of Human-AI Decision Making: A Survey of Empirical Studies</w:t>
      </w:r>
      <w:r>
        <w:rPr>
          <w:rFonts w:ascii="Verdana" w:hAnsi="Verdana"/>
          <w:color w:val="000000"/>
          <w:sz w:val="20"/>
          <w:szCs w:val="20"/>
        </w:rPr>
        <w:t>. USA: Cornell University.</w:t>
      </w:r>
    </w:p>
    <w:p w14:paraId="5ACBB09C" w14:textId="1AE5812D" w:rsidR="006D4510" w:rsidRDefault="006D4510" w:rsidP="007F010F">
      <w:pPr>
        <w:rPr>
          <w:rFonts w:ascii="Verdana" w:hAnsi="Verdana"/>
          <w:color w:val="000000"/>
          <w:sz w:val="20"/>
          <w:szCs w:val="20"/>
        </w:rPr>
      </w:pPr>
      <w:r>
        <w:rPr>
          <w:rFonts w:ascii="Verdana" w:hAnsi="Verdana"/>
          <w:color w:val="000000"/>
          <w:sz w:val="20"/>
          <w:szCs w:val="20"/>
        </w:rPr>
        <w:t xml:space="preserve">Chu G, Ehlers T, Francis K, </w:t>
      </w:r>
      <w:proofErr w:type="spellStart"/>
      <w:r>
        <w:rPr>
          <w:rFonts w:ascii="Verdana" w:hAnsi="Verdana"/>
          <w:color w:val="000000"/>
          <w:sz w:val="20"/>
          <w:szCs w:val="20"/>
        </w:rPr>
        <w:t>Gange</w:t>
      </w:r>
      <w:proofErr w:type="spellEnd"/>
      <w:r>
        <w:rPr>
          <w:rFonts w:ascii="Verdana" w:hAnsi="Verdana"/>
          <w:color w:val="000000"/>
          <w:sz w:val="20"/>
          <w:szCs w:val="20"/>
        </w:rPr>
        <w:t xml:space="preserve"> G, Schutt A, Stuckey PJ. (2019). </w:t>
      </w:r>
      <w:r>
        <w:rPr>
          <w:rFonts w:ascii="Verdana" w:hAnsi="Verdana"/>
          <w:i/>
          <w:iCs/>
          <w:color w:val="000000"/>
          <w:sz w:val="20"/>
          <w:szCs w:val="20"/>
        </w:rPr>
        <w:t>Chuffed, a lazy clause generation solver.</w:t>
      </w:r>
      <w:r>
        <w:rPr>
          <w:rFonts w:ascii="Verdana" w:hAnsi="Verdana"/>
          <w:color w:val="000000"/>
          <w:sz w:val="20"/>
          <w:szCs w:val="20"/>
        </w:rPr>
        <w:t> Available: https://github.com/chuffed/chuffed. Last accessed 27th Jun 2022.</w:t>
      </w:r>
    </w:p>
    <w:p w14:paraId="2DBD671F" w14:textId="24F8C22F" w:rsidR="00AB4E34" w:rsidRDefault="00AB4E34" w:rsidP="007F010F">
      <w:pPr>
        <w:rPr>
          <w:rFonts w:ascii="Verdana" w:hAnsi="Verdana"/>
          <w:color w:val="000000"/>
          <w:sz w:val="20"/>
          <w:szCs w:val="20"/>
        </w:rPr>
      </w:pPr>
      <w:proofErr w:type="spellStart"/>
      <w:r>
        <w:rPr>
          <w:rFonts w:ascii="Verdana" w:hAnsi="Verdana"/>
          <w:color w:val="000000"/>
          <w:sz w:val="20"/>
          <w:szCs w:val="20"/>
        </w:rPr>
        <w:t>Dechter</w:t>
      </w:r>
      <w:proofErr w:type="spellEnd"/>
      <w:r>
        <w:rPr>
          <w:rFonts w:ascii="Verdana" w:hAnsi="Verdana"/>
          <w:color w:val="000000"/>
          <w:sz w:val="20"/>
          <w:szCs w:val="20"/>
        </w:rPr>
        <w:t xml:space="preserve"> R (2003). </w:t>
      </w:r>
      <w:r>
        <w:rPr>
          <w:rFonts w:ascii="Verdana" w:hAnsi="Verdana"/>
          <w:i/>
          <w:iCs/>
          <w:color w:val="000000"/>
          <w:sz w:val="20"/>
          <w:szCs w:val="20"/>
        </w:rPr>
        <w:t>Constraint Processing</w:t>
      </w:r>
      <w:r>
        <w:rPr>
          <w:rFonts w:ascii="Verdana" w:hAnsi="Verdana"/>
          <w:color w:val="000000"/>
          <w:sz w:val="20"/>
          <w:szCs w:val="20"/>
        </w:rPr>
        <w:t>. University of California: Morgan Kaufmann.</w:t>
      </w:r>
    </w:p>
    <w:p w14:paraId="7C124D53" w14:textId="7ED70AB4" w:rsidR="00DA1AF0" w:rsidRDefault="00DA1AF0" w:rsidP="007F010F">
      <w:r>
        <w:rPr>
          <w:rFonts w:ascii="Verdana" w:hAnsi="Verdana"/>
          <w:color w:val="000000"/>
          <w:sz w:val="20"/>
          <w:szCs w:val="20"/>
        </w:rPr>
        <w:lastRenderedPageBreak/>
        <w:t>Department for Environment, Food &amp; Rural Affairs</w:t>
      </w:r>
      <w:r w:rsidR="00EC79FC">
        <w:rPr>
          <w:rFonts w:ascii="Verdana" w:hAnsi="Verdana"/>
          <w:color w:val="000000"/>
          <w:sz w:val="20"/>
          <w:szCs w:val="20"/>
        </w:rPr>
        <w:t>.</w:t>
      </w:r>
      <w:r>
        <w:rPr>
          <w:rFonts w:ascii="Verdana" w:hAnsi="Verdana"/>
          <w:color w:val="000000"/>
          <w:sz w:val="20"/>
          <w:szCs w:val="20"/>
        </w:rPr>
        <w:t xml:space="preserve"> (2014). </w:t>
      </w:r>
      <w:r>
        <w:rPr>
          <w:rFonts w:ascii="Verdana" w:hAnsi="Verdana"/>
          <w:i/>
          <w:iCs/>
          <w:color w:val="000000"/>
          <w:sz w:val="20"/>
          <w:szCs w:val="20"/>
        </w:rPr>
        <w:t>Calculate the carbon dioxide equivalent quantity of an F gas.</w:t>
      </w:r>
      <w:r>
        <w:rPr>
          <w:rFonts w:ascii="Verdana" w:hAnsi="Verdana"/>
          <w:color w:val="000000"/>
          <w:sz w:val="20"/>
          <w:szCs w:val="20"/>
        </w:rPr>
        <w:t> Available: https://www.gov.uk/guidance/calculate-the-carbon-dioxide-equivalent-quantity-of-an-f-gas. Last accessed 25th Jun 2022.</w:t>
      </w:r>
    </w:p>
    <w:p w14:paraId="6EBD9D20" w14:textId="5CBB83AC" w:rsidR="00D0320B" w:rsidRDefault="00B504B7" w:rsidP="007F010F">
      <w:r w:rsidRPr="00B504B7">
        <w:t>Dickens A</w:t>
      </w:r>
      <w:r w:rsidR="00EC79FC">
        <w:t>.</w:t>
      </w:r>
      <w:r w:rsidRPr="00B504B7">
        <w:t xml:space="preserve"> (2021). </w:t>
      </w:r>
      <w:r w:rsidRPr="00B504B7">
        <w:rPr>
          <w:i/>
          <w:iCs/>
        </w:rPr>
        <w:t>The Future of Food in the Antarctic: a report prepared for the British Antarctic Survey investigating the carbon intensity of food supplied to an Antarctic research station</w:t>
      </w:r>
      <w:r w:rsidRPr="00B504B7">
        <w:t>. Exeter: University of Exeter.</w:t>
      </w:r>
    </w:p>
    <w:p w14:paraId="20B74E1B" w14:textId="7CFB6BF8" w:rsidR="001D6C4F" w:rsidRDefault="001D6C4F" w:rsidP="007F010F">
      <w:pPr>
        <w:rPr>
          <w:rFonts w:ascii="Verdana" w:hAnsi="Verdana"/>
          <w:color w:val="000000"/>
          <w:sz w:val="20"/>
          <w:szCs w:val="20"/>
        </w:rPr>
      </w:pPr>
      <w:r>
        <w:rPr>
          <w:rFonts w:ascii="Verdana" w:hAnsi="Verdana"/>
          <w:color w:val="000000"/>
          <w:sz w:val="20"/>
          <w:szCs w:val="20"/>
        </w:rPr>
        <w:t>Food Standards Agency (2020). </w:t>
      </w:r>
      <w:r>
        <w:rPr>
          <w:rFonts w:ascii="Verdana" w:hAnsi="Verdana"/>
          <w:i/>
          <w:iCs/>
          <w:color w:val="000000"/>
          <w:sz w:val="20"/>
          <w:szCs w:val="20"/>
        </w:rPr>
        <w:t>Using NHS Data to monitor trends in the occurrence of severe, food induced allergic reactions</w:t>
      </w:r>
      <w:r>
        <w:rPr>
          <w:rFonts w:ascii="Verdana" w:hAnsi="Verdana"/>
          <w:color w:val="000000"/>
          <w:sz w:val="20"/>
          <w:szCs w:val="20"/>
        </w:rPr>
        <w:t>. London: Imperial College London.</w:t>
      </w:r>
    </w:p>
    <w:p w14:paraId="546A095F" w14:textId="11153FD1" w:rsidR="003E3F60" w:rsidRDefault="003E3F60" w:rsidP="007F010F">
      <w:r>
        <w:rPr>
          <w:rFonts w:ascii="Verdana" w:hAnsi="Verdana"/>
          <w:color w:val="000000"/>
          <w:sz w:val="20"/>
          <w:szCs w:val="20"/>
        </w:rPr>
        <w:t>Frawley G, Thorn J (1995). </w:t>
      </w:r>
      <w:r>
        <w:rPr>
          <w:rFonts w:ascii="Verdana" w:hAnsi="Verdana"/>
          <w:i/>
          <w:iCs/>
          <w:color w:val="000000"/>
          <w:sz w:val="20"/>
          <w:szCs w:val="20"/>
        </w:rPr>
        <w:t>International Directory of Civil Aircraft</w:t>
      </w:r>
      <w:r>
        <w:rPr>
          <w:rFonts w:ascii="Verdana" w:hAnsi="Verdana"/>
          <w:color w:val="000000"/>
          <w:sz w:val="20"/>
          <w:szCs w:val="20"/>
        </w:rPr>
        <w:t>. Australia: Aerospace Publications</w:t>
      </w:r>
    </w:p>
    <w:p w14:paraId="13BFF76D" w14:textId="4B20CE17" w:rsidR="00807617" w:rsidRDefault="00807617" w:rsidP="007F010F">
      <w:pPr>
        <w:rPr>
          <w:lang w:val="en-US"/>
        </w:rPr>
      </w:pPr>
      <w:r>
        <w:rPr>
          <w:rFonts w:ascii="Verdana" w:hAnsi="Verdana"/>
          <w:color w:val="000000"/>
          <w:sz w:val="20"/>
          <w:szCs w:val="20"/>
        </w:rPr>
        <w:t>Greenpeace. (2021). </w:t>
      </w:r>
      <w:r>
        <w:rPr>
          <w:rFonts w:ascii="Verdana" w:hAnsi="Verdana"/>
          <w:i/>
          <w:iCs/>
          <w:color w:val="000000"/>
          <w:sz w:val="20"/>
          <w:szCs w:val="20"/>
        </w:rPr>
        <w:t>What really happens to your plastic recycling?.</w:t>
      </w:r>
      <w:r>
        <w:rPr>
          <w:rFonts w:ascii="Verdana" w:hAnsi="Verdana"/>
          <w:color w:val="000000"/>
          <w:sz w:val="20"/>
          <w:szCs w:val="20"/>
        </w:rPr>
        <w:t> Available: https://www.greenpeace.org.uk/news/plastic-recycling-export-incineration/#:~:text=The%20government%20claims%20that%20almost,waste%20incinerators%20in%20the%20UK. Last accessed 26th Jun 2022.</w:t>
      </w:r>
    </w:p>
    <w:p w14:paraId="7EEBD6D8" w14:textId="4711DFB5" w:rsidR="00DE16EE" w:rsidRDefault="00DE16EE" w:rsidP="007F010F">
      <w:pPr>
        <w:rPr>
          <w:lang w:val="en-US"/>
        </w:rPr>
      </w:pPr>
      <w:r w:rsidRPr="00DE16EE">
        <w:rPr>
          <w:lang w:val="en-US"/>
        </w:rPr>
        <w:t>Hooker J</w:t>
      </w:r>
      <w:r w:rsidR="00EC79FC">
        <w:rPr>
          <w:lang w:val="en-US"/>
        </w:rPr>
        <w:t>.</w:t>
      </w:r>
      <w:r w:rsidRPr="00DE16EE">
        <w:rPr>
          <w:lang w:val="en-US"/>
        </w:rPr>
        <w:t xml:space="preserve"> (2002). Logic, Optimization, and Constraint Programming. INFORMS Journal on Computing. 14. 295-321. 10.1287/ijoc.14.4.295.2828.</w:t>
      </w:r>
    </w:p>
    <w:p w14:paraId="1CD13FBF" w14:textId="3D570007" w:rsidR="00F75EFC" w:rsidRDefault="00F75EFC" w:rsidP="007F010F">
      <w:pPr>
        <w:rPr>
          <w:rFonts w:ascii="Verdana" w:hAnsi="Verdana"/>
          <w:color w:val="000000"/>
          <w:sz w:val="20"/>
          <w:szCs w:val="20"/>
        </w:rPr>
      </w:pPr>
      <w:r>
        <w:rPr>
          <w:rFonts w:ascii="Verdana" w:hAnsi="Verdana"/>
          <w:color w:val="000000"/>
          <w:sz w:val="20"/>
          <w:szCs w:val="20"/>
        </w:rPr>
        <w:t>Information Commissioner's Office. (2018). </w:t>
      </w:r>
      <w:r>
        <w:rPr>
          <w:rFonts w:ascii="Verdana" w:hAnsi="Verdana"/>
          <w:i/>
          <w:iCs/>
          <w:color w:val="000000"/>
          <w:sz w:val="20"/>
          <w:szCs w:val="20"/>
        </w:rPr>
        <w:t>Guide to the General Data Protection Regulation.</w:t>
      </w:r>
      <w:r>
        <w:rPr>
          <w:rFonts w:ascii="Verdana" w:hAnsi="Verdana"/>
          <w:color w:val="000000"/>
          <w:sz w:val="20"/>
          <w:szCs w:val="20"/>
        </w:rPr>
        <w:t> Available: https://www.gov.uk/government/publications/guide-to-the-general-data-protection-regulation. Last accessed 25th Jun 2022.</w:t>
      </w:r>
    </w:p>
    <w:p w14:paraId="4DA8E123" w14:textId="55892F01" w:rsidR="00454AD3" w:rsidRDefault="00454AD3" w:rsidP="007F010F">
      <w:pPr>
        <w:rPr>
          <w:rFonts w:ascii="Verdana" w:hAnsi="Verdana"/>
          <w:color w:val="000000"/>
          <w:sz w:val="20"/>
          <w:szCs w:val="20"/>
        </w:rPr>
      </w:pPr>
      <w:r>
        <w:rPr>
          <w:rFonts w:ascii="Verdana" w:hAnsi="Verdana"/>
          <w:color w:val="000000"/>
          <w:sz w:val="20"/>
          <w:szCs w:val="20"/>
        </w:rPr>
        <w:t>Ipsos. (2019). </w:t>
      </w:r>
      <w:r w:rsidR="00DD7C92" w:rsidRPr="00DD7C92">
        <w:rPr>
          <w:i/>
          <w:iCs/>
        </w:rPr>
        <w:t>Poll Conducted for The Vegan Society: Incidence of Vegans Research</w:t>
      </w:r>
      <w:r w:rsidRPr="00DD7C92">
        <w:rPr>
          <w:rFonts w:ascii="Verdana" w:hAnsi="Verdana"/>
          <w:i/>
          <w:iCs/>
          <w:color w:val="000000"/>
          <w:sz w:val="20"/>
          <w:szCs w:val="20"/>
        </w:rPr>
        <w:t>.</w:t>
      </w:r>
      <w:r>
        <w:rPr>
          <w:rFonts w:ascii="Verdana" w:hAnsi="Verdana"/>
          <w:color w:val="000000"/>
          <w:sz w:val="20"/>
          <w:szCs w:val="20"/>
        </w:rPr>
        <w:t xml:space="preserve"> Ipsos Mori.</w:t>
      </w:r>
    </w:p>
    <w:p w14:paraId="0ADD2B2F" w14:textId="4D4B5F3D" w:rsidR="00216D60" w:rsidRDefault="00216D60" w:rsidP="007F010F">
      <w:pPr>
        <w:rPr>
          <w:rFonts w:ascii="Verdana" w:hAnsi="Verdana"/>
          <w:color w:val="000000"/>
          <w:sz w:val="20"/>
          <w:szCs w:val="20"/>
        </w:rPr>
      </w:pPr>
      <w:proofErr w:type="spellStart"/>
      <w:r w:rsidRPr="00216D60">
        <w:rPr>
          <w:rFonts w:ascii="Verdana" w:hAnsi="Verdana"/>
          <w:color w:val="000000"/>
          <w:sz w:val="20"/>
          <w:szCs w:val="20"/>
        </w:rPr>
        <w:t>Janestad</w:t>
      </w:r>
      <w:proofErr w:type="spellEnd"/>
      <w:r w:rsidRPr="00216D60">
        <w:rPr>
          <w:rFonts w:ascii="Verdana" w:hAnsi="Verdana"/>
          <w:color w:val="000000"/>
          <w:sz w:val="20"/>
          <w:szCs w:val="20"/>
        </w:rPr>
        <w:t xml:space="preserve"> H, </w:t>
      </w:r>
      <w:proofErr w:type="spellStart"/>
      <w:r w:rsidRPr="00216D60">
        <w:rPr>
          <w:rFonts w:ascii="Verdana" w:hAnsi="Verdana"/>
          <w:color w:val="000000"/>
          <w:sz w:val="20"/>
          <w:szCs w:val="20"/>
        </w:rPr>
        <w:t>Raaholt</w:t>
      </w:r>
      <w:proofErr w:type="spellEnd"/>
      <w:r w:rsidRPr="00216D60">
        <w:rPr>
          <w:rFonts w:ascii="Verdana" w:hAnsi="Verdana"/>
          <w:color w:val="000000"/>
          <w:sz w:val="20"/>
          <w:szCs w:val="20"/>
        </w:rPr>
        <w:t xml:space="preserve"> B</w:t>
      </w:r>
      <w:r>
        <w:rPr>
          <w:rFonts w:ascii="Verdana" w:hAnsi="Verdana"/>
          <w:color w:val="000000"/>
          <w:sz w:val="20"/>
          <w:szCs w:val="20"/>
        </w:rPr>
        <w:t xml:space="preserve">, </w:t>
      </w:r>
      <w:proofErr w:type="spellStart"/>
      <w:r w:rsidRPr="00216D60">
        <w:rPr>
          <w:rFonts w:ascii="Verdana" w:hAnsi="Verdana"/>
          <w:color w:val="000000"/>
          <w:sz w:val="20"/>
          <w:szCs w:val="20"/>
        </w:rPr>
        <w:t>Sonesson</w:t>
      </w:r>
      <w:proofErr w:type="spellEnd"/>
      <w:r w:rsidRPr="00216D60">
        <w:rPr>
          <w:rFonts w:ascii="Verdana" w:hAnsi="Verdana"/>
          <w:color w:val="000000"/>
          <w:sz w:val="20"/>
          <w:szCs w:val="20"/>
        </w:rPr>
        <w:t xml:space="preserve"> U (2003). Energy for preparation and storing of food: models for calculation of energy use for cooking and cold storage in households. SIK </w:t>
      </w:r>
      <w:proofErr w:type="spellStart"/>
      <w:r w:rsidRPr="00216D60">
        <w:rPr>
          <w:rFonts w:ascii="Verdana" w:hAnsi="Verdana"/>
          <w:color w:val="000000"/>
          <w:sz w:val="20"/>
          <w:szCs w:val="20"/>
        </w:rPr>
        <w:t>Institutet</w:t>
      </w:r>
      <w:proofErr w:type="spellEnd"/>
      <w:r w:rsidRPr="00216D60">
        <w:rPr>
          <w:rFonts w:ascii="Verdana" w:hAnsi="Verdana"/>
          <w:color w:val="000000"/>
          <w:sz w:val="20"/>
          <w:szCs w:val="20"/>
        </w:rPr>
        <w:t xml:space="preserve"> för </w:t>
      </w:r>
      <w:proofErr w:type="spellStart"/>
      <w:r w:rsidRPr="00216D60">
        <w:rPr>
          <w:rFonts w:ascii="Verdana" w:hAnsi="Verdana"/>
          <w:color w:val="000000"/>
          <w:sz w:val="20"/>
          <w:szCs w:val="20"/>
        </w:rPr>
        <w:t>livsmedel</w:t>
      </w:r>
      <w:proofErr w:type="spellEnd"/>
      <w:r w:rsidRPr="00216D60">
        <w:rPr>
          <w:rFonts w:ascii="Verdana" w:hAnsi="Verdana"/>
          <w:color w:val="000000"/>
          <w:sz w:val="20"/>
          <w:szCs w:val="20"/>
        </w:rPr>
        <w:t xml:space="preserve"> </w:t>
      </w:r>
      <w:proofErr w:type="spellStart"/>
      <w:r w:rsidRPr="00216D60">
        <w:rPr>
          <w:rFonts w:ascii="Verdana" w:hAnsi="Verdana"/>
          <w:color w:val="000000"/>
          <w:sz w:val="20"/>
          <w:szCs w:val="20"/>
        </w:rPr>
        <w:t>och</w:t>
      </w:r>
      <w:proofErr w:type="spellEnd"/>
      <w:r w:rsidRPr="00216D60">
        <w:rPr>
          <w:rFonts w:ascii="Verdana" w:hAnsi="Verdana"/>
          <w:color w:val="000000"/>
          <w:sz w:val="20"/>
          <w:szCs w:val="20"/>
        </w:rPr>
        <w:t xml:space="preserve"> </w:t>
      </w:r>
      <w:proofErr w:type="spellStart"/>
      <w:r w:rsidRPr="00216D60">
        <w:rPr>
          <w:rFonts w:ascii="Verdana" w:hAnsi="Verdana"/>
          <w:color w:val="000000"/>
          <w:sz w:val="20"/>
          <w:szCs w:val="20"/>
        </w:rPr>
        <w:t>bioteknik</w:t>
      </w:r>
      <w:proofErr w:type="spellEnd"/>
      <w:r w:rsidRPr="00216D60">
        <w:rPr>
          <w:rFonts w:ascii="Verdana" w:hAnsi="Verdana"/>
          <w:color w:val="000000"/>
          <w:sz w:val="20"/>
          <w:szCs w:val="20"/>
        </w:rPr>
        <w:t>.</w:t>
      </w:r>
    </w:p>
    <w:p w14:paraId="6ACC083C" w14:textId="22C16E9D" w:rsidR="00A26277" w:rsidRDefault="00A26277" w:rsidP="007F010F">
      <w:pPr>
        <w:rPr>
          <w:rFonts w:ascii="Verdana" w:hAnsi="Verdana"/>
          <w:color w:val="000000"/>
          <w:sz w:val="20"/>
          <w:szCs w:val="20"/>
        </w:rPr>
      </w:pPr>
      <w:r>
        <w:rPr>
          <w:rFonts w:ascii="Verdana" w:hAnsi="Verdana"/>
          <w:color w:val="000000"/>
          <w:sz w:val="20"/>
          <w:szCs w:val="20"/>
        </w:rPr>
        <w:t>Lagerkvist MZ, Schulte C, Tack G (2019). </w:t>
      </w:r>
      <w:proofErr w:type="spellStart"/>
      <w:r>
        <w:rPr>
          <w:rFonts w:ascii="Verdana" w:hAnsi="Verdana"/>
          <w:i/>
          <w:iCs/>
          <w:color w:val="000000"/>
          <w:sz w:val="20"/>
          <w:szCs w:val="20"/>
        </w:rPr>
        <w:t>Modeling</w:t>
      </w:r>
      <w:proofErr w:type="spellEnd"/>
      <w:r>
        <w:rPr>
          <w:rFonts w:ascii="Verdana" w:hAnsi="Verdana"/>
          <w:i/>
          <w:iCs/>
          <w:color w:val="000000"/>
          <w:sz w:val="20"/>
          <w:szCs w:val="20"/>
        </w:rPr>
        <w:t xml:space="preserve"> and Programming with </w:t>
      </w:r>
      <w:proofErr w:type="spellStart"/>
      <w:r>
        <w:rPr>
          <w:rFonts w:ascii="Verdana" w:hAnsi="Verdana"/>
          <w:i/>
          <w:iCs/>
          <w:color w:val="000000"/>
          <w:sz w:val="20"/>
          <w:szCs w:val="20"/>
        </w:rPr>
        <w:t>Gecode</w:t>
      </w:r>
      <w:proofErr w:type="spellEnd"/>
      <w:r>
        <w:rPr>
          <w:rFonts w:ascii="Verdana" w:hAnsi="Verdana"/>
          <w:color w:val="000000"/>
          <w:sz w:val="20"/>
          <w:szCs w:val="20"/>
        </w:rPr>
        <w:t>. p170-175.</w:t>
      </w:r>
    </w:p>
    <w:p w14:paraId="71BD5081" w14:textId="6C1051D8" w:rsidR="00260435" w:rsidRDefault="00260435" w:rsidP="007F010F">
      <w:pPr>
        <w:rPr>
          <w:rFonts w:ascii="Verdana" w:hAnsi="Verdana"/>
          <w:color w:val="000000"/>
          <w:sz w:val="20"/>
          <w:szCs w:val="20"/>
        </w:rPr>
      </w:pPr>
      <w:r>
        <w:rPr>
          <w:rFonts w:ascii="Verdana" w:hAnsi="Verdana"/>
          <w:color w:val="000000"/>
          <w:sz w:val="20"/>
          <w:szCs w:val="20"/>
        </w:rPr>
        <w:t>Lee JHM, Stuckey P. (2016). </w:t>
      </w:r>
      <w:r>
        <w:rPr>
          <w:rFonts w:ascii="Verdana" w:hAnsi="Verdana"/>
          <w:i/>
          <w:iCs/>
          <w:color w:val="000000"/>
          <w:sz w:val="20"/>
          <w:szCs w:val="20"/>
        </w:rPr>
        <w:t xml:space="preserve">Basic </w:t>
      </w:r>
      <w:proofErr w:type="spellStart"/>
      <w:r>
        <w:rPr>
          <w:rFonts w:ascii="Verdana" w:hAnsi="Verdana"/>
          <w:i/>
          <w:iCs/>
          <w:color w:val="000000"/>
          <w:sz w:val="20"/>
          <w:szCs w:val="20"/>
        </w:rPr>
        <w:t>Modeling</w:t>
      </w:r>
      <w:proofErr w:type="spellEnd"/>
      <w:r>
        <w:rPr>
          <w:rFonts w:ascii="Verdana" w:hAnsi="Verdana"/>
          <w:i/>
          <w:iCs/>
          <w:color w:val="000000"/>
          <w:sz w:val="20"/>
          <w:szCs w:val="20"/>
        </w:rPr>
        <w:t xml:space="preserve"> for Discrete Optimization.</w:t>
      </w:r>
      <w:r>
        <w:rPr>
          <w:rFonts w:ascii="Verdana" w:hAnsi="Verdana"/>
          <w:color w:val="000000"/>
          <w:sz w:val="20"/>
          <w:szCs w:val="20"/>
        </w:rPr>
        <w:t> Available: https://www.coursera.org/learn/basic-modeling/home/week/3. Last accessed 26th Jun 2022.</w:t>
      </w:r>
    </w:p>
    <w:p w14:paraId="69794EA7" w14:textId="63713AEE" w:rsidR="00525D45" w:rsidRDefault="00525D45" w:rsidP="007F010F">
      <w:pPr>
        <w:rPr>
          <w:rFonts w:ascii="Verdana" w:hAnsi="Verdana"/>
          <w:color w:val="000000"/>
          <w:sz w:val="20"/>
          <w:szCs w:val="20"/>
        </w:rPr>
      </w:pPr>
      <w:r>
        <w:rPr>
          <w:rFonts w:ascii="Verdana" w:hAnsi="Verdana"/>
          <w:color w:val="000000"/>
          <w:sz w:val="20"/>
          <w:szCs w:val="20"/>
        </w:rPr>
        <w:t>MATLAB. (2016). </w:t>
      </w:r>
      <w:r>
        <w:rPr>
          <w:rFonts w:ascii="Verdana" w:hAnsi="Verdana"/>
          <w:i/>
          <w:iCs/>
          <w:color w:val="000000"/>
          <w:sz w:val="20"/>
          <w:szCs w:val="20"/>
        </w:rPr>
        <w:t>Pareto Front for Two Objectives.</w:t>
      </w:r>
      <w:r>
        <w:rPr>
          <w:rFonts w:ascii="Verdana" w:hAnsi="Verdana"/>
          <w:color w:val="000000"/>
          <w:sz w:val="20"/>
          <w:szCs w:val="20"/>
        </w:rPr>
        <w:t> Available: https://lost-contact.mit.edu/afs/inf.ed.ac.uk/group/teaching/matlab-help/Yesterday/R2016b/gads/pareto-front-for-two-objectives.html. Last accessed 26th Jun 2022.</w:t>
      </w:r>
    </w:p>
    <w:p w14:paraId="6D1B3091" w14:textId="0C458DC2" w:rsidR="00674643" w:rsidRDefault="00674643" w:rsidP="007F010F">
      <w:pPr>
        <w:rPr>
          <w:rFonts w:ascii="Verdana" w:hAnsi="Verdana"/>
          <w:color w:val="000000"/>
          <w:sz w:val="20"/>
          <w:szCs w:val="20"/>
        </w:rPr>
      </w:pPr>
      <w:r>
        <w:rPr>
          <w:rFonts w:ascii="Verdana" w:hAnsi="Verdana"/>
          <w:color w:val="000000"/>
          <w:sz w:val="20"/>
          <w:szCs w:val="20"/>
        </w:rPr>
        <w:t>Neumann F, Wegener I. (2007). Randomized local search, evolutionary algorithms, and the minimum spanning tree problem. </w:t>
      </w:r>
      <w:r>
        <w:rPr>
          <w:rFonts w:ascii="Verdana" w:hAnsi="Verdana"/>
          <w:i/>
          <w:iCs/>
          <w:color w:val="000000"/>
          <w:sz w:val="20"/>
          <w:szCs w:val="20"/>
        </w:rPr>
        <w:t>Theoretical Computer Science</w:t>
      </w:r>
      <w:r>
        <w:rPr>
          <w:rFonts w:ascii="Verdana" w:hAnsi="Verdana"/>
          <w:color w:val="000000"/>
          <w:sz w:val="20"/>
          <w:szCs w:val="20"/>
        </w:rPr>
        <w:t>. 378 (3), p32-40.</w:t>
      </w:r>
    </w:p>
    <w:p w14:paraId="0AB5EE5C" w14:textId="2DB753EB" w:rsidR="0080317D" w:rsidRDefault="0080317D" w:rsidP="007F010F">
      <w:pPr>
        <w:rPr>
          <w:rFonts w:ascii="Verdana" w:hAnsi="Verdana"/>
          <w:color w:val="000000"/>
          <w:sz w:val="20"/>
          <w:szCs w:val="20"/>
        </w:rPr>
      </w:pPr>
      <w:r>
        <w:rPr>
          <w:rFonts w:ascii="Verdana" w:hAnsi="Verdana"/>
          <w:color w:val="000000"/>
          <w:sz w:val="20"/>
          <w:szCs w:val="20"/>
        </w:rPr>
        <w:t>NHS. (2019). </w:t>
      </w:r>
      <w:r>
        <w:rPr>
          <w:rFonts w:ascii="Verdana" w:hAnsi="Verdana"/>
          <w:i/>
          <w:iCs/>
          <w:color w:val="000000"/>
          <w:sz w:val="20"/>
          <w:szCs w:val="20"/>
        </w:rPr>
        <w:t>What should my daily intake of calories be?.</w:t>
      </w:r>
      <w:r>
        <w:rPr>
          <w:rFonts w:ascii="Verdana" w:hAnsi="Verdana"/>
          <w:color w:val="000000"/>
          <w:sz w:val="20"/>
          <w:szCs w:val="20"/>
        </w:rPr>
        <w:t> Available: https://www.nhs.uk/common-health-questions/food-and-diet/what-should-my-daily-intake-of-calories-be/. Last accessed 25th Jun 2022.</w:t>
      </w:r>
    </w:p>
    <w:p w14:paraId="6A6DE9EC" w14:textId="332F3BDF" w:rsidR="00CB6A79" w:rsidRDefault="00057BE7" w:rsidP="007F010F">
      <w:pPr>
        <w:rPr>
          <w:lang w:val="en-US"/>
        </w:rPr>
      </w:pPr>
      <w:r>
        <w:rPr>
          <w:rFonts w:ascii="Verdana" w:hAnsi="Verdana"/>
          <w:color w:val="000000"/>
          <w:sz w:val="20"/>
          <w:szCs w:val="20"/>
        </w:rPr>
        <w:t>NHS. (2020). </w:t>
      </w:r>
      <w:r>
        <w:rPr>
          <w:rFonts w:ascii="Verdana" w:hAnsi="Verdana"/>
          <w:i/>
          <w:iCs/>
          <w:color w:val="000000"/>
          <w:sz w:val="20"/>
          <w:szCs w:val="20"/>
        </w:rPr>
        <w:t>Vitamins and minerals.</w:t>
      </w:r>
      <w:r>
        <w:rPr>
          <w:rFonts w:ascii="Verdana" w:hAnsi="Verdana"/>
          <w:color w:val="000000"/>
          <w:sz w:val="20"/>
          <w:szCs w:val="20"/>
        </w:rPr>
        <w:t> Available: https://www.nhs.uk/conditions/vitamins-and-minerals/. Last accessed 25th Jun 2022.</w:t>
      </w:r>
    </w:p>
    <w:p w14:paraId="6C6DB5FF" w14:textId="2E64DB94" w:rsidR="00571F8E" w:rsidRDefault="00571F8E" w:rsidP="007F010F">
      <w:pPr>
        <w:rPr>
          <w:rFonts w:ascii="Verdana" w:hAnsi="Verdana"/>
          <w:color w:val="000000"/>
          <w:sz w:val="20"/>
          <w:szCs w:val="20"/>
        </w:rPr>
      </w:pPr>
      <w:proofErr w:type="spellStart"/>
      <w:r>
        <w:rPr>
          <w:rFonts w:ascii="Verdana" w:hAnsi="Verdana"/>
          <w:color w:val="000000"/>
          <w:sz w:val="20"/>
          <w:szCs w:val="20"/>
        </w:rPr>
        <w:lastRenderedPageBreak/>
        <w:t>Röös</w:t>
      </w:r>
      <w:proofErr w:type="spellEnd"/>
      <w:r>
        <w:rPr>
          <w:rFonts w:ascii="Verdana" w:hAnsi="Verdana"/>
          <w:color w:val="000000"/>
          <w:sz w:val="20"/>
          <w:szCs w:val="20"/>
        </w:rPr>
        <w:t xml:space="preserve"> E, Van </w:t>
      </w:r>
      <w:proofErr w:type="spellStart"/>
      <w:r>
        <w:rPr>
          <w:rFonts w:ascii="Verdana" w:hAnsi="Verdana"/>
          <w:color w:val="000000"/>
          <w:sz w:val="20"/>
          <w:szCs w:val="20"/>
        </w:rPr>
        <w:t>Rysselberge</w:t>
      </w:r>
      <w:proofErr w:type="spellEnd"/>
      <w:r>
        <w:rPr>
          <w:rFonts w:ascii="Verdana" w:hAnsi="Verdana"/>
          <w:color w:val="000000"/>
          <w:sz w:val="20"/>
          <w:szCs w:val="20"/>
        </w:rPr>
        <w:t xml:space="preserve"> P</w:t>
      </w:r>
      <w:r w:rsidR="00A64F7C">
        <w:rPr>
          <w:rFonts w:ascii="Verdana" w:hAnsi="Verdana"/>
          <w:color w:val="000000"/>
          <w:sz w:val="20"/>
          <w:szCs w:val="20"/>
        </w:rPr>
        <w:t>.</w:t>
      </w:r>
      <w:r>
        <w:rPr>
          <w:rFonts w:ascii="Verdana" w:hAnsi="Verdana"/>
          <w:color w:val="000000"/>
          <w:sz w:val="20"/>
          <w:szCs w:val="20"/>
        </w:rPr>
        <w:t xml:space="preserve"> (2021). </w:t>
      </w:r>
      <w:r>
        <w:rPr>
          <w:rFonts w:ascii="Verdana" w:hAnsi="Verdana"/>
          <w:i/>
          <w:iCs/>
          <w:color w:val="000000"/>
          <w:sz w:val="20"/>
          <w:szCs w:val="20"/>
        </w:rPr>
        <w:t>Carbon footprint of meat, egg, cheese and plant-based protein sources</w:t>
      </w:r>
      <w:r>
        <w:rPr>
          <w:rFonts w:ascii="Verdana" w:hAnsi="Verdana"/>
          <w:color w:val="000000"/>
          <w:sz w:val="20"/>
          <w:szCs w:val="20"/>
        </w:rPr>
        <w:t>. Sweden: Swedish University of Agricultural Sciences.</w:t>
      </w:r>
    </w:p>
    <w:p w14:paraId="6E4894CE" w14:textId="6D3AE4C7" w:rsidR="000C49FB" w:rsidRDefault="000C49FB" w:rsidP="007F010F">
      <w:pPr>
        <w:rPr>
          <w:rFonts w:ascii="Verdana" w:hAnsi="Verdana"/>
          <w:color w:val="000000"/>
          <w:sz w:val="20"/>
          <w:szCs w:val="20"/>
        </w:rPr>
      </w:pPr>
      <w:r w:rsidRPr="000C49FB">
        <w:rPr>
          <w:rFonts w:ascii="Verdana" w:hAnsi="Verdana"/>
          <w:color w:val="000000"/>
          <w:sz w:val="20"/>
          <w:szCs w:val="20"/>
        </w:rPr>
        <w:t>Stuckey</w:t>
      </w:r>
      <w:r>
        <w:rPr>
          <w:rFonts w:ascii="Verdana" w:hAnsi="Verdana"/>
          <w:color w:val="000000"/>
          <w:sz w:val="20"/>
          <w:szCs w:val="20"/>
        </w:rPr>
        <w:t xml:space="preserve"> PJ</w:t>
      </w:r>
      <w:r w:rsidRPr="000C49FB">
        <w:rPr>
          <w:rFonts w:ascii="Verdana" w:hAnsi="Verdana"/>
          <w:color w:val="000000"/>
          <w:sz w:val="20"/>
          <w:szCs w:val="20"/>
        </w:rPr>
        <w:t xml:space="preserve">, </w:t>
      </w:r>
      <w:proofErr w:type="spellStart"/>
      <w:r w:rsidRPr="000C49FB">
        <w:rPr>
          <w:rFonts w:ascii="Verdana" w:hAnsi="Verdana"/>
          <w:color w:val="000000"/>
          <w:sz w:val="20"/>
          <w:szCs w:val="20"/>
        </w:rPr>
        <w:t>Feydy</w:t>
      </w:r>
      <w:proofErr w:type="spellEnd"/>
      <w:r>
        <w:rPr>
          <w:rFonts w:ascii="Verdana" w:hAnsi="Verdana"/>
          <w:color w:val="000000"/>
          <w:sz w:val="20"/>
          <w:szCs w:val="20"/>
        </w:rPr>
        <w:t xml:space="preserve"> T</w:t>
      </w:r>
      <w:r w:rsidRPr="000C49FB">
        <w:rPr>
          <w:rFonts w:ascii="Verdana" w:hAnsi="Verdana"/>
          <w:color w:val="000000"/>
          <w:sz w:val="20"/>
          <w:szCs w:val="20"/>
        </w:rPr>
        <w:t>, Fischer</w:t>
      </w:r>
      <w:r>
        <w:rPr>
          <w:rFonts w:ascii="Verdana" w:hAnsi="Verdana"/>
          <w:color w:val="000000"/>
          <w:sz w:val="20"/>
          <w:szCs w:val="20"/>
        </w:rPr>
        <w:t xml:space="preserve"> J,</w:t>
      </w:r>
      <w:r w:rsidRPr="000C49FB">
        <w:rPr>
          <w:rFonts w:ascii="Verdana" w:hAnsi="Verdana"/>
          <w:color w:val="000000"/>
          <w:sz w:val="20"/>
          <w:szCs w:val="20"/>
        </w:rPr>
        <w:t xml:space="preserve"> Schutt</w:t>
      </w:r>
      <w:r>
        <w:rPr>
          <w:rFonts w:ascii="Verdana" w:hAnsi="Verdana"/>
          <w:color w:val="000000"/>
          <w:sz w:val="20"/>
          <w:szCs w:val="20"/>
        </w:rPr>
        <w:t xml:space="preserve"> A</w:t>
      </w:r>
      <w:r w:rsidRPr="000C49FB">
        <w:rPr>
          <w:rFonts w:ascii="Verdana" w:hAnsi="Verdana"/>
          <w:color w:val="000000"/>
          <w:sz w:val="20"/>
          <w:szCs w:val="20"/>
        </w:rPr>
        <w:t>, Tack</w:t>
      </w:r>
      <w:r>
        <w:rPr>
          <w:rFonts w:ascii="Verdana" w:hAnsi="Verdana"/>
          <w:color w:val="000000"/>
          <w:sz w:val="20"/>
          <w:szCs w:val="20"/>
        </w:rPr>
        <w:t xml:space="preserve"> G.</w:t>
      </w:r>
      <w:r w:rsidRPr="000C49FB">
        <w:rPr>
          <w:rFonts w:ascii="Verdana" w:hAnsi="Verdana"/>
          <w:color w:val="000000"/>
          <w:sz w:val="20"/>
          <w:szCs w:val="20"/>
        </w:rPr>
        <w:t xml:space="preserve"> (2014). The </w:t>
      </w:r>
      <w:proofErr w:type="spellStart"/>
      <w:r w:rsidRPr="000C49FB">
        <w:rPr>
          <w:rFonts w:ascii="Verdana" w:hAnsi="Verdana"/>
          <w:color w:val="000000"/>
          <w:sz w:val="20"/>
          <w:szCs w:val="20"/>
        </w:rPr>
        <w:t>MiniZinc</w:t>
      </w:r>
      <w:proofErr w:type="spellEnd"/>
      <w:r w:rsidRPr="000C49FB">
        <w:rPr>
          <w:rFonts w:ascii="Verdana" w:hAnsi="Verdana"/>
          <w:color w:val="000000"/>
          <w:sz w:val="20"/>
          <w:szCs w:val="20"/>
        </w:rPr>
        <w:t xml:space="preserve"> Challenge 2008-2013. AI Magazine 35 (2), </w:t>
      </w:r>
      <w:r>
        <w:rPr>
          <w:rFonts w:ascii="Verdana" w:hAnsi="Verdana"/>
          <w:color w:val="000000"/>
          <w:sz w:val="20"/>
          <w:szCs w:val="20"/>
        </w:rPr>
        <w:t>p</w:t>
      </w:r>
      <w:r w:rsidRPr="000C49FB">
        <w:rPr>
          <w:rFonts w:ascii="Verdana" w:hAnsi="Verdana"/>
          <w:color w:val="000000"/>
          <w:sz w:val="20"/>
          <w:szCs w:val="20"/>
        </w:rPr>
        <w:t>55-60.</w:t>
      </w:r>
    </w:p>
    <w:p w14:paraId="50D48B76" w14:textId="54A581B4" w:rsidR="00C10109" w:rsidRDefault="00FA2FD7" w:rsidP="007F010F">
      <w:pPr>
        <w:rPr>
          <w:rFonts w:ascii="Verdana" w:hAnsi="Verdana"/>
          <w:color w:val="000000"/>
          <w:sz w:val="20"/>
          <w:szCs w:val="20"/>
        </w:rPr>
      </w:pPr>
      <w:r>
        <w:rPr>
          <w:rFonts w:ascii="Verdana" w:hAnsi="Verdana"/>
          <w:color w:val="000000"/>
          <w:sz w:val="20"/>
          <w:szCs w:val="20"/>
        </w:rPr>
        <w:t>Tesco</w:t>
      </w:r>
      <w:r w:rsidR="00EC79FC">
        <w:rPr>
          <w:rFonts w:ascii="Verdana" w:hAnsi="Verdana"/>
          <w:color w:val="000000"/>
          <w:sz w:val="20"/>
          <w:szCs w:val="20"/>
        </w:rPr>
        <w:t>.</w:t>
      </w:r>
      <w:r>
        <w:rPr>
          <w:rFonts w:ascii="Verdana" w:hAnsi="Verdana"/>
          <w:color w:val="000000"/>
          <w:sz w:val="20"/>
          <w:szCs w:val="20"/>
        </w:rPr>
        <w:t xml:space="preserve"> (2022). </w:t>
      </w:r>
      <w:r>
        <w:rPr>
          <w:rFonts w:ascii="Verdana" w:hAnsi="Verdana"/>
          <w:i/>
          <w:iCs/>
          <w:color w:val="000000"/>
          <w:sz w:val="20"/>
          <w:szCs w:val="20"/>
        </w:rPr>
        <w:t>Groceries.</w:t>
      </w:r>
      <w:r>
        <w:rPr>
          <w:rFonts w:ascii="Verdana" w:hAnsi="Verdana"/>
          <w:color w:val="000000"/>
          <w:sz w:val="20"/>
          <w:szCs w:val="20"/>
        </w:rPr>
        <w:t> Available: https://www.tesco.com/groceries/. Last accessed 25th Jun 2022.</w:t>
      </w:r>
    </w:p>
    <w:p w14:paraId="2CBCD3CF" w14:textId="129CB89E" w:rsidR="00E00DF3" w:rsidRDefault="00E00DF3" w:rsidP="007F010F">
      <w:pPr>
        <w:rPr>
          <w:rFonts w:ascii="Segoe UI" w:hAnsi="Segoe UI" w:cs="Segoe UI"/>
          <w:color w:val="212121"/>
          <w:shd w:val="clear" w:color="auto" w:fill="FFFFFF"/>
        </w:rPr>
      </w:pPr>
      <w:proofErr w:type="spellStart"/>
      <w:r>
        <w:rPr>
          <w:rFonts w:ascii="Verdana" w:hAnsi="Verdana"/>
          <w:color w:val="000000"/>
          <w:sz w:val="20"/>
          <w:szCs w:val="20"/>
        </w:rPr>
        <w:t>Tiseo</w:t>
      </w:r>
      <w:proofErr w:type="spellEnd"/>
      <w:r>
        <w:rPr>
          <w:rFonts w:ascii="Verdana" w:hAnsi="Verdana"/>
          <w:color w:val="000000"/>
          <w:sz w:val="20"/>
          <w:szCs w:val="20"/>
        </w:rPr>
        <w:t xml:space="preserve"> I. (2021). </w:t>
      </w:r>
      <w:r>
        <w:rPr>
          <w:rFonts w:ascii="Verdana" w:hAnsi="Verdana"/>
          <w:i/>
          <w:iCs/>
          <w:color w:val="000000"/>
          <w:sz w:val="20"/>
          <w:szCs w:val="20"/>
        </w:rPr>
        <w:t>Carbon footprint of cargo ship types in the UK 2021.</w:t>
      </w:r>
      <w:r>
        <w:rPr>
          <w:rFonts w:ascii="Verdana" w:hAnsi="Verdana"/>
          <w:color w:val="000000"/>
          <w:sz w:val="20"/>
          <w:szCs w:val="20"/>
        </w:rPr>
        <w:t> Available: https://www.statista.com/statistics/1233482/carbon-footprint-of-cargo-ships-by-type-uk/. Last accessed 26th Jun 2022.</w:t>
      </w:r>
    </w:p>
    <w:p w14:paraId="02788B1F" w14:textId="5E1D7FCD" w:rsidR="00F67E21" w:rsidRDefault="00045F69" w:rsidP="007F010F">
      <w:pPr>
        <w:rPr>
          <w:lang w:val="en-US"/>
        </w:rPr>
      </w:pPr>
      <w:r>
        <w:rPr>
          <w:rFonts w:ascii="Segoe UI" w:hAnsi="Segoe UI" w:cs="Segoe UI"/>
          <w:color w:val="212121"/>
          <w:shd w:val="clear" w:color="auto" w:fill="FFFFFF"/>
        </w:rPr>
        <w:t xml:space="preserve">Wilkinson MD, Dumontier M, </w:t>
      </w:r>
      <w:proofErr w:type="spellStart"/>
      <w:r>
        <w:rPr>
          <w:rFonts w:ascii="Segoe UI" w:hAnsi="Segoe UI" w:cs="Segoe UI"/>
          <w:color w:val="212121"/>
          <w:shd w:val="clear" w:color="auto" w:fill="FFFFFF"/>
        </w:rPr>
        <w:t>Aalbersberg</w:t>
      </w:r>
      <w:proofErr w:type="spellEnd"/>
      <w:r>
        <w:rPr>
          <w:rFonts w:ascii="Segoe UI" w:hAnsi="Segoe UI" w:cs="Segoe UI"/>
          <w:color w:val="212121"/>
          <w:shd w:val="clear" w:color="auto" w:fill="FFFFFF"/>
        </w:rPr>
        <w:t xml:space="preserve"> IJ, Appleton G, Axton M, </w:t>
      </w:r>
      <w:proofErr w:type="spellStart"/>
      <w:r>
        <w:rPr>
          <w:rFonts w:ascii="Segoe UI" w:hAnsi="Segoe UI" w:cs="Segoe UI"/>
          <w:color w:val="212121"/>
          <w:shd w:val="clear" w:color="auto" w:fill="FFFFFF"/>
        </w:rPr>
        <w:t>Baak</w:t>
      </w:r>
      <w:proofErr w:type="spellEnd"/>
      <w:r>
        <w:rPr>
          <w:rFonts w:ascii="Segoe UI" w:hAnsi="Segoe UI" w:cs="Segoe UI"/>
          <w:color w:val="212121"/>
          <w:shd w:val="clear" w:color="auto" w:fill="FFFFFF"/>
        </w:rPr>
        <w:t xml:space="preserve"> A, Blomberg N, </w:t>
      </w:r>
      <w:proofErr w:type="spellStart"/>
      <w:r>
        <w:rPr>
          <w:rFonts w:ascii="Segoe UI" w:hAnsi="Segoe UI" w:cs="Segoe UI"/>
          <w:color w:val="212121"/>
          <w:shd w:val="clear" w:color="auto" w:fill="FFFFFF"/>
        </w:rPr>
        <w:t>Boiten</w:t>
      </w:r>
      <w:proofErr w:type="spellEnd"/>
      <w:r>
        <w:rPr>
          <w:rFonts w:ascii="Segoe UI" w:hAnsi="Segoe UI" w:cs="Segoe UI"/>
          <w:color w:val="212121"/>
          <w:shd w:val="clear" w:color="auto" w:fill="FFFFFF"/>
        </w:rPr>
        <w:t xml:space="preserve"> JW, da Silva Santos LB, </w:t>
      </w:r>
      <w:proofErr w:type="spellStart"/>
      <w:r>
        <w:rPr>
          <w:rFonts w:ascii="Segoe UI" w:hAnsi="Segoe UI" w:cs="Segoe UI"/>
          <w:color w:val="212121"/>
          <w:shd w:val="clear" w:color="auto" w:fill="FFFFFF"/>
        </w:rPr>
        <w:t>Bourne</w:t>
      </w:r>
      <w:proofErr w:type="spellEnd"/>
      <w:r>
        <w:rPr>
          <w:rFonts w:ascii="Segoe UI" w:hAnsi="Segoe UI" w:cs="Segoe UI"/>
          <w:color w:val="212121"/>
          <w:shd w:val="clear" w:color="auto" w:fill="FFFFFF"/>
        </w:rPr>
        <w:t xml:space="preserve"> PE, </w:t>
      </w:r>
      <w:proofErr w:type="spellStart"/>
      <w:r>
        <w:rPr>
          <w:rFonts w:ascii="Segoe UI" w:hAnsi="Segoe UI" w:cs="Segoe UI"/>
          <w:color w:val="212121"/>
          <w:shd w:val="clear" w:color="auto" w:fill="FFFFFF"/>
        </w:rPr>
        <w:t>Bouwman</w:t>
      </w:r>
      <w:proofErr w:type="spellEnd"/>
      <w:r>
        <w:rPr>
          <w:rFonts w:ascii="Segoe UI" w:hAnsi="Segoe UI" w:cs="Segoe UI"/>
          <w:color w:val="212121"/>
          <w:shd w:val="clear" w:color="auto" w:fill="FFFFFF"/>
        </w:rPr>
        <w:t xml:space="preserve"> J, Brookes AJ, Clark T, </w:t>
      </w:r>
      <w:proofErr w:type="spellStart"/>
      <w:r>
        <w:rPr>
          <w:rFonts w:ascii="Segoe UI" w:hAnsi="Segoe UI" w:cs="Segoe UI"/>
          <w:color w:val="212121"/>
          <w:shd w:val="clear" w:color="auto" w:fill="FFFFFF"/>
        </w:rPr>
        <w:t>Crosas</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Dillo</w:t>
      </w:r>
      <w:proofErr w:type="spellEnd"/>
      <w:r>
        <w:rPr>
          <w:rFonts w:ascii="Segoe UI" w:hAnsi="Segoe UI" w:cs="Segoe UI"/>
          <w:color w:val="212121"/>
          <w:shd w:val="clear" w:color="auto" w:fill="FFFFFF"/>
        </w:rPr>
        <w:t xml:space="preserve"> I, </w:t>
      </w:r>
      <w:proofErr w:type="spellStart"/>
      <w:r>
        <w:rPr>
          <w:rFonts w:ascii="Segoe UI" w:hAnsi="Segoe UI" w:cs="Segoe UI"/>
          <w:color w:val="212121"/>
          <w:shd w:val="clear" w:color="auto" w:fill="FFFFFF"/>
        </w:rPr>
        <w:t>Dumon</w:t>
      </w:r>
      <w:proofErr w:type="spellEnd"/>
      <w:r>
        <w:rPr>
          <w:rFonts w:ascii="Segoe UI" w:hAnsi="Segoe UI" w:cs="Segoe UI"/>
          <w:color w:val="212121"/>
          <w:shd w:val="clear" w:color="auto" w:fill="FFFFFF"/>
        </w:rPr>
        <w:t xml:space="preserve"> O, Edmunds S, </w:t>
      </w:r>
      <w:proofErr w:type="spellStart"/>
      <w:r>
        <w:rPr>
          <w:rFonts w:ascii="Segoe UI" w:hAnsi="Segoe UI" w:cs="Segoe UI"/>
          <w:color w:val="212121"/>
          <w:shd w:val="clear" w:color="auto" w:fill="FFFFFF"/>
        </w:rPr>
        <w:t>Evelo</w:t>
      </w:r>
      <w:proofErr w:type="spellEnd"/>
      <w:r>
        <w:rPr>
          <w:rFonts w:ascii="Segoe UI" w:hAnsi="Segoe UI" w:cs="Segoe UI"/>
          <w:color w:val="212121"/>
          <w:shd w:val="clear" w:color="auto" w:fill="FFFFFF"/>
        </w:rPr>
        <w:t xml:space="preserve"> CT, </w:t>
      </w:r>
      <w:proofErr w:type="spellStart"/>
      <w:r>
        <w:rPr>
          <w:rFonts w:ascii="Segoe UI" w:hAnsi="Segoe UI" w:cs="Segoe UI"/>
          <w:color w:val="212121"/>
          <w:shd w:val="clear" w:color="auto" w:fill="FFFFFF"/>
        </w:rPr>
        <w:t>Finkers</w:t>
      </w:r>
      <w:proofErr w:type="spellEnd"/>
      <w:r>
        <w:rPr>
          <w:rFonts w:ascii="Segoe UI" w:hAnsi="Segoe UI" w:cs="Segoe UI"/>
          <w:color w:val="212121"/>
          <w:shd w:val="clear" w:color="auto" w:fill="FFFFFF"/>
        </w:rPr>
        <w:t xml:space="preserve"> R, Gonzalez-Beltran A, Gray AJ, </w:t>
      </w:r>
      <w:proofErr w:type="spellStart"/>
      <w:r>
        <w:rPr>
          <w:rFonts w:ascii="Segoe UI" w:hAnsi="Segoe UI" w:cs="Segoe UI"/>
          <w:color w:val="212121"/>
          <w:shd w:val="clear" w:color="auto" w:fill="FFFFFF"/>
        </w:rPr>
        <w:t>Groth</w:t>
      </w:r>
      <w:proofErr w:type="spellEnd"/>
      <w:r>
        <w:rPr>
          <w:rFonts w:ascii="Segoe UI" w:hAnsi="Segoe UI" w:cs="Segoe UI"/>
          <w:color w:val="212121"/>
          <w:shd w:val="clear" w:color="auto" w:fill="FFFFFF"/>
        </w:rPr>
        <w:t xml:space="preserve"> P, Goble C, </w:t>
      </w:r>
      <w:proofErr w:type="spellStart"/>
      <w:r>
        <w:rPr>
          <w:rFonts w:ascii="Segoe UI" w:hAnsi="Segoe UI" w:cs="Segoe UI"/>
          <w:color w:val="212121"/>
          <w:shd w:val="clear" w:color="auto" w:fill="FFFFFF"/>
        </w:rPr>
        <w:t>Grethe</w:t>
      </w:r>
      <w:proofErr w:type="spellEnd"/>
      <w:r>
        <w:rPr>
          <w:rFonts w:ascii="Segoe UI" w:hAnsi="Segoe UI" w:cs="Segoe UI"/>
          <w:color w:val="212121"/>
          <w:shd w:val="clear" w:color="auto" w:fill="FFFFFF"/>
        </w:rPr>
        <w:t xml:space="preserve"> JS, </w:t>
      </w:r>
      <w:proofErr w:type="spellStart"/>
      <w:r>
        <w:rPr>
          <w:rFonts w:ascii="Segoe UI" w:hAnsi="Segoe UI" w:cs="Segoe UI"/>
          <w:color w:val="212121"/>
          <w:shd w:val="clear" w:color="auto" w:fill="FFFFFF"/>
        </w:rPr>
        <w:t>Heringa</w:t>
      </w:r>
      <w:proofErr w:type="spellEnd"/>
      <w:r>
        <w:rPr>
          <w:rFonts w:ascii="Segoe UI" w:hAnsi="Segoe UI" w:cs="Segoe UI"/>
          <w:color w:val="212121"/>
          <w:shd w:val="clear" w:color="auto" w:fill="FFFFFF"/>
        </w:rPr>
        <w:t xml:space="preserve"> J, 't </w:t>
      </w:r>
      <w:proofErr w:type="spellStart"/>
      <w:r>
        <w:rPr>
          <w:rFonts w:ascii="Segoe UI" w:hAnsi="Segoe UI" w:cs="Segoe UI"/>
          <w:color w:val="212121"/>
          <w:shd w:val="clear" w:color="auto" w:fill="FFFFFF"/>
        </w:rPr>
        <w:t>Hoen</w:t>
      </w:r>
      <w:proofErr w:type="spellEnd"/>
      <w:r>
        <w:rPr>
          <w:rFonts w:ascii="Segoe UI" w:hAnsi="Segoe UI" w:cs="Segoe UI"/>
          <w:color w:val="212121"/>
          <w:shd w:val="clear" w:color="auto" w:fill="FFFFFF"/>
        </w:rPr>
        <w:t xml:space="preserve"> PA, Hooft R, Kuhn T,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R,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J, Lusher SJ, Martone ME, Mons A, Packer AL, Persson B, Rocca-Serra P, </w:t>
      </w:r>
      <w:proofErr w:type="spellStart"/>
      <w:r>
        <w:rPr>
          <w:rFonts w:ascii="Segoe UI" w:hAnsi="Segoe UI" w:cs="Segoe UI"/>
          <w:color w:val="212121"/>
          <w:shd w:val="clear" w:color="auto" w:fill="FFFFFF"/>
        </w:rPr>
        <w:t>Roos</w:t>
      </w:r>
      <w:proofErr w:type="spellEnd"/>
      <w:r>
        <w:rPr>
          <w:rFonts w:ascii="Segoe UI" w:hAnsi="Segoe UI" w:cs="Segoe UI"/>
          <w:color w:val="212121"/>
          <w:shd w:val="clear" w:color="auto" w:fill="FFFFFF"/>
        </w:rPr>
        <w:t xml:space="preserve"> M, van Schaik R, Sansone SA, </w:t>
      </w:r>
      <w:proofErr w:type="spellStart"/>
      <w:r>
        <w:rPr>
          <w:rFonts w:ascii="Segoe UI" w:hAnsi="Segoe UI" w:cs="Segoe UI"/>
          <w:color w:val="212121"/>
          <w:shd w:val="clear" w:color="auto" w:fill="FFFFFF"/>
        </w:rPr>
        <w:t>Schultes</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Sengstag</w:t>
      </w:r>
      <w:proofErr w:type="spellEnd"/>
      <w:r>
        <w:rPr>
          <w:rFonts w:ascii="Segoe UI" w:hAnsi="Segoe UI" w:cs="Segoe UI"/>
          <w:color w:val="212121"/>
          <w:shd w:val="clear" w:color="auto" w:fill="FFFFFF"/>
        </w:rPr>
        <w:t xml:space="preserve"> T, Slater T, Strawn G, </w:t>
      </w:r>
      <w:proofErr w:type="spellStart"/>
      <w:r>
        <w:rPr>
          <w:rFonts w:ascii="Segoe UI" w:hAnsi="Segoe UI" w:cs="Segoe UI"/>
          <w:color w:val="212121"/>
          <w:shd w:val="clear" w:color="auto" w:fill="FFFFFF"/>
        </w:rPr>
        <w:t>Swertz</w:t>
      </w:r>
      <w:proofErr w:type="spellEnd"/>
      <w:r>
        <w:rPr>
          <w:rFonts w:ascii="Segoe UI" w:hAnsi="Segoe UI" w:cs="Segoe UI"/>
          <w:color w:val="212121"/>
          <w:shd w:val="clear" w:color="auto" w:fill="FFFFFF"/>
        </w:rPr>
        <w:t xml:space="preserve"> MA, Thompson M, van der Lei J, van </w:t>
      </w:r>
      <w:proofErr w:type="spellStart"/>
      <w:r>
        <w:rPr>
          <w:rFonts w:ascii="Segoe UI" w:hAnsi="Segoe UI" w:cs="Segoe UI"/>
          <w:color w:val="212121"/>
          <w:shd w:val="clear" w:color="auto" w:fill="FFFFFF"/>
        </w:rPr>
        <w:t>Mulligen</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Velterop</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Waagmeester</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Wittenburg</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Wolstencroft</w:t>
      </w:r>
      <w:proofErr w:type="spellEnd"/>
      <w:r>
        <w:rPr>
          <w:rFonts w:ascii="Segoe UI" w:hAnsi="Segoe UI" w:cs="Segoe UI"/>
          <w:color w:val="212121"/>
          <w:shd w:val="clear" w:color="auto" w:fill="FFFFFF"/>
        </w:rPr>
        <w:t xml:space="preserve"> K, Zhao J, Mons B. </w:t>
      </w:r>
      <w:r w:rsidR="00E823A6">
        <w:rPr>
          <w:rFonts w:ascii="Verdana" w:hAnsi="Verdana"/>
          <w:color w:val="000000"/>
          <w:sz w:val="20"/>
          <w:szCs w:val="20"/>
        </w:rPr>
        <w:t>The FAIR Guiding Principles for scientific data management and stewardship. </w:t>
      </w:r>
      <w:r w:rsidR="00E823A6">
        <w:rPr>
          <w:rFonts w:ascii="Verdana" w:hAnsi="Verdana"/>
          <w:i/>
          <w:iCs/>
          <w:color w:val="000000"/>
          <w:sz w:val="20"/>
          <w:szCs w:val="20"/>
        </w:rPr>
        <w:t>Nature</w:t>
      </w:r>
      <w:r w:rsidR="00E823A6">
        <w:rPr>
          <w:rFonts w:ascii="Verdana" w:hAnsi="Verdana"/>
          <w:color w:val="000000"/>
          <w:sz w:val="20"/>
          <w:szCs w:val="20"/>
        </w:rPr>
        <w:t>. Sci Data 3, 160018.</w:t>
      </w:r>
    </w:p>
    <w:p w14:paraId="29B42605" w14:textId="77777777" w:rsidR="00FA2FD7" w:rsidRPr="00B504B7" w:rsidRDefault="00FA2FD7" w:rsidP="007F010F">
      <w:pPr>
        <w:rPr>
          <w:lang w:val="en-US"/>
        </w:rPr>
      </w:pPr>
    </w:p>
    <w:p w14:paraId="25443526" w14:textId="57DE8CD3" w:rsidR="00D0320B" w:rsidRDefault="00D0320B" w:rsidP="007F010F">
      <w:pPr>
        <w:pStyle w:val="Heading1"/>
        <w:rPr>
          <w:lang w:val="en-US"/>
        </w:rPr>
      </w:pPr>
      <w:bookmarkStart w:id="18" w:name="_Toc107080178"/>
      <w:r>
        <w:rPr>
          <w:lang w:val="en-US"/>
        </w:rPr>
        <w:t>Appendices</w:t>
      </w:r>
      <w:bookmarkEnd w:id="18"/>
    </w:p>
    <w:p w14:paraId="065DF08C" w14:textId="2318A7E6" w:rsidR="007F010F" w:rsidRDefault="007F010F" w:rsidP="0067470E">
      <w:pPr>
        <w:rPr>
          <w:lang w:val="en-US"/>
        </w:rPr>
      </w:pPr>
    </w:p>
    <w:p w14:paraId="4EC13D32" w14:textId="4E39D6F7" w:rsidR="007D33DF" w:rsidRPr="00773C03" w:rsidRDefault="007D33DF" w:rsidP="0067470E">
      <w:pPr>
        <w:rPr>
          <w:color w:val="FF0000"/>
          <w:lang w:val="en-US"/>
        </w:rPr>
      </w:pPr>
      <w:r w:rsidRPr="00773C03">
        <w:rPr>
          <w:color w:val="FF0000"/>
          <w:lang w:val="en-US"/>
        </w:rPr>
        <w:t>Links to work (GitHub, Trello)</w:t>
      </w:r>
      <w:r w:rsidR="007027AE">
        <w:rPr>
          <w:color w:val="FF0000"/>
          <w:lang w:val="en-US"/>
        </w:rPr>
        <w:t xml:space="preserve"> and personnel data</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7080179"/>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7080180"/>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F0643A">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733D" w14:textId="77777777" w:rsidR="00951CF0" w:rsidRDefault="00951CF0" w:rsidP="00073E04">
      <w:pPr>
        <w:spacing w:after="0" w:line="240" w:lineRule="auto"/>
      </w:pPr>
      <w:r>
        <w:separator/>
      </w:r>
    </w:p>
  </w:endnote>
  <w:endnote w:type="continuationSeparator" w:id="0">
    <w:p w14:paraId="4E223DA2" w14:textId="77777777" w:rsidR="00951CF0" w:rsidRDefault="00951CF0"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671944"/>
      <w:docPartObj>
        <w:docPartGallery w:val="Page Numbers (Bottom of Page)"/>
        <w:docPartUnique/>
      </w:docPartObj>
    </w:sdtPr>
    <w:sdtEndPr>
      <w:rPr>
        <w:noProof/>
      </w:rPr>
    </w:sdtEndPr>
    <w:sdtContent>
      <w:p w14:paraId="4F119D73" w14:textId="261577C0"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135929"/>
      <w:docPartObj>
        <w:docPartGallery w:val="Page Numbers (Bottom of Page)"/>
        <w:docPartUnique/>
      </w:docPartObj>
    </w:sdtPr>
    <w:sdtEndPr>
      <w:rPr>
        <w:noProof/>
      </w:rPr>
    </w:sdtEndPr>
    <w:sdtContent>
      <w:p w14:paraId="49519A2E" w14:textId="16D2910D"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5A4D7" w14:textId="77777777" w:rsidR="00F45396" w:rsidRDefault="00F45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5296" w14:textId="77777777" w:rsidR="00951CF0" w:rsidRDefault="00951CF0" w:rsidP="00073E04">
      <w:pPr>
        <w:spacing w:after="0" w:line="240" w:lineRule="auto"/>
      </w:pPr>
      <w:r>
        <w:separator/>
      </w:r>
    </w:p>
  </w:footnote>
  <w:footnote w:type="continuationSeparator" w:id="0">
    <w:p w14:paraId="3B33E6A4" w14:textId="77777777" w:rsidR="00951CF0" w:rsidRDefault="00951CF0"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4144" w14:textId="77777777" w:rsidR="00C91915" w:rsidRDefault="00C91915" w:rsidP="00C91915">
    <w:pPr>
      <w:pStyle w:val="Header"/>
      <w:jc w:val="center"/>
      <w:rPr>
        <w:lang w:val="en-US"/>
      </w:rPr>
    </w:pPr>
    <w:r>
      <w:rPr>
        <w:lang w:val="en-US"/>
      </w:rPr>
      <w:t>Sophie Turner</w:t>
    </w:r>
  </w:p>
  <w:p w14:paraId="67A022A1" w14:textId="5240E06E" w:rsidR="00073E04" w:rsidRPr="00073E04" w:rsidRDefault="00C91915" w:rsidP="00C91915">
    <w:pPr>
      <w:pStyle w:val="Header"/>
      <w:jc w:val="center"/>
      <w:rPr>
        <w:lang w:val="en-US"/>
      </w:rPr>
    </w:pPr>
    <w:r>
      <w:rPr>
        <w:lang w:val="en-US"/>
      </w:rPr>
      <w:t>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448A"/>
    <w:multiLevelType w:val="multilevel"/>
    <w:tmpl w:val="519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1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00FAC"/>
    <w:rsid w:val="00004754"/>
    <w:rsid w:val="0000538C"/>
    <w:rsid w:val="00010B51"/>
    <w:rsid w:val="000115E0"/>
    <w:rsid w:val="00012C11"/>
    <w:rsid w:val="0001396C"/>
    <w:rsid w:val="000148CF"/>
    <w:rsid w:val="00015152"/>
    <w:rsid w:val="00015344"/>
    <w:rsid w:val="000157B5"/>
    <w:rsid w:val="00015982"/>
    <w:rsid w:val="00016D46"/>
    <w:rsid w:val="00017006"/>
    <w:rsid w:val="000170BC"/>
    <w:rsid w:val="0002380A"/>
    <w:rsid w:val="00023BC7"/>
    <w:rsid w:val="000262C0"/>
    <w:rsid w:val="000269B8"/>
    <w:rsid w:val="00027A88"/>
    <w:rsid w:val="00027B2E"/>
    <w:rsid w:val="00033359"/>
    <w:rsid w:val="000342D5"/>
    <w:rsid w:val="00036D6E"/>
    <w:rsid w:val="00036FA2"/>
    <w:rsid w:val="000379EF"/>
    <w:rsid w:val="00041BF9"/>
    <w:rsid w:val="00041C7C"/>
    <w:rsid w:val="00042EAF"/>
    <w:rsid w:val="0004304F"/>
    <w:rsid w:val="00045F69"/>
    <w:rsid w:val="00047FA2"/>
    <w:rsid w:val="00050B29"/>
    <w:rsid w:val="00051604"/>
    <w:rsid w:val="00051B9B"/>
    <w:rsid w:val="000541D7"/>
    <w:rsid w:val="000557FA"/>
    <w:rsid w:val="00057BE7"/>
    <w:rsid w:val="000603CF"/>
    <w:rsid w:val="00062ECE"/>
    <w:rsid w:val="00064059"/>
    <w:rsid w:val="000641FB"/>
    <w:rsid w:val="000643AC"/>
    <w:rsid w:val="000643D1"/>
    <w:rsid w:val="00065E59"/>
    <w:rsid w:val="00066E08"/>
    <w:rsid w:val="00066E33"/>
    <w:rsid w:val="00067794"/>
    <w:rsid w:val="00067D97"/>
    <w:rsid w:val="000706ED"/>
    <w:rsid w:val="000716F2"/>
    <w:rsid w:val="00073AC7"/>
    <w:rsid w:val="00073E04"/>
    <w:rsid w:val="00074061"/>
    <w:rsid w:val="000750B8"/>
    <w:rsid w:val="00077BCA"/>
    <w:rsid w:val="00081137"/>
    <w:rsid w:val="00082B72"/>
    <w:rsid w:val="00082BA8"/>
    <w:rsid w:val="0008377F"/>
    <w:rsid w:val="00083FAB"/>
    <w:rsid w:val="000840B3"/>
    <w:rsid w:val="0008478B"/>
    <w:rsid w:val="00084F0F"/>
    <w:rsid w:val="00090513"/>
    <w:rsid w:val="000934F3"/>
    <w:rsid w:val="00095390"/>
    <w:rsid w:val="000A02B2"/>
    <w:rsid w:val="000A0CCE"/>
    <w:rsid w:val="000A2834"/>
    <w:rsid w:val="000A5495"/>
    <w:rsid w:val="000A565B"/>
    <w:rsid w:val="000A5AF3"/>
    <w:rsid w:val="000A5C0D"/>
    <w:rsid w:val="000A5ED5"/>
    <w:rsid w:val="000B325B"/>
    <w:rsid w:val="000B3F06"/>
    <w:rsid w:val="000B468F"/>
    <w:rsid w:val="000B74A8"/>
    <w:rsid w:val="000B7A61"/>
    <w:rsid w:val="000B7E0E"/>
    <w:rsid w:val="000C0AAB"/>
    <w:rsid w:val="000C1AFC"/>
    <w:rsid w:val="000C2BE6"/>
    <w:rsid w:val="000C49FB"/>
    <w:rsid w:val="000C68D6"/>
    <w:rsid w:val="000C6C6A"/>
    <w:rsid w:val="000D027F"/>
    <w:rsid w:val="000D08D0"/>
    <w:rsid w:val="000D1F8C"/>
    <w:rsid w:val="000D25BC"/>
    <w:rsid w:val="000D4AD1"/>
    <w:rsid w:val="000D4AF0"/>
    <w:rsid w:val="000D7043"/>
    <w:rsid w:val="000E089B"/>
    <w:rsid w:val="000E1B5E"/>
    <w:rsid w:val="000E3C10"/>
    <w:rsid w:val="000E4C42"/>
    <w:rsid w:val="000E6398"/>
    <w:rsid w:val="000E77EE"/>
    <w:rsid w:val="000F0098"/>
    <w:rsid w:val="000F1219"/>
    <w:rsid w:val="000F1B2E"/>
    <w:rsid w:val="000F36BF"/>
    <w:rsid w:val="000F5E06"/>
    <w:rsid w:val="000F690E"/>
    <w:rsid w:val="00100514"/>
    <w:rsid w:val="00102B94"/>
    <w:rsid w:val="00104764"/>
    <w:rsid w:val="00105766"/>
    <w:rsid w:val="00107550"/>
    <w:rsid w:val="00107B52"/>
    <w:rsid w:val="001100F8"/>
    <w:rsid w:val="00115427"/>
    <w:rsid w:val="00115BD4"/>
    <w:rsid w:val="00117963"/>
    <w:rsid w:val="001201EB"/>
    <w:rsid w:val="0012056A"/>
    <w:rsid w:val="0012071D"/>
    <w:rsid w:val="00122F9A"/>
    <w:rsid w:val="00124864"/>
    <w:rsid w:val="00125CE1"/>
    <w:rsid w:val="0013793D"/>
    <w:rsid w:val="00143C49"/>
    <w:rsid w:val="001441CA"/>
    <w:rsid w:val="0014463D"/>
    <w:rsid w:val="00145E84"/>
    <w:rsid w:val="00147789"/>
    <w:rsid w:val="0015070F"/>
    <w:rsid w:val="00150BDD"/>
    <w:rsid w:val="0015190A"/>
    <w:rsid w:val="00153843"/>
    <w:rsid w:val="00155522"/>
    <w:rsid w:val="00155608"/>
    <w:rsid w:val="00156E1F"/>
    <w:rsid w:val="001602CF"/>
    <w:rsid w:val="00162B06"/>
    <w:rsid w:val="001630B2"/>
    <w:rsid w:val="00164A92"/>
    <w:rsid w:val="00167043"/>
    <w:rsid w:val="0016792C"/>
    <w:rsid w:val="0017046D"/>
    <w:rsid w:val="00170518"/>
    <w:rsid w:val="00171583"/>
    <w:rsid w:val="00174B03"/>
    <w:rsid w:val="001758B4"/>
    <w:rsid w:val="00177C2F"/>
    <w:rsid w:val="001837DA"/>
    <w:rsid w:val="00185997"/>
    <w:rsid w:val="00185BC7"/>
    <w:rsid w:val="00187B68"/>
    <w:rsid w:val="00190843"/>
    <w:rsid w:val="00193AA3"/>
    <w:rsid w:val="00194036"/>
    <w:rsid w:val="00194564"/>
    <w:rsid w:val="00194BFC"/>
    <w:rsid w:val="00194C17"/>
    <w:rsid w:val="001A1492"/>
    <w:rsid w:val="001A202A"/>
    <w:rsid w:val="001A2A60"/>
    <w:rsid w:val="001A33E8"/>
    <w:rsid w:val="001A4FD3"/>
    <w:rsid w:val="001A5C64"/>
    <w:rsid w:val="001A5D38"/>
    <w:rsid w:val="001A7D85"/>
    <w:rsid w:val="001B0D19"/>
    <w:rsid w:val="001B1343"/>
    <w:rsid w:val="001B2B1F"/>
    <w:rsid w:val="001B3526"/>
    <w:rsid w:val="001B50AE"/>
    <w:rsid w:val="001B6E54"/>
    <w:rsid w:val="001C1D56"/>
    <w:rsid w:val="001C2285"/>
    <w:rsid w:val="001C34C4"/>
    <w:rsid w:val="001C3E94"/>
    <w:rsid w:val="001C5428"/>
    <w:rsid w:val="001C690B"/>
    <w:rsid w:val="001C6C1C"/>
    <w:rsid w:val="001C6C29"/>
    <w:rsid w:val="001C715B"/>
    <w:rsid w:val="001C770C"/>
    <w:rsid w:val="001C7856"/>
    <w:rsid w:val="001D2539"/>
    <w:rsid w:val="001D29D0"/>
    <w:rsid w:val="001D30A0"/>
    <w:rsid w:val="001D5318"/>
    <w:rsid w:val="001D6172"/>
    <w:rsid w:val="001D6C4F"/>
    <w:rsid w:val="001D7F8F"/>
    <w:rsid w:val="001D7FAC"/>
    <w:rsid w:val="001E2E8C"/>
    <w:rsid w:val="001E35D6"/>
    <w:rsid w:val="001E4FD5"/>
    <w:rsid w:val="001E5BCB"/>
    <w:rsid w:val="001E6A04"/>
    <w:rsid w:val="001E767B"/>
    <w:rsid w:val="001F039B"/>
    <w:rsid w:val="001F4976"/>
    <w:rsid w:val="001F4E59"/>
    <w:rsid w:val="001F79B9"/>
    <w:rsid w:val="00200270"/>
    <w:rsid w:val="00202501"/>
    <w:rsid w:val="00202FE7"/>
    <w:rsid w:val="002030A1"/>
    <w:rsid w:val="00204E66"/>
    <w:rsid w:val="002061E5"/>
    <w:rsid w:val="002072D5"/>
    <w:rsid w:val="0020794F"/>
    <w:rsid w:val="00207F77"/>
    <w:rsid w:val="002111AD"/>
    <w:rsid w:val="002115AA"/>
    <w:rsid w:val="00211F4D"/>
    <w:rsid w:val="0021414A"/>
    <w:rsid w:val="00214C54"/>
    <w:rsid w:val="00216119"/>
    <w:rsid w:val="00216C30"/>
    <w:rsid w:val="00216D60"/>
    <w:rsid w:val="00220447"/>
    <w:rsid w:val="0022080A"/>
    <w:rsid w:val="00220931"/>
    <w:rsid w:val="002210AB"/>
    <w:rsid w:val="0022226C"/>
    <w:rsid w:val="00223DC9"/>
    <w:rsid w:val="00223F7B"/>
    <w:rsid w:val="00226F0C"/>
    <w:rsid w:val="00227789"/>
    <w:rsid w:val="00227964"/>
    <w:rsid w:val="00232384"/>
    <w:rsid w:val="002334EA"/>
    <w:rsid w:val="00233600"/>
    <w:rsid w:val="00233B8D"/>
    <w:rsid w:val="002366A1"/>
    <w:rsid w:val="002425CB"/>
    <w:rsid w:val="002428C4"/>
    <w:rsid w:val="0024489E"/>
    <w:rsid w:val="00245AAA"/>
    <w:rsid w:val="00247D8D"/>
    <w:rsid w:val="002504BE"/>
    <w:rsid w:val="00250613"/>
    <w:rsid w:val="00251CE6"/>
    <w:rsid w:val="002523BF"/>
    <w:rsid w:val="00253622"/>
    <w:rsid w:val="00254B6C"/>
    <w:rsid w:val="002550DA"/>
    <w:rsid w:val="00255C6D"/>
    <w:rsid w:val="00260435"/>
    <w:rsid w:val="00260A8C"/>
    <w:rsid w:val="00260C4F"/>
    <w:rsid w:val="00260E66"/>
    <w:rsid w:val="002613AE"/>
    <w:rsid w:val="00262F60"/>
    <w:rsid w:val="002640EB"/>
    <w:rsid w:val="00266856"/>
    <w:rsid w:val="00266B53"/>
    <w:rsid w:val="00271FE0"/>
    <w:rsid w:val="0027231E"/>
    <w:rsid w:val="0027307A"/>
    <w:rsid w:val="002732CF"/>
    <w:rsid w:val="00273652"/>
    <w:rsid w:val="00276575"/>
    <w:rsid w:val="00276C1C"/>
    <w:rsid w:val="00280457"/>
    <w:rsid w:val="002813A1"/>
    <w:rsid w:val="00281691"/>
    <w:rsid w:val="002822D5"/>
    <w:rsid w:val="00285D71"/>
    <w:rsid w:val="00285FEF"/>
    <w:rsid w:val="00292B39"/>
    <w:rsid w:val="00292E6E"/>
    <w:rsid w:val="00293C2F"/>
    <w:rsid w:val="00297A54"/>
    <w:rsid w:val="002A082A"/>
    <w:rsid w:val="002A0E61"/>
    <w:rsid w:val="002A11CD"/>
    <w:rsid w:val="002A2A88"/>
    <w:rsid w:val="002A535B"/>
    <w:rsid w:val="002A5550"/>
    <w:rsid w:val="002A63C7"/>
    <w:rsid w:val="002A78EE"/>
    <w:rsid w:val="002B0788"/>
    <w:rsid w:val="002B1584"/>
    <w:rsid w:val="002B2C77"/>
    <w:rsid w:val="002B5F5E"/>
    <w:rsid w:val="002B711B"/>
    <w:rsid w:val="002B7C9E"/>
    <w:rsid w:val="002C01C7"/>
    <w:rsid w:val="002C0A47"/>
    <w:rsid w:val="002C23F7"/>
    <w:rsid w:val="002C242A"/>
    <w:rsid w:val="002C2A98"/>
    <w:rsid w:val="002C4FA6"/>
    <w:rsid w:val="002C7FF3"/>
    <w:rsid w:val="002D3522"/>
    <w:rsid w:val="002D54A9"/>
    <w:rsid w:val="002D6DEE"/>
    <w:rsid w:val="002D7197"/>
    <w:rsid w:val="002E146B"/>
    <w:rsid w:val="002E2191"/>
    <w:rsid w:val="002E56C0"/>
    <w:rsid w:val="002F5EAF"/>
    <w:rsid w:val="00302F9A"/>
    <w:rsid w:val="00303ECA"/>
    <w:rsid w:val="003109E9"/>
    <w:rsid w:val="003110D8"/>
    <w:rsid w:val="0031123B"/>
    <w:rsid w:val="00313607"/>
    <w:rsid w:val="003204B3"/>
    <w:rsid w:val="0032067E"/>
    <w:rsid w:val="00320EF3"/>
    <w:rsid w:val="00321A0E"/>
    <w:rsid w:val="0032211B"/>
    <w:rsid w:val="00322B01"/>
    <w:rsid w:val="0032647C"/>
    <w:rsid w:val="00326807"/>
    <w:rsid w:val="00327E1F"/>
    <w:rsid w:val="003307DE"/>
    <w:rsid w:val="00333DBE"/>
    <w:rsid w:val="00334E61"/>
    <w:rsid w:val="00336596"/>
    <w:rsid w:val="003404A4"/>
    <w:rsid w:val="00341375"/>
    <w:rsid w:val="0034277B"/>
    <w:rsid w:val="00342F59"/>
    <w:rsid w:val="00344DBE"/>
    <w:rsid w:val="00346E40"/>
    <w:rsid w:val="003500F9"/>
    <w:rsid w:val="003505DC"/>
    <w:rsid w:val="00350796"/>
    <w:rsid w:val="00351156"/>
    <w:rsid w:val="003513B6"/>
    <w:rsid w:val="0035249E"/>
    <w:rsid w:val="00352C7D"/>
    <w:rsid w:val="00353683"/>
    <w:rsid w:val="00353972"/>
    <w:rsid w:val="0035660D"/>
    <w:rsid w:val="00357DB5"/>
    <w:rsid w:val="003604FC"/>
    <w:rsid w:val="0036079C"/>
    <w:rsid w:val="0036228C"/>
    <w:rsid w:val="00364925"/>
    <w:rsid w:val="00366284"/>
    <w:rsid w:val="00366565"/>
    <w:rsid w:val="003674EE"/>
    <w:rsid w:val="00371D5C"/>
    <w:rsid w:val="00372333"/>
    <w:rsid w:val="00373020"/>
    <w:rsid w:val="0037305C"/>
    <w:rsid w:val="00374365"/>
    <w:rsid w:val="00377718"/>
    <w:rsid w:val="0037774B"/>
    <w:rsid w:val="00382F91"/>
    <w:rsid w:val="003836FB"/>
    <w:rsid w:val="003850C5"/>
    <w:rsid w:val="00385A22"/>
    <w:rsid w:val="00390A7F"/>
    <w:rsid w:val="00391193"/>
    <w:rsid w:val="003917C4"/>
    <w:rsid w:val="00391A1B"/>
    <w:rsid w:val="00391F30"/>
    <w:rsid w:val="00393036"/>
    <w:rsid w:val="00393701"/>
    <w:rsid w:val="003937CD"/>
    <w:rsid w:val="003946B7"/>
    <w:rsid w:val="00394AE6"/>
    <w:rsid w:val="003950CC"/>
    <w:rsid w:val="0039519D"/>
    <w:rsid w:val="00396A9D"/>
    <w:rsid w:val="003A1380"/>
    <w:rsid w:val="003A3B05"/>
    <w:rsid w:val="003A4352"/>
    <w:rsid w:val="003A6602"/>
    <w:rsid w:val="003A67C9"/>
    <w:rsid w:val="003B08D0"/>
    <w:rsid w:val="003B13D5"/>
    <w:rsid w:val="003B13E2"/>
    <w:rsid w:val="003B2396"/>
    <w:rsid w:val="003B2A30"/>
    <w:rsid w:val="003B33A1"/>
    <w:rsid w:val="003B3576"/>
    <w:rsid w:val="003B41F1"/>
    <w:rsid w:val="003B4889"/>
    <w:rsid w:val="003B50E0"/>
    <w:rsid w:val="003B7199"/>
    <w:rsid w:val="003B7B0A"/>
    <w:rsid w:val="003C22B9"/>
    <w:rsid w:val="003C2919"/>
    <w:rsid w:val="003C55CE"/>
    <w:rsid w:val="003C7636"/>
    <w:rsid w:val="003C7B2E"/>
    <w:rsid w:val="003D0283"/>
    <w:rsid w:val="003D2BB3"/>
    <w:rsid w:val="003D5A83"/>
    <w:rsid w:val="003D5B02"/>
    <w:rsid w:val="003D5B59"/>
    <w:rsid w:val="003D69A3"/>
    <w:rsid w:val="003D6EF0"/>
    <w:rsid w:val="003D7CF3"/>
    <w:rsid w:val="003D7D86"/>
    <w:rsid w:val="003E03A2"/>
    <w:rsid w:val="003E1FB2"/>
    <w:rsid w:val="003E3F60"/>
    <w:rsid w:val="003E740B"/>
    <w:rsid w:val="003E790E"/>
    <w:rsid w:val="003E7D1E"/>
    <w:rsid w:val="003F1532"/>
    <w:rsid w:val="003F205F"/>
    <w:rsid w:val="003F2379"/>
    <w:rsid w:val="003F25DE"/>
    <w:rsid w:val="003F3BD3"/>
    <w:rsid w:val="003F3EEB"/>
    <w:rsid w:val="003F3FCF"/>
    <w:rsid w:val="003F47E3"/>
    <w:rsid w:val="003F5D2A"/>
    <w:rsid w:val="00400246"/>
    <w:rsid w:val="004031E3"/>
    <w:rsid w:val="00403BD0"/>
    <w:rsid w:val="00404BE1"/>
    <w:rsid w:val="004053DE"/>
    <w:rsid w:val="00407CA2"/>
    <w:rsid w:val="00410BFB"/>
    <w:rsid w:val="00411355"/>
    <w:rsid w:val="004116E3"/>
    <w:rsid w:val="00412C2B"/>
    <w:rsid w:val="00413472"/>
    <w:rsid w:val="0041457D"/>
    <w:rsid w:val="00414B43"/>
    <w:rsid w:val="00417775"/>
    <w:rsid w:val="004179E0"/>
    <w:rsid w:val="004206E9"/>
    <w:rsid w:val="0042097F"/>
    <w:rsid w:val="00421708"/>
    <w:rsid w:val="00423617"/>
    <w:rsid w:val="00424E16"/>
    <w:rsid w:val="004308C8"/>
    <w:rsid w:val="004316CF"/>
    <w:rsid w:val="00431A1C"/>
    <w:rsid w:val="00431B25"/>
    <w:rsid w:val="0043265B"/>
    <w:rsid w:val="00432B29"/>
    <w:rsid w:val="004348ED"/>
    <w:rsid w:val="00434EF0"/>
    <w:rsid w:val="004369C3"/>
    <w:rsid w:val="00440D09"/>
    <w:rsid w:val="00442828"/>
    <w:rsid w:val="00442BF7"/>
    <w:rsid w:val="004456CD"/>
    <w:rsid w:val="0044614E"/>
    <w:rsid w:val="0044615B"/>
    <w:rsid w:val="004508B4"/>
    <w:rsid w:val="00451751"/>
    <w:rsid w:val="00453473"/>
    <w:rsid w:val="00454AD3"/>
    <w:rsid w:val="004554AA"/>
    <w:rsid w:val="00456837"/>
    <w:rsid w:val="00456F01"/>
    <w:rsid w:val="00457789"/>
    <w:rsid w:val="00460968"/>
    <w:rsid w:val="0046148F"/>
    <w:rsid w:val="00463CE4"/>
    <w:rsid w:val="00464CA0"/>
    <w:rsid w:val="0046537E"/>
    <w:rsid w:val="00465D12"/>
    <w:rsid w:val="00466D09"/>
    <w:rsid w:val="00472342"/>
    <w:rsid w:val="004728E0"/>
    <w:rsid w:val="004732E5"/>
    <w:rsid w:val="00473D93"/>
    <w:rsid w:val="004750BE"/>
    <w:rsid w:val="00476CEC"/>
    <w:rsid w:val="004772C9"/>
    <w:rsid w:val="00477C75"/>
    <w:rsid w:val="00491369"/>
    <w:rsid w:val="00491D43"/>
    <w:rsid w:val="004933FC"/>
    <w:rsid w:val="00493679"/>
    <w:rsid w:val="0049448E"/>
    <w:rsid w:val="00497856"/>
    <w:rsid w:val="004A407A"/>
    <w:rsid w:val="004A4A7F"/>
    <w:rsid w:val="004A4CE1"/>
    <w:rsid w:val="004A50CF"/>
    <w:rsid w:val="004B1850"/>
    <w:rsid w:val="004B5FF6"/>
    <w:rsid w:val="004C0190"/>
    <w:rsid w:val="004C2F87"/>
    <w:rsid w:val="004C47AC"/>
    <w:rsid w:val="004C528A"/>
    <w:rsid w:val="004C6738"/>
    <w:rsid w:val="004C77B0"/>
    <w:rsid w:val="004C781E"/>
    <w:rsid w:val="004C7B68"/>
    <w:rsid w:val="004D24A1"/>
    <w:rsid w:val="004D4963"/>
    <w:rsid w:val="004D498A"/>
    <w:rsid w:val="004D5904"/>
    <w:rsid w:val="004D6102"/>
    <w:rsid w:val="004E0D65"/>
    <w:rsid w:val="004E28B0"/>
    <w:rsid w:val="004E450A"/>
    <w:rsid w:val="004E45AC"/>
    <w:rsid w:val="004E708B"/>
    <w:rsid w:val="004E7BE8"/>
    <w:rsid w:val="004F28B8"/>
    <w:rsid w:val="004F2CDE"/>
    <w:rsid w:val="004F330D"/>
    <w:rsid w:val="004F75CF"/>
    <w:rsid w:val="004F7CC1"/>
    <w:rsid w:val="00500D76"/>
    <w:rsid w:val="005016AE"/>
    <w:rsid w:val="00502DDF"/>
    <w:rsid w:val="00503F38"/>
    <w:rsid w:val="005059F1"/>
    <w:rsid w:val="0050688E"/>
    <w:rsid w:val="00507EEB"/>
    <w:rsid w:val="00510199"/>
    <w:rsid w:val="005114D2"/>
    <w:rsid w:val="0051247B"/>
    <w:rsid w:val="00512C73"/>
    <w:rsid w:val="00513F46"/>
    <w:rsid w:val="00514F6D"/>
    <w:rsid w:val="005177B0"/>
    <w:rsid w:val="00517CF9"/>
    <w:rsid w:val="005213D1"/>
    <w:rsid w:val="005217D9"/>
    <w:rsid w:val="00521BA1"/>
    <w:rsid w:val="00521EB6"/>
    <w:rsid w:val="00521EF0"/>
    <w:rsid w:val="00522C80"/>
    <w:rsid w:val="00522FA4"/>
    <w:rsid w:val="00523DD0"/>
    <w:rsid w:val="00523FEC"/>
    <w:rsid w:val="0052434F"/>
    <w:rsid w:val="0052452D"/>
    <w:rsid w:val="00525154"/>
    <w:rsid w:val="005255E5"/>
    <w:rsid w:val="00525D45"/>
    <w:rsid w:val="00526E11"/>
    <w:rsid w:val="005278F0"/>
    <w:rsid w:val="005307C7"/>
    <w:rsid w:val="005321F0"/>
    <w:rsid w:val="00533B64"/>
    <w:rsid w:val="00534374"/>
    <w:rsid w:val="005349DF"/>
    <w:rsid w:val="0054002D"/>
    <w:rsid w:val="00541FB6"/>
    <w:rsid w:val="005450A2"/>
    <w:rsid w:val="00546EDB"/>
    <w:rsid w:val="00550100"/>
    <w:rsid w:val="005527F7"/>
    <w:rsid w:val="0055367E"/>
    <w:rsid w:val="005538CB"/>
    <w:rsid w:val="00554F06"/>
    <w:rsid w:val="00555A64"/>
    <w:rsid w:val="005568AA"/>
    <w:rsid w:val="00557DE3"/>
    <w:rsid w:val="00561F65"/>
    <w:rsid w:val="00563915"/>
    <w:rsid w:val="00567033"/>
    <w:rsid w:val="00567FE0"/>
    <w:rsid w:val="005700B3"/>
    <w:rsid w:val="005707F7"/>
    <w:rsid w:val="00571A8A"/>
    <w:rsid w:val="00571F8E"/>
    <w:rsid w:val="005720A7"/>
    <w:rsid w:val="00572821"/>
    <w:rsid w:val="005751ED"/>
    <w:rsid w:val="00575B1E"/>
    <w:rsid w:val="00575EAA"/>
    <w:rsid w:val="00580F12"/>
    <w:rsid w:val="00580F93"/>
    <w:rsid w:val="00584715"/>
    <w:rsid w:val="00586CE6"/>
    <w:rsid w:val="00587CA3"/>
    <w:rsid w:val="00587DAB"/>
    <w:rsid w:val="00590D40"/>
    <w:rsid w:val="005919F4"/>
    <w:rsid w:val="005963F8"/>
    <w:rsid w:val="00597547"/>
    <w:rsid w:val="005A021F"/>
    <w:rsid w:val="005A0E98"/>
    <w:rsid w:val="005A14AC"/>
    <w:rsid w:val="005A5C79"/>
    <w:rsid w:val="005A5D69"/>
    <w:rsid w:val="005B0B0A"/>
    <w:rsid w:val="005B1BB5"/>
    <w:rsid w:val="005B2397"/>
    <w:rsid w:val="005B3EB4"/>
    <w:rsid w:val="005B43C3"/>
    <w:rsid w:val="005B492C"/>
    <w:rsid w:val="005B4F12"/>
    <w:rsid w:val="005B6676"/>
    <w:rsid w:val="005C0276"/>
    <w:rsid w:val="005C0E2C"/>
    <w:rsid w:val="005C2766"/>
    <w:rsid w:val="005C35A7"/>
    <w:rsid w:val="005C5C14"/>
    <w:rsid w:val="005C5FB2"/>
    <w:rsid w:val="005C7085"/>
    <w:rsid w:val="005D3118"/>
    <w:rsid w:val="005D3C90"/>
    <w:rsid w:val="005D44F2"/>
    <w:rsid w:val="005D521C"/>
    <w:rsid w:val="005D6F1B"/>
    <w:rsid w:val="005D767D"/>
    <w:rsid w:val="005D77DF"/>
    <w:rsid w:val="005E004D"/>
    <w:rsid w:val="005E3338"/>
    <w:rsid w:val="005E3EE3"/>
    <w:rsid w:val="005E60CA"/>
    <w:rsid w:val="005E65F9"/>
    <w:rsid w:val="005F6019"/>
    <w:rsid w:val="005F6485"/>
    <w:rsid w:val="00600F59"/>
    <w:rsid w:val="00601425"/>
    <w:rsid w:val="00603BD3"/>
    <w:rsid w:val="00605C52"/>
    <w:rsid w:val="00610099"/>
    <w:rsid w:val="00611DCD"/>
    <w:rsid w:val="006142E8"/>
    <w:rsid w:val="00616FB3"/>
    <w:rsid w:val="006172AE"/>
    <w:rsid w:val="0062032D"/>
    <w:rsid w:val="00620ABC"/>
    <w:rsid w:val="00620CF4"/>
    <w:rsid w:val="00621680"/>
    <w:rsid w:val="00622361"/>
    <w:rsid w:val="006228A8"/>
    <w:rsid w:val="0062294D"/>
    <w:rsid w:val="0062321E"/>
    <w:rsid w:val="00623525"/>
    <w:rsid w:val="00625A71"/>
    <w:rsid w:val="00625DDC"/>
    <w:rsid w:val="00625F95"/>
    <w:rsid w:val="0062690C"/>
    <w:rsid w:val="006279D8"/>
    <w:rsid w:val="00631999"/>
    <w:rsid w:val="00632628"/>
    <w:rsid w:val="00632D51"/>
    <w:rsid w:val="00633D8D"/>
    <w:rsid w:val="00634646"/>
    <w:rsid w:val="0063468D"/>
    <w:rsid w:val="006360E3"/>
    <w:rsid w:val="00636C14"/>
    <w:rsid w:val="00636E99"/>
    <w:rsid w:val="00637A12"/>
    <w:rsid w:val="006412D6"/>
    <w:rsid w:val="00643169"/>
    <w:rsid w:val="006438DA"/>
    <w:rsid w:val="006442D1"/>
    <w:rsid w:val="006449F0"/>
    <w:rsid w:val="00645C54"/>
    <w:rsid w:val="00650E4D"/>
    <w:rsid w:val="006532B0"/>
    <w:rsid w:val="00654096"/>
    <w:rsid w:val="006554D5"/>
    <w:rsid w:val="00655C16"/>
    <w:rsid w:val="00655D34"/>
    <w:rsid w:val="0065773E"/>
    <w:rsid w:val="00662D4D"/>
    <w:rsid w:val="006641F8"/>
    <w:rsid w:val="006705DC"/>
    <w:rsid w:val="006736F1"/>
    <w:rsid w:val="00673FD4"/>
    <w:rsid w:val="00674643"/>
    <w:rsid w:val="0067470E"/>
    <w:rsid w:val="006755CD"/>
    <w:rsid w:val="00675B20"/>
    <w:rsid w:val="006774B6"/>
    <w:rsid w:val="006852AD"/>
    <w:rsid w:val="00686CD3"/>
    <w:rsid w:val="00686EDA"/>
    <w:rsid w:val="0068786D"/>
    <w:rsid w:val="00696224"/>
    <w:rsid w:val="00697769"/>
    <w:rsid w:val="006A015A"/>
    <w:rsid w:val="006A0FD2"/>
    <w:rsid w:val="006A1DD7"/>
    <w:rsid w:val="006A49E7"/>
    <w:rsid w:val="006A4D49"/>
    <w:rsid w:val="006B275D"/>
    <w:rsid w:val="006B2C5B"/>
    <w:rsid w:val="006B3835"/>
    <w:rsid w:val="006B3F1C"/>
    <w:rsid w:val="006B4CB8"/>
    <w:rsid w:val="006C1203"/>
    <w:rsid w:val="006C4547"/>
    <w:rsid w:val="006C4C7C"/>
    <w:rsid w:val="006C56E6"/>
    <w:rsid w:val="006C63F6"/>
    <w:rsid w:val="006C7C00"/>
    <w:rsid w:val="006D0C3C"/>
    <w:rsid w:val="006D1630"/>
    <w:rsid w:val="006D2D05"/>
    <w:rsid w:val="006D2ECA"/>
    <w:rsid w:val="006D2ED3"/>
    <w:rsid w:val="006D4213"/>
    <w:rsid w:val="006D4510"/>
    <w:rsid w:val="006D5EBF"/>
    <w:rsid w:val="006D6F68"/>
    <w:rsid w:val="006D7B4B"/>
    <w:rsid w:val="006E2689"/>
    <w:rsid w:val="006E432C"/>
    <w:rsid w:val="006E4F9C"/>
    <w:rsid w:val="006E5E9C"/>
    <w:rsid w:val="006F19A9"/>
    <w:rsid w:val="006F19F4"/>
    <w:rsid w:val="006F3946"/>
    <w:rsid w:val="006F4DEE"/>
    <w:rsid w:val="006F5512"/>
    <w:rsid w:val="006F57EA"/>
    <w:rsid w:val="006F7805"/>
    <w:rsid w:val="006F7A05"/>
    <w:rsid w:val="00701615"/>
    <w:rsid w:val="0070164E"/>
    <w:rsid w:val="007027AE"/>
    <w:rsid w:val="00702E37"/>
    <w:rsid w:val="00704437"/>
    <w:rsid w:val="00704B7C"/>
    <w:rsid w:val="007050FA"/>
    <w:rsid w:val="00705DC9"/>
    <w:rsid w:val="00706038"/>
    <w:rsid w:val="00711BB5"/>
    <w:rsid w:val="00711F8F"/>
    <w:rsid w:val="00713391"/>
    <w:rsid w:val="00713C24"/>
    <w:rsid w:val="007165F0"/>
    <w:rsid w:val="00720A97"/>
    <w:rsid w:val="0072230C"/>
    <w:rsid w:val="00725812"/>
    <w:rsid w:val="007258E0"/>
    <w:rsid w:val="00725A31"/>
    <w:rsid w:val="00726497"/>
    <w:rsid w:val="007267D4"/>
    <w:rsid w:val="00727CFB"/>
    <w:rsid w:val="00730020"/>
    <w:rsid w:val="007313BE"/>
    <w:rsid w:val="00731B66"/>
    <w:rsid w:val="007326AE"/>
    <w:rsid w:val="00735623"/>
    <w:rsid w:val="00737F48"/>
    <w:rsid w:val="007413D5"/>
    <w:rsid w:val="00741D79"/>
    <w:rsid w:val="00742049"/>
    <w:rsid w:val="00742C09"/>
    <w:rsid w:val="00742E7D"/>
    <w:rsid w:val="00743A80"/>
    <w:rsid w:val="0074449E"/>
    <w:rsid w:val="007450DC"/>
    <w:rsid w:val="00753731"/>
    <w:rsid w:val="007557C1"/>
    <w:rsid w:val="0076140A"/>
    <w:rsid w:val="00761A9B"/>
    <w:rsid w:val="00762A5D"/>
    <w:rsid w:val="00764568"/>
    <w:rsid w:val="0076666C"/>
    <w:rsid w:val="00770C3C"/>
    <w:rsid w:val="007711CB"/>
    <w:rsid w:val="007734CC"/>
    <w:rsid w:val="00773C03"/>
    <w:rsid w:val="00773FB3"/>
    <w:rsid w:val="007740C6"/>
    <w:rsid w:val="00774404"/>
    <w:rsid w:val="0077462F"/>
    <w:rsid w:val="00774EC9"/>
    <w:rsid w:val="007750FD"/>
    <w:rsid w:val="00775143"/>
    <w:rsid w:val="00776C8B"/>
    <w:rsid w:val="00780E1D"/>
    <w:rsid w:val="00781D43"/>
    <w:rsid w:val="007829BA"/>
    <w:rsid w:val="00784CA4"/>
    <w:rsid w:val="00785E39"/>
    <w:rsid w:val="007875A1"/>
    <w:rsid w:val="00787FC6"/>
    <w:rsid w:val="0079095E"/>
    <w:rsid w:val="0079183F"/>
    <w:rsid w:val="007945D5"/>
    <w:rsid w:val="007951A2"/>
    <w:rsid w:val="007965BA"/>
    <w:rsid w:val="007A0DD6"/>
    <w:rsid w:val="007A1066"/>
    <w:rsid w:val="007A112E"/>
    <w:rsid w:val="007A2453"/>
    <w:rsid w:val="007A31B3"/>
    <w:rsid w:val="007A3262"/>
    <w:rsid w:val="007A345E"/>
    <w:rsid w:val="007A4077"/>
    <w:rsid w:val="007A4130"/>
    <w:rsid w:val="007A448C"/>
    <w:rsid w:val="007A4CC4"/>
    <w:rsid w:val="007A6DA6"/>
    <w:rsid w:val="007A7342"/>
    <w:rsid w:val="007B147F"/>
    <w:rsid w:val="007B183C"/>
    <w:rsid w:val="007B19E1"/>
    <w:rsid w:val="007B3E86"/>
    <w:rsid w:val="007B4153"/>
    <w:rsid w:val="007B415A"/>
    <w:rsid w:val="007B5B3F"/>
    <w:rsid w:val="007B7902"/>
    <w:rsid w:val="007C0C70"/>
    <w:rsid w:val="007C33A9"/>
    <w:rsid w:val="007C4E4A"/>
    <w:rsid w:val="007C5B01"/>
    <w:rsid w:val="007C6866"/>
    <w:rsid w:val="007D1690"/>
    <w:rsid w:val="007D2DBB"/>
    <w:rsid w:val="007D33DF"/>
    <w:rsid w:val="007D3E7C"/>
    <w:rsid w:val="007D3FF0"/>
    <w:rsid w:val="007D5CD5"/>
    <w:rsid w:val="007D66C5"/>
    <w:rsid w:val="007E0702"/>
    <w:rsid w:val="007E2BE4"/>
    <w:rsid w:val="007E3017"/>
    <w:rsid w:val="007E35AF"/>
    <w:rsid w:val="007E4846"/>
    <w:rsid w:val="007E5E30"/>
    <w:rsid w:val="007E765B"/>
    <w:rsid w:val="007F010F"/>
    <w:rsid w:val="007F10D4"/>
    <w:rsid w:val="007F3248"/>
    <w:rsid w:val="007F5411"/>
    <w:rsid w:val="0080070A"/>
    <w:rsid w:val="00800B69"/>
    <w:rsid w:val="00801279"/>
    <w:rsid w:val="00801CD0"/>
    <w:rsid w:val="00802891"/>
    <w:rsid w:val="0080317D"/>
    <w:rsid w:val="00803A8F"/>
    <w:rsid w:val="00805539"/>
    <w:rsid w:val="00806582"/>
    <w:rsid w:val="00807617"/>
    <w:rsid w:val="00807788"/>
    <w:rsid w:val="0081109E"/>
    <w:rsid w:val="00812554"/>
    <w:rsid w:val="008170BF"/>
    <w:rsid w:val="008209F9"/>
    <w:rsid w:val="00820E44"/>
    <w:rsid w:val="00821D85"/>
    <w:rsid w:val="00822DE9"/>
    <w:rsid w:val="0082368E"/>
    <w:rsid w:val="00823845"/>
    <w:rsid w:val="00824BED"/>
    <w:rsid w:val="0082723D"/>
    <w:rsid w:val="0083186D"/>
    <w:rsid w:val="00832F10"/>
    <w:rsid w:val="00833579"/>
    <w:rsid w:val="00840426"/>
    <w:rsid w:val="00841BF4"/>
    <w:rsid w:val="0084239C"/>
    <w:rsid w:val="00844501"/>
    <w:rsid w:val="00844711"/>
    <w:rsid w:val="00845E9F"/>
    <w:rsid w:val="00847A42"/>
    <w:rsid w:val="00850CD0"/>
    <w:rsid w:val="00852A37"/>
    <w:rsid w:val="0085360F"/>
    <w:rsid w:val="00854F62"/>
    <w:rsid w:val="0085641D"/>
    <w:rsid w:val="00856502"/>
    <w:rsid w:val="008605FC"/>
    <w:rsid w:val="00861924"/>
    <w:rsid w:val="00861A5D"/>
    <w:rsid w:val="00864A22"/>
    <w:rsid w:val="008661DA"/>
    <w:rsid w:val="008663E8"/>
    <w:rsid w:val="00867861"/>
    <w:rsid w:val="008701AC"/>
    <w:rsid w:val="00871112"/>
    <w:rsid w:val="008714C5"/>
    <w:rsid w:val="00871973"/>
    <w:rsid w:val="008724F4"/>
    <w:rsid w:val="00872A24"/>
    <w:rsid w:val="0087396F"/>
    <w:rsid w:val="00873D35"/>
    <w:rsid w:val="00875862"/>
    <w:rsid w:val="008814CE"/>
    <w:rsid w:val="00882B0A"/>
    <w:rsid w:val="00883670"/>
    <w:rsid w:val="008840AD"/>
    <w:rsid w:val="00884EC5"/>
    <w:rsid w:val="00885553"/>
    <w:rsid w:val="0088605D"/>
    <w:rsid w:val="00886EFB"/>
    <w:rsid w:val="0088767B"/>
    <w:rsid w:val="00891863"/>
    <w:rsid w:val="0089540B"/>
    <w:rsid w:val="008964D3"/>
    <w:rsid w:val="00896CE3"/>
    <w:rsid w:val="008A0D0F"/>
    <w:rsid w:val="008B5C4B"/>
    <w:rsid w:val="008B66D8"/>
    <w:rsid w:val="008B6AFB"/>
    <w:rsid w:val="008C00BC"/>
    <w:rsid w:val="008C2500"/>
    <w:rsid w:val="008C3CD7"/>
    <w:rsid w:val="008D175F"/>
    <w:rsid w:val="008D2AE7"/>
    <w:rsid w:val="008D3917"/>
    <w:rsid w:val="008D3B91"/>
    <w:rsid w:val="008E02F4"/>
    <w:rsid w:val="008E0D2B"/>
    <w:rsid w:val="008E28BB"/>
    <w:rsid w:val="008E3625"/>
    <w:rsid w:val="008E63C1"/>
    <w:rsid w:val="008E6FFE"/>
    <w:rsid w:val="008E7DF2"/>
    <w:rsid w:val="008F05CE"/>
    <w:rsid w:val="008F0BE6"/>
    <w:rsid w:val="008F0F51"/>
    <w:rsid w:val="008F3163"/>
    <w:rsid w:val="008F325E"/>
    <w:rsid w:val="008F4B87"/>
    <w:rsid w:val="008F4BF0"/>
    <w:rsid w:val="008F7C59"/>
    <w:rsid w:val="008F7E43"/>
    <w:rsid w:val="009044EF"/>
    <w:rsid w:val="00916F00"/>
    <w:rsid w:val="00920A7C"/>
    <w:rsid w:val="00921C80"/>
    <w:rsid w:val="00921E96"/>
    <w:rsid w:val="00923753"/>
    <w:rsid w:val="00927649"/>
    <w:rsid w:val="00927B5B"/>
    <w:rsid w:val="00932136"/>
    <w:rsid w:val="0093442F"/>
    <w:rsid w:val="009347EC"/>
    <w:rsid w:val="00935087"/>
    <w:rsid w:val="00937301"/>
    <w:rsid w:val="00944028"/>
    <w:rsid w:val="009452C6"/>
    <w:rsid w:val="00945873"/>
    <w:rsid w:val="00945CFC"/>
    <w:rsid w:val="00946FB0"/>
    <w:rsid w:val="00951CF0"/>
    <w:rsid w:val="00952568"/>
    <w:rsid w:val="00952D51"/>
    <w:rsid w:val="00952F62"/>
    <w:rsid w:val="00953D6F"/>
    <w:rsid w:val="00954097"/>
    <w:rsid w:val="00960F94"/>
    <w:rsid w:val="009622EC"/>
    <w:rsid w:val="00963977"/>
    <w:rsid w:val="00963C34"/>
    <w:rsid w:val="00964DDE"/>
    <w:rsid w:val="00964E6E"/>
    <w:rsid w:val="00964EDC"/>
    <w:rsid w:val="00964F26"/>
    <w:rsid w:val="0097005F"/>
    <w:rsid w:val="00971322"/>
    <w:rsid w:val="0097192C"/>
    <w:rsid w:val="00972598"/>
    <w:rsid w:val="009743AB"/>
    <w:rsid w:val="00974ABC"/>
    <w:rsid w:val="009760BD"/>
    <w:rsid w:val="0097688F"/>
    <w:rsid w:val="009778A9"/>
    <w:rsid w:val="00977BFB"/>
    <w:rsid w:val="0098159B"/>
    <w:rsid w:val="00983F4A"/>
    <w:rsid w:val="009849AE"/>
    <w:rsid w:val="00986669"/>
    <w:rsid w:val="00986B36"/>
    <w:rsid w:val="009875B7"/>
    <w:rsid w:val="00987ADC"/>
    <w:rsid w:val="00991570"/>
    <w:rsid w:val="00995277"/>
    <w:rsid w:val="009955D9"/>
    <w:rsid w:val="00995953"/>
    <w:rsid w:val="009A0264"/>
    <w:rsid w:val="009A052E"/>
    <w:rsid w:val="009A0F44"/>
    <w:rsid w:val="009A1CD2"/>
    <w:rsid w:val="009A2C91"/>
    <w:rsid w:val="009A328D"/>
    <w:rsid w:val="009A3DB1"/>
    <w:rsid w:val="009A4F7D"/>
    <w:rsid w:val="009A79AC"/>
    <w:rsid w:val="009B08DD"/>
    <w:rsid w:val="009B22DF"/>
    <w:rsid w:val="009B30B6"/>
    <w:rsid w:val="009B35FC"/>
    <w:rsid w:val="009B488F"/>
    <w:rsid w:val="009B542A"/>
    <w:rsid w:val="009B5877"/>
    <w:rsid w:val="009C167C"/>
    <w:rsid w:val="009C773F"/>
    <w:rsid w:val="009D0310"/>
    <w:rsid w:val="009D0579"/>
    <w:rsid w:val="009D0F34"/>
    <w:rsid w:val="009D1D65"/>
    <w:rsid w:val="009D28DC"/>
    <w:rsid w:val="009D32C6"/>
    <w:rsid w:val="009D3D86"/>
    <w:rsid w:val="009D4666"/>
    <w:rsid w:val="009D5A0C"/>
    <w:rsid w:val="009D6952"/>
    <w:rsid w:val="009E0F00"/>
    <w:rsid w:val="009E278D"/>
    <w:rsid w:val="009E4DAF"/>
    <w:rsid w:val="009E58F9"/>
    <w:rsid w:val="009E61F4"/>
    <w:rsid w:val="009E7ED8"/>
    <w:rsid w:val="009F30CB"/>
    <w:rsid w:val="009F3E55"/>
    <w:rsid w:val="009F4914"/>
    <w:rsid w:val="009F4F3C"/>
    <w:rsid w:val="009F6051"/>
    <w:rsid w:val="009F607A"/>
    <w:rsid w:val="009F7F2C"/>
    <w:rsid w:val="00A002DE"/>
    <w:rsid w:val="00A02519"/>
    <w:rsid w:val="00A02E6B"/>
    <w:rsid w:val="00A0317B"/>
    <w:rsid w:val="00A0562B"/>
    <w:rsid w:val="00A06711"/>
    <w:rsid w:val="00A118E9"/>
    <w:rsid w:val="00A11D3F"/>
    <w:rsid w:val="00A1397A"/>
    <w:rsid w:val="00A147B6"/>
    <w:rsid w:val="00A17986"/>
    <w:rsid w:val="00A22148"/>
    <w:rsid w:val="00A227D0"/>
    <w:rsid w:val="00A24D19"/>
    <w:rsid w:val="00A25BDC"/>
    <w:rsid w:val="00A26277"/>
    <w:rsid w:val="00A271A8"/>
    <w:rsid w:val="00A27697"/>
    <w:rsid w:val="00A27B37"/>
    <w:rsid w:val="00A31DE4"/>
    <w:rsid w:val="00A3244F"/>
    <w:rsid w:val="00A33ABF"/>
    <w:rsid w:val="00A353A4"/>
    <w:rsid w:val="00A353BC"/>
    <w:rsid w:val="00A40A74"/>
    <w:rsid w:val="00A418D8"/>
    <w:rsid w:val="00A426A4"/>
    <w:rsid w:val="00A440D5"/>
    <w:rsid w:val="00A527C7"/>
    <w:rsid w:val="00A53CED"/>
    <w:rsid w:val="00A551BB"/>
    <w:rsid w:val="00A55CB9"/>
    <w:rsid w:val="00A61A05"/>
    <w:rsid w:val="00A61F42"/>
    <w:rsid w:val="00A64F7C"/>
    <w:rsid w:val="00A67AB3"/>
    <w:rsid w:val="00A722CA"/>
    <w:rsid w:val="00A72586"/>
    <w:rsid w:val="00A729F1"/>
    <w:rsid w:val="00A7777A"/>
    <w:rsid w:val="00A8281A"/>
    <w:rsid w:val="00A858B1"/>
    <w:rsid w:val="00A9095E"/>
    <w:rsid w:val="00A966FE"/>
    <w:rsid w:val="00A968B2"/>
    <w:rsid w:val="00A96A62"/>
    <w:rsid w:val="00A96DB6"/>
    <w:rsid w:val="00A96FF0"/>
    <w:rsid w:val="00AA1D42"/>
    <w:rsid w:val="00AA29D2"/>
    <w:rsid w:val="00AA4AAD"/>
    <w:rsid w:val="00AA52FB"/>
    <w:rsid w:val="00AA5B80"/>
    <w:rsid w:val="00AA71A5"/>
    <w:rsid w:val="00AB01CA"/>
    <w:rsid w:val="00AB1237"/>
    <w:rsid w:val="00AB407B"/>
    <w:rsid w:val="00AB49AA"/>
    <w:rsid w:val="00AB4E34"/>
    <w:rsid w:val="00AB79DC"/>
    <w:rsid w:val="00AB7CEF"/>
    <w:rsid w:val="00AC10CD"/>
    <w:rsid w:val="00AC161A"/>
    <w:rsid w:val="00AC2A70"/>
    <w:rsid w:val="00AC37D4"/>
    <w:rsid w:val="00AC3EDC"/>
    <w:rsid w:val="00AC6157"/>
    <w:rsid w:val="00AC6FEF"/>
    <w:rsid w:val="00AD1044"/>
    <w:rsid w:val="00AD2F59"/>
    <w:rsid w:val="00AD3DAD"/>
    <w:rsid w:val="00AD5355"/>
    <w:rsid w:val="00AD60A2"/>
    <w:rsid w:val="00AD7599"/>
    <w:rsid w:val="00AD7AEA"/>
    <w:rsid w:val="00AE15D0"/>
    <w:rsid w:val="00AE1A5B"/>
    <w:rsid w:val="00AE290D"/>
    <w:rsid w:val="00AE4864"/>
    <w:rsid w:val="00AE5830"/>
    <w:rsid w:val="00AE64B2"/>
    <w:rsid w:val="00AE6DF2"/>
    <w:rsid w:val="00AF2787"/>
    <w:rsid w:val="00AF63DA"/>
    <w:rsid w:val="00AF797C"/>
    <w:rsid w:val="00B012A8"/>
    <w:rsid w:val="00B020FA"/>
    <w:rsid w:val="00B03B84"/>
    <w:rsid w:val="00B04200"/>
    <w:rsid w:val="00B04E87"/>
    <w:rsid w:val="00B05B98"/>
    <w:rsid w:val="00B15097"/>
    <w:rsid w:val="00B17822"/>
    <w:rsid w:val="00B20A0A"/>
    <w:rsid w:val="00B21F6C"/>
    <w:rsid w:val="00B24B30"/>
    <w:rsid w:val="00B25450"/>
    <w:rsid w:val="00B267BF"/>
    <w:rsid w:val="00B26C77"/>
    <w:rsid w:val="00B30880"/>
    <w:rsid w:val="00B3187B"/>
    <w:rsid w:val="00B34B2D"/>
    <w:rsid w:val="00B42050"/>
    <w:rsid w:val="00B44ACB"/>
    <w:rsid w:val="00B475B1"/>
    <w:rsid w:val="00B47F8C"/>
    <w:rsid w:val="00B50003"/>
    <w:rsid w:val="00B504B7"/>
    <w:rsid w:val="00B52458"/>
    <w:rsid w:val="00B53D79"/>
    <w:rsid w:val="00B54E93"/>
    <w:rsid w:val="00B55057"/>
    <w:rsid w:val="00B56229"/>
    <w:rsid w:val="00B6097E"/>
    <w:rsid w:val="00B61C3D"/>
    <w:rsid w:val="00B6223B"/>
    <w:rsid w:val="00B62C99"/>
    <w:rsid w:val="00B71140"/>
    <w:rsid w:val="00B7151F"/>
    <w:rsid w:val="00B7293C"/>
    <w:rsid w:val="00B72ECE"/>
    <w:rsid w:val="00B762D7"/>
    <w:rsid w:val="00B76482"/>
    <w:rsid w:val="00B77A9A"/>
    <w:rsid w:val="00B82766"/>
    <w:rsid w:val="00B82791"/>
    <w:rsid w:val="00B82BB5"/>
    <w:rsid w:val="00B83D7C"/>
    <w:rsid w:val="00B8648D"/>
    <w:rsid w:val="00B9034B"/>
    <w:rsid w:val="00B91E69"/>
    <w:rsid w:val="00B944AF"/>
    <w:rsid w:val="00B94AF0"/>
    <w:rsid w:val="00B961C1"/>
    <w:rsid w:val="00B97341"/>
    <w:rsid w:val="00BA123E"/>
    <w:rsid w:val="00BA1521"/>
    <w:rsid w:val="00BA2C59"/>
    <w:rsid w:val="00BA4B4E"/>
    <w:rsid w:val="00BA6AAE"/>
    <w:rsid w:val="00BA6C61"/>
    <w:rsid w:val="00BA70F5"/>
    <w:rsid w:val="00BA7D9B"/>
    <w:rsid w:val="00BB00F0"/>
    <w:rsid w:val="00BB63A9"/>
    <w:rsid w:val="00BB6C93"/>
    <w:rsid w:val="00BB792E"/>
    <w:rsid w:val="00BC0E40"/>
    <w:rsid w:val="00BC2BFE"/>
    <w:rsid w:val="00BC2D9E"/>
    <w:rsid w:val="00BC2F7F"/>
    <w:rsid w:val="00BC3248"/>
    <w:rsid w:val="00BC5756"/>
    <w:rsid w:val="00BC76F4"/>
    <w:rsid w:val="00BC7956"/>
    <w:rsid w:val="00BD0AA3"/>
    <w:rsid w:val="00BD13E9"/>
    <w:rsid w:val="00BD41F4"/>
    <w:rsid w:val="00BD56A1"/>
    <w:rsid w:val="00BD6C6C"/>
    <w:rsid w:val="00BD7F7F"/>
    <w:rsid w:val="00BE18B7"/>
    <w:rsid w:val="00BE25D9"/>
    <w:rsid w:val="00BE3441"/>
    <w:rsid w:val="00BE643C"/>
    <w:rsid w:val="00BF2163"/>
    <w:rsid w:val="00BF4DE1"/>
    <w:rsid w:val="00BF4E16"/>
    <w:rsid w:val="00BF6D7F"/>
    <w:rsid w:val="00BF701D"/>
    <w:rsid w:val="00C0154D"/>
    <w:rsid w:val="00C03885"/>
    <w:rsid w:val="00C03AC3"/>
    <w:rsid w:val="00C05A31"/>
    <w:rsid w:val="00C10109"/>
    <w:rsid w:val="00C11390"/>
    <w:rsid w:val="00C1152B"/>
    <w:rsid w:val="00C119B2"/>
    <w:rsid w:val="00C13E76"/>
    <w:rsid w:val="00C170D1"/>
    <w:rsid w:val="00C17E3D"/>
    <w:rsid w:val="00C22ED9"/>
    <w:rsid w:val="00C27B9F"/>
    <w:rsid w:val="00C30FE6"/>
    <w:rsid w:val="00C312EA"/>
    <w:rsid w:val="00C32213"/>
    <w:rsid w:val="00C33D5F"/>
    <w:rsid w:val="00C35829"/>
    <w:rsid w:val="00C3676D"/>
    <w:rsid w:val="00C37CF2"/>
    <w:rsid w:val="00C401EA"/>
    <w:rsid w:val="00C41B45"/>
    <w:rsid w:val="00C420B0"/>
    <w:rsid w:val="00C42310"/>
    <w:rsid w:val="00C426CD"/>
    <w:rsid w:val="00C42857"/>
    <w:rsid w:val="00C4378A"/>
    <w:rsid w:val="00C46DAA"/>
    <w:rsid w:val="00C5100A"/>
    <w:rsid w:val="00C5186D"/>
    <w:rsid w:val="00C5204F"/>
    <w:rsid w:val="00C53AB0"/>
    <w:rsid w:val="00C53E05"/>
    <w:rsid w:val="00C56831"/>
    <w:rsid w:val="00C575B3"/>
    <w:rsid w:val="00C57CEF"/>
    <w:rsid w:val="00C61070"/>
    <w:rsid w:val="00C62EF9"/>
    <w:rsid w:val="00C63488"/>
    <w:rsid w:val="00C63775"/>
    <w:rsid w:val="00C64EF6"/>
    <w:rsid w:val="00C65407"/>
    <w:rsid w:val="00C70107"/>
    <w:rsid w:val="00C70A93"/>
    <w:rsid w:val="00C72468"/>
    <w:rsid w:val="00C73764"/>
    <w:rsid w:val="00C74A19"/>
    <w:rsid w:val="00C75A7D"/>
    <w:rsid w:val="00C76B8E"/>
    <w:rsid w:val="00C7744E"/>
    <w:rsid w:val="00C822C5"/>
    <w:rsid w:val="00C82F0E"/>
    <w:rsid w:val="00C84073"/>
    <w:rsid w:val="00C84A9F"/>
    <w:rsid w:val="00C8705B"/>
    <w:rsid w:val="00C90923"/>
    <w:rsid w:val="00C90D9F"/>
    <w:rsid w:val="00C90F4B"/>
    <w:rsid w:val="00C91915"/>
    <w:rsid w:val="00C92973"/>
    <w:rsid w:val="00C93BD1"/>
    <w:rsid w:val="00C96CDF"/>
    <w:rsid w:val="00C97562"/>
    <w:rsid w:val="00CA04B6"/>
    <w:rsid w:val="00CA1E10"/>
    <w:rsid w:val="00CA1F1B"/>
    <w:rsid w:val="00CA3D2D"/>
    <w:rsid w:val="00CA551E"/>
    <w:rsid w:val="00CB2950"/>
    <w:rsid w:val="00CB2BC9"/>
    <w:rsid w:val="00CB4603"/>
    <w:rsid w:val="00CB49B8"/>
    <w:rsid w:val="00CB5B00"/>
    <w:rsid w:val="00CB6039"/>
    <w:rsid w:val="00CB6160"/>
    <w:rsid w:val="00CB6A79"/>
    <w:rsid w:val="00CB78AD"/>
    <w:rsid w:val="00CB7A3E"/>
    <w:rsid w:val="00CC0343"/>
    <w:rsid w:val="00CC197D"/>
    <w:rsid w:val="00CC2777"/>
    <w:rsid w:val="00CC34E8"/>
    <w:rsid w:val="00CC6847"/>
    <w:rsid w:val="00CC6B8F"/>
    <w:rsid w:val="00CC71C8"/>
    <w:rsid w:val="00CC74F9"/>
    <w:rsid w:val="00CD122E"/>
    <w:rsid w:val="00CD50A1"/>
    <w:rsid w:val="00CE1128"/>
    <w:rsid w:val="00CE11E3"/>
    <w:rsid w:val="00CE4128"/>
    <w:rsid w:val="00CE447A"/>
    <w:rsid w:val="00CE488B"/>
    <w:rsid w:val="00CF0B02"/>
    <w:rsid w:val="00CF3B8D"/>
    <w:rsid w:val="00CF564C"/>
    <w:rsid w:val="00CF6FB6"/>
    <w:rsid w:val="00CF7703"/>
    <w:rsid w:val="00CF79AB"/>
    <w:rsid w:val="00D0200D"/>
    <w:rsid w:val="00D0320B"/>
    <w:rsid w:val="00D033A1"/>
    <w:rsid w:val="00D04FF6"/>
    <w:rsid w:val="00D0574E"/>
    <w:rsid w:val="00D05F1A"/>
    <w:rsid w:val="00D10531"/>
    <w:rsid w:val="00D10DDC"/>
    <w:rsid w:val="00D11B77"/>
    <w:rsid w:val="00D11E24"/>
    <w:rsid w:val="00D1202B"/>
    <w:rsid w:val="00D137A7"/>
    <w:rsid w:val="00D14707"/>
    <w:rsid w:val="00D14892"/>
    <w:rsid w:val="00D15080"/>
    <w:rsid w:val="00D16323"/>
    <w:rsid w:val="00D17CB4"/>
    <w:rsid w:val="00D2328C"/>
    <w:rsid w:val="00D24D6B"/>
    <w:rsid w:val="00D24DE0"/>
    <w:rsid w:val="00D2522C"/>
    <w:rsid w:val="00D33ED2"/>
    <w:rsid w:val="00D34A68"/>
    <w:rsid w:val="00D34F37"/>
    <w:rsid w:val="00D36490"/>
    <w:rsid w:val="00D37327"/>
    <w:rsid w:val="00D41392"/>
    <w:rsid w:val="00D41608"/>
    <w:rsid w:val="00D437AB"/>
    <w:rsid w:val="00D44404"/>
    <w:rsid w:val="00D4531C"/>
    <w:rsid w:val="00D46879"/>
    <w:rsid w:val="00D4727A"/>
    <w:rsid w:val="00D47328"/>
    <w:rsid w:val="00D507DE"/>
    <w:rsid w:val="00D508A5"/>
    <w:rsid w:val="00D5117D"/>
    <w:rsid w:val="00D53347"/>
    <w:rsid w:val="00D53CC9"/>
    <w:rsid w:val="00D64145"/>
    <w:rsid w:val="00D64956"/>
    <w:rsid w:val="00D65CA5"/>
    <w:rsid w:val="00D70EEA"/>
    <w:rsid w:val="00D734EA"/>
    <w:rsid w:val="00D76F41"/>
    <w:rsid w:val="00D80663"/>
    <w:rsid w:val="00D808EA"/>
    <w:rsid w:val="00D81C2F"/>
    <w:rsid w:val="00D82D3D"/>
    <w:rsid w:val="00D83593"/>
    <w:rsid w:val="00D84165"/>
    <w:rsid w:val="00D853E0"/>
    <w:rsid w:val="00D85808"/>
    <w:rsid w:val="00D85A50"/>
    <w:rsid w:val="00D941D6"/>
    <w:rsid w:val="00D95CA2"/>
    <w:rsid w:val="00D97F38"/>
    <w:rsid w:val="00DA1AF0"/>
    <w:rsid w:val="00DA639A"/>
    <w:rsid w:val="00DA6D6D"/>
    <w:rsid w:val="00DA6E02"/>
    <w:rsid w:val="00DA70F5"/>
    <w:rsid w:val="00DA782A"/>
    <w:rsid w:val="00DB130F"/>
    <w:rsid w:val="00DB16EF"/>
    <w:rsid w:val="00DB18F0"/>
    <w:rsid w:val="00DB20E9"/>
    <w:rsid w:val="00DB27ED"/>
    <w:rsid w:val="00DB2BD1"/>
    <w:rsid w:val="00DB637F"/>
    <w:rsid w:val="00DC040B"/>
    <w:rsid w:val="00DC1A4A"/>
    <w:rsid w:val="00DC5AF6"/>
    <w:rsid w:val="00DC678A"/>
    <w:rsid w:val="00DD07CE"/>
    <w:rsid w:val="00DD1E93"/>
    <w:rsid w:val="00DD2806"/>
    <w:rsid w:val="00DD3D17"/>
    <w:rsid w:val="00DD41D1"/>
    <w:rsid w:val="00DD4B6B"/>
    <w:rsid w:val="00DD5825"/>
    <w:rsid w:val="00DD660C"/>
    <w:rsid w:val="00DD6C4E"/>
    <w:rsid w:val="00DD6EB2"/>
    <w:rsid w:val="00DD7C92"/>
    <w:rsid w:val="00DE02AC"/>
    <w:rsid w:val="00DE1562"/>
    <w:rsid w:val="00DE16EE"/>
    <w:rsid w:val="00DE2704"/>
    <w:rsid w:val="00DE2FF3"/>
    <w:rsid w:val="00DE32D3"/>
    <w:rsid w:val="00DF0E85"/>
    <w:rsid w:val="00DF39B9"/>
    <w:rsid w:val="00DF4FA6"/>
    <w:rsid w:val="00E00DF3"/>
    <w:rsid w:val="00E03DFC"/>
    <w:rsid w:val="00E0651D"/>
    <w:rsid w:val="00E06535"/>
    <w:rsid w:val="00E10443"/>
    <w:rsid w:val="00E10B17"/>
    <w:rsid w:val="00E1445A"/>
    <w:rsid w:val="00E14D98"/>
    <w:rsid w:val="00E15455"/>
    <w:rsid w:val="00E16D3A"/>
    <w:rsid w:val="00E21C6F"/>
    <w:rsid w:val="00E21FAA"/>
    <w:rsid w:val="00E229E5"/>
    <w:rsid w:val="00E22BDD"/>
    <w:rsid w:val="00E2329A"/>
    <w:rsid w:val="00E23682"/>
    <w:rsid w:val="00E251B8"/>
    <w:rsid w:val="00E26128"/>
    <w:rsid w:val="00E267F5"/>
    <w:rsid w:val="00E26EDE"/>
    <w:rsid w:val="00E317EC"/>
    <w:rsid w:val="00E32D29"/>
    <w:rsid w:val="00E3452A"/>
    <w:rsid w:val="00E363A5"/>
    <w:rsid w:val="00E36615"/>
    <w:rsid w:val="00E36FE8"/>
    <w:rsid w:val="00E415F0"/>
    <w:rsid w:val="00E41685"/>
    <w:rsid w:val="00E45EA0"/>
    <w:rsid w:val="00E5101D"/>
    <w:rsid w:val="00E571FD"/>
    <w:rsid w:val="00E61280"/>
    <w:rsid w:val="00E62ABF"/>
    <w:rsid w:val="00E62B36"/>
    <w:rsid w:val="00E62D3F"/>
    <w:rsid w:val="00E6499B"/>
    <w:rsid w:val="00E64DEC"/>
    <w:rsid w:val="00E64F71"/>
    <w:rsid w:val="00E6630A"/>
    <w:rsid w:val="00E6667E"/>
    <w:rsid w:val="00E679C9"/>
    <w:rsid w:val="00E67DCF"/>
    <w:rsid w:val="00E74299"/>
    <w:rsid w:val="00E7440D"/>
    <w:rsid w:val="00E74AC9"/>
    <w:rsid w:val="00E7720C"/>
    <w:rsid w:val="00E77EA6"/>
    <w:rsid w:val="00E81D7C"/>
    <w:rsid w:val="00E823A6"/>
    <w:rsid w:val="00E833B8"/>
    <w:rsid w:val="00E83EE4"/>
    <w:rsid w:val="00E83FCB"/>
    <w:rsid w:val="00E86C9E"/>
    <w:rsid w:val="00E874E5"/>
    <w:rsid w:val="00E87BC1"/>
    <w:rsid w:val="00E87F58"/>
    <w:rsid w:val="00E90467"/>
    <w:rsid w:val="00E925ED"/>
    <w:rsid w:val="00E969E1"/>
    <w:rsid w:val="00E973FE"/>
    <w:rsid w:val="00EA07CD"/>
    <w:rsid w:val="00EA0ADD"/>
    <w:rsid w:val="00EA0E72"/>
    <w:rsid w:val="00EA2403"/>
    <w:rsid w:val="00EA2B7D"/>
    <w:rsid w:val="00EA5C05"/>
    <w:rsid w:val="00EA6178"/>
    <w:rsid w:val="00EB2A1A"/>
    <w:rsid w:val="00EB55E9"/>
    <w:rsid w:val="00EB576E"/>
    <w:rsid w:val="00EB5A0C"/>
    <w:rsid w:val="00EB6D96"/>
    <w:rsid w:val="00EB73AF"/>
    <w:rsid w:val="00EB7B48"/>
    <w:rsid w:val="00EC0A90"/>
    <w:rsid w:val="00EC0E1E"/>
    <w:rsid w:val="00EC14D9"/>
    <w:rsid w:val="00EC25B6"/>
    <w:rsid w:val="00EC34E0"/>
    <w:rsid w:val="00EC45BA"/>
    <w:rsid w:val="00EC52B2"/>
    <w:rsid w:val="00EC79FC"/>
    <w:rsid w:val="00ED09F8"/>
    <w:rsid w:val="00ED3F1C"/>
    <w:rsid w:val="00ED5EC9"/>
    <w:rsid w:val="00ED6C9F"/>
    <w:rsid w:val="00EE2C41"/>
    <w:rsid w:val="00EE2C83"/>
    <w:rsid w:val="00EE30ED"/>
    <w:rsid w:val="00EE3B73"/>
    <w:rsid w:val="00EE3E78"/>
    <w:rsid w:val="00EE6E96"/>
    <w:rsid w:val="00EE730E"/>
    <w:rsid w:val="00EE7A72"/>
    <w:rsid w:val="00EE7EBA"/>
    <w:rsid w:val="00EF033E"/>
    <w:rsid w:val="00EF1D59"/>
    <w:rsid w:val="00EF6C48"/>
    <w:rsid w:val="00F0036B"/>
    <w:rsid w:val="00F00E88"/>
    <w:rsid w:val="00F01573"/>
    <w:rsid w:val="00F01DE0"/>
    <w:rsid w:val="00F0231B"/>
    <w:rsid w:val="00F03271"/>
    <w:rsid w:val="00F033E6"/>
    <w:rsid w:val="00F03909"/>
    <w:rsid w:val="00F03B5F"/>
    <w:rsid w:val="00F041BD"/>
    <w:rsid w:val="00F05FB6"/>
    <w:rsid w:val="00F0643A"/>
    <w:rsid w:val="00F07701"/>
    <w:rsid w:val="00F16353"/>
    <w:rsid w:val="00F17695"/>
    <w:rsid w:val="00F17CA2"/>
    <w:rsid w:val="00F20306"/>
    <w:rsid w:val="00F21C7D"/>
    <w:rsid w:val="00F21D1F"/>
    <w:rsid w:val="00F224D8"/>
    <w:rsid w:val="00F22F9E"/>
    <w:rsid w:val="00F238B0"/>
    <w:rsid w:val="00F23DE2"/>
    <w:rsid w:val="00F27BD9"/>
    <w:rsid w:val="00F27EAA"/>
    <w:rsid w:val="00F27EF0"/>
    <w:rsid w:val="00F328F8"/>
    <w:rsid w:val="00F35049"/>
    <w:rsid w:val="00F40014"/>
    <w:rsid w:val="00F41D03"/>
    <w:rsid w:val="00F42560"/>
    <w:rsid w:val="00F42B97"/>
    <w:rsid w:val="00F45396"/>
    <w:rsid w:val="00F47428"/>
    <w:rsid w:val="00F503A6"/>
    <w:rsid w:val="00F51486"/>
    <w:rsid w:val="00F518D5"/>
    <w:rsid w:val="00F55D4B"/>
    <w:rsid w:val="00F627A3"/>
    <w:rsid w:val="00F631C6"/>
    <w:rsid w:val="00F63A12"/>
    <w:rsid w:val="00F642AC"/>
    <w:rsid w:val="00F64402"/>
    <w:rsid w:val="00F64A42"/>
    <w:rsid w:val="00F64A4A"/>
    <w:rsid w:val="00F65267"/>
    <w:rsid w:val="00F65719"/>
    <w:rsid w:val="00F661FA"/>
    <w:rsid w:val="00F6644C"/>
    <w:rsid w:val="00F67E21"/>
    <w:rsid w:val="00F7043F"/>
    <w:rsid w:val="00F7058B"/>
    <w:rsid w:val="00F74ABB"/>
    <w:rsid w:val="00F75D50"/>
    <w:rsid w:val="00F75EFC"/>
    <w:rsid w:val="00F76710"/>
    <w:rsid w:val="00F767E1"/>
    <w:rsid w:val="00F77959"/>
    <w:rsid w:val="00F81325"/>
    <w:rsid w:val="00F82142"/>
    <w:rsid w:val="00F84CC2"/>
    <w:rsid w:val="00F852B0"/>
    <w:rsid w:val="00F90416"/>
    <w:rsid w:val="00F9213D"/>
    <w:rsid w:val="00F93478"/>
    <w:rsid w:val="00F960D1"/>
    <w:rsid w:val="00FA26E0"/>
    <w:rsid w:val="00FA2FD7"/>
    <w:rsid w:val="00FA37B6"/>
    <w:rsid w:val="00FA3A8F"/>
    <w:rsid w:val="00FA3EC5"/>
    <w:rsid w:val="00FA5208"/>
    <w:rsid w:val="00FA5E76"/>
    <w:rsid w:val="00FB10D6"/>
    <w:rsid w:val="00FB16CB"/>
    <w:rsid w:val="00FB3549"/>
    <w:rsid w:val="00FB4994"/>
    <w:rsid w:val="00FB6B1C"/>
    <w:rsid w:val="00FC0454"/>
    <w:rsid w:val="00FC0A58"/>
    <w:rsid w:val="00FC0F74"/>
    <w:rsid w:val="00FC1CC0"/>
    <w:rsid w:val="00FC79E5"/>
    <w:rsid w:val="00FD0BAC"/>
    <w:rsid w:val="00FD1CD8"/>
    <w:rsid w:val="00FD2179"/>
    <w:rsid w:val="00FD22B1"/>
    <w:rsid w:val="00FD45BD"/>
    <w:rsid w:val="00FD563D"/>
    <w:rsid w:val="00FD5F73"/>
    <w:rsid w:val="00FD694B"/>
    <w:rsid w:val="00FE01C7"/>
    <w:rsid w:val="00FE03D8"/>
    <w:rsid w:val="00FE2FAC"/>
    <w:rsid w:val="00FE3614"/>
    <w:rsid w:val="00FE6C17"/>
    <w:rsid w:val="00FE76C5"/>
    <w:rsid w:val="00FF0FB3"/>
    <w:rsid w:val="00FF1C86"/>
    <w:rsid w:val="00FF4F5A"/>
    <w:rsid w:val="00FF5063"/>
    <w:rsid w:val="00FF6F79"/>
    <w:rsid w:val="00FF7405"/>
    <w:rsid w:val="00FF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 w:type="table" w:styleId="TableGrid">
    <w:name w:val="Table Grid"/>
    <w:basedOn w:val="TableNormal"/>
    <w:uiPriority w:val="39"/>
    <w:rsid w:val="00C5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1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4566">
      <w:bodyDiv w:val="1"/>
      <w:marLeft w:val="0"/>
      <w:marRight w:val="0"/>
      <w:marTop w:val="0"/>
      <w:marBottom w:val="0"/>
      <w:divBdr>
        <w:top w:val="none" w:sz="0" w:space="0" w:color="auto"/>
        <w:left w:val="none" w:sz="0" w:space="0" w:color="auto"/>
        <w:bottom w:val="none" w:sz="0" w:space="0" w:color="auto"/>
        <w:right w:val="none" w:sz="0" w:space="0" w:color="auto"/>
      </w:divBdr>
    </w:div>
    <w:div w:id="776678872">
      <w:bodyDiv w:val="1"/>
      <w:marLeft w:val="0"/>
      <w:marRight w:val="0"/>
      <w:marTop w:val="0"/>
      <w:marBottom w:val="0"/>
      <w:divBdr>
        <w:top w:val="none" w:sz="0" w:space="0" w:color="auto"/>
        <w:left w:val="none" w:sz="0" w:space="0" w:color="auto"/>
        <w:bottom w:val="none" w:sz="0" w:space="0" w:color="auto"/>
        <w:right w:val="none" w:sz="0" w:space="0" w:color="auto"/>
      </w:divBdr>
    </w:div>
    <w:div w:id="1016464171">
      <w:bodyDiv w:val="1"/>
      <w:marLeft w:val="0"/>
      <w:marRight w:val="0"/>
      <w:marTop w:val="0"/>
      <w:marBottom w:val="0"/>
      <w:divBdr>
        <w:top w:val="none" w:sz="0" w:space="0" w:color="auto"/>
        <w:left w:val="none" w:sz="0" w:space="0" w:color="auto"/>
        <w:bottom w:val="none" w:sz="0" w:space="0" w:color="auto"/>
        <w:right w:val="none" w:sz="0" w:space="0" w:color="auto"/>
      </w:divBdr>
    </w:div>
    <w:div w:id="1165821798">
      <w:bodyDiv w:val="1"/>
      <w:marLeft w:val="0"/>
      <w:marRight w:val="0"/>
      <w:marTop w:val="0"/>
      <w:marBottom w:val="0"/>
      <w:divBdr>
        <w:top w:val="none" w:sz="0" w:space="0" w:color="auto"/>
        <w:left w:val="none" w:sz="0" w:space="0" w:color="auto"/>
        <w:bottom w:val="none" w:sz="0" w:space="0" w:color="auto"/>
        <w:right w:val="none" w:sz="0" w:space="0" w:color="auto"/>
      </w:divBdr>
    </w:div>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381857709">
      <w:bodyDiv w:val="1"/>
      <w:marLeft w:val="0"/>
      <w:marRight w:val="0"/>
      <w:marTop w:val="0"/>
      <w:marBottom w:val="0"/>
      <w:divBdr>
        <w:top w:val="none" w:sz="0" w:space="0" w:color="auto"/>
        <w:left w:val="none" w:sz="0" w:space="0" w:color="auto"/>
        <w:bottom w:val="none" w:sz="0" w:space="0" w:color="auto"/>
        <w:right w:val="none" w:sz="0" w:space="0" w:color="auto"/>
      </w:divBdr>
    </w:div>
    <w:div w:id="1411537807">
      <w:bodyDiv w:val="1"/>
      <w:marLeft w:val="0"/>
      <w:marRight w:val="0"/>
      <w:marTop w:val="0"/>
      <w:marBottom w:val="0"/>
      <w:divBdr>
        <w:top w:val="none" w:sz="0" w:space="0" w:color="auto"/>
        <w:left w:val="none" w:sz="0" w:space="0" w:color="auto"/>
        <w:bottom w:val="none" w:sz="0" w:space="0" w:color="auto"/>
        <w:right w:val="none" w:sz="0" w:space="0" w:color="auto"/>
      </w:divBdr>
    </w:div>
    <w:div w:id="1496607575">
      <w:bodyDiv w:val="1"/>
      <w:marLeft w:val="0"/>
      <w:marRight w:val="0"/>
      <w:marTop w:val="0"/>
      <w:marBottom w:val="0"/>
      <w:divBdr>
        <w:top w:val="none" w:sz="0" w:space="0" w:color="auto"/>
        <w:left w:val="none" w:sz="0" w:space="0" w:color="auto"/>
        <w:bottom w:val="none" w:sz="0" w:space="0" w:color="auto"/>
        <w:right w:val="none" w:sz="0" w:space="0" w:color="auto"/>
      </w:divBdr>
    </w:div>
    <w:div w:id="1599947566">
      <w:bodyDiv w:val="1"/>
      <w:marLeft w:val="0"/>
      <w:marRight w:val="0"/>
      <w:marTop w:val="0"/>
      <w:marBottom w:val="0"/>
      <w:divBdr>
        <w:top w:val="none" w:sz="0" w:space="0" w:color="auto"/>
        <w:left w:val="none" w:sz="0" w:space="0" w:color="auto"/>
        <w:bottom w:val="none" w:sz="0" w:space="0" w:color="auto"/>
        <w:right w:val="none" w:sz="0" w:space="0" w:color="auto"/>
      </w:divBdr>
    </w:div>
    <w:div w:id="1687637567">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 w:id="19507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phi\Antarctic-Food-Optimisation\Output\Test\Die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phi\Antarctic-Food-Optimisation\Output\Test\Die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Objective</a:t>
            </a:r>
            <a:r>
              <a:rPr lang="en-GB" baseline="0"/>
              <a:t> values p</a:t>
            </a:r>
            <a:r>
              <a:rPr lang="en-GB"/>
              <a:t>er person, per day of different sized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Sheet1!$AA$158</c:f>
              <c:strCache>
                <c:ptCount val="1"/>
                <c:pt idx="0">
                  <c:v>cost / £</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Sheet1!$AB$158:$AJ$158</c:f>
              <c:numCache>
                <c:formatCode>General</c:formatCode>
                <c:ptCount val="9"/>
                <c:pt idx="0">
                  <c:v>8.1826923076923084</c:v>
                </c:pt>
                <c:pt idx="1">
                  <c:v>8.9264705882352935</c:v>
                </c:pt>
                <c:pt idx="2">
                  <c:v>9.0352250489236798</c:v>
                </c:pt>
                <c:pt idx="3">
                  <c:v>8.721311475409836</c:v>
                </c:pt>
                <c:pt idx="4">
                  <c:v>8.9974489795918373</c:v>
                </c:pt>
                <c:pt idx="5">
                  <c:v>8.8371335504886002</c:v>
                </c:pt>
                <c:pt idx="6">
                  <c:v>8.8656379375235232</c:v>
                </c:pt>
                <c:pt idx="7">
                  <c:v>9.0715447154471551</c:v>
                </c:pt>
                <c:pt idx="8">
                  <c:v>8.9495007132667617</c:v>
                </c:pt>
              </c:numCache>
            </c:numRef>
          </c:yVal>
          <c:smooth val="0"/>
          <c:extLst>
            <c:ext xmlns:c16="http://schemas.microsoft.com/office/drawing/2014/chart" uri="{C3380CC4-5D6E-409C-BE32-E72D297353CC}">
              <c16:uniqueId val="{00000000-58DA-465D-B733-E88E2F4B2222}"/>
            </c:ext>
          </c:extLst>
        </c:ser>
        <c:ser>
          <c:idx val="1"/>
          <c:order val="1"/>
          <c:tx>
            <c:strRef>
              <c:f>Sheet1!$AA$159</c:f>
              <c:strCache>
                <c:ptCount val="1"/>
                <c:pt idx="0">
                  <c:v>emissions / CO2e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Sheet1!$AB$159:$AJ$159</c:f>
              <c:numCache>
                <c:formatCode>General</c:formatCode>
                <c:ptCount val="9"/>
                <c:pt idx="0">
                  <c:v>8.3173076923076916</c:v>
                </c:pt>
                <c:pt idx="1">
                  <c:v>8.0686274509803919</c:v>
                </c:pt>
                <c:pt idx="2">
                  <c:v>8.7162426614481401</c:v>
                </c:pt>
                <c:pt idx="3">
                  <c:v>8.3259402121504333</c:v>
                </c:pt>
                <c:pt idx="4">
                  <c:v>7.7882653061224492</c:v>
                </c:pt>
                <c:pt idx="5">
                  <c:v>8.274546300604932</c:v>
                </c:pt>
                <c:pt idx="6">
                  <c:v>8.0726383138878433</c:v>
                </c:pt>
                <c:pt idx="7">
                  <c:v>8.3915447154471536</c:v>
                </c:pt>
                <c:pt idx="8">
                  <c:v>8.2550641940085594</c:v>
                </c:pt>
              </c:numCache>
            </c:numRef>
          </c:yVal>
          <c:smooth val="0"/>
          <c:extLst>
            <c:ext xmlns:c16="http://schemas.microsoft.com/office/drawing/2014/chart" uri="{C3380CC4-5D6E-409C-BE32-E72D297353CC}">
              <c16:uniqueId val="{00000001-58DA-465D-B733-E88E2F4B2222}"/>
            </c:ext>
          </c:extLst>
        </c:ser>
        <c:ser>
          <c:idx val="2"/>
          <c:order val="2"/>
          <c:tx>
            <c:strRef>
              <c:f>Sheet1!$AA$160</c:f>
              <c:strCache>
                <c:ptCount val="1"/>
                <c:pt idx="0">
                  <c:v>excess food</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Sheet1!$AB$160:$AJ$160</c:f>
              <c:numCache>
                <c:formatCode>General</c:formatCode>
                <c:ptCount val="9"/>
                <c:pt idx="0">
                  <c:v>5.639326923076923</c:v>
                </c:pt>
                <c:pt idx="1">
                  <c:v>3.8981862745098037</c:v>
                </c:pt>
                <c:pt idx="2">
                  <c:v>3.5627592954990219</c:v>
                </c:pt>
                <c:pt idx="3">
                  <c:v>3.8719382835101253</c:v>
                </c:pt>
                <c:pt idx="4">
                  <c:v>3.9364221938775512</c:v>
                </c:pt>
                <c:pt idx="5">
                  <c:v>3.5536063285248951</c:v>
                </c:pt>
                <c:pt idx="6">
                  <c:v>4.1586036883703423</c:v>
                </c:pt>
                <c:pt idx="7">
                  <c:v>3.3792390243902442</c:v>
                </c:pt>
                <c:pt idx="8">
                  <c:v>4.2520485021398002</c:v>
                </c:pt>
              </c:numCache>
            </c:numRef>
          </c:yVal>
          <c:smooth val="0"/>
          <c:extLst>
            <c:ext xmlns:c16="http://schemas.microsoft.com/office/drawing/2014/chart" uri="{C3380CC4-5D6E-409C-BE32-E72D297353CC}">
              <c16:uniqueId val="{00000002-58DA-465D-B733-E88E2F4B2222}"/>
            </c:ext>
          </c:extLst>
        </c:ser>
        <c:dLbls>
          <c:showLegendKey val="0"/>
          <c:showVal val="0"/>
          <c:showCatName val="0"/>
          <c:showSerName val="0"/>
          <c:showPercent val="0"/>
          <c:showBubbleSize val="0"/>
        </c:dLbls>
        <c:axId val="551441296"/>
        <c:axId val="551443376"/>
      </c:scatterChart>
      <c:valAx>
        <c:axId val="55144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a:t>
                </a:r>
                <a:r>
                  <a:rPr lang="en-GB" baseline="0"/>
                  <a:t> matrix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3376"/>
        <c:crosses val="autoZero"/>
        <c:crossBetween val="midCat"/>
      </c:valAx>
      <c:valAx>
        <c:axId val="55144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1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Scaled sum of all objectives from different objective function</a:t>
            </a:r>
            <a:r>
              <a:rPr lang="en-US" baseline="0"/>
              <a:t> expressions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Sheet1!$A$134</c:f>
              <c:strCache>
                <c:ptCount val="1"/>
                <c:pt idx="0">
                  <c:v>scaled sum</c:v>
                </c:pt>
              </c:strCache>
            </c:strRef>
          </c:tx>
          <c:spPr>
            <a:solidFill>
              <a:schemeClr val="accent1"/>
            </a:solidFill>
            <a:ln>
              <a:noFill/>
            </a:ln>
            <a:effectLst/>
          </c:spPr>
          <c:invertIfNegative val="0"/>
          <c:cat>
            <c:strRef>
              <c:f>Sheet1!$B$132:$K$132</c:f>
              <c:strCache>
                <c:ptCount val="10"/>
                <c:pt idx="0">
                  <c:v>cost + emissions + cals</c:v>
                </c:pt>
                <c:pt idx="1">
                  <c:v>emissions</c:v>
                </c:pt>
                <c:pt idx="2">
                  <c:v>cals</c:v>
                </c:pt>
                <c:pt idx="3">
                  <c:v>cost</c:v>
                </c:pt>
                <c:pt idx="4">
                  <c:v>cost + emissions + cals * 100 </c:v>
                </c:pt>
                <c:pt idx="5">
                  <c:v>cost + emissions*10 + cals * 1000</c:v>
                </c:pt>
                <c:pt idx="6">
                  <c:v>cost*10 + emissions + cals*100</c:v>
                </c:pt>
                <c:pt idx="7">
                  <c:v>cost*10 + emissions + cals*1000</c:v>
                </c:pt>
                <c:pt idx="8">
                  <c:v>sum(nutritionServed)</c:v>
                </c:pt>
                <c:pt idx="9">
                  <c:v>cost + emissions + sum(nutrition)</c:v>
                </c:pt>
              </c:strCache>
            </c:strRef>
          </c:cat>
          <c:val>
            <c:numRef>
              <c:f>Sheet1!$B$134:$K$134</c:f>
              <c:numCache>
                <c:formatCode>General</c:formatCode>
                <c:ptCount val="10"/>
                <c:pt idx="0">
                  <c:v>4491.1900000000005</c:v>
                </c:pt>
                <c:pt idx="1">
                  <c:v>5468.2978723404258</c:v>
                </c:pt>
                <c:pt idx="2">
                  <c:v>5161.3191489361707</c:v>
                </c:pt>
                <c:pt idx="3">
                  <c:v>5476.9361702127662</c:v>
                </c:pt>
                <c:pt idx="4">
                  <c:v>5490.510638297872</c:v>
                </c:pt>
                <c:pt idx="5">
                  <c:v>5296.3404255319147</c:v>
                </c:pt>
                <c:pt idx="6">
                  <c:v>5490.510638297872</c:v>
                </c:pt>
                <c:pt idx="7">
                  <c:v>5313.9787234042551</c:v>
                </c:pt>
                <c:pt idx="8">
                  <c:v>5500.5531914893618</c:v>
                </c:pt>
                <c:pt idx="9">
                  <c:v>5490.6808510638293</c:v>
                </c:pt>
              </c:numCache>
            </c:numRef>
          </c:val>
          <c:extLst>
            <c:ext xmlns:c16="http://schemas.microsoft.com/office/drawing/2014/chart" uri="{C3380CC4-5D6E-409C-BE32-E72D297353CC}">
              <c16:uniqueId val="{00000000-CB51-4054-9AC3-B1E9B39769A0}"/>
            </c:ext>
          </c:extLst>
        </c:ser>
        <c:dLbls>
          <c:showLegendKey val="0"/>
          <c:showVal val="0"/>
          <c:showCatName val="0"/>
          <c:showSerName val="0"/>
          <c:showPercent val="0"/>
          <c:showBubbleSize val="0"/>
        </c:dLbls>
        <c:gapWidth val="219"/>
        <c:overlap val="-27"/>
        <c:axId val="551595088"/>
        <c:axId val="551598832"/>
      </c:barChart>
      <c:catAx>
        <c:axId val="55159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Objective</a:t>
                </a:r>
                <a:r>
                  <a:rPr lang="en-GB" baseline="0"/>
                  <a:t> function</a:t>
                </a:r>
                <a:endParaRPr lang="en-GB"/>
              </a:p>
            </c:rich>
          </c:tx>
          <c:layout>
            <c:manualLayout>
              <c:xMode val="edge"/>
              <c:yMode val="edge"/>
              <c:x val="0.38119313210848649"/>
              <c:y val="0.917419389458037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8832"/>
        <c:crosses val="autoZero"/>
        <c:auto val="1"/>
        <c:lblAlgn val="ctr"/>
        <c:lblOffset val="100"/>
        <c:noMultiLvlLbl val="0"/>
      </c:catAx>
      <c:valAx>
        <c:axId val="55159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Scaled</a:t>
                </a:r>
                <a:r>
                  <a:rPr lang="en-GB" baseline="0"/>
                  <a:t> sum of all objective values </a:t>
                </a:r>
                <a:endParaRPr lang="en-GB"/>
              </a:p>
            </c:rich>
          </c:tx>
          <c:layout>
            <c:manualLayout>
              <c:xMode val="edge"/>
              <c:yMode val="edge"/>
              <c:x val="2.7777777777777776E-2"/>
              <c:y val="0.144749282878526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Objective performance with different diets</a:t>
            </a: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Sheet1!$A$20</c:f>
              <c:strCache>
                <c:ptCount val="1"/>
                <c:pt idx="0">
                  <c:v>Cost / £ per person per day</c:v>
                </c:pt>
              </c:strCache>
            </c:strRef>
          </c:tx>
          <c:spPr>
            <a:solidFill>
              <a:schemeClr val="accent1"/>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Sheet1!$B$20:$G$20</c:f>
              <c:numCache>
                <c:formatCode>General</c:formatCode>
                <c:ptCount val="6"/>
                <c:pt idx="0">
                  <c:v>9.6939873417721518</c:v>
                </c:pt>
                <c:pt idx="1">
                  <c:v>9.6525316455696206</c:v>
                </c:pt>
                <c:pt idx="2">
                  <c:v>9.6408227848101262</c:v>
                </c:pt>
                <c:pt idx="3">
                  <c:v>9.6686708860759492</c:v>
                </c:pt>
                <c:pt idx="4">
                  <c:v>10.609810126582278</c:v>
                </c:pt>
                <c:pt idx="5">
                  <c:v>10.58481012658228</c:v>
                </c:pt>
              </c:numCache>
            </c:numRef>
          </c:val>
          <c:extLst>
            <c:ext xmlns:c16="http://schemas.microsoft.com/office/drawing/2014/chart" uri="{C3380CC4-5D6E-409C-BE32-E72D297353CC}">
              <c16:uniqueId val="{00000000-2328-48B7-858B-FDF530C72CF1}"/>
            </c:ext>
          </c:extLst>
        </c:ser>
        <c:ser>
          <c:idx val="1"/>
          <c:order val="1"/>
          <c:tx>
            <c:strRef>
              <c:f>Sheet1!$A$21</c:f>
              <c:strCache>
                <c:ptCount val="1"/>
                <c:pt idx="0">
                  <c:v>Emissions / kg CO2e per person per day</c:v>
                </c:pt>
              </c:strCache>
            </c:strRef>
          </c:tx>
          <c:spPr>
            <a:solidFill>
              <a:schemeClr val="accent2"/>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Sheet1!$B$21:$G$21</c:f>
              <c:numCache>
                <c:formatCode>General</c:formatCode>
                <c:ptCount val="6"/>
                <c:pt idx="0">
                  <c:v>12.047784810126583</c:v>
                </c:pt>
                <c:pt idx="1">
                  <c:v>8.7996835443037984</c:v>
                </c:pt>
                <c:pt idx="2">
                  <c:v>8.6708860759493671</c:v>
                </c:pt>
                <c:pt idx="3">
                  <c:v>8.8272151898734172</c:v>
                </c:pt>
                <c:pt idx="4">
                  <c:v>8.5718354430379744</c:v>
                </c:pt>
                <c:pt idx="5">
                  <c:v>8.4971518987341774</c:v>
                </c:pt>
              </c:numCache>
            </c:numRef>
          </c:val>
          <c:extLst>
            <c:ext xmlns:c16="http://schemas.microsoft.com/office/drawing/2014/chart" uri="{C3380CC4-5D6E-409C-BE32-E72D297353CC}">
              <c16:uniqueId val="{00000001-2328-48B7-858B-FDF530C72CF1}"/>
            </c:ext>
          </c:extLst>
        </c:ser>
        <c:dLbls>
          <c:showLegendKey val="0"/>
          <c:showVal val="0"/>
          <c:showCatName val="0"/>
          <c:showSerName val="0"/>
          <c:showPercent val="0"/>
          <c:showBubbleSize val="0"/>
        </c:dLbls>
        <c:gapWidth val="219"/>
        <c:overlap val="-27"/>
        <c:axId val="288205600"/>
        <c:axId val="288205184"/>
      </c:barChart>
      <c:catAx>
        <c:axId val="28820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184"/>
        <c:crosses val="autoZero"/>
        <c:auto val="1"/>
        <c:lblAlgn val="ctr"/>
        <c:lblOffset val="100"/>
        <c:noMultiLvlLbl val="0"/>
      </c:catAx>
      <c:valAx>
        <c:axId val="288205184"/>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Objective performance with different diets</a:t>
            </a: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2"/>
          <c:order val="0"/>
          <c:tx>
            <c:strRef>
              <c:f>Sheet1!$A$22</c:f>
              <c:strCache>
                <c:ptCount val="1"/>
                <c:pt idx="0">
                  <c:v>Packaging waste / g per person per day</c:v>
                </c:pt>
              </c:strCache>
            </c:strRef>
          </c:tx>
          <c:spPr>
            <a:solidFill>
              <a:schemeClr val="accent3"/>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Sheet1!$B$22:$G$22</c:f>
              <c:numCache>
                <c:formatCode>General</c:formatCode>
                <c:ptCount val="6"/>
                <c:pt idx="0">
                  <c:v>39.556962025316459</c:v>
                </c:pt>
                <c:pt idx="1">
                  <c:v>30.063291139240508</c:v>
                </c:pt>
                <c:pt idx="2">
                  <c:v>30.063291139240508</c:v>
                </c:pt>
                <c:pt idx="3">
                  <c:v>30.37974683544304</c:v>
                </c:pt>
                <c:pt idx="4">
                  <c:v>28.164556962025319</c:v>
                </c:pt>
                <c:pt idx="5">
                  <c:v>24.367088607594933</c:v>
                </c:pt>
              </c:numCache>
            </c:numRef>
          </c:val>
          <c:extLst>
            <c:ext xmlns:c16="http://schemas.microsoft.com/office/drawing/2014/chart" uri="{C3380CC4-5D6E-409C-BE32-E72D297353CC}">
              <c16:uniqueId val="{00000000-44A9-4C87-8613-14E0CFA1010C}"/>
            </c:ext>
          </c:extLst>
        </c:ser>
        <c:ser>
          <c:idx val="3"/>
          <c:order val="1"/>
          <c:tx>
            <c:strRef>
              <c:f>Sheet1!$A$23</c:f>
              <c:strCache>
                <c:ptCount val="1"/>
                <c:pt idx="0">
                  <c:v>Excess calories (food waste) per person per day</c:v>
                </c:pt>
              </c:strCache>
            </c:strRef>
          </c:tx>
          <c:spPr>
            <a:solidFill>
              <a:schemeClr val="accent4"/>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Sheet1!$B$23:$G$23</c:f>
              <c:numCache>
                <c:formatCode>General</c:formatCode>
                <c:ptCount val="6"/>
                <c:pt idx="0">
                  <c:v>1372.0183544303798</c:v>
                </c:pt>
                <c:pt idx="1">
                  <c:v>49.010759493670882</c:v>
                </c:pt>
                <c:pt idx="2">
                  <c:v>49.010759493670882</c:v>
                </c:pt>
                <c:pt idx="3">
                  <c:v>49.068354430379749</c:v>
                </c:pt>
                <c:pt idx="4">
                  <c:v>23.401582278481012</c:v>
                </c:pt>
                <c:pt idx="5">
                  <c:v>5.6544303797468354</c:v>
                </c:pt>
              </c:numCache>
            </c:numRef>
          </c:val>
          <c:extLst>
            <c:ext xmlns:c16="http://schemas.microsoft.com/office/drawing/2014/chart" uri="{C3380CC4-5D6E-409C-BE32-E72D297353CC}">
              <c16:uniqueId val="{00000001-44A9-4C87-8613-14E0CFA1010C}"/>
            </c:ext>
          </c:extLst>
        </c:ser>
        <c:dLbls>
          <c:showLegendKey val="0"/>
          <c:showVal val="0"/>
          <c:showCatName val="0"/>
          <c:showSerName val="0"/>
          <c:showPercent val="0"/>
          <c:showBubbleSize val="0"/>
        </c:dLbls>
        <c:gapWidth val="219"/>
        <c:overlap val="-27"/>
        <c:axId val="288205600"/>
        <c:axId val="288205184"/>
      </c:barChart>
      <c:catAx>
        <c:axId val="28820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184"/>
        <c:crosses val="autoZero"/>
        <c:auto val="1"/>
        <c:lblAlgn val="ctr"/>
        <c:lblOffset val="100"/>
        <c:noMultiLvlLbl val="0"/>
      </c:catAx>
      <c:valAx>
        <c:axId val="288205184"/>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7255</Words>
  <Characters>41356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Optimising remote field station FOOD PURCHASING</vt:lpstr>
    </vt:vector>
  </TitlesOfParts>
  <Company/>
  <LinksUpToDate>false</LinksUpToDate>
  <CharactersWithSpaces>48514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FOOD PURCHASING</dc:title>
  <dc:subject/>
  <dc:creator>Sophie Turner</dc:creator>
  <cp:keywords/>
  <dc:description/>
  <cp:lastModifiedBy>Sophie Turner</cp:lastModifiedBy>
  <cp:revision>16607</cp:revision>
  <dcterms:created xsi:type="dcterms:W3CDTF">2022-06-21T15:50:00Z</dcterms:created>
  <dcterms:modified xsi:type="dcterms:W3CDTF">2022-06-27T20:21:00Z</dcterms:modified>
</cp:coreProperties>
</file>