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rPr>
          <w:highlight w:val="none"/>
        </w:rPr>
        <w:t xml:space="preserve">Comment ca marche ? Qq explications perso pour refaire tourner les codes de St-Clair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b/>
          <w:bCs/>
        </w:rPr>
        <w:t xml:space="preserve">Données entree </w:t>
      </w:r>
      <w:r>
        <w:t xml:space="preserve">: SIH-GEOLOC-positions-macco et SACROIS-Macco (disponible sur S :Projets/Macco/donneesSIH</w:t>
      </w:r>
      <w:r/>
    </w:p>
    <w:p>
      <w:pPr>
        <w:ind w:left="72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 xml:space="preserve">Preparation données :</w:t>
      </w:r>
      <w:r>
        <w:rPr>
          <w:highlight w:val="none"/>
        </w:rPr>
        <w:t xml:space="preserve"> Filtrage du GV et marée journalière + nettoyages – dans R  01_ et 02_ : xgv_100_14-18.csv</w:t>
      </w:r>
      <w:r>
        <w:rPr>
          <w:highlight w:val="none"/>
        </w:rPr>
        <w:t xml:space="preserve"> (R/Rdata)</w:t>
      </w:r>
      <w:r>
        <w:rPr>
          <w:highlight w:val="none"/>
        </w:rPr>
      </w:r>
    </w:p>
    <w:p>
      <w:pPr>
        <w:ind w:left="72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 xml:space="preserve">Ajustement du cvae</w:t>
      </w:r>
      <w:r>
        <w:rPr>
          <w:highlight w:val="none"/>
        </w:rPr>
        <w:t xml:space="preserve"> - bascule dans Python : latentspace_cvae_10k_3.csv (10k ~= nb iterations qui s’appelle epoq et 3 dimension de l’espace latent)</w:t>
      </w:r>
      <w:r>
        <w:rPr>
          <w:highlight w:val="none"/>
        </w:rPr>
        <w:t xml:space="preserve"> et </w:t>
      </w:r>
      <w:r>
        <w:rPr>
          <w:highlight w:val="none"/>
        </w:rPr>
        <w:t xml:space="preserve">latentspace_vae_10k_4.csv</w:t>
      </w:r>
      <w:r>
        <w:rPr>
          <w:highlight w:val="none"/>
        </w:rPr>
        <w:t xml:space="preserve"> (R/pydata)</w:t>
      </w:r>
      <w:r>
        <w:rPr>
          <w:highlight w:val="none"/>
        </w:rPr>
      </w:r>
    </w:p>
    <w:p>
      <w:pPr>
        <w:ind w:left="72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1"/>
          <w:numId w:val="2"/>
        </w:numPr>
        <w:rPr>
          <w:highlight w:val="none"/>
        </w:rPr>
      </w:pPr>
      <w:r>
        <w:rPr>
          <w:highlight w:val="none"/>
        </w:rPr>
        <w:t xml:space="preserve">Python : train_traj.py appelle cond_vae.py, en sortie monitor pour suivre la qualité de l’entrainement, possibilité de reprendre là ou ca a terminé si l’entrainement pas suffisant</w:t>
      </w:r>
      <w:r>
        <w:rPr>
          <w:highlight w:val="none"/>
        </w:rPr>
      </w:r>
    </w:p>
    <w:p>
      <w:pPr>
        <w:pStyle w:val="621"/>
        <w:numPr>
          <w:ilvl w:val="1"/>
          <w:numId w:val="2"/>
        </w:numPr>
        <w:rPr>
          <w:highlight w:val="none"/>
        </w:rPr>
      </w:pPr>
      <w:r>
        <w:rPr>
          <w:highlight w:val="none"/>
        </w:rPr>
        <w:t xml:space="preserve">Outil de codage </w:t>
      </w:r>
      <w:r>
        <w:rPr>
          <w:highlight w:val="none"/>
        </w:rPr>
        <w:t xml:space="preserve">en python : </w:t>
      </w:r>
      <w:r>
        <w:rPr>
          <w:b/>
          <w:bCs/>
          <w:highlight w:val="none"/>
        </w:rPr>
        <w:t xml:space="preserve">Visual Studio Code</w:t>
      </w:r>
      <w:r>
        <w:rPr>
          <w:highlight w:val="none"/>
        </w:rPr>
        <w:t xml:space="preserve"> – necessaire pour lire le notebook .ipynb qui sert à preparer les données à lire dans R</w:t>
      </w:r>
      <w:r/>
    </w:p>
    <w:p>
      <w:pPr>
        <w:pStyle w:val="621"/>
        <w:numPr>
          <w:ilvl w:val="1"/>
          <w:numId w:val="2"/>
        </w:numPr>
        <w:rPr>
          <w:highlight w:val="none"/>
        </w:rPr>
      </w:pPr>
      <w:r>
        <w:rPr>
          <w:highlight w:val="none"/>
        </w:rPr>
        <w:t xml:space="preserve">Saint-clair ajoute tout le workflow python dans le repertoire Python et numerote les fichiers 99, 01,02</w:t>
      </w:r>
      <w:r>
        <w:rPr>
          <w:highlight w:val="none"/>
        </w:rPr>
      </w:r>
    </w:p>
    <w:p>
      <w:r/>
      <w:r/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Calcul des BC sur les données dans l’espace latent </w:t>
      </w:r>
      <w:r>
        <w:rPr>
          <w:highlight w:val="none"/>
        </w:rPr>
        <w:t xml:space="preserve">et réordonnancement des dimensions l</w:t>
      </w:r>
      <w:r>
        <w:t xml:space="preserve">’espace latent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 (script 03_)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Liens entre les trajectoires en (x,y) et dans l’espace latent : analyse pour les 3 bateaux d’interet du papier (script 04_)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Analyse de toutes les trajectoires dans l’espace latent (script 05_)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Analyse de sensibilité (script 05b_ à ajouter)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Construction des graphes de proximité (script 06_, script 07_) : calcul de BC, BC lag, construction des graphes trimestriels, fit du SBM (library de st-clair, uniquement disponible sur le git de St-Clair)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Analyse du SBM  (script 08_) : à l’echelle du bateau, matrices d’adjacence entree du sbm avec sur la diagonale l’appartenance du bateau, daily stability index, global stability index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Exports des captures pour explorer les captures par groupes ( script 09_)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Derniers graphes par groupe pour les CPUE par groupe et al du papier (script 10_)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 xml:space="preserve">Analyse des CPUE pour explorer les indices d’abondance ailleurs (à définir)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Stephanie.Mahevas@ifremer.fr</cp:lastModifiedBy>
  <cp:revision>1</cp:revision>
  <dcterms:modified xsi:type="dcterms:W3CDTF">2024-01-10T12:14:24Z</dcterms:modified>
</cp:coreProperties>
</file>