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6D3A52"/>
          <w:sz w:val="40"/>
          <w:szCs w:val="40"/>
        </w:rPr>
        <w:t xml:space="preserve">Documentación de Nomenclatura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Proyecto PuppiesDate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Tecnología: </w:t>
      </w:r>
      <w:r>
        <w:rPr>
          <w:rFonts w:ascii="Calibri" w:cs="Calibri" w:eastAsia="Calibri" w:hAnsi="Calibri"/>
          <w:sz w:val="22"/>
          <w:szCs w:val="22"/>
        </w:rPr>
        <w:t xml:space="preserve">Java EE (Jakarta EE) sobre GlassFish 7, patrón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MVC + DAO</w:t>
      </w:r>
      <w:r>
        <w:rPr>
          <w:rFonts w:ascii="Calibri" w:cs="Calibri" w:eastAsia="Calibri" w:hAnsi="Calibri"/>
          <w:sz w:val="22"/>
          <w:szCs w:val="22"/>
        </w:rPr>
        <w:t xml:space="preserve">, vistas en JSP, cliente en JavaScript/CSS, base de datos relacional (MySQL).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documento describe la nomenclatura (naming convention) que se identificó al analizar el código fuente del proyecto, capa por capa, con ejemplos reales tomados de los archivos.</w:t>
      </w:r>
    </w:p>
    <w:p>
      <w:pPr>
        <w:pStyle w:val="Heading1"/>
        <w:spacing w:after="160" w:before="320"/>
      </w:pPr>
      <w:r>
        <w:t xml:space="preserve">1. Arquitectura y paquetes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proyecto sigue una separación en capas, cada una en su propio paquete Java: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38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Clases de dominio / entidades (POJOs)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Perrito, Usuarios, Reserva, Tipo_Actividad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Controlador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Clases de acceso a datos (DAO) y utilidades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PerritoDAO, Conexion, CorreoUtil, PasswordUtil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Servlet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Controladores web (uno por funcionalidad)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PerritoAdmi, ReservaCliente, CerrarSesion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Filtros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Filtros de servlet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Filtro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Clases de prueba manual (main)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PruebaInsertarReserva, PruebaConsultarRoles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Convención: </w:t>
      </w:r>
      <w:r>
        <w:rPr>
          <w:rFonts w:ascii="Calibri" w:cs="Calibri" w:eastAsia="Calibri" w:hAnsi="Calibri"/>
          <w:sz w:val="22"/>
          <w:szCs w:val="22"/>
        </w:rPr>
        <w:t xml:space="preserve">los nombres de paquete van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PascalCase</w:t>
      </w:r>
      <w:r>
        <w:rPr>
          <w:rFonts w:ascii="Calibri" w:cs="Calibri" w:eastAsia="Calibri" w:hAnsi="Calibri"/>
          <w:sz w:val="22"/>
          <w:szCs w:val="22"/>
        </w:rPr>
        <w:t xml:space="preserve"> (Modelo, Controlador, Servlet, Filtros), salvo el paquete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pruebas</w:t>
      </w:r>
      <w:r>
        <w:rPr>
          <w:rFonts w:ascii="Calibri" w:cs="Calibri" w:eastAsia="Calibri" w:hAnsi="Calibri"/>
          <w:sz w:val="22"/>
          <w:szCs w:val="22"/>
        </w:rPr>
        <w:t xml:space="preserve">, que se mantiene en minúsculas por tratarse de clases de prueba manual.</w:t>
      </w:r>
    </w:p>
    <w:p>
      <w:pPr>
        <w:pStyle w:val="Heading1"/>
        <w:spacing w:after="160" w:before="320"/>
      </w:pPr>
      <w:r>
        <w:t xml:space="preserve">2. Capa Modelo (entidades)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Clases: </w:t>
      </w:r>
      <w:r>
        <w:rPr>
          <w:rFonts w:ascii="Calibri" w:cs="Calibri" w:eastAsia="Calibri" w:hAnsi="Calibri"/>
          <w:sz w:val="22"/>
          <w:szCs w:val="22"/>
        </w:rPr>
        <w:t xml:space="preserve">PascalCase, en singular y en español, replicando el nombre de la tabla de la base de datos con la primera letra en mayúscula: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Perrito, Reserva, Roles, Estado_perrito, Tipo_Actividad, Lista_precios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Atributos (campos privados): </w:t>
      </w:r>
      <w:r>
        <w:rPr>
          <w:rFonts w:ascii="Calibri" w:cs="Calibri" w:eastAsia="Calibri" w:hAnsi="Calibri"/>
          <w:sz w:val="22"/>
          <w:szCs w:val="22"/>
        </w:rPr>
        <w:t xml:space="preserve">camelCase para la mayoría (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idPerrito, nombre, foto</w:t>
      </w:r>
      <w:r>
        <w:rPr>
          <w:rFonts w:ascii="Calibri" w:cs="Calibri" w:eastAsia="Calibri" w:hAnsi="Calibri"/>
          <w:sz w:val="22"/>
          <w:szCs w:val="22"/>
        </w:rPr>
        <w:t xml:space="preserve">), pero se conserva snake_case cuando el campo replica el nombre de columna de la BD (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fecha_nacimiento, etapa_madurez, condiciones_especiales, titulo_historia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Claves foráneas como atributo: </w:t>
      </w:r>
      <w:r>
        <w:rPr>
          <w:rFonts w:ascii="Calibri" w:cs="Calibri" w:eastAsia="Calibri" w:hAnsi="Calibri"/>
          <w:sz w:val="22"/>
          <w:szCs w:val="22"/>
        </w:rPr>
        <w:t xml:space="preserve">siguen el patrón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NombreTablaRelacionada_idNombreTablaRelacionada</w:t>
      </w:r>
      <w:r>
        <w:rPr>
          <w:rFonts w:ascii="Calibri" w:cs="Calibri" w:eastAsia="Calibri" w:hAnsi="Calibri"/>
          <w:sz w:val="22"/>
          <w:szCs w:val="22"/>
        </w:rPr>
        <w:t xml:space="preserve">, por ejemplo: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private int Especie_idEspecie;</w:t>
      </w:r>
      <w:r>
        <w:rPr>
          <w:rFonts w:ascii="Consolas" w:cs="Consolas" w:eastAsia="Consolas" w:hAnsi="Consolas"/>
          <w:sz w:val="20"/>
          <w:szCs w:val="20"/>
        </w:rPr>
        <w:br/>
        <w:t xml:space="preserve">private int Raza_idRaza;</w:t>
      </w:r>
      <w:r>
        <w:rPr>
          <w:rFonts w:ascii="Consolas" w:cs="Consolas" w:eastAsia="Consolas" w:hAnsi="Consolas"/>
          <w:sz w:val="20"/>
          <w:szCs w:val="20"/>
        </w:rPr>
        <w:br/>
        <w:t xml:space="preserve">private int Sexo_perrito_idSexo_perrito;</w:t>
      </w:r>
      <w:r>
        <w:rPr>
          <w:rFonts w:ascii="Consolas" w:cs="Consolas" w:eastAsia="Consolas" w:hAnsi="Consolas"/>
          <w:sz w:val="20"/>
          <w:szCs w:val="20"/>
        </w:rPr>
        <w:br/>
        <w:t xml:space="preserve">private int Estado_perrito_idEstado_perrito;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Esto refleja exactamente el nombre que MySQL Workbench asigna por defecto a las columnas de llave foránea cuando se generan desde un modelo entidad-relación.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Campos de apoyo (no persistentes): </w:t>
      </w:r>
      <w:r>
        <w:rPr>
          <w:rFonts w:ascii="Calibri" w:cs="Calibri" w:eastAsia="Calibri" w:hAnsi="Calibri"/>
          <w:sz w:val="22"/>
          <w:szCs w:val="22"/>
        </w:rPr>
        <w:t xml:space="preserve">prefijo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descripcion</w:t>
      </w:r>
      <w:r>
        <w:rPr>
          <w:rFonts w:ascii="Calibri" w:cs="Calibri" w:eastAsia="Calibri" w:hAnsi="Calibri"/>
          <w:sz w:val="22"/>
          <w:szCs w:val="22"/>
        </w:rPr>
        <w:t xml:space="preserve"> + nombre de la entidad relacionada, usados solo para mostrar datos en el JSP sin hacer join manual: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descripcionEspecie, descripcionRaza, descripcionEstado_perrito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Getters/Setters: </w:t>
      </w:r>
      <w:r>
        <w:rPr>
          <w:rFonts w:ascii="Calibri" w:cs="Calibri" w:eastAsia="Calibri" w:hAnsi="Calibri"/>
          <w:sz w:val="22"/>
          <w:szCs w:val="22"/>
        </w:rPr>
        <w:t xml:space="preserve">estándar de JavaBeans, get/set + nombre del atributo con primera letra en mayúscula (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getIdPerrito, setFecha_nacimiento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1"/>
        <w:spacing w:after="160" w:before="320"/>
      </w:pPr>
      <w:r>
        <w:t xml:space="preserve">3. Capa Controlador (DAO)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Clases: </w:t>
      </w:r>
      <w:r>
        <w:rPr>
          <w:rFonts w:ascii="Calibri" w:cs="Calibri" w:eastAsia="Calibri" w:hAnsi="Calibri"/>
          <w:sz w:val="22"/>
          <w:szCs w:val="22"/>
        </w:rPr>
        <w:t xml:space="preserve">nombre de la entidad + sufijo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PerritoDAO, UsuariosDAO, Estado_perritoDAO, Tipo_ActividadDAO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 utilitarias </w:t>
      </w:r>
      <w:r>
        <w:rPr>
          <w:rFonts w:ascii="Calibri" w:cs="Calibri" w:eastAsia="Calibri" w:hAnsi="Calibri"/>
          <w:sz w:val="22"/>
          <w:szCs w:val="22"/>
        </w:rPr>
        <w:t xml:space="preserve">(no DAO) no llevan el sufijo: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Conexion, CorreoUtil, PasswordUtil, CloudinaryUploader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Métodos CRUD: </w:t>
      </w:r>
      <w:r>
        <w:rPr>
          <w:rFonts w:ascii="Calibri" w:cs="Calibri" w:eastAsia="Calibri" w:hAnsi="Calibri"/>
          <w:sz w:val="22"/>
          <w:szCs w:val="22"/>
        </w:rPr>
        <w:t xml:space="preserve">se usan verbos en español como prefijo, seguidos del nombre de la entidad: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8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6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Crear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insertar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insertarPerrito, insertarActividad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Leer (uno)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consultar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consultarPagos, ConsultarPerrito, ConsultarReserva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Leer (lista)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listarPerrito, listarRoles, listarUsuarios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Leer filtrado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listar/buscar + Por + criterio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listarRazaPorEspecie, buscarSolicitud_adopcion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Actualizar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actualizar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actualizarPerrito, actualizarUsuario, actualizarClave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Eliminar (baja lógica)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eliminar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eliminarPerrito, eliminarRol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Reactivar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reactivar + Entidad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reactivarPerrito, reactivarUsuario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 inactivos/activos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listarInactivos/-as/listarActivos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según género gramatical de la entidad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Manejo de errores: </w:t>
      </w:r>
      <w:r>
        <w:rPr>
          <w:rFonts w:ascii="Calibri" w:cs="Calibri" w:eastAsia="Calibri" w:hAnsi="Calibri"/>
          <w:sz w:val="22"/>
          <w:szCs w:val="22"/>
        </w:rPr>
        <w:t xml:space="preserve">patrón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ultimoError</w:t>
      </w:r>
      <w:r>
        <w:rPr>
          <w:rFonts w:ascii="Calibri" w:cs="Calibri" w:eastAsia="Calibri" w:hAnsi="Calibri"/>
          <w:sz w:val="22"/>
          <w:szCs w:val="22"/>
        </w:rPr>
        <w:t xml:space="preserve"> (campo) +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getUltimoError()</w:t>
      </w:r>
      <w:r>
        <w:rPr>
          <w:rFonts w:ascii="Calibri" w:cs="Calibri" w:eastAsia="Calibri" w:hAnsi="Calibri"/>
          <w:sz w:val="22"/>
          <w:szCs w:val="22"/>
        </w:rPr>
        <w:t xml:space="preserve"> (getter), repetido en varios DAO para exponer el mensaje de la última excepción SQL.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Constantes: </w:t>
      </w:r>
      <w:r>
        <w:rPr>
          <w:rFonts w:ascii="Calibri" w:cs="Calibri" w:eastAsia="Calibri" w:hAnsi="Calibri"/>
          <w:sz w:val="22"/>
          <w:szCs w:val="22"/>
        </w:rPr>
        <w:t xml:space="preserve">UPPER_SNAKE_CASE, como es estándar en Java: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CLOUD_NAME, UPLOAD_PRESET, BOUNDARY, CORREO_REMITENTE, BREVO_API_KEY, COLOR_ROSA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4. Capa Servlet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Clases: </w:t>
      </w:r>
      <w:r>
        <w:rPr>
          <w:rFonts w:ascii="Calibri" w:cs="Calibri" w:eastAsia="Calibri" w:hAnsi="Calibri"/>
          <w:sz w:val="22"/>
          <w:szCs w:val="22"/>
        </w:rPr>
        <w:t xml:space="preserve">PascalCase, nombradas según la funcionalidad, no según la entidad. Sufijo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</w:t>
      </w:r>
      <w:r>
        <w:rPr>
          <w:rFonts w:ascii="Calibri" w:cs="Calibri" w:eastAsia="Calibri" w:hAnsi="Calibri"/>
          <w:sz w:val="22"/>
          <w:szCs w:val="22"/>
        </w:rPr>
        <w:t xml:space="preserve"> para las pantallas de administración: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PerritoAdmi, ReservaAdmi, RolesAdmi, PagosAdmi, UsuarioAdmi, SolicitudAdopcionAdmi</w:t>
      </w:r>
      <w:r>
        <w:rPr>
          <w:rFonts w:ascii="Calibri" w:cs="Calibri" w:eastAsia="Calibri" w:hAnsi="Calibri"/>
          <w:sz w:val="22"/>
          <w:szCs w:val="22"/>
        </w:rPr>
        <w:t xml:space="preserve">. Sin sufijo para las vistas de cliente: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ReservaCliente, MisReservas, MiPerfil, CatalogoPerritos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Anotación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@WebServlet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: </w:t>
      </w:r>
      <w:r>
        <w:rPr>
          <w:rFonts w:ascii="Calibri" w:cs="Calibri" w:eastAsia="Calibri" w:hAnsi="Calibri"/>
          <w:sz w:val="22"/>
          <w:szCs w:val="22"/>
        </w:rPr>
        <w:t xml:space="preserve">el urlPatterns casi siempre coincide exactamente con el nombre de la clase, por ejemplo: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@WebServlet(name = "PerritoAdmi", urlPatterns = {"/PerritoAdmi"})</w:t>
      </w:r>
      <w:r>
        <w:rPr>
          <w:rFonts w:ascii="Consolas" w:cs="Consolas" w:eastAsia="Consolas" w:hAnsi="Consolas"/>
          <w:sz w:val="20"/>
          <w:szCs w:val="20"/>
        </w:rPr>
        <w:br/>
        <w:t xml:space="preserve">@WebServlet(name = "ReservaAdmi", urlPatterns = {"/ReservaAdmi"})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Parámetro de acción: </w:t>
      </w:r>
      <w:r>
        <w:rPr>
          <w:rFonts w:ascii="Calibri" w:cs="Calibri" w:eastAsia="Calibri" w:hAnsi="Calibri"/>
          <w:sz w:val="22"/>
          <w:szCs w:val="22"/>
        </w:rPr>
        <w:t xml:space="preserve">los servlets administrativos usan un parámetro de request llamado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accion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request.getParameter("accion")</w:t>
      </w:r>
      <w:r>
        <w:rPr>
          <w:rFonts w:ascii="Calibri" w:cs="Calibri" w:eastAsia="Calibri" w:hAnsi="Calibri"/>
          <w:sz w:val="22"/>
          <w:szCs w:val="22"/>
        </w:rPr>
        <w:t xml:space="preserve">) para distinguir operaciones (insertar/actualizar/eliminar/reactivar) dentro del mismo doPost.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Nombres de parámetros de formulario: </w:t>
      </w:r>
      <w:r>
        <w:rPr>
          <w:rFonts w:ascii="Calibri" w:cs="Calibri" w:eastAsia="Calibri" w:hAnsi="Calibri"/>
          <w:sz w:val="22"/>
          <w:szCs w:val="22"/>
        </w:rPr>
        <w:t xml:space="preserve">coinciden con el nombre de la columna/atributo del modelo (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fecha_nacimiento, etapa_madurez, idPerrito, Estado_perrito_idEstado_perrito</w:t>
      </w:r>
      <w:r>
        <w:rPr>
          <w:rFonts w:ascii="Calibri" w:cs="Calibri" w:eastAsia="Calibri" w:hAnsi="Calibri"/>
          <w:sz w:val="22"/>
          <w:szCs w:val="22"/>
        </w:rPr>
        <w:t xml:space="preserve">); se mantiene el mismo nombre en HTML → Servlet → Modelo → SQL.</w:t>
      </w:r>
    </w:p>
    <w:p>
      <w:pPr>
        <w:pStyle w:val="Heading1"/>
        <w:spacing w:after="160" w:before="320"/>
      </w:pPr>
      <w:r>
        <w:t xml:space="preserve">5. Base de datos (inferida desde las consultas SQL embebidas)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28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Nombre de tabla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snake_case, singular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perrito, estado_perrito, tipo_actividad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Llave primaria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 + NombreTabla en PascalCase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idPerrito, idEstado_perrito, idRaza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Llave foránea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TablaReferenciada_id + TablaReferenciada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Especie_idEspecie, Sexo_perrito_idSexo_perrito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Columna booleana de estado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usado para borrado lógico (activo = 1)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Alias en JOIN (SQL)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letra(s) inicial(es), minúscula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 (perrito), esp (especie), r (raza)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patrón de llave primaria/foránea corresponde al que genera automáticamente MySQL Workbench al exportar un modelo EER a SQL, lo cual explica el uso de PascalCase dentro de nombres de columna que en el resto de la tabla son snake_case.</w:t>
      </w:r>
    </w:p>
    <w:p>
      <w:pPr>
        <w:pStyle w:val="Heading1"/>
        <w:spacing w:after="160" w:before="320"/>
      </w:pPr>
      <w:r>
        <w:t xml:space="preserve">6. Vistas JSP (web/Vista)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Archivos: </w:t>
      </w:r>
      <w:r>
        <w:rPr>
          <w:rFonts w:ascii="Calibri" w:cs="Calibri" w:eastAsia="Calibri" w:hAnsi="Calibri"/>
          <w:sz w:val="22"/>
          <w:szCs w:val="22"/>
        </w:rPr>
        <w:t xml:space="preserve">PascalCase, nombre de la entidad o funcionalidad + .jsp: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Catalogo.jsp, Registrarse.jsp, PerritoAdmi.jsp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Sufijo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_admi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: </w:t>
      </w:r>
      <w:r>
        <w:rPr>
          <w:rFonts w:ascii="Calibri" w:cs="Calibri" w:eastAsia="Calibri" w:hAnsi="Calibri"/>
          <w:sz w:val="22"/>
          <w:szCs w:val="22"/>
        </w:rPr>
        <w:t xml:space="preserve">vistas administrativas de CRUD, por ejemplo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Actividad_admi.jsp, Disponibilidad_admi.jsp, Roles_admi.jsp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Fragmentos reutilizables: </w:t>
      </w:r>
      <w:r>
        <w:rPr>
          <w:rFonts w:ascii="Calibri" w:cs="Calibri" w:eastAsia="Calibri" w:hAnsi="Calibri"/>
          <w:sz w:val="22"/>
          <w:szCs w:val="22"/>
        </w:rPr>
        <w:t xml:space="preserve">sufijo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Fragment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FechasDisponiblesFragment.jsp, SolicitudAdopcionFragmento.jsp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Componentes compartidos: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Header.jsp, Footer.jsp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7. JavaScript (web/Vista/JavaScript)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Archivos: </w:t>
      </w:r>
      <w:r>
        <w:rPr>
          <w:rFonts w:ascii="Calibri" w:cs="Calibri" w:eastAsia="Calibri" w:hAnsi="Calibri"/>
          <w:sz w:val="22"/>
          <w:szCs w:val="22"/>
        </w:rPr>
        <w:t xml:space="preserve">camelCase, nombre de la funcionalidad: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funciones.js, interfaz.js, razaAdmi.js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Funciones: </w:t>
      </w:r>
      <w:r>
        <w:rPr>
          <w:rFonts w:ascii="Calibri" w:cs="Calibri" w:eastAsia="Calibri" w:hAnsi="Calibri"/>
          <w:sz w:val="22"/>
          <w:szCs w:val="22"/>
        </w:rPr>
        <w:t xml:space="preserve">camelCase, verbo + sustantivo, en español: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avanzarCarrusel, mostrarCortina, validarEntrevista, reiniciarAutoplay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Variables (const/let): </w:t>
      </w:r>
      <w:r>
        <w:rPr>
          <w:rFonts w:ascii="Calibri" w:cs="Calibri" w:eastAsia="Calibri" w:hAnsi="Calibri"/>
          <w:sz w:val="22"/>
          <w:szCs w:val="22"/>
        </w:rPr>
        <w:t xml:space="preserve">camelCase descriptivo: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btnIrIniciarSesion, menuToggleAdmin, logoutModal, abrirModal/cerrarModal</w:t>
      </w:r>
      <w:r>
        <w:rPr>
          <w:rFonts w:ascii="Calibri" w:cs="Calibri" w:eastAsia="Calibri" w:hAnsi="Calibri"/>
          <w:sz w:val="22"/>
          <w:szCs w:val="22"/>
        </w:rPr>
        <w:t xml:space="preserve"> (pares de acción simétricos).</w:t>
      </w:r>
    </w:p>
    <w:p>
      <w:pPr>
        <w:pStyle w:val="Heading1"/>
        <w:spacing w:after="160" w:before="320"/>
      </w:pPr>
      <w:r>
        <w:t xml:space="preserve">8. CSS (web/Vista/Css/style.css)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Clases: </w:t>
      </w:r>
      <w:r>
        <w:rPr>
          <w:rFonts w:ascii="Calibri" w:cs="Calibri" w:eastAsia="Calibri" w:hAnsi="Calibri"/>
          <w:sz w:val="22"/>
          <w:szCs w:val="22"/>
        </w:rPr>
        <w:t xml:space="preserve">kebab-case, con un prefijo de módulo/sección al estilo BEM informal: </w:t>
      </w:r>
      <w:r>
        <w:rPr>
          <w:rFonts w:ascii="Consolas" w:cs="Consolas" w:eastAsia="Consolas" w:hAnsi="Consolas"/>
          <w:color w:val="6D3A52"/>
          <w:sz w:val="20"/>
          <w:szCs w:val="20"/>
        </w:rPr>
        <w:t xml:space="preserve">admin-crud-btn-primary, admin-crud-modal, actividad-page-hero, actividad-card</w:t>
      </w:r>
      <w:r>
        <w:rPr>
          <w:rFonts w:ascii="Calibri" w:cs="Calibri" w:eastAsia="Calibri" w:hAnsi="Calibri"/>
          <w:sz w:val="22"/>
          <w:szCs w:val="22"/>
        </w:rPr>
        <w:t xml:space="preserve">. El prefijo agrupa visualmente todas las clases de un mismo componente.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Colores: </w:t>
      </w:r>
      <w:r>
        <w:rPr>
          <w:rFonts w:ascii="Calibri" w:cs="Calibri" w:eastAsia="Calibri" w:hAnsi="Calibri"/>
          <w:sz w:val="22"/>
          <w:szCs w:val="22"/>
        </w:rPr>
        <w:t xml:space="preserve">declarados como literales hexadecimales inline.</w:t>
      </w:r>
    </w:p>
    <w:p>
      <w:pPr>
        <w:pStyle w:val="Heading1"/>
        <w:spacing w:after="160" w:before="320"/>
      </w:pPr>
      <w:r>
        <w:t xml:space="preserve">9. Resumen de convenciones por capa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400"/>
      </w:tblGrid>
      <w:tr>
        <w:trPr>
          <w:tblHeader/>
        </w:trPr>
        <w:tc>
          <w:tcPr>
            <w:tcW w:type="dxa" w:w="16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1400"/>
            <w:shd w:fill="6D3A5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Paquetes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Clases (Modelo/DAO/Servlet)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Métodos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camelCase, verbo + Entidad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Atributos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camelCase / snake_case (según BD)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Constantes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Tablas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snake_case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PK / FK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 + PascalCase / Tabla_idTabla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JSP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Archivos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PascalCase (+ sufijo _admi)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Funciones/variables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camelCase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CSS</w:t>
            </w:r>
          </w:p>
        </w:tc>
        <w:tc>
          <w:tcPr>
            <w:tcW w:type="dxa" w:w="2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Clases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kebab-case</w:t>
            </w:r>
          </w:p>
        </w:tc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Español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recomienda mantener esta guía como referencia para que cualquier código nuevo agregado al proyecto siga el mismo patrón dominante de cada capa.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2026-09-18T11:26:06.993Z</dcterms:created>
  <dcterms:modified xsi:type="dcterms:W3CDTF">2026-09-18T11:26:06.993Z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