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10B61C" w14:textId="77777777" w:rsidR="00B760BC" w:rsidRPr="00B760BC" w:rsidRDefault="003D4053">
      <w:pPr>
        <w:rPr>
          <w:b/>
          <w:bCs/>
        </w:rPr>
      </w:pPr>
      <w:r w:rsidRPr="00B760BC">
        <w:rPr>
          <w:rFonts w:hint="eastAsia"/>
          <w:b/>
          <w:bCs/>
        </w:rPr>
        <w:t>实验原理：</w:t>
      </w:r>
    </w:p>
    <w:p w14:paraId="5AE926DB" w14:textId="77777777" w:rsidR="00B760BC" w:rsidRDefault="003D4053" w:rsidP="00D466C3">
      <w:r>
        <w:rPr>
          <w:rFonts w:hint="eastAsia"/>
        </w:rPr>
        <w:t>模式干涉效应</w:t>
      </w:r>
      <w:r w:rsidR="00B760BC">
        <w:rPr>
          <w:rFonts w:hint="eastAsia"/>
        </w:rPr>
        <w:t>：</w:t>
      </w:r>
    </w:p>
    <w:p w14:paraId="3D008592" w14:textId="297BD785" w:rsidR="003D4053" w:rsidRDefault="00B760BC" w:rsidP="00D466C3">
      <w:pPr>
        <w:ind w:firstLineChars="200" w:firstLine="480"/>
        <w:rPr>
          <w:rFonts w:ascii="宋体" w:hAnsi="宋体" w:cs="宋体" w:hint="eastAsia"/>
          <w:color w:val="000000"/>
          <w:kern w:val="0"/>
          <w:szCs w:val="24"/>
        </w:rPr>
      </w:pPr>
      <w:r>
        <w:rPr>
          <w:rFonts w:hint="eastAsia"/>
        </w:rPr>
        <w:t>1.</w:t>
      </w:r>
      <w:r w:rsidRPr="00B760BC">
        <w:rPr>
          <w:rFonts w:ascii="宋体" w:hAnsi="宋体" w:cs="宋体" w:hint="eastAsia"/>
          <w:color w:val="000000"/>
          <w:kern w:val="0"/>
          <w:szCs w:val="24"/>
        </w:rPr>
        <w:t>在单模</w:t>
      </w:r>
      <w:r w:rsidRPr="00B760BC">
        <w:rPr>
          <w:rFonts w:cs="Times New Roman"/>
          <w:color w:val="000000"/>
          <w:kern w:val="0"/>
          <w:szCs w:val="24"/>
        </w:rPr>
        <w:t>-</w:t>
      </w:r>
      <w:r w:rsidRPr="00B760BC">
        <w:rPr>
          <w:rFonts w:ascii="宋体" w:hAnsi="宋体" w:cs="宋体" w:hint="eastAsia"/>
          <w:color w:val="000000"/>
          <w:kern w:val="0"/>
          <w:szCs w:val="24"/>
        </w:rPr>
        <w:t>多模</w:t>
      </w:r>
      <w:r w:rsidRPr="00B760BC">
        <w:rPr>
          <w:rFonts w:cs="Times New Roman"/>
          <w:color w:val="000000"/>
          <w:kern w:val="0"/>
          <w:szCs w:val="24"/>
        </w:rPr>
        <w:t>-</w:t>
      </w:r>
      <w:r w:rsidRPr="00B760BC">
        <w:rPr>
          <w:rFonts w:ascii="宋体" w:hAnsi="宋体" w:cs="宋体" w:hint="eastAsia"/>
          <w:color w:val="000000"/>
          <w:kern w:val="0"/>
          <w:szCs w:val="24"/>
        </w:rPr>
        <w:t>单模结构中，光波在单模光纤中以单一模式传播，然后进入多模光纤，在多模光纤中以多种模式传播并形成模式干涉</w:t>
      </w:r>
      <w:r>
        <w:rPr>
          <w:rFonts w:ascii="宋体" w:hAnsi="宋体" w:cs="宋体" w:hint="eastAsia"/>
          <w:color w:val="000000"/>
          <w:kern w:val="0"/>
          <w:szCs w:val="24"/>
        </w:rPr>
        <w:t>效</w:t>
      </w:r>
      <w:r w:rsidRPr="00B760BC">
        <w:rPr>
          <w:rFonts w:ascii="宋体" w:hAnsi="宋体" w:cs="宋体" w:hint="eastAsia"/>
          <w:color w:val="000000"/>
          <w:kern w:val="0"/>
          <w:szCs w:val="24"/>
        </w:rPr>
        <w:t>应。外界环境的折射率变化会改变光纤中的有效折射率，从而引起传感器输出信号的变化。</w:t>
      </w:r>
    </w:p>
    <w:p w14:paraId="0F07C723" w14:textId="53F7023A" w:rsidR="00D52807" w:rsidRPr="00D52807" w:rsidRDefault="00D52807" w:rsidP="00D466C3">
      <w:pPr>
        <w:rPr>
          <w:rFonts w:ascii="宋体" w:hAnsi="宋体" w:cs="宋体" w:hint="eastAsia"/>
          <w:color w:val="000000"/>
          <w:kern w:val="0"/>
          <w:szCs w:val="24"/>
        </w:rPr>
      </w:pPr>
      <w:r>
        <w:rPr>
          <w:rFonts w:ascii="宋体" w:hAnsi="宋体" w:cs="宋体" w:hint="eastAsia"/>
          <w:color w:val="000000"/>
          <w:kern w:val="0"/>
          <w:szCs w:val="24"/>
        </w:rPr>
        <w:t>令：适当镀金模以增加折射率的测量范围</w:t>
      </w:r>
    </w:p>
    <w:p w14:paraId="198B2704" w14:textId="280E990F" w:rsidR="00B760BC" w:rsidRPr="00B760BC" w:rsidRDefault="00D52807" w:rsidP="00D466C3">
      <w:pPr>
        <w:rPr>
          <w:rFonts w:ascii="宋体" w:hAnsi="宋体" w:cs="宋体" w:hint="eastAsia"/>
          <w:kern w:val="0"/>
          <w:szCs w:val="24"/>
        </w:rPr>
      </w:pPr>
      <w:r>
        <w:rPr>
          <w:rFonts w:ascii="宋体" w:hAnsi="宋体" w:cs="宋体"/>
          <w:color w:val="000000"/>
          <w:kern w:val="0"/>
          <w:szCs w:val="24"/>
        </w:rPr>
        <w:t xml:space="preserve">    </w:t>
      </w:r>
      <w:r w:rsidR="00B760BC">
        <w:rPr>
          <w:rFonts w:ascii="宋体" w:hAnsi="宋体" w:cs="宋体" w:hint="eastAsia"/>
          <w:color w:val="000000"/>
          <w:kern w:val="0"/>
          <w:szCs w:val="24"/>
        </w:rPr>
        <w:t>2.</w:t>
      </w:r>
      <w:r w:rsidR="00B760BC" w:rsidRPr="00B760BC">
        <w:rPr>
          <w:rFonts w:hint="eastAsia"/>
          <w:color w:val="000000"/>
        </w:rPr>
        <w:t xml:space="preserve"> </w:t>
      </w:r>
      <w:r w:rsidR="00B760BC" w:rsidRPr="00B760BC">
        <w:rPr>
          <w:rFonts w:ascii="宋体" w:hAnsi="宋体" w:cs="宋体" w:hint="eastAsia"/>
          <w:color w:val="000000"/>
          <w:kern w:val="0"/>
          <w:szCs w:val="24"/>
        </w:rPr>
        <w:t>在多模</w:t>
      </w:r>
      <w:r w:rsidR="00B760BC" w:rsidRPr="00B760BC">
        <w:rPr>
          <w:rFonts w:cs="Times New Roman"/>
          <w:color w:val="000000"/>
          <w:kern w:val="0"/>
          <w:szCs w:val="24"/>
        </w:rPr>
        <w:t>-</w:t>
      </w:r>
      <w:r w:rsidR="00B760BC" w:rsidRPr="00B760BC">
        <w:rPr>
          <w:rFonts w:ascii="宋体" w:hAnsi="宋体" w:cs="宋体" w:hint="eastAsia"/>
          <w:color w:val="000000"/>
          <w:kern w:val="0"/>
          <w:szCs w:val="24"/>
        </w:rPr>
        <w:t>单模</w:t>
      </w:r>
      <w:r w:rsidR="00B760BC" w:rsidRPr="00B760BC">
        <w:rPr>
          <w:rFonts w:cs="Times New Roman"/>
          <w:color w:val="000000"/>
          <w:kern w:val="0"/>
          <w:szCs w:val="24"/>
        </w:rPr>
        <w:t>-</w:t>
      </w:r>
      <w:r w:rsidR="00B760BC" w:rsidRPr="00B760BC">
        <w:rPr>
          <w:rFonts w:ascii="宋体" w:hAnsi="宋体" w:cs="宋体" w:hint="eastAsia"/>
          <w:color w:val="000000"/>
          <w:kern w:val="0"/>
          <w:szCs w:val="24"/>
        </w:rPr>
        <w:t>多</w:t>
      </w:r>
      <w:proofErr w:type="gramStart"/>
      <w:r w:rsidR="00B760BC" w:rsidRPr="00B760BC">
        <w:rPr>
          <w:rFonts w:ascii="宋体" w:hAnsi="宋体" w:cs="宋体" w:hint="eastAsia"/>
          <w:color w:val="000000"/>
          <w:kern w:val="0"/>
          <w:szCs w:val="24"/>
        </w:rPr>
        <w:t>模结构</w:t>
      </w:r>
      <w:proofErr w:type="gramEnd"/>
      <w:r w:rsidR="00B760BC" w:rsidRPr="00B760BC">
        <w:rPr>
          <w:rFonts w:ascii="宋体" w:hAnsi="宋体" w:cs="宋体" w:hint="eastAsia"/>
          <w:color w:val="000000"/>
          <w:kern w:val="0"/>
          <w:szCs w:val="24"/>
        </w:rPr>
        <w:t xml:space="preserve">中，光首先在多模光纤中传播，然后通过单模光纤， </w:t>
      </w:r>
    </w:p>
    <w:p w14:paraId="0A6473BD" w14:textId="77777777" w:rsidR="00B760BC" w:rsidRPr="00B760BC" w:rsidRDefault="00B760BC" w:rsidP="00D466C3">
      <w:pPr>
        <w:rPr>
          <w:rFonts w:ascii="宋体" w:hAnsi="宋体" w:cs="宋体" w:hint="eastAsia"/>
          <w:kern w:val="0"/>
          <w:szCs w:val="24"/>
        </w:rPr>
      </w:pPr>
      <w:r w:rsidRPr="00B760BC">
        <w:rPr>
          <w:rFonts w:ascii="宋体" w:hAnsi="宋体" w:cs="宋体" w:hint="eastAsia"/>
          <w:color w:val="000000"/>
          <w:kern w:val="0"/>
          <w:szCs w:val="24"/>
        </w:rPr>
        <w:t xml:space="preserve">再进入另一段多模光纤。在多模光纤段进入单模光纤时，部分光进入包层区域， </w:t>
      </w:r>
    </w:p>
    <w:p w14:paraId="4AB8BE60" w14:textId="77777777" w:rsidR="00B760BC" w:rsidRPr="00B760BC" w:rsidRDefault="00B760BC" w:rsidP="00D466C3">
      <w:pPr>
        <w:rPr>
          <w:rFonts w:ascii="宋体" w:hAnsi="宋体" w:cs="宋体" w:hint="eastAsia"/>
          <w:kern w:val="0"/>
          <w:szCs w:val="24"/>
        </w:rPr>
      </w:pPr>
      <w:r w:rsidRPr="00B760BC">
        <w:rPr>
          <w:rFonts w:ascii="宋体" w:hAnsi="宋体" w:cs="宋体" w:hint="eastAsia"/>
          <w:color w:val="000000"/>
          <w:kern w:val="0"/>
          <w:szCs w:val="24"/>
        </w:rPr>
        <w:t xml:space="preserve">形成对外界环境（如折射率变化）非常敏感的包层光。这种结构通过多模和单模 </w:t>
      </w:r>
    </w:p>
    <w:p w14:paraId="2C6C42DE" w14:textId="77777777" w:rsidR="00B760BC" w:rsidRPr="00B760BC" w:rsidRDefault="00B760BC" w:rsidP="00D466C3">
      <w:pPr>
        <w:rPr>
          <w:rFonts w:ascii="宋体" w:hAnsi="宋体" w:cs="宋体" w:hint="eastAsia"/>
          <w:kern w:val="0"/>
          <w:szCs w:val="24"/>
        </w:rPr>
      </w:pPr>
      <w:r w:rsidRPr="00B760BC">
        <w:rPr>
          <w:rFonts w:ascii="宋体" w:hAnsi="宋体" w:cs="宋体" w:hint="eastAsia"/>
          <w:color w:val="000000"/>
          <w:kern w:val="0"/>
          <w:szCs w:val="24"/>
        </w:rPr>
        <w:t xml:space="preserve">光纤之间的模式转换和干涉效应，实现对环境变化的敏感响应。当环境折射率变 </w:t>
      </w:r>
    </w:p>
    <w:p w14:paraId="504DF7E5" w14:textId="77777777" w:rsidR="00B760BC" w:rsidRPr="00B760BC" w:rsidRDefault="00B760BC" w:rsidP="00D466C3">
      <w:pPr>
        <w:rPr>
          <w:rFonts w:ascii="宋体" w:hAnsi="宋体" w:cs="宋体" w:hint="eastAsia"/>
          <w:kern w:val="0"/>
          <w:szCs w:val="24"/>
        </w:rPr>
      </w:pPr>
      <w:r w:rsidRPr="00B760BC">
        <w:rPr>
          <w:rFonts w:ascii="宋体" w:hAnsi="宋体" w:cs="宋体" w:hint="eastAsia"/>
          <w:color w:val="000000"/>
          <w:kern w:val="0"/>
          <w:szCs w:val="24"/>
        </w:rPr>
        <w:t xml:space="preserve">化时，单模光纤包层光分布和相位会发生变化，进而影响传感器的输出信号，使 </w:t>
      </w:r>
    </w:p>
    <w:p w14:paraId="3722DEED" w14:textId="1C66460B" w:rsidR="00B760BC" w:rsidRDefault="00B760BC" w:rsidP="00D466C3">
      <w:pPr>
        <w:rPr>
          <w:rFonts w:ascii="宋体" w:hAnsi="宋体" w:cs="宋体" w:hint="eastAsia"/>
          <w:color w:val="000000"/>
          <w:kern w:val="0"/>
          <w:szCs w:val="24"/>
        </w:rPr>
      </w:pPr>
      <w:r w:rsidRPr="00B760BC">
        <w:rPr>
          <w:rFonts w:ascii="宋体" w:hAnsi="宋体" w:cs="宋体" w:hint="eastAsia"/>
          <w:color w:val="000000"/>
          <w:kern w:val="0"/>
          <w:szCs w:val="24"/>
        </w:rPr>
        <w:t>得多模</w:t>
      </w:r>
      <w:r w:rsidRPr="00B760BC">
        <w:rPr>
          <w:rFonts w:cs="Times New Roman"/>
          <w:color w:val="000000"/>
          <w:kern w:val="0"/>
          <w:szCs w:val="24"/>
        </w:rPr>
        <w:t>-</w:t>
      </w:r>
      <w:r w:rsidRPr="00B760BC">
        <w:rPr>
          <w:rFonts w:ascii="宋体" w:hAnsi="宋体" w:cs="宋体" w:hint="eastAsia"/>
          <w:color w:val="000000"/>
          <w:kern w:val="0"/>
          <w:szCs w:val="24"/>
        </w:rPr>
        <w:t>单模</w:t>
      </w:r>
      <w:r w:rsidRPr="00B760BC">
        <w:rPr>
          <w:rFonts w:cs="Times New Roman"/>
          <w:color w:val="000000"/>
          <w:kern w:val="0"/>
          <w:szCs w:val="24"/>
        </w:rPr>
        <w:t>-</w:t>
      </w:r>
      <w:r w:rsidRPr="00B760BC">
        <w:rPr>
          <w:rFonts w:ascii="宋体" w:hAnsi="宋体" w:cs="宋体" w:hint="eastAsia"/>
          <w:color w:val="000000"/>
          <w:kern w:val="0"/>
          <w:szCs w:val="24"/>
        </w:rPr>
        <w:t>多模光纤传感器在检测液体浓度变化方面也具有良好的性能</w:t>
      </w:r>
      <w:r w:rsidR="00D52807">
        <w:rPr>
          <w:rFonts w:ascii="宋体" w:hAnsi="宋体" w:cs="宋体" w:hint="eastAsia"/>
          <w:color w:val="000000"/>
          <w:kern w:val="0"/>
          <w:szCs w:val="24"/>
        </w:rPr>
        <w:t>。</w:t>
      </w:r>
    </w:p>
    <w:p w14:paraId="1A99D1D1" w14:textId="04D9F3C4" w:rsidR="00D52807" w:rsidRPr="00B760BC" w:rsidRDefault="00D52807" w:rsidP="00D52807">
      <w:pPr>
        <w:widowControl/>
        <w:spacing w:line="240" w:lineRule="auto"/>
        <w:jc w:val="center"/>
        <w:rPr>
          <w:rFonts w:ascii="宋体" w:hAnsi="宋体" w:cs="宋体" w:hint="eastAsia"/>
          <w:kern w:val="0"/>
          <w:szCs w:val="24"/>
        </w:rPr>
      </w:pPr>
      <w:r>
        <w:rPr>
          <w:noProof/>
        </w:rPr>
        <w:drawing>
          <wp:inline distT="0" distB="0" distL="0" distR="0" wp14:anchorId="386962F9" wp14:editId="59007E28">
            <wp:extent cx="4444787" cy="318669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4169" cy="319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2D33" w14:textId="77777777" w:rsidR="003D4053" w:rsidRDefault="003D4053"/>
    <w:p w14:paraId="7F216086" w14:textId="77777777" w:rsidR="00D52807" w:rsidRDefault="00D52807">
      <w:pPr>
        <w:rPr>
          <w:b/>
          <w:bCs/>
        </w:rPr>
      </w:pPr>
    </w:p>
    <w:p w14:paraId="724B4147" w14:textId="77777777" w:rsidR="00D52807" w:rsidRDefault="00D52807">
      <w:pPr>
        <w:rPr>
          <w:b/>
          <w:bCs/>
        </w:rPr>
      </w:pPr>
    </w:p>
    <w:p w14:paraId="3CDB0D51" w14:textId="77777777" w:rsidR="00D52807" w:rsidRDefault="00D52807">
      <w:pPr>
        <w:rPr>
          <w:b/>
          <w:bCs/>
        </w:rPr>
      </w:pPr>
    </w:p>
    <w:p w14:paraId="5C1E4292" w14:textId="77777777" w:rsidR="00D52807" w:rsidRDefault="00D52807">
      <w:pPr>
        <w:rPr>
          <w:b/>
          <w:bCs/>
        </w:rPr>
      </w:pPr>
    </w:p>
    <w:p w14:paraId="0B92977C" w14:textId="77777777" w:rsidR="00D52807" w:rsidRDefault="00D52807">
      <w:pPr>
        <w:rPr>
          <w:b/>
          <w:bCs/>
        </w:rPr>
      </w:pPr>
    </w:p>
    <w:p w14:paraId="13DE308D" w14:textId="77777777" w:rsidR="00D52807" w:rsidRDefault="00D52807">
      <w:pPr>
        <w:rPr>
          <w:b/>
          <w:bCs/>
        </w:rPr>
      </w:pPr>
    </w:p>
    <w:p w14:paraId="70D5A14A" w14:textId="77777777" w:rsidR="00D52807" w:rsidRDefault="00D52807">
      <w:pPr>
        <w:rPr>
          <w:b/>
          <w:bCs/>
        </w:rPr>
      </w:pPr>
    </w:p>
    <w:p w14:paraId="72351FF2" w14:textId="77777777" w:rsidR="00D52807" w:rsidRDefault="00D52807">
      <w:pPr>
        <w:rPr>
          <w:b/>
          <w:bCs/>
        </w:rPr>
      </w:pPr>
    </w:p>
    <w:p w14:paraId="4D1824B7" w14:textId="77777777" w:rsidR="00D52807" w:rsidRDefault="00D52807">
      <w:pPr>
        <w:rPr>
          <w:b/>
          <w:bCs/>
        </w:rPr>
      </w:pPr>
    </w:p>
    <w:p w14:paraId="3C35A77E" w14:textId="18390666" w:rsidR="003D4053" w:rsidRPr="00D52807" w:rsidRDefault="00D52807">
      <w:pPr>
        <w:rPr>
          <w:b/>
          <w:bCs/>
        </w:rPr>
      </w:pPr>
      <w:r w:rsidRPr="00D52807">
        <w:rPr>
          <w:rFonts w:hint="eastAsia"/>
          <w:b/>
          <w:bCs/>
        </w:rPr>
        <w:lastRenderedPageBreak/>
        <w:t>涉及仪器：</w:t>
      </w:r>
    </w:p>
    <w:p w14:paraId="270384C5" w14:textId="4A910AA3" w:rsidR="003D4053" w:rsidRDefault="00D52807" w:rsidP="00D52807">
      <w:pPr>
        <w:ind w:firstLineChars="100" w:firstLine="240"/>
      </w:pPr>
      <w:r>
        <w:rPr>
          <w:rFonts w:hint="eastAsia"/>
        </w:rPr>
        <w:t>实物图</w:t>
      </w:r>
    </w:p>
    <w:p w14:paraId="763F7793" w14:textId="4398E123" w:rsidR="003D4053" w:rsidRDefault="00D52807" w:rsidP="00D52807">
      <w:pPr>
        <w:ind w:firstLineChars="100" w:firstLine="240"/>
      </w:pPr>
      <w:r w:rsidRPr="00D52807">
        <w:rPr>
          <w:noProof/>
        </w:rPr>
        <w:drawing>
          <wp:inline distT="0" distB="0" distL="0" distR="0" wp14:anchorId="5B01D733" wp14:editId="4C0BC223">
            <wp:extent cx="4817445" cy="309543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2398" cy="30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2936" w14:textId="45764B02" w:rsidR="003D4053" w:rsidRDefault="00D52807" w:rsidP="00D52807">
      <w:pPr>
        <w:ind w:firstLineChars="100" w:firstLine="240"/>
      </w:pPr>
      <w:r>
        <w:rPr>
          <w:rFonts w:hint="eastAsia"/>
        </w:rPr>
        <w:t>示意图</w:t>
      </w:r>
    </w:p>
    <w:p w14:paraId="7914BBC9" w14:textId="41BE159E" w:rsidR="00C143F9" w:rsidRDefault="003D4053">
      <w:r w:rsidRPr="003D4053">
        <w:rPr>
          <w:noProof/>
        </w:rPr>
        <w:drawing>
          <wp:inline distT="0" distB="0" distL="0" distR="0" wp14:anchorId="3E11ABAF" wp14:editId="2BF735D1">
            <wp:extent cx="5279457" cy="263732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r="-98" b="11103"/>
                    <a:stretch/>
                  </pic:blipFill>
                  <pic:spPr bwMode="auto">
                    <a:xfrm>
                      <a:off x="0" y="0"/>
                      <a:ext cx="5279457" cy="2637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283E5" w14:textId="77777777" w:rsidR="00D52807" w:rsidRDefault="003D4053">
      <w:r>
        <w:rPr>
          <w:rFonts w:hint="eastAsia"/>
        </w:rPr>
        <w:t>光源——样品——光谱仪</w:t>
      </w:r>
    </w:p>
    <w:p w14:paraId="0AD82D39" w14:textId="2302825A" w:rsidR="003D4053" w:rsidRDefault="00D52807">
      <w:r>
        <w:rPr>
          <w:rFonts w:hint="eastAsia"/>
        </w:rPr>
        <w:t>注：</w:t>
      </w:r>
      <w:r>
        <w:rPr>
          <w:rFonts w:hint="eastAsia"/>
        </w:rPr>
        <w:t>1.comsol</w:t>
      </w:r>
      <w:r>
        <w:rPr>
          <w:rFonts w:hint="eastAsia"/>
        </w:rPr>
        <w:t>为模拟软件，可忽略</w:t>
      </w:r>
      <w:r w:rsidR="00693197">
        <w:rPr>
          <w:rFonts w:hint="eastAsia"/>
        </w:rPr>
        <w:t>；</w:t>
      </w:r>
    </w:p>
    <w:p w14:paraId="4E785320" w14:textId="2E07705F" w:rsidR="00D52807" w:rsidRDefault="00D5280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2.</w:t>
      </w:r>
      <w:r>
        <w:rPr>
          <w:rFonts w:hint="eastAsia"/>
        </w:rPr>
        <w:t>光谱仪进行数据处理时需将</w:t>
      </w:r>
      <w:proofErr w:type="gramStart"/>
      <w:r>
        <w:rPr>
          <w:rFonts w:hint="eastAsia"/>
        </w:rPr>
        <w:t>数据导到电脑</w:t>
      </w:r>
      <w:proofErr w:type="gramEnd"/>
      <w:r>
        <w:rPr>
          <w:rFonts w:hint="eastAsia"/>
        </w:rPr>
        <w:t>上，用</w:t>
      </w:r>
      <w:r>
        <w:rPr>
          <w:rFonts w:hint="eastAsia"/>
        </w:rPr>
        <w:t>origin</w:t>
      </w:r>
      <w:r>
        <w:rPr>
          <w:rFonts w:hint="eastAsia"/>
        </w:rPr>
        <w:t>作图</w:t>
      </w:r>
      <w:r w:rsidR="00693197">
        <w:rPr>
          <w:rFonts w:hint="eastAsia"/>
        </w:rPr>
        <w:t>。</w:t>
      </w:r>
    </w:p>
    <w:p w14:paraId="3A10E1A9" w14:textId="77777777" w:rsidR="00693197" w:rsidRDefault="00693197">
      <w:pPr>
        <w:rPr>
          <w:b/>
          <w:bCs/>
        </w:rPr>
      </w:pPr>
    </w:p>
    <w:p w14:paraId="0B9E9866" w14:textId="77777777" w:rsidR="00693197" w:rsidRDefault="00693197">
      <w:pPr>
        <w:rPr>
          <w:b/>
          <w:bCs/>
        </w:rPr>
      </w:pPr>
    </w:p>
    <w:p w14:paraId="3B4B61BD" w14:textId="77777777" w:rsidR="00693197" w:rsidRDefault="00693197">
      <w:pPr>
        <w:rPr>
          <w:b/>
          <w:bCs/>
        </w:rPr>
      </w:pPr>
    </w:p>
    <w:p w14:paraId="2AED33B7" w14:textId="77777777" w:rsidR="00693197" w:rsidRDefault="00693197">
      <w:pPr>
        <w:rPr>
          <w:b/>
          <w:bCs/>
        </w:rPr>
      </w:pPr>
    </w:p>
    <w:p w14:paraId="500E9679" w14:textId="77777777" w:rsidR="00693197" w:rsidRDefault="00693197">
      <w:pPr>
        <w:rPr>
          <w:b/>
          <w:bCs/>
        </w:rPr>
      </w:pPr>
    </w:p>
    <w:p w14:paraId="6E6EAC59" w14:textId="5AAF8303" w:rsidR="00693197" w:rsidRDefault="00693197">
      <w:pPr>
        <w:rPr>
          <w:b/>
          <w:bCs/>
        </w:rPr>
      </w:pPr>
      <w:r w:rsidRPr="00693197">
        <w:rPr>
          <w:rFonts w:hint="eastAsia"/>
          <w:b/>
          <w:bCs/>
        </w:rPr>
        <w:lastRenderedPageBreak/>
        <w:t>数据处理</w:t>
      </w:r>
      <w:r>
        <w:rPr>
          <w:rFonts w:hint="eastAsia"/>
          <w:b/>
          <w:bCs/>
        </w:rPr>
        <w:t>：</w:t>
      </w:r>
    </w:p>
    <w:p w14:paraId="234F6D21" w14:textId="2A373965" w:rsidR="00693197" w:rsidRDefault="00693197" w:rsidP="00693197">
      <w:pPr>
        <w:ind w:firstLineChars="100" w:firstLine="240"/>
      </w:pPr>
      <w:proofErr w:type="gramStart"/>
      <w:r w:rsidRPr="00693197">
        <w:rPr>
          <w:rFonts w:hint="eastAsia"/>
        </w:rPr>
        <w:t>导出</w:t>
      </w:r>
      <w:r>
        <w:rPr>
          <w:rFonts w:hint="eastAsia"/>
        </w:rPr>
        <w:t>某</w:t>
      </w:r>
      <w:proofErr w:type="gramEnd"/>
      <w:r>
        <w:rPr>
          <w:rFonts w:hint="eastAsia"/>
        </w:rPr>
        <w:t>一折射率光谱仪上透射</w:t>
      </w:r>
      <w:proofErr w:type="gramStart"/>
      <w:r>
        <w:rPr>
          <w:rFonts w:hint="eastAsia"/>
        </w:rPr>
        <w:t>谷所在</w:t>
      </w:r>
      <w:proofErr w:type="gramEnd"/>
      <w:r>
        <w:rPr>
          <w:rFonts w:hint="eastAsia"/>
        </w:rPr>
        <w:t>的波长范围曲线的点的数据，</w:t>
      </w:r>
    </w:p>
    <w:p w14:paraId="22704737" w14:textId="200D22F5" w:rsidR="00693197" w:rsidRDefault="00693197" w:rsidP="00693197">
      <w:pPr>
        <w:ind w:firstLineChars="100" w:firstLine="240"/>
      </w:pPr>
      <w:r>
        <w:rPr>
          <w:rFonts w:hint="eastAsia"/>
        </w:rPr>
        <w:t>依次增大折射率</w:t>
      </w:r>
    </w:p>
    <w:p w14:paraId="3302C442" w14:textId="2149B3FA" w:rsidR="00693197" w:rsidRDefault="00693197" w:rsidP="00693197">
      <w:pPr>
        <w:ind w:firstLineChars="100" w:firstLine="240"/>
      </w:pPr>
      <w:r>
        <w:rPr>
          <w:rFonts w:hint="eastAsia"/>
        </w:rPr>
        <w:t>重复上述数据处理</w:t>
      </w:r>
    </w:p>
    <w:p w14:paraId="238A48D3" w14:textId="29E385AC" w:rsidR="00693197" w:rsidRDefault="00693197" w:rsidP="00693197">
      <w:pPr>
        <w:ind w:firstLineChars="100" w:firstLine="240"/>
      </w:pPr>
      <w:r>
        <w:rPr>
          <w:rFonts w:hint="eastAsia"/>
        </w:rPr>
        <w:t>观察谷（由于不同模式之间的耦合产生的谷，即光强显著降低）的漂移情况，</w:t>
      </w:r>
    </w:p>
    <w:p w14:paraId="188BDFB8" w14:textId="76A2063D" w:rsidR="00693197" w:rsidRDefault="00693197" w:rsidP="00693197">
      <w:r>
        <w:rPr>
          <w:rFonts w:hint="eastAsia"/>
        </w:rPr>
        <w:t>进而</w:t>
      </w:r>
      <w:r w:rsidR="00041F6E">
        <w:rPr>
          <w:rFonts w:hint="eastAsia"/>
        </w:rPr>
        <w:t>测得</w:t>
      </w:r>
      <w:r>
        <w:rPr>
          <w:rFonts w:hint="eastAsia"/>
        </w:rPr>
        <w:t>其灵敏度（</w:t>
      </w:r>
      <w:r>
        <w:rPr>
          <w:rFonts w:hint="eastAsia"/>
        </w:rPr>
        <w:t>d</w:t>
      </w:r>
      <w:r>
        <w:rPr>
          <w:rFonts w:ascii="宋体" w:hAnsi="宋体" w:hint="eastAsia"/>
        </w:rPr>
        <w:t>λ</w:t>
      </w:r>
      <w:r>
        <w:rPr>
          <w:rFonts w:hint="eastAsia"/>
        </w:rPr>
        <w:t>/</w:t>
      </w:r>
      <w:proofErr w:type="spellStart"/>
      <w:r>
        <w:rPr>
          <w:rFonts w:hint="eastAsia"/>
        </w:rPr>
        <w:t>d</w:t>
      </w:r>
      <w:r w:rsidR="00041F6E">
        <w:rPr>
          <w:rFonts w:hint="eastAsia"/>
        </w:rPr>
        <w:t>n</w:t>
      </w:r>
      <w:proofErr w:type="spellEnd"/>
      <w:r w:rsidR="00041F6E">
        <w:rPr>
          <w:rFonts w:hint="eastAsia"/>
        </w:rPr>
        <w:t>）</w:t>
      </w:r>
    </w:p>
    <w:p w14:paraId="40D64566" w14:textId="1509705B" w:rsidR="00041F6E" w:rsidRDefault="00041F6E" w:rsidP="00041F6E">
      <w:pPr>
        <w:jc w:val="center"/>
      </w:pPr>
      <w:r>
        <w:rPr>
          <w:noProof/>
        </w:rPr>
        <w:drawing>
          <wp:inline distT="0" distB="0" distL="0" distR="0" wp14:anchorId="2628166C" wp14:editId="6030F952">
            <wp:extent cx="2026118" cy="2908428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7312" cy="292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B86D" w14:textId="0E232DD5" w:rsidR="00041F6E" w:rsidRDefault="00041F6E" w:rsidP="00693197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多次实验，画误差棒，作拟合，找误差小的，抗外界干扰能力弱的，传感优良</w:t>
      </w:r>
    </w:p>
    <w:p w14:paraId="7150B192" w14:textId="51D9A54A" w:rsidR="00693197" w:rsidRDefault="00041F6E" w:rsidP="00D466C3">
      <w:pPr>
        <w:ind w:firstLineChars="100" w:firstLine="240"/>
        <w:jc w:val="center"/>
      </w:pPr>
      <w:r w:rsidRPr="00041F6E">
        <w:rPr>
          <w:noProof/>
        </w:rPr>
        <w:drawing>
          <wp:inline distT="0" distB="0" distL="0" distR="0" wp14:anchorId="36235645" wp14:editId="0F35D0E7">
            <wp:extent cx="1830077" cy="3065038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0077" cy="306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F44E" w14:textId="13975A8C" w:rsidR="00D466C3" w:rsidRDefault="00D466C3" w:rsidP="00D466C3">
      <w:pPr>
        <w:widowControl/>
        <w:spacing w:line="240" w:lineRule="auto"/>
        <w:ind w:firstLineChars="100" w:firstLine="240"/>
        <w:jc w:val="left"/>
        <w:rPr>
          <w:rFonts w:ascii="宋体" w:hAnsi="宋体" w:cs="宋体" w:hint="eastAsia"/>
          <w:color w:val="000000"/>
          <w:kern w:val="0"/>
          <w:szCs w:val="24"/>
        </w:rPr>
      </w:pPr>
      <w:r w:rsidRPr="00D466C3">
        <w:rPr>
          <w:rFonts w:ascii="宋体" w:hAnsi="宋体" w:cs="宋体" w:hint="eastAsia"/>
          <w:color w:val="000000"/>
          <w:kern w:val="0"/>
          <w:szCs w:val="24"/>
        </w:rPr>
        <w:t xml:space="preserve">检测下限 </w:t>
      </w:r>
      <w:r w:rsidRPr="00D466C3">
        <w:rPr>
          <w:rFonts w:cs="Times New Roman"/>
          <w:color w:val="000000"/>
          <w:kern w:val="0"/>
          <w:szCs w:val="24"/>
        </w:rPr>
        <w:t xml:space="preserve">= </w:t>
      </w:r>
      <w:r w:rsidRPr="00D466C3">
        <w:rPr>
          <w:rFonts w:ascii="宋体" w:hAnsi="宋体" w:cs="宋体" w:hint="eastAsia"/>
          <w:color w:val="000000"/>
          <w:kern w:val="0"/>
          <w:szCs w:val="24"/>
        </w:rPr>
        <w:t>光谱仪分辨率</w:t>
      </w:r>
      <w:r w:rsidRPr="00D466C3">
        <w:rPr>
          <w:rFonts w:cs="Times New Roman"/>
          <w:color w:val="000000"/>
          <w:kern w:val="0"/>
          <w:szCs w:val="24"/>
        </w:rPr>
        <w:t>/</w:t>
      </w:r>
      <w:r w:rsidRPr="00D466C3">
        <w:rPr>
          <w:rFonts w:ascii="宋体" w:hAnsi="宋体" w:cs="宋体" w:hint="eastAsia"/>
          <w:color w:val="000000"/>
          <w:kern w:val="0"/>
          <w:szCs w:val="24"/>
        </w:rPr>
        <w:t>传感器灵敏度</w:t>
      </w:r>
    </w:p>
    <w:p w14:paraId="30795FF6" w14:textId="3B633590" w:rsidR="00D466C3" w:rsidRDefault="00D466C3" w:rsidP="00D466C3">
      <w:pPr>
        <w:widowControl/>
        <w:spacing w:line="240" w:lineRule="auto"/>
        <w:ind w:firstLineChars="100" w:firstLine="240"/>
        <w:jc w:val="left"/>
        <w:rPr>
          <w:rFonts w:ascii="宋体" w:hAnsi="宋体" w:cs="宋体" w:hint="eastAsia"/>
          <w:color w:val="000000"/>
          <w:kern w:val="0"/>
          <w:szCs w:val="24"/>
        </w:rPr>
      </w:pPr>
    </w:p>
    <w:p w14:paraId="680A9CF1" w14:textId="7A33BC43" w:rsidR="00D466C3" w:rsidRDefault="00D466C3" w:rsidP="00D466C3">
      <w:pPr>
        <w:widowControl/>
        <w:spacing w:line="240" w:lineRule="auto"/>
        <w:ind w:firstLineChars="100" w:firstLine="240"/>
        <w:jc w:val="left"/>
        <w:rPr>
          <w:rFonts w:ascii="宋体" w:hAnsi="宋体" w:cs="宋体" w:hint="eastAsia"/>
          <w:color w:val="000000"/>
          <w:kern w:val="0"/>
          <w:szCs w:val="24"/>
        </w:rPr>
      </w:pPr>
    </w:p>
    <w:p w14:paraId="2DCA5A11" w14:textId="46EDFE3D" w:rsidR="00D466C3" w:rsidRDefault="00D466C3" w:rsidP="00D466C3">
      <w:pPr>
        <w:widowControl/>
        <w:spacing w:line="240" w:lineRule="auto"/>
        <w:ind w:firstLineChars="100" w:firstLine="240"/>
        <w:jc w:val="left"/>
        <w:rPr>
          <w:rFonts w:ascii="宋体" w:hAnsi="宋体" w:cs="宋体" w:hint="eastAsia"/>
          <w:color w:val="000000"/>
          <w:kern w:val="0"/>
          <w:szCs w:val="24"/>
        </w:rPr>
      </w:pPr>
    </w:p>
    <w:p w14:paraId="333F4F9D" w14:textId="455564AF" w:rsidR="00D466C3" w:rsidRPr="00D466C3" w:rsidRDefault="00D466C3" w:rsidP="00D466C3">
      <w:pPr>
        <w:widowControl/>
        <w:spacing w:line="240" w:lineRule="auto"/>
        <w:ind w:firstLineChars="100" w:firstLine="241"/>
        <w:jc w:val="left"/>
        <w:rPr>
          <w:rFonts w:ascii="宋体" w:hAnsi="宋体" w:cs="宋体" w:hint="eastAsia"/>
          <w:b/>
          <w:bCs/>
          <w:color w:val="000000"/>
          <w:kern w:val="0"/>
          <w:szCs w:val="24"/>
        </w:rPr>
      </w:pPr>
      <w:r w:rsidRPr="00D466C3">
        <w:rPr>
          <w:rFonts w:ascii="宋体" w:hAnsi="宋体" w:cs="宋体" w:hint="eastAsia"/>
          <w:b/>
          <w:bCs/>
          <w:color w:val="000000"/>
          <w:kern w:val="0"/>
          <w:szCs w:val="24"/>
        </w:rPr>
        <w:lastRenderedPageBreak/>
        <w:t>期望的效果：</w:t>
      </w:r>
    </w:p>
    <w:p w14:paraId="78047918" w14:textId="7008C759" w:rsidR="00D466C3" w:rsidRDefault="00D466C3" w:rsidP="00D466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最少能体现光谱的漂移现象（红移现象）；</w:t>
      </w:r>
    </w:p>
    <w:p w14:paraId="691486D0" w14:textId="1BD4860A" w:rsidR="00D466C3" w:rsidRPr="00D466C3" w:rsidRDefault="00D466C3" w:rsidP="00D466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灵敏度，误差分析，检测下限，分辨率等的综合评价酌情。</w:t>
      </w:r>
    </w:p>
    <w:sectPr w:rsidR="00D466C3" w:rsidRPr="00D466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886AAA"/>
    <w:multiLevelType w:val="hybridMultilevel"/>
    <w:tmpl w:val="AAF64B54"/>
    <w:lvl w:ilvl="0" w:tplc="F5C887A8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 w16cid:durableId="1342396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053"/>
    <w:rsid w:val="00041F6E"/>
    <w:rsid w:val="001678BF"/>
    <w:rsid w:val="003D4053"/>
    <w:rsid w:val="00693197"/>
    <w:rsid w:val="00715C97"/>
    <w:rsid w:val="00B760BC"/>
    <w:rsid w:val="00C143F9"/>
    <w:rsid w:val="00D466C3"/>
    <w:rsid w:val="00D52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AE776"/>
  <w15:chartTrackingRefBased/>
  <w15:docId w15:val="{E088C1C4-1237-423D-A45A-57E2FC29E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053"/>
    <w:pPr>
      <w:widowControl w:val="0"/>
      <w:spacing w:line="300" w:lineRule="auto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280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0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3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2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清曦 宋</dc:creator>
  <cp:keywords/>
  <dc:description/>
  <cp:lastModifiedBy>lls</cp:lastModifiedBy>
  <cp:revision>2</cp:revision>
  <dcterms:created xsi:type="dcterms:W3CDTF">2024-07-27T15:52:00Z</dcterms:created>
  <dcterms:modified xsi:type="dcterms:W3CDTF">2024-07-27T15:52:00Z</dcterms:modified>
</cp:coreProperties>
</file>