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A03DD9" w:rsidP="00406C8B">
      <w:pPr>
        <w:pStyle w:val="ListParagraph"/>
      </w:pPr>
      <w:proofErr w:type="gramStart"/>
      <w:r>
        <w:t>make</w:t>
      </w:r>
      <w:proofErr w:type="gramEnd"/>
      <w:r>
        <w:t xml:space="preserve"> format-code</w:t>
      </w:r>
    </w:p>
    <w:p w:rsidR="00406C8B" w:rsidRDefault="00406C8B" w:rsidP="00406C8B">
      <w:pPr>
        <w:pStyle w:val="ListParagraph"/>
      </w:pPr>
      <w:r>
        <w:t>I’m not even slightly happy about the way this looks but I’ve found no better alternative.</w:t>
      </w:r>
      <w:r w:rsidR="00682375">
        <w:t xml:space="preserve"> At least </w:t>
      </w:r>
      <w:proofErr w:type="gramStart"/>
      <w:r w:rsidR="00682375">
        <w:t>its</w:t>
      </w:r>
      <w:proofErr w:type="gramEnd"/>
      <w:r w:rsidR="00682375">
        <w:t xml:space="preserve"> automated and consistent.</w:t>
      </w:r>
      <w:r w:rsidR="00AF6DC9">
        <w:t xml:space="preserve"> It can be configured to use </w:t>
      </w:r>
      <w:proofErr w:type="spellStart"/>
      <w:r w:rsidR="00AF6DC9">
        <w:t>astyle</w:t>
      </w:r>
      <w:proofErr w:type="spellEnd"/>
      <w:r w:rsidR="00AF6DC9">
        <w:t xml:space="preserve"> or clang-format, but I’ve found clang-format slightly less buggy.</w:t>
      </w:r>
    </w:p>
    <w:p w:rsidR="002379BF" w:rsidRDefault="002379BF" w:rsidP="00DB5208">
      <w:pPr>
        <w:pStyle w:val="Heading2"/>
      </w:pPr>
      <w:r>
        <w:t>STL naming versus “</w:t>
      </w:r>
      <w:proofErr w:type="spellStart"/>
      <w:r>
        <w:t>Studly</w:t>
      </w:r>
      <w:proofErr w:type="spellEnd"/>
      <w:r>
        <w:t xml:space="preserve"> Caps” or “</w:t>
      </w:r>
      <w:proofErr w:type="spellStart"/>
      <w:r>
        <w:t>CamelCase</w:t>
      </w:r>
      <w:proofErr w:type="spellEnd"/>
      <w:r>
        <w:t>”</w:t>
      </w:r>
    </w:p>
    <w:p w:rsidR="002379BF" w:rsidRDefault="002379BF" w:rsidP="002379BF">
      <w:r>
        <w:t>I personally prefer the style “</w:t>
      </w:r>
      <w:proofErr w:type="spellStart"/>
      <w:r>
        <w:t>CamelCase</w:t>
      </w:r>
      <w:proofErr w:type="spellEnd"/>
      <w:r>
        <w:t>” – probably because I first did object oriented programing in Object Pasca</w:t>
      </w:r>
      <w:r w:rsidR="0075741B">
        <w:t>l</w:t>
      </w:r>
      <w:r>
        <w:t>/</w:t>
      </w:r>
      <w:proofErr w:type="spellStart"/>
      <w:r>
        <w:t>MacApp</w:t>
      </w:r>
      <w:proofErr w:type="spellEnd"/>
      <w:r>
        <w:t xml:space="preserve"> – a few years back. Maybe there is another reason. But now it’s a quite convenient – providing a subtle but readable visual distinction.</w:t>
      </w:r>
    </w:p>
    <w:p w:rsidR="002379BF" w:rsidRDefault="002379BF" w:rsidP="002379BF">
      <w:r>
        <w:t>All (or nearly all) Stroika classes, and methods use essentially the same ‘</w:t>
      </w:r>
      <w:proofErr w:type="spellStart"/>
      <w:r>
        <w:t>Studly</w:t>
      </w:r>
      <w:proofErr w:type="spellEnd"/>
      <w:r>
        <w:t xml:space="preserve"> Caps’ naming styled from </w:t>
      </w:r>
      <w:proofErr w:type="spellStart"/>
      <w:r>
        <w:t>MacApp</w:t>
      </w:r>
      <w:proofErr w:type="spellEnd"/>
      <w:r>
        <w:t xml:space="preserve">, </w:t>
      </w:r>
      <w:r w:rsidR="004F63AA">
        <w:t>with a few minor versions:</w:t>
      </w:r>
    </w:p>
    <w:p w:rsidR="002379BF" w:rsidRDefault="002379BF" w:rsidP="002379BF">
      <w:r>
        <w:t xml:space="preserve">However, STL / </w:t>
      </w:r>
      <w:proofErr w:type="spellStart"/>
      <w:r>
        <w:t>stdc</w:t>
      </w:r>
      <w:proofErr w:type="spellEnd"/>
      <w:r>
        <w:t>++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w:t>
      </w:r>
      <w:proofErr w:type="spellStart"/>
      <w:r>
        <w:t>CamelCase</w:t>
      </w:r>
      <w:proofErr w:type="spellEnd"/>
      <w:r>
        <w:t xml:space="preserve">, you can assume it follows Stroika semantics. </w:t>
      </w:r>
    </w:p>
    <w:p w:rsidR="002379BF" w:rsidRDefault="002379BF" w:rsidP="002379BF">
      <w:r>
        <w:t>For example:</w:t>
      </w:r>
    </w:p>
    <w:p w:rsidR="002379BF" w:rsidRDefault="002379BF" w:rsidP="002379BF">
      <w:r>
        <w:tab/>
        <w:t>String</w:t>
      </w:r>
      <w:proofErr w:type="gramStart"/>
      <w:r>
        <w:t>::</w:t>
      </w:r>
      <w:proofErr w:type="gramEnd"/>
      <w:r w:rsidRPr="002379BF">
        <w:t xml:space="preserve"> </w:t>
      </w:r>
      <w:proofErr w:type="spellStart"/>
      <w:r w:rsidRPr="002379BF">
        <w:t>SubString</w:t>
      </w:r>
      <w:proofErr w:type="spellEnd"/>
      <w:r>
        <w:t xml:space="preserve"> () follows </w:t>
      </w:r>
      <w:proofErr w:type="spellStart"/>
      <w:r>
        <w:t>Stroika</w:t>
      </w:r>
      <w:proofErr w:type="spellEnd"/>
      <w:r>
        <w:t xml:space="preserve"> semantics (asserting if values out of range).</w:t>
      </w:r>
    </w:p>
    <w:p w:rsidR="002379BF" w:rsidRDefault="002379BF" w:rsidP="002379BF">
      <w:r>
        <w:tab/>
        <w:t>String::</w:t>
      </w:r>
      <w:proofErr w:type="spellStart"/>
      <w:proofErr w:type="gramStart"/>
      <w:r>
        <w:t>substr</w:t>
      </w:r>
      <w:proofErr w:type="spellEnd"/>
      <w:r>
        <w:t>(</w:t>
      </w:r>
      <w:proofErr w:type="gramEnd"/>
      <w:r>
        <w:t xml:space="preserve">) follows the semantics of STL’s </w:t>
      </w:r>
      <w:proofErr w:type="spellStart"/>
      <w:r>
        <w:t>basic_string</w:t>
      </w:r>
      <w:proofErr w:type="spellEnd"/>
      <w:r>
        <w:t>&lt;&gt;::</w:t>
      </w:r>
      <w:proofErr w:type="spellStart"/>
      <w:r>
        <w:t>substr</w:t>
      </w:r>
      <w:proofErr w:type="spellEnd"/>
      <w:r>
        <w:t>().</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proofErr w:type="spellStart"/>
      <w:r>
        <w:t>push_back</w:t>
      </w:r>
      <w:proofErr w:type="spellEnd"/>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proofErr w:type="spellStart"/>
      <w:r>
        <w:t>c_str</w:t>
      </w:r>
      <w:proofErr w:type="spellEnd"/>
      <w:r>
        <w:t>()</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036F3" w:rsidRDefault="002036F3" w:rsidP="002036F3">
      <w:pPr>
        <w:pStyle w:val="Heading2"/>
      </w:pPr>
      <w:r>
        <w:t>Name Prefixes and Suffixes</w:t>
      </w:r>
    </w:p>
    <w:p w:rsidR="002036F3" w:rsidRDefault="002036F3" w:rsidP="002036F3">
      <w:pPr>
        <w:pStyle w:val="Heading3"/>
      </w:pPr>
      <w:r>
        <w:t>Prefixes</w:t>
      </w:r>
    </w:p>
    <w:p w:rsidR="002036F3" w:rsidRDefault="002036F3" w:rsidP="002036F3">
      <w:pPr>
        <w:pStyle w:val="ListParagraph"/>
        <w:numPr>
          <w:ilvl w:val="0"/>
          <w:numId w:val="1"/>
        </w:numPr>
      </w:pPr>
      <w:r>
        <w:t>the ‘f’ prefix for data members</w:t>
      </w:r>
    </w:p>
    <w:p w:rsidR="002036F3" w:rsidRDefault="002036F3" w:rsidP="002036F3">
      <w:pPr>
        <w:pStyle w:val="ListParagraph"/>
        <w:numPr>
          <w:ilvl w:val="0"/>
          <w:numId w:val="1"/>
        </w:numPr>
      </w:pPr>
      <w:r>
        <w:t>‘k’ prefix for constants</w:t>
      </w:r>
    </w:p>
    <w:p w:rsidR="002036F3" w:rsidRDefault="002036F3" w:rsidP="002036F3">
      <w:pPr>
        <w:pStyle w:val="ListParagraph"/>
        <w:numPr>
          <w:ilvl w:val="0"/>
          <w:numId w:val="1"/>
        </w:numPr>
      </w:pPr>
      <w:r>
        <w:t>We use the ‘e’ prefix for enumerators</w:t>
      </w:r>
    </w:p>
    <w:p w:rsidR="002036F3" w:rsidRDefault="002036F3" w:rsidP="002036F3">
      <w:pPr>
        <w:pStyle w:val="ListParagraph"/>
        <w:numPr>
          <w:ilvl w:val="0"/>
          <w:numId w:val="1"/>
        </w:numPr>
      </w:pPr>
      <w:r>
        <w:t xml:space="preserve">‘t’ prefix for </w:t>
      </w:r>
      <w:proofErr w:type="spellStart"/>
      <w:r>
        <w:t>thread_local</w:t>
      </w:r>
      <w:proofErr w:type="spellEnd"/>
      <w:r>
        <w:t xml:space="preserve"> variables</w:t>
      </w:r>
    </w:p>
    <w:p w:rsidR="002036F3" w:rsidRDefault="002036F3" w:rsidP="002036F3">
      <w:pPr>
        <w:pStyle w:val="ListParagraph"/>
        <w:numPr>
          <w:ilvl w:val="0"/>
          <w:numId w:val="1"/>
        </w:numPr>
      </w:pPr>
      <w:r>
        <w:t>‘</w:t>
      </w:r>
      <w:proofErr w:type="gramStart"/>
      <w:r>
        <w:t>s</w:t>
      </w:r>
      <w:proofErr w:type="gramEnd"/>
      <w:r>
        <w:t xml:space="preserve">’ prefix for static </w:t>
      </w:r>
      <w:proofErr w:type="spellStart"/>
      <w:r>
        <w:t>varaibles</w:t>
      </w:r>
      <w:proofErr w:type="spellEnd"/>
      <w:r>
        <w:t>.</w:t>
      </w:r>
    </w:p>
    <w:p w:rsidR="002036F3" w:rsidRDefault="002036F3" w:rsidP="002036F3">
      <w:pPr>
        <w:pStyle w:val="ListParagraph"/>
        <w:numPr>
          <w:ilvl w:val="0"/>
          <w:numId w:val="1"/>
        </w:numPr>
      </w:pPr>
      <w:r>
        <w:t>‘_’ prefix for PROTECTED instance variables or functions</w:t>
      </w:r>
    </w:p>
    <w:p w:rsidR="002036F3" w:rsidRDefault="002036F3" w:rsidP="002036F3">
      <w:pPr>
        <w:pStyle w:val="Heading3"/>
      </w:pPr>
      <w:r>
        <w:t>Suffix</w:t>
      </w:r>
    </w:p>
    <w:p w:rsidR="002036F3" w:rsidRPr="009B3F25" w:rsidRDefault="002036F3" w:rsidP="002036F3">
      <w:pPr>
        <w:pStyle w:val="ListParagraph"/>
        <w:numPr>
          <w:ilvl w:val="0"/>
          <w:numId w:val="4"/>
        </w:numPr>
      </w:pPr>
      <w:r>
        <w:t>‘_’ suffix for PRIVATE instance variables or functions</w:t>
      </w:r>
    </w:p>
    <w:p w:rsidR="002379BF" w:rsidRDefault="002379BF" w:rsidP="002379BF">
      <w:bookmarkStart w:id="0" w:name="_GoBack"/>
      <w:bookmarkEnd w:id="0"/>
    </w:p>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proofErr w:type="spellStart"/>
      <w:proofErr w:type="gramStart"/>
      <w:r w:rsidRPr="00FF2250">
        <w:t>basic_string</w:t>
      </w:r>
      <w:proofErr w:type="spellEnd"/>
      <w:proofErr w:type="gramEnd"/>
      <w:r w:rsidRPr="00FF2250">
        <w:t xml:space="preserve"> </w:t>
      </w:r>
      <w:proofErr w:type="spellStart"/>
      <w:r w:rsidRPr="00FF2250">
        <w:t>substr</w:t>
      </w:r>
      <w:proofErr w:type="spellEnd"/>
      <w:r w:rsidRPr="00FF2250">
        <w:t>(</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_Off = 0,</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_Count = </w:t>
      </w:r>
      <w:proofErr w:type="spellStart"/>
      <w:r w:rsidRPr="00FF2250">
        <w:t>npos</w:t>
      </w:r>
      <w:proofErr w:type="spellEnd"/>
    </w:p>
    <w:p w:rsidR="00FF2250" w:rsidRPr="00FF2250" w:rsidRDefault="00FF2250" w:rsidP="006E4860">
      <w:pPr>
        <w:pStyle w:val="CodeFragment"/>
      </w:pPr>
      <w:r w:rsidRPr="00FF2250">
        <w:t xml:space="preserve">) </w:t>
      </w:r>
      <w:proofErr w:type="spellStart"/>
      <w:r w:rsidRPr="00FF2250">
        <w:t>con</w:t>
      </w:r>
      <w:r>
        <w:t>st</w:t>
      </w:r>
      <w:proofErr w:type="spellEnd"/>
    </w:p>
    <w:p w:rsidR="00DB5208" w:rsidRDefault="00DB5208" w:rsidP="00DB5208"/>
    <w:p w:rsidR="00FF2250" w:rsidRDefault="00FF2250" w:rsidP="00DB5208">
      <w:r>
        <w:t xml:space="preserve">To map this to an internal representation you have </w:t>
      </w:r>
      <w:proofErr w:type="spellStart"/>
      <w:r>
        <w:t>todo</w:t>
      </w:r>
      <w:proofErr w:type="spellEnd"/>
      <w:r>
        <w:t>:</w:t>
      </w:r>
    </w:p>
    <w:p w:rsidR="00FF2250" w:rsidRDefault="00FF2250" w:rsidP="006E4860">
      <w:pPr>
        <w:pStyle w:val="CodeFragment"/>
      </w:pPr>
      <w:r>
        <w:lastRenderedPageBreak/>
        <w:tab/>
      </w:r>
      <w:proofErr w:type="gramStart"/>
      <w:r>
        <w:t>char</w:t>
      </w:r>
      <w:proofErr w:type="gramEnd"/>
      <w:r>
        <w:t xml:space="preserve">* s = </w:t>
      </w:r>
      <w:proofErr w:type="spellStart"/>
      <w:r>
        <w:t>m_bufPtr</w:t>
      </w:r>
      <w:proofErr w:type="spellEnd"/>
      <w:r>
        <w:t xml:space="preserve"> + _Off;</w:t>
      </w:r>
    </w:p>
    <w:p w:rsidR="00FF2250" w:rsidRDefault="00FF2250" w:rsidP="006E4860">
      <w:pPr>
        <w:pStyle w:val="CodeFragment"/>
      </w:pPr>
      <w:r>
        <w:tab/>
      </w:r>
      <w:proofErr w:type="gramStart"/>
      <w:r>
        <w:t>char</w:t>
      </w:r>
      <w:proofErr w:type="gramEnd"/>
      <w:r>
        <w:t xml:space="preserve">* e = </w:t>
      </w:r>
      <w:proofErr w:type="spellStart"/>
      <w:r>
        <w:t>m_bufPtr</w:t>
      </w:r>
      <w:proofErr w:type="spellEnd"/>
      <w:r>
        <w:t xml:space="preserve"> + _Off + _Count;</w:t>
      </w:r>
    </w:p>
    <w:p w:rsidR="002649F3" w:rsidRDefault="002649F3" w:rsidP="006E4860">
      <w:pPr>
        <w:pStyle w:val="CodeFragment"/>
      </w:pPr>
    </w:p>
    <w:p w:rsidR="00FF2250" w:rsidRDefault="00FF2250" w:rsidP="00DB5208">
      <w:proofErr w:type="gramStart"/>
      <w:r>
        <w:t>but</w:t>
      </w:r>
      <w:proofErr w:type="gramEnd"/>
      <w:r>
        <w:t xml:space="preserve"> if count was </w:t>
      </w:r>
      <w:proofErr w:type="spellStart"/>
      <w:r>
        <w:t>numeric_limits</w:t>
      </w:r>
      <w:proofErr w:type="spellEnd"/>
      <w:r>
        <w:t>&lt;</w:t>
      </w:r>
      <w:proofErr w:type="spellStart"/>
      <w:r>
        <w:t>size_t</w:t>
      </w:r>
      <w:proofErr w:type="spellEnd"/>
      <w:r>
        <w:t xml:space="preserve">&gt;::max(),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proofErr w:type="spellStart"/>
      <w:proofErr w:type="gramStart"/>
      <w:r>
        <w:t>mk</w:t>
      </w:r>
      <w:proofErr w:type="spellEnd"/>
      <w:proofErr w:type="gramEnd"/>
      <w:r>
        <w:t xml:space="preserve"> Factories</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proofErr w:type="spellStart"/>
      <w:proofErr w:type="gramStart"/>
      <w:r w:rsidRPr="00DE5A3A">
        <w:t>s</w:t>
      </w:r>
      <w:r w:rsidR="009A1FED" w:rsidRPr="00DE5A3A">
        <w:t>truct</w:t>
      </w:r>
      <w:proofErr w:type="spellEnd"/>
      <w:proofErr w:type="gramEnd"/>
      <w:r w:rsidR="009A1FED" w:rsidRPr="00DE5A3A">
        <w:t xml:space="preserve"> T { </w:t>
      </w:r>
    </w:p>
    <w:p w:rsidR="009A1FED" w:rsidRPr="00DE5A3A" w:rsidRDefault="006E4860" w:rsidP="00DE5A3A">
      <w:pPr>
        <w:pStyle w:val="CodeFragment"/>
      </w:pPr>
      <w:r>
        <w:t xml:space="preserve">    </w:t>
      </w:r>
      <w:proofErr w:type="gramStart"/>
      <w:r w:rsidR="009A1FED" w:rsidRPr="00DE5A3A">
        <w:t>static</w:t>
      </w:r>
      <w:proofErr w:type="gramEnd"/>
      <w:r w:rsidR="009A1FED" w:rsidRPr="00DE5A3A">
        <w:t xml:space="preserve"> T </w:t>
      </w:r>
      <w:proofErr w:type="spellStart"/>
      <w:r w:rsidR="009A1FED" w:rsidRPr="00DE5A3A">
        <w:t>mk</w:t>
      </w:r>
      <w:proofErr w:type="spellEnd"/>
      <w:r w:rsidR="009A1FED" w:rsidRPr="00DE5A3A">
        <w:t>();</w:t>
      </w:r>
    </w:p>
    <w:p w:rsidR="009A1FED" w:rsidRDefault="009A1FED" w:rsidP="00DE5A3A">
      <w:pPr>
        <w:pStyle w:val="CodeFragment"/>
      </w:pPr>
      <w:r w:rsidRPr="00DE5A3A">
        <w:t>};</w:t>
      </w:r>
    </w:p>
    <w:p w:rsidR="00361436" w:rsidRPr="00DE5A3A" w:rsidRDefault="00361436" w:rsidP="00C04A40">
      <w:r>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 xml:space="preserve">But – for </w:t>
      </w:r>
      <w:proofErr w:type="spellStart"/>
      <w:r>
        <w:t>shared_ptr</w:t>
      </w:r>
      <w:proofErr w:type="spellEnd"/>
      <w:r>
        <w:t xml:space="preserve"> types, and </w:t>
      </w:r>
      <w:proofErr w:type="spellStart"/>
      <w:r>
        <w:t>typedefs</w:t>
      </w:r>
      <w:proofErr w:type="spellEnd"/>
      <w:r>
        <w:t>, we generally use</w:t>
      </w:r>
    </w:p>
    <w:p w:rsidR="009A1FED" w:rsidRDefault="00E3686A" w:rsidP="001008DF">
      <w:pPr>
        <w:pStyle w:val="CodeFragment"/>
      </w:pPr>
      <w:proofErr w:type="spellStart"/>
      <w:proofErr w:type="gramStart"/>
      <w:r>
        <w:t>struct</w:t>
      </w:r>
      <w:proofErr w:type="spellEnd"/>
      <w:proofErr w:type="gramEnd"/>
      <w:r w:rsidR="009A1FED">
        <w:t xml:space="preserve"> </w:t>
      </w:r>
      <w:r w:rsidR="001008DF">
        <w:tab/>
      </w:r>
      <w:r w:rsidR="001008DF">
        <w:tab/>
      </w:r>
      <w:r w:rsidR="001008DF">
        <w:tab/>
      </w:r>
      <w:r>
        <w:t xml:space="preserve">      </w:t>
      </w:r>
      <w:r w:rsidR="009A1FED">
        <w:t>X;</w:t>
      </w:r>
    </w:p>
    <w:p w:rsidR="009A1FED" w:rsidRDefault="00D81908" w:rsidP="001008DF">
      <w:pPr>
        <w:pStyle w:val="CodeFragment"/>
      </w:pPr>
      <w:proofErr w:type="spellStart"/>
      <w:proofErr w:type="gramStart"/>
      <w:r>
        <w:t>t</w:t>
      </w:r>
      <w:r w:rsidR="009A1FED">
        <w:t>ypedef</w:t>
      </w:r>
      <w:proofErr w:type="spellEnd"/>
      <w:r w:rsidR="009A1FED">
        <w:t xml:space="preserve">  </w:t>
      </w:r>
      <w:proofErr w:type="spellStart"/>
      <w:r w:rsidR="009A1FED">
        <w:t>shared</w:t>
      </w:r>
      <w:proofErr w:type="gramEnd"/>
      <w:r w:rsidR="009A1FED">
        <w:t>_ptr</w:t>
      </w:r>
      <w:proofErr w:type="spellEnd"/>
      <w:r w:rsidR="009A1FED">
        <w:t xml:space="preserve">&lt;X&gt; </w:t>
      </w:r>
      <w:r w:rsidR="001008DF">
        <w:tab/>
      </w:r>
      <w:proofErr w:type="spellStart"/>
      <w:r w:rsidR="009A1FED">
        <w:t>XPtr</w:t>
      </w:r>
      <w:proofErr w:type="spellEnd"/>
      <w:r w:rsidR="009A1FED">
        <w:t>;</w:t>
      </w:r>
    </w:p>
    <w:p w:rsidR="009A1FED" w:rsidRDefault="009A1FED" w:rsidP="001008DF">
      <w:pPr>
        <w:pStyle w:val="CodeFragment"/>
      </w:pPr>
      <w:proofErr w:type="spellStart"/>
      <w:r>
        <w:t>XPtr</w:t>
      </w:r>
      <w:proofErr w:type="spellEnd"/>
      <w:r>
        <w:t xml:space="preserve"> </w:t>
      </w:r>
      <w:r w:rsidR="001008DF">
        <w:tab/>
      </w:r>
      <w:r w:rsidR="001008DF">
        <w:tab/>
      </w:r>
      <w:r w:rsidR="001008DF">
        <w:tab/>
      </w:r>
      <w:r w:rsidR="001008DF">
        <w:tab/>
      </w:r>
      <w:proofErr w:type="spellStart"/>
      <w:r>
        <w:t>mkXPtr</w:t>
      </w:r>
      <w:proofErr w:type="spellEnd"/>
      <w:r>
        <w:t xml:space="preserve"> ();</w:t>
      </w:r>
    </w:p>
    <w:p w:rsidR="009A1FED" w:rsidRDefault="009A1FED" w:rsidP="0068482C">
      <w:r w:rsidRPr="0068482C">
        <w:t xml:space="preserve"> </w:t>
      </w:r>
    </w:p>
    <w:p w:rsidR="00462609" w:rsidRDefault="00462609" w:rsidP="00462609">
      <w:pPr>
        <w:pStyle w:val="Heading2"/>
      </w:pPr>
      <w:r>
        <w:t xml:space="preserve">Compare () and operator&lt;, operator&gt;, </w:t>
      </w:r>
      <w:proofErr w:type="spellStart"/>
      <w:r>
        <w:t>etc</w:t>
      </w:r>
      <w:proofErr w:type="spellEnd"/>
      <w:r>
        <w:t>…</w:t>
      </w:r>
    </w:p>
    <w:p w:rsidR="00CC437B" w:rsidRDefault="00CC437B" w:rsidP="00462609">
      <w:r>
        <w:t>For types Stroika defines, it generally uses the convention of providing a compare function:</w:t>
      </w:r>
    </w:p>
    <w:p w:rsidR="00CC437B" w:rsidRDefault="00CC437B" w:rsidP="001E1DDC">
      <w:pPr>
        <w:pStyle w:val="CodeFragment"/>
      </w:pPr>
      <w:r>
        <w:tab/>
      </w:r>
      <w:proofErr w:type="spellStart"/>
      <w:proofErr w:type="gramStart"/>
      <w:r>
        <w:t>int</w:t>
      </w:r>
      <w:proofErr w:type="spellEnd"/>
      <w:proofErr w:type="gramEnd"/>
      <w:r>
        <w:t xml:space="preserve"> T::Compare (T </w:t>
      </w:r>
      <w:proofErr w:type="spellStart"/>
      <w:r>
        <w:t>rhs</w:t>
      </w:r>
      <w:proofErr w:type="spellEnd"/>
      <w:r>
        <w:t>);</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proofErr w:type="gramStart"/>
      <w:r>
        <w:t>and</w:t>
      </w:r>
      <w:proofErr w:type="gramEnd"/>
      <w:r>
        <w:t xml:space="preserve"> provides</w:t>
      </w:r>
    </w:p>
    <w:p w:rsidR="00A44F28" w:rsidRDefault="00A44F28" w:rsidP="00462609">
      <w:r>
        <w:tab/>
      </w:r>
      <w:proofErr w:type="gramStart"/>
      <w:r>
        <w:t>bool</w:t>
      </w:r>
      <w:proofErr w:type="gramEnd"/>
      <w:r>
        <w:t xml:space="preserve"> operator&lt;, operator&lt;=, operator&gt;, operator&gt;=, operator==, operator!= which inline </w:t>
      </w:r>
      <w:r w:rsidR="00BA1707">
        <w:t>trivially maps to this.</w:t>
      </w:r>
    </w:p>
    <w:p w:rsidR="00A44F28" w:rsidRDefault="00A44F28" w:rsidP="00462609">
      <w:r>
        <w:t xml:space="preserve">Stroika code which COUNTS on comparison doesn’t directly call </w:t>
      </w:r>
      <w:proofErr w:type="gramStart"/>
      <w:r>
        <w:t>Compare(</w:t>
      </w:r>
      <w:proofErr w:type="gramEnd"/>
      <w:r>
        <w:t xml:space="preserve">), but instead uses ‘a &lt; b’, etc. This applies to </w:t>
      </w:r>
      <w:proofErr w:type="gramStart"/>
      <w:r>
        <w:t>things  like</w:t>
      </w:r>
      <w:proofErr w:type="gramEnd"/>
      <w:r>
        <w:t xml:space="preserve"> Stroika containers. The reason for this later choice include:</w:t>
      </w:r>
    </w:p>
    <w:p w:rsidR="00A44F28" w:rsidRDefault="00A44F28" w:rsidP="00A44F28">
      <w:pPr>
        <w:pStyle w:val="ListParagraph"/>
        <w:numPr>
          <w:ilvl w:val="0"/>
          <w:numId w:val="2"/>
        </w:numPr>
      </w:pPr>
      <w:r>
        <w:t xml:space="preserve">Working with </w:t>
      </w:r>
      <w:proofErr w:type="spellStart"/>
      <w:r>
        <w:t>builtin</w:t>
      </w:r>
      <w:proofErr w:type="spellEnd"/>
      <w:r>
        <w:t xml:space="preserve">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lastRenderedPageBreak/>
        <w:t>So for example</w:t>
      </w:r>
      <w:r w:rsidR="002D17FF">
        <w:t>:</w:t>
      </w:r>
    </w:p>
    <w:p w:rsidR="002D17FF" w:rsidRDefault="002D17FF" w:rsidP="002D17FF">
      <w:pPr>
        <w:pStyle w:val="CodeFragment"/>
      </w:pPr>
      <w:r>
        <w:tab/>
      </w:r>
      <w:proofErr w:type="gramStart"/>
      <w:r>
        <w:t>if</w:t>
      </w:r>
      <w:proofErr w:type="gramEnd"/>
      <w:r>
        <w:t xml:space="preserve"> (</w:t>
      </w:r>
      <w:proofErr w:type="spellStart"/>
      <w:r>
        <w:t>L”aa</w:t>
      </w:r>
      <w:proofErr w:type="spellEnd"/>
      <w:r>
        <w:t>” &lt; String (</w:t>
      </w:r>
      <w:proofErr w:type="spellStart"/>
      <w:r>
        <w:t>L”ss</w:t>
      </w:r>
      <w:proofErr w:type="spellEnd"/>
      <w:r>
        <w:t>”))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 xml:space="preserve">Using T= versus </w:t>
      </w:r>
      <w:proofErr w:type="spellStart"/>
      <w:r>
        <w:t>typedef</w:t>
      </w:r>
      <w:proofErr w:type="spellEnd"/>
    </w:p>
    <w:p w:rsidR="00E57FAC" w:rsidRDefault="00E57FAC" w:rsidP="0068482C">
      <w:r>
        <w:t xml:space="preserve">C++11 now supports a new </w:t>
      </w:r>
      <w:proofErr w:type="spellStart"/>
      <w:r>
        <w:t>typedef</w:t>
      </w:r>
      <w:proofErr w:type="spellEnd"/>
      <w:r>
        <w:t xml:space="preserve"> syntax – using T=…. This is nearly the same as </w:t>
      </w:r>
      <w:proofErr w:type="spellStart"/>
      <w:r>
        <w:t>typedef</w:t>
      </w:r>
      <w:proofErr w:type="spellEnd"/>
      <w:r>
        <w:t xml:space="preserve"> in terms of semantics.</w:t>
      </w:r>
    </w:p>
    <w:p w:rsidR="00E57FAC" w:rsidRDefault="00E57FAC" w:rsidP="0068482C">
      <w:r>
        <w:t xml:space="preserve">Stroika code will generally use the using T = syntax in preference to </w:t>
      </w:r>
      <w:proofErr w:type="spellStart"/>
      <w:r>
        <w:t>typedef</w:t>
      </w:r>
      <w:proofErr w:type="spellEnd"/>
      <w:r>
        <w:t xml:space="preserve"> for two reasons:</w:t>
      </w:r>
    </w:p>
    <w:p w:rsidR="00E57FAC" w:rsidRDefault="00E57FAC" w:rsidP="00E57FAC">
      <w:pPr>
        <w:pStyle w:val="ListParagraph"/>
        <w:numPr>
          <w:ilvl w:val="0"/>
          <w:numId w:val="1"/>
        </w:numPr>
      </w:pPr>
      <w:r>
        <w:t xml:space="preserve">The using = syntax is slightly more powerful, in that it supports defining derivative template </w:t>
      </w:r>
      <w:proofErr w:type="spellStart"/>
      <w:r>
        <w:t>typdefs</w:t>
      </w:r>
      <w:proofErr w:type="spellEnd"/>
      <w:r>
        <w:t>.</w:t>
      </w:r>
    </w:p>
    <w:p w:rsidR="00E57FAC" w:rsidRDefault="00E57FAC" w:rsidP="00E57FAC">
      <w:pPr>
        <w:pStyle w:val="ListParagraph"/>
        <w:numPr>
          <w:ilvl w:val="0"/>
          <w:numId w:val="1"/>
        </w:numPr>
      </w:pPr>
      <w:r>
        <w:t xml:space="preserve">And more importantly, I believe it makes code more readable, because the type of INTEREST is the one being defined = which appears first. What it maps to is often more complicated (why we define the </w:t>
      </w:r>
      <w:proofErr w:type="spellStart"/>
      <w:r>
        <w:t>typedef</w:t>
      </w:r>
      <w:proofErr w:type="spellEnd"/>
      <w:r>
        <w:t>)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r>
        <w:t>For this reason, a handful of Stroika APIs follow the convention of a suffix of:</w:t>
      </w:r>
    </w:p>
    <w:p w:rsidR="00DD146F" w:rsidRDefault="00DD146F" w:rsidP="000A4D14">
      <w:pPr>
        <w:pStyle w:val="ListParagraph"/>
        <w:numPr>
          <w:ilvl w:val="0"/>
          <w:numId w:val="3"/>
        </w:numPr>
      </w:pPr>
      <w:r>
        <w:t xml:space="preserve">_U for </w:t>
      </w:r>
      <w:proofErr w:type="spellStart"/>
      <w:r>
        <w:t>wstring</w:t>
      </w:r>
      <w:proofErr w:type="spellEnd"/>
      <w:r>
        <w:t xml:space="preserve">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Default="000C7044" w:rsidP="000C7044">
      <w:pPr>
        <w:pStyle w:val="Heading2"/>
      </w:pPr>
      <w:proofErr w:type="spellStart"/>
      <w:proofErr w:type="gramStart"/>
      <w:r>
        <w:t>kThe</w:t>
      </w:r>
      <w:proofErr w:type="spellEnd"/>
      <w:proofErr w:type="gramEnd"/>
      <w:r>
        <w:t xml:space="preserve"> for some final singleton objects</w:t>
      </w:r>
    </w:p>
    <w:p w:rsidR="000C7044" w:rsidRPr="000C7044" w:rsidRDefault="000C7044" w:rsidP="000C7044">
      <w:r w:rsidRPr="000C7044">
        <w:t xml:space="preserve">Some objects which are only usable after the start of main (and until end of main), may be slightly more convenient and performant to use pre-existing ones. For example, </w:t>
      </w:r>
      <w:proofErr w:type="spellStart"/>
      <w:r w:rsidRPr="000C7044">
        <w:rPr>
          <w:rStyle w:val="CodeChar"/>
          <w:highlight w:val="white"/>
        </w:rPr>
        <w:t>EOFException</w:t>
      </w:r>
      <w:proofErr w:type="spellEnd"/>
      <w:r w:rsidRPr="000C7044">
        <w:rPr>
          <w:rStyle w:val="CodeChar"/>
        </w:rPr>
        <w:t>::</w:t>
      </w:r>
      <w:proofErr w:type="spellStart"/>
      <w:r w:rsidRPr="000C7044">
        <w:rPr>
          <w:rStyle w:val="CodeChar"/>
        </w:rPr>
        <w:t>kThe</w:t>
      </w:r>
      <w:proofErr w:type="spellEnd"/>
      <w:r w:rsidRPr="000C7044">
        <w:t xml:space="preserve">, </w:t>
      </w:r>
      <w:proofErr w:type="spellStart"/>
      <w:r w:rsidRPr="000C7044">
        <w:rPr>
          <w:rStyle w:val="CodeChar"/>
        </w:rPr>
        <w:t>InterruptException</w:t>
      </w:r>
      <w:proofErr w:type="spellEnd"/>
      <w:r w:rsidRPr="000C7044">
        <w:rPr>
          <w:rStyle w:val="CodeChar"/>
        </w:rPr>
        <w:t>::</w:t>
      </w:r>
      <w:proofErr w:type="spellStart"/>
      <w:r w:rsidRPr="000C7044">
        <w:rPr>
          <w:rStyle w:val="CodeChar"/>
        </w:rPr>
        <w:t>kThe</w:t>
      </w:r>
      <w:proofErr w:type="spellEnd"/>
      <w:r w:rsidRPr="000C7044">
        <w:t>, etc</w:t>
      </w:r>
      <w:r>
        <w:rPr>
          <w:rFonts w:ascii="Consolas" w:hAnsi="Consolas" w:cs="Consolas"/>
          <w:color w:val="000000"/>
          <w:sz w:val="19"/>
          <w:szCs w:val="19"/>
        </w:rPr>
        <w:t>.</w:t>
      </w:r>
    </w:p>
    <w:sectPr w:rsidR="000C7044" w:rsidRPr="000C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0C7044"/>
    <w:rsid w:val="001008DF"/>
    <w:rsid w:val="00176DDF"/>
    <w:rsid w:val="001E1DDC"/>
    <w:rsid w:val="002036F3"/>
    <w:rsid w:val="002379BF"/>
    <w:rsid w:val="002649F3"/>
    <w:rsid w:val="002D17FF"/>
    <w:rsid w:val="002F2E69"/>
    <w:rsid w:val="00304A4B"/>
    <w:rsid w:val="00333EB5"/>
    <w:rsid w:val="003443AC"/>
    <w:rsid w:val="00361436"/>
    <w:rsid w:val="00406C8B"/>
    <w:rsid w:val="00427DC9"/>
    <w:rsid w:val="00447014"/>
    <w:rsid w:val="00456CB7"/>
    <w:rsid w:val="00462609"/>
    <w:rsid w:val="004F63AA"/>
    <w:rsid w:val="005155BE"/>
    <w:rsid w:val="00533496"/>
    <w:rsid w:val="005E6DFA"/>
    <w:rsid w:val="00682375"/>
    <w:rsid w:val="0068482C"/>
    <w:rsid w:val="00691CF9"/>
    <w:rsid w:val="006D470D"/>
    <w:rsid w:val="006D64B5"/>
    <w:rsid w:val="006E365F"/>
    <w:rsid w:val="006E4860"/>
    <w:rsid w:val="0075741B"/>
    <w:rsid w:val="008F22E2"/>
    <w:rsid w:val="0096539A"/>
    <w:rsid w:val="009914D6"/>
    <w:rsid w:val="009A1FED"/>
    <w:rsid w:val="009B2759"/>
    <w:rsid w:val="009B3F25"/>
    <w:rsid w:val="009E1035"/>
    <w:rsid w:val="00A03DD9"/>
    <w:rsid w:val="00A13F6F"/>
    <w:rsid w:val="00A44F28"/>
    <w:rsid w:val="00A71BDA"/>
    <w:rsid w:val="00AF6DC9"/>
    <w:rsid w:val="00BA1707"/>
    <w:rsid w:val="00C04A40"/>
    <w:rsid w:val="00C67EC1"/>
    <w:rsid w:val="00CC437B"/>
    <w:rsid w:val="00CF2230"/>
    <w:rsid w:val="00D50287"/>
    <w:rsid w:val="00D81908"/>
    <w:rsid w:val="00DB5208"/>
    <w:rsid w:val="00DD146F"/>
    <w:rsid w:val="00DE3B82"/>
    <w:rsid w:val="00DE5A3A"/>
    <w:rsid w:val="00DF50BB"/>
    <w:rsid w:val="00E3686A"/>
    <w:rsid w:val="00E57FAC"/>
    <w:rsid w:val="00EF11B3"/>
    <w:rsid w:val="00F02B55"/>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59</cp:revision>
  <cp:lastPrinted>2016-04-06T12:15:00Z</cp:lastPrinted>
  <dcterms:created xsi:type="dcterms:W3CDTF">2012-07-27T03:23:00Z</dcterms:created>
  <dcterms:modified xsi:type="dcterms:W3CDTF">2017-03-25T16:47:00Z</dcterms:modified>
</cp:coreProperties>
</file>