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Описание программы FastMatrix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222222"/>
          <w:sz w:val="28"/>
          <w:szCs w:val="28"/>
          <w:u w:val="none"/>
          <w:shd w:fill="fefefe" w:val="clear"/>
        </w:rPr>
      </w:pPr>
      <w:r w:rsidDel="00000000" w:rsidR="00000000" w:rsidRPr="00000000">
        <w:rPr>
          <w:b w:val="1"/>
          <w:color w:val="222222"/>
          <w:sz w:val="28"/>
          <w:szCs w:val="28"/>
          <w:shd w:fill="fefefe" w:val="clear"/>
          <w:rtl w:val="0"/>
        </w:rPr>
        <w:t xml:space="preserve">Общие сведения.</w:t>
      </w:r>
    </w:p>
    <w:p w:rsidR="00000000" w:rsidDel="00000000" w:rsidP="00000000" w:rsidRDefault="00000000" w:rsidRPr="00000000" w14:paraId="00000003">
      <w:pPr>
        <w:rPr>
          <w:color w:val="222222"/>
          <w:sz w:val="28"/>
          <w:szCs w:val="28"/>
          <w:shd w:fill="fefefe" w:val="clear"/>
        </w:rPr>
      </w:pPr>
      <w:r w:rsidDel="00000000" w:rsidR="00000000" w:rsidRPr="00000000">
        <w:rPr>
          <w:color w:val="222222"/>
          <w:sz w:val="28"/>
          <w:szCs w:val="28"/>
          <w:shd w:fill="fefefe" w:val="clear"/>
          <w:rtl w:val="0"/>
        </w:rPr>
        <w:t xml:space="preserve">Наименование программы — "FastMatrix". </w:t>
      </w:r>
    </w:p>
    <w:p w:rsidR="00000000" w:rsidDel="00000000" w:rsidP="00000000" w:rsidRDefault="00000000" w:rsidRPr="00000000" w14:paraId="00000004">
      <w:pPr>
        <w:rPr>
          <w:color w:val="212121"/>
          <w:sz w:val="24"/>
          <w:szCs w:val="24"/>
        </w:rPr>
      </w:pPr>
      <w:r w:rsidDel="00000000" w:rsidR="00000000" w:rsidRPr="00000000">
        <w:rPr>
          <w:color w:val="222222"/>
          <w:sz w:val="28"/>
          <w:szCs w:val="28"/>
          <w:shd w:fill="fefefe" w:val="clear"/>
          <w:rtl w:val="0"/>
        </w:rPr>
        <w:t xml:space="preserve">Также в документе допускается использование сокращенного наименования Программа или ПО (программное обеспечение). Программа написана на языке программирования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22222"/>
          <w:sz w:val="28"/>
          <w:szCs w:val="28"/>
          <w:u w:val="none"/>
          <w:shd w:fill="fefefe" w:val="clear"/>
        </w:rPr>
      </w:pPr>
      <w:r w:rsidDel="00000000" w:rsidR="00000000" w:rsidRPr="00000000">
        <w:rPr>
          <w:b w:val="1"/>
          <w:color w:val="222222"/>
          <w:sz w:val="28"/>
          <w:szCs w:val="28"/>
          <w:shd w:fill="fefefe" w:val="clear"/>
          <w:rtl w:val="0"/>
        </w:rPr>
        <w:t xml:space="preserve">Функциональное назначение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базовой поставке программы уже имеется ряд готовых стандартных решений для выполнения самых распространенных действий по работе с матрицами: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Построение треугольной разреженной матрицы в упакованной форме путем запроса элементов структуры у пользователя (ввод информации осуществляется с клавиатуры);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Построение треугольной разреженной матрицы в упакованной форме автоматическим путем (ввод информации осуществляется из текстового файла);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Построение треугольной разреженной матрицы  в упакованной форме автоматическим путем (ввод информации осуществляется с помощью датчика случайных чисел);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Реализация арифметических операций над двумя треугольными разреженными матрицами в упакованной форме : сложение, вычитание, умножение;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Получение обратной матрицы для треугольной разреженной матрицы в упакованной форме;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Распечатка на экране компьютера элементов матрицы в нормальной форме в матричном виде;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Запись разреженной упакованной матрицы в текстовый файл,где она будет представлена в нормальной форме для последующего использования;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Распечатка на экране компьютера элементов матрицы в нормальной форме, включая информацию о физическом расположении элементов в упакованной форме в оперативной памяти;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ЛОГИЧЕСКОЙ СТРУКТУРЫ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13" cy="40432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043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Файловая система(от корня программы):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4418734</wp:posOffset>
            </wp:positionV>
            <wp:extent cx="3876675" cy="38671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*logs- хранение ошибок в результате работы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*backup- сохранение последних 10 и текущего выражений.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Используемые методы(соглашение об именах):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sparse_matrix_triangular_not_null_operation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sparse_matrix_triangular_null_operation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sparse_matrix_triangular_generate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sparse_matrix_triangular_save_in_SysFile sparse_matrix_triangular_delete_in_SysFile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sparse_matrix_triangular_read_in_SysFile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Используемые технические средства.</w:t>
      </w:r>
    </w:p>
    <w:p w:rsidR="00000000" w:rsidDel="00000000" w:rsidP="00000000" w:rsidRDefault="00000000" w:rsidRPr="00000000" w14:paraId="00000024">
      <w:pPr>
        <w:pStyle w:val="Heading2"/>
        <w:keepLines w:val="0"/>
        <w:spacing w:before="120" w:line="240" w:lineRule="auto"/>
        <w:ind w:left="0" w:firstLine="0"/>
        <w:rPr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sz w:val="24"/>
          <w:szCs w:val="24"/>
          <w:rtl w:val="0"/>
        </w:rPr>
        <w:t xml:space="preserve">Требования к составу и параметрам технических средств: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 - 8 гб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 -</w:t>
      </w:r>
      <w:hyperlink r:id="rId8">
        <w:r w:rsidDel="00000000" w:rsidR="00000000" w:rsidRPr="00000000">
          <w:rPr>
            <w:color w:val="551a8b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Intel Core i3 поколения и выше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Жесткий диск/SSD накопитель - 40 гб свободного пространства на диске 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Lines w:val="0"/>
        <w:spacing w:before="120" w:line="240" w:lineRule="auto"/>
        <w:ind w:left="0" w:firstLine="0"/>
        <w:rPr>
          <w:sz w:val="24"/>
          <w:szCs w:val="24"/>
        </w:rPr>
      </w:pPr>
      <w:bookmarkStart w:colFirst="0" w:colLast="0" w:name="_17dp8vu" w:id="1"/>
      <w:bookmarkEnd w:id="1"/>
      <w:r w:rsidDel="00000000" w:rsidR="00000000" w:rsidRPr="00000000">
        <w:rPr>
          <w:sz w:val="24"/>
          <w:szCs w:val="24"/>
          <w:rtl w:val="0"/>
        </w:rPr>
        <w:t xml:space="preserve">Требования к информационной и программной совместимости: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работать под основными версиями платформы Windows 10.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Вызов и загрузка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Вызов и загрузка Программы осуществляется после открытия программы пользователем.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Входными данными для Программы являются: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Характеристические данные о матрице: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размерность- целочисленный тип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Номер ориентации-ограниченный целочисленный диапазон значений от 1 до 4.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однотипных элементов-целочисленный или вещественный тип.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матрица- последовательность вещественных(также доступна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э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кспоненциальная запись)</w:t>
      </w:r>
      <w:r w:rsidDel="00000000" w:rsidR="00000000" w:rsidRPr="00000000">
        <w:rPr>
          <w:sz w:val="24"/>
          <w:szCs w:val="24"/>
          <w:rtl w:val="0"/>
        </w:rPr>
        <w:t xml:space="preserve"> или целочисленных значений, представленные в виде прямоугольной таблицы с размерами NxN.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матрицы. Последовательность букв и целочисленных чисел.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Выражение.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Сочетание названий матриц и знаков операций(+,-,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×,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~).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Выходные данные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Характеристические данные о матрице: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24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размерность- целочисленный тип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ориентации-ограниченный целочисленный диапазон значений от 1 до 4.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однотипных элементов-целочисленный(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От -2 147 483 648 до 2 147 483 647</w:t>
      </w:r>
      <w:r w:rsidDel="00000000" w:rsidR="00000000" w:rsidRPr="00000000">
        <w:rPr>
          <w:sz w:val="24"/>
          <w:szCs w:val="24"/>
          <w:rtl w:val="0"/>
        </w:rPr>
        <w:t xml:space="preserve">) или вещественный тип(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1717"/>
          <w:sz w:val="24"/>
          <w:szCs w:val="24"/>
          <w:highlight w:val="white"/>
          <w:rtl w:val="0"/>
        </w:rPr>
        <w:t xml:space="preserve">от ±5,0 × 10^−324 до ±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1,7</w:t>
      </w: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 × 10^308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упакованная матрица - последовательность вещественных(также доступна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экспоненциальная запись)</w:t>
      </w:r>
      <w:r w:rsidDel="00000000" w:rsidR="00000000" w:rsidRPr="00000000">
        <w:rPr>
          <w:sz w:val="24"/>
          <w:szCs w:val="24"/>
          <w:rtl w:val="0"/>
        </w:rPr>
        <w:t xml:space="preserve"> или целочисленных значений, представленные в виде последовательности чисел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yandex.ru/clck/jsredir?bu=5gvl3j&amp;from=yandex.ru%3Bsearch%2F%3Bweb%3B%3B&amp;text=&amp;etext=2202.svK0TtmBgEVkjBYbWpDS7C8cJp3s6zZ8UypWsttjFl5tdGx0bW9vamtpZ2xmeHBw.13fb4add3c223312d8893d9904529866cce6ae54&amp;uuid=&amp;state=jLT9ScZ_wbo,&amp;&amp;cst=AiuY0DBWFJ4BWM_uhLTTxLijTN3cPHalfxH-__hXg1Ljnc16BHJ9O34R7CD0VX4XRQAGaSytLecP905n574FXdB4dUQ8z-2Q-Kx0bxuQLHbQd0GK0-frQ0A4ZUzIA8PmnnFohxX-KSgfopnRFrZMW873pn2gx4JcVRB6_RJsoP0HNuQP2mPM8Uau7fJbbedQpZJ5jSZsI-rzryYeQ6W4bymu6Eb_ioynxnEnoQd7o6aTGKX09G6mR2bP_CvS3POYcC9KHBnjLF0espC7yo26oHajN0Dt-lz1TXpFKrjjszFCNoWA5GZj6zNIhrKhDb06cjuR-U3u4EGNq3_XpAX9yg7aTYQOdIxufShLyauXhZBgvuQ-KksAOV4hUjd-M-Yvgd3rIqc2qMGTOHH_JKZh3761zX-gxmRwCAFR2rtVdfWF0NNXIZc44k-gRT_vbZlT6EcI3wYBhE2kqzCVoBn7jEOtJBH1wMHB-YVVn8ihsvifsKhS0NKgBd8yab80RZ_g0x0xyytr3e7juzvRe_Xj21KwPszForwn61lxgIR7n8D4njIi6Q3e4TuZYZzMkrfQ-qIEWOYw0Lp3bBl8rOv5SUu34QQ5AQ7SeWs-MSP9yZYmHMslCfHCjZwJbupz7ROPPnSnraRaR-uizjrlhNzLr8g-up3_6HybhoLf57r1LEqh1JY-5-Z18hB7AUCVTxthKweyldtwSMcg5I4_yA2mBI_qMiSWOk7gFb06awn2laadhInZSMvfWzRon7TKxo4MyGJXWERpkAxuArp8Bfcro2HRZMaBQR5XTzE27FiEQadgg7fGupOYTJOD8FUWDUIUWImvt8Mt2I-wnB_xUevx8TbQDNJUBoxCGcSxX_Z5YpAyslxgoHMh54z3yzD0hzp6D2JXZgaVZmDqiw9nUhi8Xi_YvB8xib1mSs0ijNwM0_dJTJxxOpVnGv8ROHk9pcHk9nJ7-oCaPyw9eNf2T7KQNJglEx9CpOp7Uq_JFn-yl9L08k3-dMEXgZhA3LJP8-YS8OlqAszrdU3l8Babh7BOxTIYfURxAzBEgq4Q2LeWOYqcPhTNTIZ0T8-xmKQRHsvDOTmS0Pa-b8G-sHQYinQtiBCJze7DP0ufshQgE-YX5tfAqqsN3QwPlTQ6Qc5mFbwwYd5dVn9qzOphZp-X32SwimmXyvgWTYnQMGAoXEqnAhHSA4yWQNkVDu1qW1KtWMgbnFpQdYLBsVTmHL-9OrhmODCI_o4ynOCmxV0CWFwdJ7kkk-Jif71bOeXZQCfvytvOlWtJpRrweXgRjh8UscIiBSBjMls8_Z6B_7O-z7EfEGRHwBGAiMAPXsaUUEEpxEAAYVlyl18zEeNlUbUCVZbM_1OEbknPH9bF&amp;data=UlNrNmk5WktYejY4cHFySjRXSWhXTWJrSXc3LXVWWVZtUm04YXRjWWtsNF8xWmVmSG43ZnZqNlUtMGU5RVBZcDQ2WXVzci1LZHF2YzB5V0FkOGFuc2lSMl9paFc5dkxWa0NXVVpGNzRBYTgxUWV4RTVIdVBXZks3eHZFSUxWM2RSRHRRZG9EN0VKb3NXM0wxdm5PRkpIakZRTWNDQkh3UkxEeXdFS2JSTDd4YjREc3ZHQlF6RjhjeTEtOHlEV1o0bGkxSVIyN2lsQlUs&amp;sign=790a4a57bee51f305ffd17d804e6ddf1&amp;keyno=0&amp;b64e=2&amp;ref=orjY4mGPRjk5boDnW0uvlrrd71vZw9kpwv4I1mAyhIMyQb_OWKWLW9_SFcBn-MP8YOzT-jW5NjTyxBFTSOoGm5qcY9zuq76KfNHIH2c6FLdeBxKeBMi7cNIZZcELyx5Hesdrh2iNmYNUwV22HSRwmGn2eBEY7HW5&amp;l10n=ru&amp;rp=1&amp;cts=1582790869840%40%40events%3D%5B%7B%22event%22%3A%22click%22%2C%22id%22%3A%225gvl3j%22%2C%22cts%22%3A1582790869840%2C%22fast%22%3A%7B%22organic%22%3A1%7D%2C%22service%22%3A%22web%22%2C%22event-id%22%3A%22k74gtff4hy%22%7D%5D&amp;mc=3.1018812234760182&amp;hdtime=5512.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