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Information_bounds_layer.md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Surface-Area Information Limits in Physics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describes a key result connecting information, gravity, and spacetime.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Certain physical systems exhibit limits on how much information can exist within a region of space.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Surprisingly, these limits scale with the **surface area** of the region rather than its volume.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Information Capacity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classical intuition, the information capacity of a region should scale with its volume.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region → more particles → more information.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However, gravitational systems behave differently.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2. Black Hole Entropy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Black holes possess entropy proportional to the area of their event horizon.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∝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 = entropy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= horizon surface area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relationship implies that the information content of a black hole depends on its surface area.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3. The Bekenstein Bound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Bekenstein bound places a limit on the amount of information that can exist inside a region.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too much information is compressed into a region: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energy density increases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gravity strengthens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gravitational collapse occurs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region forms a black hole.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maximum information content is therefore limited by the surface area of the boundary.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4. Holographic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area-scaling of entropy suggests that the information describing a region of space may be encoded on its boundary.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3D region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information representation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2D boundary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idea is known as the holographic principle.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5. Implications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Surface-area information limits suggest: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information density is constrained by gravity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spacetime geometry and information are closely related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deeper physical laws may govern information structure.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6. Role in the ToE Framework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Within the constraint-based ToE framework: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information bounds act as fundamental constraints on possible physical systems.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information constraints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spacetime constraints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physical laws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cosmology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Understanding these relationships may be essential for developing a Theory of Everything.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