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5"/>
          <w:shd w:fill="auto" w:val="clear"/>
        </w:rPr>
        <w:t xml:space="preserve">SPRAWOZDANIE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Zaj</w:t>
      </w: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ęcia: Grafika komputerowa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Prowadzący: prof. dr hab. Vasyl Martsenyuk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Laboratorium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Data: 24.05.2022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Temat: "Grafika 3D w bibliotece WebGL/GLSL"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Filip Grygierczyk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Informatyka I stopie</w:t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ń,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stacjonarne,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4 semestr,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  <w:t xml:space="preserve">Gr.2b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1.Polecenie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Plik lab12.html pokazuje 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 sześcian,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żna obr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ć, przeciągając myszą na pł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ótnie. Zadaniem jest zast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ąpienie sześcianu dużym wiatrakiem siedzącym na prostokątnej podstawie, jak pokazano na rysunku. Łopatki wiatraka powinny obracać się po włączeniu animacji. Każda łopatka wiatraka powinna być zbudowana z dw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óch sto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(Dodanie czajniczka, który znajduje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na podstawie, jest konieczne dla uzyskania oceny "5")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zawiera trzy zmienne instancji reprezentuj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ące podstawowe obiekty: cube, cone, cylinder. Te zmienne mają metody instancji cube.render(), cone.render(), cylinder.render(),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żna wywołać w celu narysowania obiekt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Obiekty nietransformowane maj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rozmiar 1 we wszystkich trzech kierunkach i mają sw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środek na (0,0,0). Oś stożka i oś cylindra są wyr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ównane wzd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łuż osi Z. Wszystkie obiekty na scenie powinny być przekształconymi wersjami podstawowych obiekt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(lub podstawowego obiektu czajnika).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2.Wprowadzane dane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3.Wykorzystane komendy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45"/>
            <w:u w:val="single"/>
            <w:shd w:fill="auto" w:val="clear"/>
          </w:rPr>
          <w:t xml:space="preserve">https://github.com/Sopliica/GrafikaFG/tree/main/lab12FG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4.Wynik dzia</w:t>
      </w: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łania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  <w:t xml:space="preserve">5.Wnioski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Dzi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ęki bibliotece WebGL/GLSL możemy tworzyc w łatwy spos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ób animacje obiektów 3D.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opliica/GrafikaFG/tree/main/lab12F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