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A2545" w:val="clear"/>
            <w:tcMar>
              <w:top w:type="dxa" w:w="500"/>
              <w:left w:type="dxa" w:w="400"/>
              <w:bottom w:type="dxa" w:w="500"/>
              <w:right w:type="dxa" w:w="400"/>
            </w:tcMar>
          </w:tcPr>
          <w:p>
            <w:pPr>
              <w:jc w:val="center"/>
            </w:pPr>
            <w:r>
              <w:rPr>
                <w:rFonts w:ascii="Arial" w:cs="Arial" w:eastAsia="Arial" w:hAnsi="Arial"/>
                <w:sz w:val="80"/>
                <w:szCs w:val="80"/>
              </w:rPr>
              <w:t xml:space="preserve">🐢</w:t>
            </w:r>
          </w:p>
          <w:p>
            <w:pPr>
              <w:spacing w:after="40" w:before="100"/>
              <w:jc w:val="center"/>
            </w:pPr>
            <w:r>
              <w:rPr>
                <w:rFonts w:ascii="Arial" w:cs="Arial" w:eastAsia="Arial" w:hAnsi="Arial"/>
                <w:b/>
                <w:bCs/>
                <w:color w:val="FFFFFF"/>
                <w:sz w:val="52"/>
                <w:szCs w:val="52"/>
              </w:rPr>
              <w:t xml:space="preserve">SMOOTH TURTLE</w:t>
            </w:r>
          </w:p>
          <w:p>
            <w:pPr>
              <w:spacing w:after="160" w:before="0"/>
              <w:jc w:val="center"/>
            </w:pPr>
            <w:r>
              <w:rPr>
                <w:rFonts w:ascii="Arial" w:cs="Arial" w:eastAsia="Arial" w:hAnsi="Arial"/>
                <w:color w:val="88CCBB"/>
                <w:sz w:val="21"/>
                <w:szCs w:val="21"/>
              </w:rPr>
              <w:t xml:space="preserve">www.smoothturtle.com</w:t>
            </w:r>
          </w:p>
          <w:p>
            <w:pPr>
              <w:spacing w:after="60" w:before="80"/>
              <w:jc w:val="center"/>
            </w:pPr>
            <w:r>
              <w:rPr>
                <w:rFonts w:ascii="Arial" w:cs="Arial" w:eastAsia="Arial" w:hAnsi="Arial"/>
                <w:b/>
                <w:bCs/>
                <w:color w:val="C8960C"/>
                <w:sz w:val="40"/>
                <w:szCs w:val="40"/>
              </w:rPr>
              <w:t xml:space="preserve">AI Circle Presentation</w:t>
            </w:r>
          </w:p>
          <w:p>
            <w:pPr>
              <w:spacing w:after="60" w:before="20"/>
              <w:jc w:val="center"/>
            </w:pPr>
            <w:r>
              <w:rPr>
                <w:rFonts w:ascii="Arial" w:cs="Arial" w:eastAsia="Arial" w:hAnsi="Arial"/>
                <w:i/>
                <w:iCs/>
                <w:color w:val="AACCEE"/>
                <w:sz w:val="21"/>
                <w:szCs w:val="21"/>
              </w:rPr>
              <w:t xml:space="preserve">Run-of-Show  •  Zoom Demo Guide  •  Q&amp;A Prep  •  What's Next</w:t>
            </w:r>
          </w:p>
          <w:p>
            <w:pPr>
              <w:spacing w:after="0" w:before="120"/>
              <w:jc w:val="center"/>
            </w:pPr>
            <w:r>
              <w:rPr>
                <w:rFonts w:ascii="Arial" w:cs="Arial" w:eastAsia="Arial" w:hAnsi="Arial"/>
                <w:color w:val="AABBCC"/>
                <w:sz w:val="19"/>
                <w:szCs w:val="19"/>
              </w:rPr>
              <w:t xml:space="preserve">Dr. Timothy Hays  •  (813) 444-8378  •  Tampa Bay, FL</w:t>
            </w:r>
          </w:p>
        </w:tc>
      </w:tr>
    </w:tbl>
    <w:p>
      <w:pPr>
        <w:spacing w:after="280" w:before="0"/>
      </w:pPr>
      <w:r>
        <w:t xml:space="preserve"/>
      </w:r>
    </w:p>
    <w:p>
      <w:pPr>
        <w:pStyle w:val="Heading1"/>
      </w:pPr>
      <w:r>
        <w:rPr>
          <w:rFonts w:ascii="Arial" w:cs="Arial" w:eastAsia="Arial" w:hAnsi="Arial"/>
          <w:b/>
          <w:bCs/>
          <w:color w:val="0A2545"/>
          <w:sz w:val="30"/>
          <w:szCs w:val="30"/>
        </w:rPr>
        <w:t xml:space="preserve">Quick Reference — The Three Projects</w:t>
      </w:r>
    </w:p>
    <w:p>
      <w:pPr>
        <w:spacing w:after="80" w:before="60"/>
      </w:pPr>
      <w:r>
        <w:rPr>
          <w:rFonts w:ascii="Arial" w:cs="Arial" w:eastAsia="Arial" w:hAnsi="Arial"/>
          <w:color w:val="222222"/>
          <w:sz w:val="20"/>
          <w:szCs w:val="20"/>
        </w:rPr>
        <w:t xml:space="preserve">Your presentation covers three distinct AI-assisted outputs. This is the one-line version of each for when you need to anchor quickly during Q&amp;A.</w:t>
      </w:r>
    </w:p>
    <w:p>
      <w:pPr>
        <w:spacing w:after="7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2000"/>
        <w:gridCol w:w="6960"/>
      </w:tblGrid>
      <w:tr>
        <w:tc>
          <w:tcPr>
            <w:tcW w:type="dxa" w:w="400"/>
            <w:tcBorders>
              <w:top w:val="single" w:color="CCCCCC" w:sz="1"/>
              <w:left w:val="single" w:color="CCCCCC" w:sz="1"/>
              <w:bottom w:val="single" w:color="CCCCCC" w:sz="1"/>
              <w:right w:val="single" w:color="CCCCCC" w:sz="1"/>
            </w:tcBorders>
            <w:shd w:fill="0A2545" w:val="clear"/>
            <w:tcMar>
              <w:top w:type="dxa" w:w="90"/>
              <w:left w:type="dxa" w:w="130"/>
              <w:bottom w:type="dxa" w:w="90"/>
              <w:right w:type="dxa" w:w="130"/>
            </w:tcMar>
          </w:tcPr>
          <w:p>
            <w:pPr>
              <w:jc w:val="center"/>
            </w:pPr>
            <w:r>
              <w:rPr>
                <w:rFonts w:ascii="Arial" w:cs="Arial" w:eastAsia="Arial" w:hAnsi="Arial"/>
                <w:b/>
                <w:bCs/>
                <w:color w:val="FFFFFF"/>
                <w:sz w:val="18"/>
                <w:szCs w:val="18"/>
              </w:rPr>
              <w:t xml:space="preserve">#</w:t>
            </w:r>
          </w:p>
        </w:tc>
        <w:tc>
          <w:tcPr>
            <w:tcW w:type="dxa" w:w="2000"/>
            <w:tcBorders>
              <w:top w:val="single" w:color="CCCCCC" w:sz="1"/>
              <w:left w:val="single" w:color="CCCCCC" w:sz="1"/>
              <w:bottom w:val="single" w:color="CCCCCC" w:sz="1"/>
              <w:right w:val="single" w:color="CCCCCC" w:sz="1"/>
            </w:tcBorders>
            <w:shd w:fill="0A2545" w:val="clear"/>
            <w:tcMar>
              <w:top w:type="dxa" w:w="90"/>
              <w:left w:type="dxa" w:w="130"/>
              <w:bottom w:type="dxa" w:w="90"/>
              <w:right w:type="dxa" w:w="130"/>
            </w:tcMar>
          </w:tcPr>
          <w:p>
            <w:r>
              <w:rPr>
                <w:rFonts w:ascii="Arial" w:cs="Arial" w:eastAsia="Arial" w:hAnsi="Arial"/>
                <w:b/>
                <w:bCs/>
                <w:color w:val="FFFFFF"/>
                <w:sz w:val="18"/>
                <w:szCs w:val="18"/>
              </w:rPr>
              <w:t xml:space="preserve">Project</w:t>
            </w:r>
          </w:p>
        </w:tc>
        <w:tc>
          <w:tcPr>
            <w:tcW w:type="dxa" w:w="6960"/>
            <w:tcBorders>
              <w:top w:val="single" w:color="CCCCCC" w:sz="1"/>
              <w:left w:val="single" w:color="CCCCCC" w:sz="1"/>
              <w:bottom w:val="single" w:color="CCCCCC" w:sz="1"/>
              <w:right w:val="single" w:color="CCCCCC" w:sz="1"/>
            </w:tcBorders>
            <w:shd w:fill="0A2545" w:val="clear"/>
            <w:tcMar>
              <w:top w:type="dxa" w:w="90"/>
              <w:left w:type="dxa" w:w="130"/>
              <w:bottom w:type="dxa" w:w="90"/>
              <w:right w:type="dxa" w:w="130"/>
            </w:tcMar>
          </w:tcPr>
          <w:p>
            <w:r>
              <w:rPr>
                <w:rFonts w:ascii="Arial" w:cs="Arial" w:eastAsia="Arial" w:hAnsi="Arial"/>
                <w:b/>
                <w:bCs/>
                <w:color w:val="FFFFFF"/>
                <w:sz w:val="18"/>
                <w:szCs w:val="18"/>
              </w:rPr>
              <w:t xml:space="preserve">One-Line Summary</w:t>
            </w:r>
          </w:p>
        </w:tc>
      </w:tr>
      <w:tr>
        <w:tc>
          <w:tcPr>
            <w:tcW w:type="dxa" w:w="400"/>
            <w:tcBorders>
              <w:top w:val="single" w:color="CCCCCC" w:sz="1"/>
              <w:left w:val="single" w:color="CCCCCC" w:sz="1"/>
              <w:bottom w:val="single" w:color="CCCCCC" w:sz="1"/>
              <w:right w:val="single" w:color="CCCCCC" w:sz="1"/>
            </w:tcBorders>
            <w:shd w:fill="D6EFE9" w:val="clear"/>
            <w:tcMar>
              <w:top w:type="dxa" w:w="90"/>
              <w:left w:type="dxa" w:w="130"/>
              <w:bottom w:type="dxa" w:w="90"/>
              <w:right w:type="dxa" w:w="130"/>
            </w:tcMar>
          </w:tcPr>
          <w:p>
            <w:pPr>
              <w:jc w:val="center"/>
            </w:pPr>
            <w:r>
              <w:rPr>
                <w:rFonts w:ascii="Arial" w:cs="Arial" w:eastAsia="Arial" w:hAnsi="Arial"/>
                <w:b/>
                <w:bCs/>
                <w:color w:val="1A7A64"/>
                <w:sz w:val="20"/>
                <w:szCs w:val="20"/>
              </w:rPr>
              <w:t xml:space="preserve">1</w:t>
            </w:r>
          </w:p>
        </w:tc>
        <w:tc>
          <w:tcPr>
            <w:tcW w:type="dxa" w:w="2000"/>
            <w:tcBorders>
              <w:top w:val="single" w:color="CCCCCC" w:sz="1"/>
              <w:left w:val="single" w:color="CCCCCC" w:sz="1"/>
              <w:bottom w:val="single" w:color="CCCCCC" w:sz="1"/>
              <w:right w:val="single" w:color="CCCCCC" w:sz="1"/>
            </w:tcBorders>
            <w:shd w:fill="D6EFE9" w:val="clear"/>
            <w:tcMar>
              <w:top w:type="dxa" w:w="90"/>
              <w:left w:type="dxa" w:w="130"/>
              <w:bottom w:type="dxa" w:w="90"/>
              <w:right w:type="dxa" w:w="130"/>
            </w:tcMar>
          </w:tcPr>
          <w:p>
            <w:r>
              <w:rPr>
                <w:rFonts w:ascii="Arial" w:cs="Arial" w:eastAsia="Arial" w:hAnsi="Arial"/>
                <w:b/>
                <w:bCs/>
                <w:color w:val="0A2545"/>
                <w:sz w:val="18"/>
                <w:szCs w:val="18"/>
              </w:rPr>
              <w:t xml:space="preserve">Website</w:t>
            </w:r>
          </w:p>
        </w:tc>
        <w:tc>
          <w:tcPr>
            <w:tcW w:type="dxa" w:w="6960"/>
            <w:tcBorders>
              <w:top w:val="single" w:color="CCCCCC" w:sz="1"/>
              <w:left w:val="single" w:color="CCCCCC" w:sz="1"/>
              <w:bottom w:val="single" w:color="CCCCCC" w:sz="1"/>
              <w:right w:val="single" w:color="CCCCCC" w:sz="1"/>
            </w:tcBorders>
            <w:shd w:fill="D6EFE9" w:val="clear"/>
            <w:tcMar>
              <w:top w:type="dxa" w:w="90"/>
              <w:left w:type="dxa" w:w="130"/>
              <w:bottom w:type="dxa" w:w="90"/>
              <w:right w:type="dxa" w:w="130"/>
            </w:tcMar>
          </w:tcPr>
          <w:p>
            <w:r>
              <w:rPr>
                <w:rFonts w:ascii="Arial" w:cs="Arial" w:eastAsia="Arial" w:hAnsi="Arial"/>
                <w:sz w:val="18"/>
                <w:szCs w:val="18"/>
              </w:rPr>
              <w:t xml:space="preserve">6-page professional site, zero code written by hand, $0 build cost, deployed free on Cloudflare Pages — built entirely by Claude Code from plain-English direction.</w:t>
            </w:r>
          </w:p>
        </w:tc>
      </w:tr>
      <w:tr>
        <w:tc>
          <w:tcPr>
            <w:tcW w:type="dxa" w:w="400"/>
            <w:tcBorders>
              <w:top w:val="single" w:color="CCCCCC" w:sz="1"/>
              <w:left w:val="single" w:color="CCCCCC" w:sz="1"/>
              <w:bottom w:val="single" w:color="CCCCCC" w:sz="1"/>
              <w:right w:val="single" w:color="CCCCCC" w:sz="1"/>
            </w:tcBorders>
            <w:shd w:fill="D6E4F0" w:val="clear"/>
            <w:tcMar>
              <w:top w:type="dxa" w:w="90"/>
              <w:left w:type="dxa" w:w="130"/>
              <w:bottom w:type="dxa" w:w="90"/>
              <w:right w:type="dxa" w:w="130"/>
            </w:tcMar>
          </w:tcPr>
          <w:p>
            <w:pPr>
              <w:jc w:val="center"/>
            </w:pPr>
            <w:r>
              <w:rPr>
                <w:rFonts w:ascii="Arial" w:cs="Arial" w:eastAsia="Arial" w:hAnsi="Arial"/>
                <w:b/>
                <w:bCs/>
                <w:color w:val="0A2545"/>
                <w:sz w:val="20"/>
                <w:szCs w:val="20"/>
              </w:rPr>
              <w:t xml:space="preserve">2</w:t>
            </w:r>
          </w:p>
        </w:tc>
        <w:tc>
          <w:tcPr>
            <w:tcW w:type="dxa" w:w="2000"/>
            <w:tcBorders>
              <w:top w:val="single" w:color="CCCCCC" w:sz="1"/>
              <w:left w:val="single" w:color="CCCCCC" w:sz="1"/>
              <w:bottom w:val="single" w:color="CCCCCC" w:sz="1"/>
              <w:right w:val="single" w:color="CCCCCC" w:sz="1"/>
            </w:tcBorders>
            <w:shd w:fill="D6E4F0" w:val="clear"/>
            <w:tcMar>
              <w:top w:type="dxa" w:w="90"/>
              <w:left w:type="dxa" w:w="130"/>
              <w:bottom w:type="dxa" w:w="90"/>
              <w:right w:type="dxa" w:w="130"/>
            </w:tcMar>
          </w:tcPr>
          <w:p>
            <w:r>
              <w:rPr>
                <w:rFonts w:ascii="Arial" w:cs="Arial" w:eastAsia="Arial" w:hAnsi="Arial"/>
                <w:b/>
                <w:bCs/>
                <w:color w:val="0A2545"/>
                <w:sz w:val="18"/>
                <w:szCs w:val="18"/>
              </w:rPr>
              <w:t xml:space="preserve">Sunbiz</w:t>
            </w:r>
          </w:p>
        </w:tc>
        <w:tc>
          <w:tcPr>
            <w:tcW w:type="dxa" w:w="6960"/>
            <w:tcBorders>
              <w:top w:val="single" w:color="CCCCCC" w:sz="1"/>
              <w:left w:val="single" w:color="CCCCCC" w:sz="1"/>
              <w:bottom w:val="single" w:color="CCCCCC" w:sz="1"/>
              <w:right w:val="single" w:color="CCCCCC" w:sz="1"/>
            </w:tcBorders>
            <w:shd w:fill="D6E4F0" w:val="clear"/>
            <w:tcMar>
              <w:top w:type="dxa" w:w="90"/>
              <w:left w:type="dxa" w:w="130"/>
              <w:bottom w:type="dxa" w:w="90"/>
              <w:right w:type="dxa" w:w="130"/>
            </w:tcMar>
          </w:tcPr>
          <w:p>
            <w:r>
              <w:rPr>
                <w:rFonts w:ascii="Arial" w:cs="Arial" w:eastAsia="Arial" w:hAnsi="Arial"/>
                <w:sz w:val="18"/>
                <w:szCs w:val="18"/>
              </w:rPr>
              <w:t xml:space="preserve">Florida LLC formation for Smooth Turtle — Claude as business formation advisor covering entity selection, operating agreement, EIN, and clean separation strategy.</w:t>
            </w:r>
          </w:p>
        </w:tc>
      </w:tr>
      <w:tr>
        <w:tc>
          <w:tcPr>
            <w:tcW w:type="dxa" w:w="400"/>
            <w:tcBorders>
              <w:top w:val="single" w:color="CCCCCC" w:sz="1"/>
              <w:left w:val="single" w:color="CCCCCC" w:sz="1"/>
              <w:bottom w:val="single" w:color="CCCCCC" w:sz="1"/>
              <w:right w:val="single" w:color="CCCCCC" w:sz="1"/>
            </w:tcBorders>
            <w:shd w:fill="FDF3D0" w:val="clear"/>
            <w:tcMar>
              <w:top w:type="dxa" w:w="90"/>
              <w:left w:type="dxa" w:w="130"/>
              <w:bottom w:type="dxa" w:w="90"/>
              <w:right w:type="dxa" w:w="130"/>
            </w:tcMar>
          </w:tcPr>
          <w:p>
            <w:pPr>
              <w:jc w:val="center"/>
            </w:pPr>
            <w:r>
              <w:rPr>
                <w:rFonts w:ascii="Arial" w:cs="Arial" w:eastAsia="Arial" w:hAnsi="Arial"/>
                <w:b/>
                <w:bCs/>
                <w:color w:val="C8960C"/>
                <w:sz w:val="20"/>
                <w:szCs w:val="20"/>
              </w:rPr>
              <w:t xml:space="preserve">3</w:t>
            </w:r>
          </w:p>
        </w:tc>
        <w:tc>
          <w:tcPr>
            <w:tcW w:type="dxa" w:w="2000"/>
            <w:tcBorders>
              <w:top w:val="single" w:color="CCCCCC" w:sz="1"/>
              <w:left w:val="single" w:color="CCCCCC" w:sz="1"/>
              <w:bottom w:val="single" w:color="CCCCCC" w:sz="1"/>
              <w:right w:val="single" w:color="CCCCCC" w:sz="1"/>
            </w:tcBorders>
            <w:shd w:fill="FDF3D0" w:val="clear"/>
            <w:tcMar>
              <w:top w:type="dxa" w:w="90"/>
              <w:left w:type="dxa" w:w="130"/>
              <w:bottom w:type="dxa" w:w="90"/>
              <w:right w:type="dxa" w:w="130"/>
            </w:tcMar>
          </w:tcPr>
          <w:p>
            <w:r>
              <w:rPr>
                <w:rFonts w:ascii="Arial" w:cs="Arial" w:eastAsia="Arial" w:hAnsi="Arial"/>
                <w:b/>
                <w:bCs/>
                <w:color w:val="0A2545"/>
                <w:sz w:val="18"/>
                <w:szCs w:val="18"/>
              </w:rPr>
              <w:t xml:space="preserve">Logo &amp; Brand</w:t>
            </w:r>
          </w:p>
        </w:tc>
        <w:tc>
          <w:tcPr>
            <w:tcW w:type="dxa" w:w="6960"/>
            <w:tcBorders>
              <w:top w:val="single" w:color="CCCCCC" w:sz="1"/>
              <w:left w:val="single" w:color="CCCCCC" w:sz="1"/>
              <w:bottom w:val="single" w:color="CCCCCC" w:sz="1"/>
              <w:right w:val="single" w:color="CCCCCC" w:sz="1"/>
            </w:tcBorders>
            <w:shd w:fill="FDF3D0" w:val="clear"/>
            <w:tcMar>
              <w:top w:type="dxa" w:w="90"/>
              <w:left w:type="dxa" w:w="130"/>
              <w:bottom w:type="dxa" w:w="90"/>
              <w:right w:type="dxa" w:w="130"/>
            </w:tcMar>
          </w:tcPr>
          <w:p>
            <w:r>
              <w:rPr>
                <w:rFonts w:ascii="Arial" w:cs="Arial" w:eastAsia="Arial" w:hAnsi="Arial"/>
                <w:sz w:val="18"/>
                <w:szCs w:val="18"/>
              </w:rPr>
              <w:t xml:space="preserve">Full brand identity generated by Google Gemini, refined in ChatGPT — two assets (hero illustration + favicon) using model-specific prompt architectures.</w:t>
            </w:r>
          </w:p>
        </w:tc>
      </w:tr>
    </w:tbl>
    <w:p>
      <w:pPr>
        <w:pageBreakBefore/>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A2545" w:val="clear"/>
            <w:tcMar>
              <w:top w:type="dxa" w:w="200"/>
              <w:left w:type="dxa" w:w="320"/>
              <w:bottom w:type="dxa" w:w="200"/>
              <w:right w:type="dxa" w:w="320"/>
            </w:tcMar>
          </w:tcPr>
          <w:p>
            <w:r>
              <w:rPr>
                <w:rFonts w:ascii="Arial" w:cs="Arial" w:eastAsia="Arial" w:hAnsi="Arial"/>
                <w:b/>
                <w:bCs/>
                <w:color w:val="FFFFFF"/>
                <w:sz w:val="24"/>
                <w:szCs w:val="24"/>
              </w:rPr>
              <w:t xml:space="preserve">PRESENTATION RUN-OF-SHOW</w:t>
            </w:r>
          </w:p>
        </w:tc>
      </w:tr>
    </w:tbl>
    <w:p>
      <w:pPr>
        <w:spacing w:after="70" w:before="0"/>
      </w:pPr>
      <w:r>
        <w:t xml:space="preserve"/>
      </w:r>
    </w:p>
    <w:p>
      <w:pPr>
        <w:pStyle w:val="Heading1"/>
      </w:pPr>
      <w:r>
        <w:rPr>
          <w:rFonts w:ascii="Arial" w:cs="Arial" w:eastAsia="Arial" w:hAnsi="Arial"/>
          <w:b/>
          <w:bCs/>
          <w:color w:val="0A2545"/>
          <w:sz w:val="30"/>
          <w:szCs w:val="30"/>
        </w:rPr>
        <w:t xml:space="preserve">Suggested Flow &amp; Timing</w:t>
      </w:r>
    </w:p>
    <w:p>
      <w:pPr>
        <w:spacing w:after="80" w:before="60"/>
      </w:pPr>
      <w:r>
        <w:rPr>
          <w:rFonts w:ascii="Arial" w:cs="Arial" w:eastAsia="Arial" w:hAnsi="Arial"/>
          <w:color w:val="222222"/>
          <w:sz w:val="20"/>
          <w:szCs w:val="20"/>
        </w:rPr>
        <w:t xml:space="preserve">Calibrated for an AI Circle audience — technical, senior, already AI-literate. Skip basics. Lead with the interesting angles. Show don't just tell.</w:t>
      </w:r>
    </w:p>
    <w:p>
      <w:pPr>
        <w:spacing w:after="7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6760"/>
        <w:gridCol w:w="1800"/>
      </w:tblGrid>
      <w:tr>
        <w:tc>
          <w:tcPr>
            <w:tcW w:type="dxa" w:w="800"/>
            <w:tcBorders>
              <w:top w:val="single" w:color="CCCCCC" w:sz="1"/>
              <w:left w:val="single" w:color="CCCCCC" w:sz="1"/>
              <w:bottom w:val="single" w:color="CCCCCC" w:sz="1"/>
              <w:right w:val="single" w:color="CCCCCC" w:sz="1"/>
            </w:tcBorders>
            <w:shd w:fill="0A2545" w:val="clear"/>
            <w:tcMar>
              <w:top w:type="dxa" w:w="90"/>
              <w:left w:type="dxa" w:w="130"/>
              <w:bottom w:type="dxa" w:w="90"/>
              <w:right w:type="dxa" w:w="130"/>
            </w:tcMar>
          </w:tcPr>
          <w:p>
            <w:r>
              <w:rPr>
                <w:rFonts w:ascii="Arial" w:cs="Arial" w:eastAsia="Arial" w:hAnsi="Arial"/>
                <w:b/>
                <w:bCs/>
                <w:color w:val="FFFFFF"/>
                <w:sz w:val="18"/>
                <w:szCs w:val="18"/>
              </w:rPr>
              <w:t xml:space="preserve">Time</w:t>
            </w:r>
          </w:p>
        </w:tc>
        <w:tc>
          <w:tcPr>
            <w:tcW w:type="dxa" w:w="6760"/>
            <w:tcBorders>
              <w:top w:val="single" w:color="CCCCCC" w:sz="1"/>
              <w:left w:val="single" w:color="CCCCCC" w:sz="1"/>
              <w:bottom w:val="single" w:color="CCCCCC" w:sz="1"/>
              <w:right w:val="single" w:color="CCCCCC" w:sz="1"/>
            </w:tcBorders>
            <w:shd w:fill="0A2545" w:val="clear"/>
            <w:tcMar>
              <w:top w:type="dxa" w:w="90"/>
              <w:left w:type="dxa" w:w="130"/>
              <w:bottom w:type="dxa" w:w="90"/>
              <w:right w:type="dxa" w:w="130"/>
            </w:tcMar>
          </w:tcPr>
          <w:p>
            <w:r>
              <w:rPr>
                <w:rFonts w:ascii="Arial" w:cs="Arial" w:eastAsia="Arial" w:hAnsi="Arial"/>
                <w:b/>
                <w:bCs/>
                <w:color w:val="FFFFFF"/>
                <w:sz w:val="18"/>
                <w:szCs w:val="18"/>
              </w:rPr>
              <w:t xml:space="preserve">Section</w:t>
            </w:r>
          </w:p>
        </w:tc>
        <w:tc>
          <w:tcPr>
            <w:tcW w:type="dxa" w:w="1800"/>
            <w:tcBorders>
              <w:top w:val="single" w:color="CCCCCC" w:sz="1"/>
              <w:left w:val="single" w:color="CCCCCC" w:sz="1"/>
              <w:bottom w:val="single" w:color="CCCCCC" w:sz="1"/>
              <w:right w:val="single" w:color="CCCCCC" w:sz="1"/>
            </w:tcBorders>
            <w:shd w:fill="0A2545" w:val="clear"/>
            <w:tcMar>
              <w:top w:type="dxa" w:w="90"/>
              <w:left w:type="dxa" w:w="130"/>
              <w:bottom w:type="dxa" w:w="90"/>
              <w:right w:type="dxa" w:w="130"/>
            </w:tcMar>
          </w:tcPr>
          <w:p>
            <w:r>
              <w:rPr>
                <w:rFonts w:ascii="Arial" w:cs="Arial" w:eastAsia="Arial" w:hAnsi="Arial"/>
                <w:b/>
                <w:bCs/>
                <w:color w:val="FFFFFF"/>
                <w:sz w:val="18"/>
                <w:szCs w:val="18"/>
              </w:rPr>
              <w:t xml:space="preserve">Mode</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bCs/>
                <w:color w:val="0A2545"/>
                <w:sz w:val="17"/>
                <w:szCs w:val="17"/>
              </w:rPr>
              <w:t xml:space="preserve">0:00–2:00</w:t>
            </w:r>
          </w:p>
        </w:tc>
        <w:tc>
          <w:tcPr>
            <w:tcW w:type="dxa" w:w="67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18"/>
                <w:szCs w:val="18"/>
              </w:rPr>
              <w:t xml:space="preserve">HOOK — 'I don't write code. Everything you're about to see was built by AI from plain English direction.' — Show the site live immediately. No slides yet.</w:t>
            </w:r>
          </w:p>
        </w:tc>
        <w:tc>
          <w:tcPr>
            <w:tcW w:type="dxa" w:w="1800"/>
            <w:tcBorders>
              <w:top w:val="single" w:color="CCCCCC" w:sz="1"/>
              <w:left w:val="single" w:color="CCCCCC" w:sz="1"/>
              <w:bottom w:val="single" w:color="CCCCCC" w:sz="1"/>
              <w:right w:val="single" w:color="CCCCCC" w:sz="1"/>
            </w:tcBorders>
            <w:shd w:fill="D6EFE9" w:val="clear"/>
            <w:tcMar>
              <w:top w:type="dxa" w:w="80"/>
              <w:left w:type="dxa" w:w="130"/>
              <w:bottom w:type="dxa" w:w="80"/>
              <w:right w:type="dxa" w:w="130"/>
            </w:tcMar>
          </w:tcPr>
          <w:p>
            <w:pPr>
              <w:jc w:val="center"/>
            </w:pPr>
            <w:r>
              <w:rPr>
                <w:rFonts w:ascii="Arial" w:cs="Arial" w:eastAsia="Arial" w:hAnsi="Arial"/>
                <w:b/>
                <w:bCs/>
                <w:color w:val="0A2545"/>
                <w:sz w:val="16"/>
                <w:szCs w:val="16"/>
              </w:rPr>
              <w:t xml:space="preserve">Live Demo</w:t>
            </w:r>
          </w:p>
        </w:tc>
      </w:tr>
      <w:tr>
        <w:tc>
          <w:tcPr>
            <w:tcW w:type="dxa" w:w="800"/>
            <w:tcBorders>
              <w:top w:val="single" w:color="CCCCCC" w:sz="1"/>
              <w:left w:val="single" w:color="CCCCCC" w:sz="1"/>
              <w:bottom w:val="single" w:color="CCCCCC" w:sz="1"/>
              <w:right w:val="single" w:color="CCCCCC" w:sz="1"/>
            </w:tcBorders>
            <w:shd w:fill="F4F6F9" w:val="clear"/>
            <w:tcMar>
              <w:top w:type="dxa" w:w="80"/>
              <w:left w:type="dxa" w:w="130"/>
              <w:bottom w:type="dxa" w:w="80"/>
              <w:right w:type="dxa" w:w="130"/>
            </w:tcMar>
          </w:tcPr>
          <w:p>
            <w:r>
              <w:rPr>
                <w:rFonts w:ascii="Arial" w:cs="Arial" w:eastAsia="Arial" w:hAnsi="Arial"/>
                <w:b/>
                <w:bCs/>
                <w:color w:val="0A2545"/>
                <w:sz w:val="17"/>
                <w:szCs w:val="17"/>
              </w:rPr>
              <w:t xml:space="preserve">2:00–4:00</w:t>
            </w:r>
          </w:p>
        </w:tc>
        <w:tc>
          <w:tcPr>
            <w:tcW w:type="dxa" w:w="6760"/>
            <w:tcBorders>
              <w:top w:val="single" w:color="CCCCCC" w:sz="1"/>
              <w:left w:val="single" w:color="CCCCCC" w:sz="1"/>
              <w:bottom w:val="single" w:color="CCCCCC" w:sz="1"/>
              <w:right w:val="single" w:color="CCCCCC" w:sz="1"/>
            </w:tcBorders>
            <w:shd w:fill="F4F6F9" w:val="clear"/>
            <w:tcMar>
              <w:top w:type="dxa" w:w="80"/>
              <w:left w:type="dxa" w:w="130"/>
              <w:bottom w:type="dxa" w:w="80"/>
              <w:right w:type="dxa" w:w="130"/>
            </w:tcMar>
          </w:tcPr>
          <w:p>
            <w:r>
              <w:rPr>
                <w:rFonts w:ascii="Arial" w:cs="Arial" w:eastAsia="Arial" w:hAnsi="Arial"/>
                <w:sz w:val="18"/>
                <w:szCs w:val="18"/>
              </w:rPr>
              <w:t xml:space="preserve">WHO I AM — 20 years AI/ML at NIH scale. RCDC, report.nih.gov, $30M, 130K projects/yr. This isn't my first AI rodeo. Smooth Turtle is my first self-directed one.</w:t>
            </w:r>
          </w:p>
        </w:tc>
        <w:tc>
          <w:tcPr>
            <w:tcW w:type="dxa" w:w="1800"/>
            <w:tcBorders>
              <w:top w:val="single" w:color="CCCCCC" w:sz="1"/>
              <w:left w:val="single" w:color="CCCCCC" w:sz="1"/>
              <w:bottom w:val="single" w:color="CCCCCC" w:sz="1"/>
              <w:right w:val="single" w:color="CCCCCC" w:sz="1"/>
            </w:tcBorders>
            <w:shd w:fill="D6E4F0" w:val="clear"/>
            <w:tcMar>
              <w:top w:type="dxa" w:w="80"/>
              <w:left w:type="dxa" w:w="130"/>
              <w:bottom w:type="dxa" w:w="80"/>
              <w:right w:type="dxa" w:w="130"/>
            </w:tcMar>
          </w:tcPr>
          <w:p>
            <w:pPr>
              <w:jc w:val="center"/>
            </w:pPr>
            <w:r>
              <w:rPr>
                <w:rFonts w:ascii="Arial" w:cs="Arial" w:eastAsia="Arial" w:hAnsi="Arial"/>
                <w:b/>
                <w:bCs/>
                <w:color w:val="0A2545"/>
                <w:sz w:val="16"/>
                <w:szCs w:val="16"/>
              </w:rPr>
              <w:t xml:space="preserve">Talking</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bCs/>
                <w:color w:val="0A2545"/>
                <w:sz w:val="17"/>
                <w:szCs w:val="17"/>
              </w:rPr>
              <w:t xml:space="preserve">4:00–12:00</w:t>
            </w:r>
          </w:p>
        </w:tc>
        <w:tc>
          <w:tcPr>
            <w:tcW w:type="dxa" w:w="67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18"/>
                <w:szCs w:val="18"/>
              </w:rPr>
              <w:t xml:space="preserve">PROJECT 1: WEBSITE — Vibe coding thesis. Stack decision. Prompting architecture. JS feature layer. The 17 hidden pages. Cost: $255 first year vs $3-8K agency.</w:t>
            </w:r>
          </w:p>
        </w:tc>
        <w:tc>
          <w:tcPr>
            <w:tcW w:type="dxa" w:w="1800"/>
            <w:tcBorders>
              <w:top w:val="single" w:color="CCCCCC" w:sz="1"/>
              <w:left w:val="single" w:color="CCCCCC" w:sz="1"/>
              <w:bottom w:val="single" w:color="CCCCCC" w:sz="1"/>
              <w:right w:val="single" w:color="CCCCCC" w:sz="1"/>
            </w:tcBorders>
            <w:shd w:fill="D6EFE9" w:val="clear"/>
            <w:tcMar>
              <w:top w:type="dxa" w:w="80"/>
              <w:left w:type="dxa" w:w="130"/>
              <w:bottom w:type="dxa" w:w="80"/>
              <w:right w:type="dxa" w:w="130"/>
            </w:tcMar>
          </w:tcPr>
          <w:p>
            <w:pPr>
              <w:jc w:val="center"/>
            </w:pPr>
            <w:r>
              <w:rPr>
                <w:rFonts w:ascii="Arial" w:cs="Arial" w:eastAsia="Arial" w:hAnsi="Arial"/>
                <w:b/>
                <w:bCs/>
                <w:color w:val="0A2545"/>
                <w:sz w:val="16"/>
                <w:szCs w:val="16"/>
              </w:rPr>
              <w:t xml:space="preserve">Demo + Talk</w:t>
            </w:r>
          </w:p>
        </w:tc>
      </w:tr>
      <w:tr>
        <w:tc>
          <w:tcPr>
            <w:tcW w:type="dxa" w:w="800"/>
            <w:tcBorders>
              <w:top w:val="single" w:color="CCCCCC" w:sz="1"/>
              <w:left w:val="single" w:color="CCCCCC" w:sz="1"/>
              <w:bottom w:val="single" w:color="CCCCCC" w:sz="1"/>
              <w:right w:val="single" w:color="CCCCCC" w:sz="1"/>
            </w:tcBorders>
            <w:shd w:fill="F4F6F9" w:val="clear"/>
            <w:tcMar>
              <w:top w:type="dxa" w:w="80"/>
              <w:left w:type="dxa" w:w="130"/>
              <w:bottom w:type="dxa" w:w="80"/>
              <w:right w:type="dxa" w:w="130"/>
            </w:tcMar>
          </w:tcPr>
          <w:p>
            <w:r>
              <w:rPr>
                <w:rFonts w:ascii="Arial" w:cs="Arial" w:eastAsia="Arial" w:hAnsi="Arial"/>
                <w:b/>
                <w:bCs/>
                <w:color w:val="0A2545"/>
                <w:sz w:val="17"/>
                <w:szCs w:val="17"/>
              </w:rPr>
              <w:t xml:space="preserve">12:00–16:00</w:t>
            </w:r>
          </w:p>
        </w:tc>
        <w:tc>
          <w:tcPr>
            <w:tcW w:type="dxa" w:w="6760"/>
            <w:tcBorders>
              <w:top w:val="single" w:color="CCCCCC" w:sz="1"/>
              <w:left w:val="single" w:color="CCCCCC" w:sz="1"/>
              <w:bottom w:val="single" w:color="CCCCCC" w:sz="1"/>
              <w:right w:val="single" w:color="CCCCCC" w:sz="1"/>
            </w:tcBorders>
            <w:shd w:fill="F4F6F9" w:val="clear"/>
            <w:tcMar>
              <w:top w:type="dxa" w:w="80"/>
              <w:left w:type="dxa" w:w="130"/>
              <w:bottom w:type="dxa" w:w="80"/>
              <w:right w:type="dxa" w:w="130"/>
            </w:tcMar>
          </w:tcPr>
          <w:p>
            <w:r>
              <w:rPr>
                <w:rFonts w:ascii="Arial" w:cs="Arial" w:eastAsia="Arial" w:hAnsi="Arial"/>
                <w:sz w:val="18"/>
                <w:szCs w:val="18"/>
              </w:rPr>
              <w:t xml:space="preserve">PROJECT 2: SUNBIZ — AI as business formation advisor. How far can an LLM take you before you need a lawyer? Entity selection, operating agreement, EIN, separation strategy.</w:t>
            </w:r>
          </w:p>
        </w:tc>
        <w:tc>
          <w:tcPr>
            <w:tcW w:type="dxa" w:w="1800"/>
            <w:tcBorders>
              <w:top w:val="single" w:color="CCCCCC" w:sz="1"/>
              <w:left w:val="single" w:color="CCCCCC" w:sz="1"/>
              <w:bottom w:val="single" w:color="CCCCCC" w:sz="1"/>
              <w:right w:val="single" w:color="CCCCCC" w:sz="1"/>
            </w:tcBorders>
            <w:shd w:fill="D6E4F0" w:val="clear"/>
            <w:tcMar>
              <w:top w:type="dxa" w:w="80"/>
              <w:left w:type="dxa" w:w="130"/>
              <w:bottom w:type="dxa" w:w="80"/>
              <w:right w:type="dxa" w:w="130"/>
            </w:tcMar>
          </w:tcPr>
          <w:p>
            <w:pPr>
              <w:jc w:val="center"/>
            </w:pPr>
            <w:r>
              <w:rPr>
                <w:rFonts w:ascii="Arial" w:cs="Arial" w:eastAsia="Arial" w:hAnsi="Arial"/>
                <w:b/>
                <w:bCs/>
                <w:color w:val="0A2545"/>
                <w:sz w:val="16"/>
                <w:szCs w:val="16"/>
              </w:rPr>
              <w:t xml:space="preserve">Talking + Show</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bCs/>
                <w:color w:val="0A2545"/>
                <w:sz w:val="17"/>
                <w:szCs w:val="17"/>
              </w:rPr>
              <w:t xml:space="preserve">16:00–20:00</w:t>
            </w:r>
          </w:p>
        </w:tc>
        <w:tc>
          <w:tcPr>
            <w:tcW w:type="dxa" w:w="67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18"/>
                <w:szCs w:val="18"/>
              </w:rPr>
              <w:t xml:space="preserve">PROJECT 3: LOGO &amp; BRAND — Multi-model image strategy. Why Gemini for generation, ChatGPT for editing. The luxury shell icon prompt engineering deep dive.</w:t>
            </w:r>
          </w:p>
        </w:tc>
        <w:tc>
          <w:tcPr>
            <w:tcW w:type="dxa" w:w="1800"/>
            <w:tcBorders>
              <w:top w:val="single" w:color="CCCCCC" w:sz="1"/>
              <w:left w:val="single" w:color="CCCCCC" w:sz="1"/>
              <w:bottom w:val="single" w:color="CCCCCC" w:sz="1"/>
              <w:right w:val="single" w:color="CCCCCC" w:sz="1"/>
            </w:tcBorders>
            <w:shd w:fill="FDF3D0" w:val="clear"/>
            <w:tcMar>
              <w:top w:type="dxa" w:w="80"/>
              <w:left w:type="dxa" w:w="130"/>
              <w:bottom w:type="dxa" w:w="80"/>
              <w:right w:type="dxa" w:w="130"/>
            </w:tcMar>
          </w:tcPr>
          <w:p>
            <w:pPr>
              <w:jc w:val="center"/>
            </w:pPr>
            <w:r>
              <w:rPr>
                <w:rFonts w:ascii="Arial" w:cs="Arial" w:eastAsia="Arial" w:hAnsi="Arial"/>
                <w:b/>
                <w:bCs/>
                <w:color w:val="0A2545"/>
                <w:sz w:val="16"/>
                <w:szCs w:val="16"/>
              </w:rPr>
              <w:t xml:space="preserve">Demo + Show</w:t>
            </w:r>
          </w:p>
        </w:tc>
      </w:tr>
      <w:tr>
        <w:tc>
          <w:tcPr>
            <w:tcW w:type="dxa" w:w="800"/>
            <w:tcBorders>
              <w:top w:val="single" w:color="CCCCCC" w:sz="1"/>
              <w:left w:val="single" w:color="CCCCCC" w:sz="1"/>
              <w:bottom w:val="single" w:color="CCCCCC" w:sz="1"/>
              <w:right w:val="single" w:color="CCCCCC" w:sz="1"/>
            </w:tcBorders>
            <w:shd w:fill="F4F6F9" w:val="clear"/>
            <w:tcMar>
              <w:top w:type="dxa" w:w="80"/>
              <w:left w:type="dxa" w:w="130"/>
              <w:bottom w:type="dxa" w:w="80"/>
              <w:right w:type="dxa" w:w="130"/>
            </w:tcMar>
          </w:tcPr>
          <w:p>
            <w:r>
              <w:rPr>
                <w:rFonts w:ascii="Arial" w:cs="Arial" w:eastAsia="Arial" w:hAnsi="Arial"/>
                <w:b/>
                <w:bCs/>
                <w:color w:val="0A2545"/>
                <w:sz w:val="17"/>
                <w:szCs w:val="17"/>
              </w:rPr>
              <w:t xml:space="preserve">20:00–25:00</w:t>
            </w:r>
          </w:p>
        </w:tc>
        <w:tc>
          <w:tcPr>
            <w:tcW w:type="dxa" w:w="6760"/>
            <w:tcBorders>
              <w:top w:val="single" w:color="CCCCCC" w:sz="1"/>
              <w:left w:val="single" w:color="CCCCCC" w:sz="1"/>
              <w:bottom w:val="single" w:color="CCCCCC" w:sz="1"/>
              <w:right w:val="single" w:color="CCCCCC" w:sz="1"/>
            </w:tcBorders>
            <w:shd w:fill="F4F6F9" w:val="clear"/>
            <w:tcMar>
              <w:top w:type="dxa" w:w="80"/>
              <w:left w:type="dxa" w:w="130"/>
              <w:bottom w:type="dxa" w:w="80"/>
              <w:right w:type="dxa" w:w="130"/>
            </w:tcMar>
          </w:tcPr>
          <w:p>
            <w:r>
              <w:rPr>
                <w:rFonts w:ascii="Arial" w:cs="Arial" w:eastAsia="Arial" w:hAnsi="Arial"/>
                <w:sz w:val="18"/>
                <w:szCs w:val="18"/>
              </w:rPr>
              <w:t xml:space="preserve">WHAT'S NEXT — Artemis II video concept. Educational materials. Fractional consulting model. AARP pilot. National scale vision. Where this is going.</w:t>
            </w:r>
          </w:p>
        </w:tc>
        <w:tc>
          <w:tcPr>
            <w:tcW w:type="dxa" w:w="1800"/>
            <w:tcBorders>
              <w:top w:val="single" w:color="CCCCCC" w:sz="1"/>
              <w:left w:val="single" w:color="CCCCCC" w:sz="1"/>
              <w:bottom w:val="single" w:color="CCCCCC" w:sz="1"/>
              <w:right w:val="single" w:color="CCCCCC" w:sz="1"/>
            </w:tcBorders>
            <w:shd w:fill="D6EFE9" w:val="clear"/>
            <w:tcMar>
              <w:top w:type="dxa" w:w="80"/>
              <w:left w:type="dxa" w:w="130"/>
              <w:bottom w:type="dxa" w:w="80"/>
              <w:right w:type="dxa" w:w="130"/>
            </w:tcMar>
          </w:tcPr>
          <w:p>
            <w:pPr>
              <w:jc w:val="center"/>
            </w:pPr>
            <w:r>
              <w:rPr>
                <w:rFonts w:ascii="Arial" w:cs="Arial" w:eastAsia="Arial" w:hAnsi="Arial"/>
                <w:b/>
                <w:bCs/>
                <w:color w:val="0A2545"/>
                <w:sz w:val="16"/>
                <w:szCs w:val="16"/>
              </w:rPr>
              <w:t xml:space="preserve">Talking</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bCs/>
                <w:color w:val="0A2545"/>
                <w:sz w:val="17"/>
                <w:szCs w:val="17"/>
              </w:rPr>
              <w:t xml:space="preserve">25:00–35:00</w:t>
            </w:r>
          </w:p>
        </w:tc>
        <w:tc>
          <w:tcPr>
            <w:tcW w:type="dxa" w:w="67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18"/>
                <w:szCs w:val="18"/>
              </w:rPr>
              <w:t xml:space="preserve">ZOOM DEMOS — Claude terminal live. Hidden pages deep dive with business rationale. Sunbiz worksheet. Any live prompting the audience wants to see.</w:t>
            </w:r>
          </w:p>
        </w:tc>
        <w:tc>
          <w:tcPr>
            <w:tcW w:type="dxa" w:w="1800"/>
            <w:tcBorders>
              <w:top w:val="single" w:color="CCCCCC" w:sz="1"/>
              <w:left w:val="single" w:color="CCCCCC" w:sz="1"/>
              <w:bottom w:val="single" w:color="CCCCCC" w:sz="1"/>
              <w:right w:val="single" w:color="CCCCCC" w:sz="1"/>
            </w:tcBorders>
            <w:shd w:fill="D6E4F0" w:val="clear"/>
            <w:tcMar>
              <w:top w:type="dxa" w:w="80"/>
              <w:left w:type="dxa" w:w="130"/>
              <w:bottom w:type="dxa" w:w="80"/>
              <w:right w:type="dxa" w:w="130"/>
            </w:tcMar>
          </w:tcPr>
          <w:p>
            <w:pPr>
              <w:jc w:val="center"/>
            </w:pPr>
            <w:r>
              <w:rPr>
                <w:rFonts w:ascii="Arial" w:cs="Arial" w:eastAsia="Arial" w:hAnsi="Arial"/>
                <w:b/>
                <w:bCs/>
                <w:color w:val="0A2545"/>
                <w:sz w:val="16"/>
                <w:szCs w:val="16"/>
              </w:rPr>
              <w:t xml:space="preserve">Live Demo</w:t>
            </w:r>
          </w:p>
        </w:tc>
      </w:tr>
      <w:tr>
        <w:tc>
          <w:tcPr>
            <w:tcW w:type="dxa" w:w="800"/>
            <w:tcBorders>
              <w:top w:val="single" w:color="CCCCCC" w:sz="1"/>
              <w:left w:val="single" w:color="CCCCCC" w:sz="1"/>
              <w:bottom w:val="single" w:color="CCCCCC" w:sz="1"/>
              <w:right w:val="single" w:color="CCCCCC" w:sz="1"/>
            </w:tcBorders>
            <w:shd w:fill="F4F6F9" w:val="clear"/>
            <w:tcMar>
              <w:top w:type="dxa" w:w="80"/>
              <w:left w:type="dxa" w:w="130"/>
              <w:bottom w:type="dxa" w:w="80"/>
              <w:right w:type="dxa" w:w="130"/>
            </w:tcMar>
          </w:tcPr>
          <w:p>
            <w:r>
              <w:rPr>
                <w:rFonts w:ascii="Arial" w:cs="Arial" w:eastAsia="Arial" w:hAnsi="Arial"/>
                <w:b/>
                <w:bCs/>
                <w:color w:val="0A2545"/>
                <w:sz w:val="17"/>
                <w:szCs w:val="17"/>
              </w:rPr>
              <w:t xml:space="preserve">35:00–45:00</w:t>
            </w:r>
          </w:p>
        </w:tc>
        <w:tc>
          <w:tcPr>
            <w:tcW w:type="dxa" w:w="6760"/>
            <w:tcBorders>
              <w:top w:val="single" w:color="CCCCCC" w:sz="1"/>
              <w:left w:val="single" w:color="CCCCCC" w:sz="1"/>
              <w:bottom w:val="single" w:color="CCCCCC" w:sz="1"/>
              <w:right w:val="single" w:color="CCCCCC" w:sz="1"/>
            </w:tcBorders>
            <w:shd w:fill="F4F6F9" w:val="clear"/>
            <w:tcMar>
              <w:top w:type="dxa" w:w="80"/>
              <w:left w:type="dxa" w:w="130"/>
              <w:bottom w:type="dxa" w:w="80"/>
              <w:right w:type="dxa" w:w="130"/>
            </w:tcMar>
          </w:tcPr>
          <w:p>
            <w:r>
              <w:rPr>
                <w:rFonts w:ascii="Arial" w:cs="Arial" w:eastAsia="Arial" w:hAnsi="Arial"/>
                <w:sz w:val="18"/>
                <w:szCs w:val="18"/>
              </w:rPr>
              <w:t xml:space="preserve">Q&amp;A — Open floor. Prepared answers below.</w:t>
            </w:r>
          </w:p>
        </w:tc>
        <w:tc>
          <w:tcPr>
            <w:tcW w:type="dxa" w:w="1800"/>
            <w:tcBorders>
              <w:top w:val="single" w:color="CCCCCC" w:sz="1"/>
              <w:left w:val="single" w:color="CCCCCC" w:sz="1"/>
              <w:bottom w:val="single" w:color="CCCCCC" w:sz="1"/>
              <w:right w:val="single" w:color="CCCCCC" w:sz="1"/>
            </w:tcBorders>
            <w:shd w:fill="FDF3D0" w:val="clear"/>
            <w:tcMar>
              <w:top w:type="dxa" w:w="80"/>
              <w:left w:type="dxa" w:w="130"/>
              <w:bottom w:type="dxa" w:w="80"/>
              <w:right w:type="dxa" w:w="130"/>
            </w:tcMar>
          </w:tcPr>
          <w:p>
            <w:pPr>
              <w:jc w:val="center"/>
            </w:pPr>
            <w:r>
              <w:rPr>
                <w:rFonts w:ascii="Arial" w:cs="Arial" w:eastAsia="Arial" w:hAnsi="Arial"/>
                <w:b/>
                <w:bCs/>
                <w:color w:val="0A2545"/>
                <w:sz w:val="16"/>
                <w:szCs w:val="16"/>
              </w:rPr>
              <w:t xml:space="preserve">Q&amp;A</w:t>
            </w:r>
          </w:p>
        </w:tc>
      </w:tr>
    </w:tbl>
    <w:p>
      <w:pPr>
        <w:pageBreakBefore/>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7A64" w:val="clear"/>
            <w:tcMar>
              <w:top w:type="dxa" w:w="200"/>
              <w:left w:type="dxa" w:w="320"/>
              <w:bottom w:type="dxa" w:w="200"/>
              <w:right w:type="dxa" w:w="320"/>
            </w:tcMar>
          </w:tcPr>
          <w:p>
            <w:r>
              <w:rPr>
                <w:rFonts w:ascii="Arial" w:cs="Arial" w:eastAsia="Arial" w:hAnsi="Arial"/>
                <w:b/>
                <w:bCs/>
                <w:color w:val="FFFFFF"/>
                <w:sz w:val="24"/>
                <w:szCs w:val="24"/>
              </w:rPr>
              <w:t xml:space="preserve">ZOOM DEMO GUIDE — What to Show on Screen</w:t>
            </w:r>
          </w:p>
        </w:tc>
      </w:tr>
    </w:tbl>
    <w:p>
      <w:pPr>
        <w:spacing w:after="70" w:before="0"/>
      </w:pPr>
      <w:r>
        <w:t xml:space="preserve"/>
      </w:r>
    </w:p>
    <w:p>
      <w:pPr>
        <w:pStyle w:val="Heading1"/>
      </w:pPr>
      <w:r>
        <w:rPr>
          <w:rFonts w:ascii="Arial" w:cs="Arial" w:eastAsia="Arial" w:hAnsi="Arial"/>
          <w:b/>
          <w:bCs/>
          <w:color w:val="0A2545"/>
          <w:sz w:val="30"/>
          <w:szCs w:val="30"/>
        </w:rPr>
        <w:t xml:space="preserve">Live Demos in Priority Order</w:t>
      </w:r>
    </w:p>
    <w:p>
      <w:pPr>
        <w:spacing w:after="80" w:before="60"/>
      </w:pPr>
      <w:r>
        <w:rPr>
          <w:rFonts w:ascii="Arial" w:cs="Arial" w:eastAsia="Arial" w:hAnsi="Arial"/>
          <w:color w:val="222222"/>
          <w:sz w:val="20"/>
          <w:szCs w:val="20"/>
        </w:rPr>
        <w:t xml:space="preserve">Set these up before the call. Have each tab or window ready to switch to instantly. Nothing kills momentum like hunting for a URL on a live call.</w:t>
      </w:r>
    </w:p>
    <w:p>
      <w:pPr>
        <w:spacing w:after="7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7560"/>
        <w:gridCol w:w="1200"/>
      </w:tblGrid>
      <w:tr>
        <w:tc>
          <w:tcPr>
            <w:tcW w:type="dxa" w:w="600"/>
            <w:tcBorders>
              <w:top w:val="none" w:color="FFFFFF" w:sz="0"/>
              <w:left w:val="none" w:color="FFFFFF" w:sz="0"/>
              <w:bottom w:val="none" w:color="FFFFFF" w:sz="0"/>
              <w:right w:val="none" w:color="FFFFFF" w:sz="0"/>
            </w:tcBorders>
            <w:shd w:fill="1A7A64" w:val="clear"/>
            <w:tcMar>
              <w:top w:type="dxa" w:w="140"/>
              <w:left w:type="dxa" w:w="160"/>
              <w:bottom w:type="dxa" w:w="140"/>
              <w:right w:type="dxa" w:w="160"/>
            </w:tcMar>
          </w:tcPr>
          <w:p>
            <w:pPr>
              <w:jc w:val="center"/>
            </w:pPr>
            <w:r>
              <w:rPr>
                <w:rFonts w:ascii="Arial" w:cs="Arial" w:eastAsia="Arial" w:hAnsi="Arial"/>
                <w:b/>
                <w:bCs/>
                <w:color w:val="FFFFFF"/>
                <w:sz w:val="32"/>
                <w:szCs w:val="32"/>
              </w:rPr>
              <w:t xml:space="preserve">1</w:t>
            </w:r>
          </w:p>
        </w:tc>
        <w:tc>
          <w:tcPr>
            <w:tcW w:type="dxa" w:w="7560"/>
            <w:tcBorders>
              <w:top w:val="none" w:color="FFFFFF" w:sz="0"/>
              <w:left w:val="none" w:color="FFFFFF" w:sz="0"/>
              <w:bottom w:val="none" w:color="FFFFFF" w:sz="0"/>
              <w:right w:val="none" w:color="FFFFFF" w:sz="0"/>
            </w:tcBorders>
            <w:shd w:fill="D6EFE9" w:val="clear"/>
            <w:tcMar>
              <w:top w:type="dxa" w:w="140"/>
              <w:left w:type="dxa" w:w="220"/>
              <w:bottom w:type="dxa" w:w="140"/>
              <w:right w:type="dxa" w:w="220"/>
            </w:tcMar>
          </w:tcPr>
          <w:p>
            <w:pPr>
              <w:spacing w:after="60"/>
            </w:pPr>
            <w:r>
              <w:rPr>
                <w:rFonts w:ascii="Arial" w:cs="Arial" w:eastAsia="Arial" w:hAnsi="Arial"/>
                <w:b/>
                <w:bCs/>
                <w:color w:val="0A2545"/>
                <w:sz w:val="21"/>
                <w:szCs w:val="21"/>
              </w:rPr>
              <w:t xml:space="preserve">Claude Terminal — Claude Code Live</w:t>
            </w:r>
          </w:p>
          <w:p>
            <w:pPr>
              <w:pStyle w:val="ListParagraph"/>
              <w:numPr>
                <w:ilvl w:val="0"/>
                <w:numId w:val="2"/>
              </w:numPr>
              <w:spacing w:after="30" w:before="30"/>
            </w:pPr>
            <w:r>
              <w:rPr>
                <w:rFonts w:ascii="Arial" w:cs="Arial" w:eastAsia="Arial" w:hAnsi="Arial"/>
                <w:color w:val="333333"/>
                <w:sz w:val="18"/>
                <w:szCs w:val="18"/>
              </w:rPr>
              <w:t xml:space="preserve">Open PowerShell in C:\Users\timot\SmoothTurtle\Claude and type: claude</w:t>
            </w:r>
          </w:p>
          <w:p>
            <w:pPr>
              <w:pStyle w:val="ListParagraph"/>
              <w:numPr>
                <w:ilvl w:val="0"/>
                <w:numId w:val="2"/>
              </w:numPr>
              <w:spacing w:after="30" w:before="30"/>
            </w:pPr>
            <w:r>
              <w:rPr>
                <w:rFonts w:ascii="Arial" w:cs="Arial" w:eastAsia="Arial" w:hAnsi="Arial"/>
                <w:color w:val="333333"/>
                <w:sz w:val="18"/>
                <w:szCs w:val="18"/>
              </w:rPr>
              <w:t xml:space="preserve">Show the Claude Code welcome screen — 'Welcome back Tim!' with Sonnet 4.6 + Claude Pro</w:t>
            </w:r>
          </w:p>
          <w:p>
            <w:pPr>
              <w:pStyle w:val="ListParagraph"/>
              <w:numPr>
                <w:ilvl w:val="0"/>
                <w:numId w:val="2"/>
              </w:numPr>
              <w:spacing w:after="30" w:before="30"/>
            </w:pPr>
            <w:r>
              <w:rPr>
                <w:rFonts w:ascii="Arial" w:cs="Arial" w:eastAsia="Arial" w:hAnsi="Arial"/>
                <w:color w:val="333333"/>
                <w:sz w:val="18"/>
                <w:szCs w:val="18"/>
              </w:rPr>
              <w:t xml:space="preserve">The money shot: type a plain-English request and watch it write real code in real time</w:t>
            </w:r>
          </w:p>
          <w:p>
            <w:pPr>
              <w:pStyle w:val="ListParagraph"/>
              <w:numPr>
                <w:ilvl w:val="0"/>
                <w:numId w:val="2"/>
              </w:numPr>
              <w:spacing w:after="30" w:before="30"/>
            </w:pPr>
            <w:r>
              <w:rPr>
                <w:rFonts w:ascii="Arial" w:cs="Arial" w:eastAsia="Arial" w:hAnsi="Arial"/>
                <w:color w:val="333333"/>
                <w:sz w:val="18"/>
                <w:szCs w:val="18"/>
              </w:rPr>
              <w:t xml:space="preserve">Suggested live prompt: 'Add a small banner to the top of index.html that says Free Intro Talk — Book Now and links to contact.html'</w:t>
            </w:r>
          </w:p>
          <w:p>
            <w:pPr>
              <w:pStyle w:val="ListParagraph"/>
              <w:numPr>
                <w:ilvl w:val="0"/>
                <w:numId w:val="2"/>
              </w:numPr>
              <w:spacing w:after="30" w:before="30"/>
            </w:pPr>
            <w:r>
              <w:rPr>
                <w:rFonts w:ascii="Arial" w:cs="Arial" w:eastAsia="Arial" w:hAnsi="Arial"/>
                <w:color w:val="333333"/>
                <w:sz w:val="18"/>
                <w:szCs w:val="18"/>
              </w:rPr>
              <w:t xml:space="preserve">This one demo answers the question 'but how does vibe coding actually work?' better than any explanation</w:t>
            </w:r>
          </w:p>
        </w:tc>
        <w:tc>
          <w:tcPr>
            <w:tcW w:type="dxa" w:w="1200"/>
            <w:tcBorders>
              <w:top w:val="none" w:color="FFFFFF" w:sz="0"/>
              <w:left w:val="none" w:color="FFFFFF" w:sz="0"/>
              <w:bottom w:val="none" w:color="FFFFFF" w:sz="0"/>
              <w:right w:val="none" w:color="FFFFFF" w:sz="0"/>
            </w:tcBorders>
            <w:shd w:fill="C8960C" w:val="clear"/>
            <w:tcMar>
              <w:top w:type="dxa" w:w="140"/>
              <w:left w:type="dxa" w:w="120"/>
              <w:bottom w:type="dxa" w:w="140"/>
              <w:right w:type="dxa" w:w="120"/>
            </w:tcMar>
          </w:tcPr>
          <w:p>
            <w:pPr>
              <w:spacing w:after="30"/>
              <w:jc w:val="center"/>
            </w:pPr>
            <w:r>
              <w:rPr>
                <w:rFonts w:ascii="Arial" w:cs="Arial" w:eastAsia="Arial" w:hAnsi="Arial"/>
                <w:sz w:val="22"/>
                <w:szCs w:val="22"/>
              </w:rPr>
              <w:t xml:space="preserve">⏱</w:t>
            </w:r>
          </w:p>
          <w:p>
            <w:pPr>
              <w:jc w:val="center"/>
            </w:pPr>
            <w:r>
              <w:rPr>
                <w:rFonts w:ascii="Arial" w:cs="Arial" w:eastAsia="Arial" w:hAnsi="Arial"/>
                <w:b/>
                <w:bCs/>
                <w:color w:val="0A2545"/>
                <w:sz w:val="17"/>
                <w:szCs w:val="17"/>
              </w:rPr>
              <w:t xml:space="preserve">3–4 min</w:t>
            </w:r>
          </w:p>
        </w:tc>
      </w:tr>
    </w:tbl>
    <w:p>
      <w:pPr>
        <w:spacing w:after="42"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7560"/>
        <w:gridCol w:w="1200"/>
      </w:tblGrid>
      <w:tr>
        <w:tc>
          <w:tcPr>
            <w:tcW w:type="dxa" w:w="600"/>
            <w:tcBorders>
              <w:top w:val="none" w:color="FFFFFF" w:sz="0"/>
              <w:left w:val="none" w:color="FFFFFF" w:sz="0"/>
              <w:bottom w:val="none" w:color="FFFFFF" w:sz="0"/>
              <w:right w:val="none" w:color="FFFFFF" w:sz="0"/>
            </w:tcBorders>
            <w:shd w:fill="1A7A64" w:val="clear"/>
            <w:tcMar>
              <w:top w:type="dxa" w:w="140"/>
              <w:left w:type="dxa" w:w="160"/>
              <w:bottom w:type="dxa" w:w="140"/>
              <w:right w:type="dxa" w:w="160"/>
            </w:tcMar>
          </w:tcPr>
          <w:p>
            <w:pPr>
              <w:jc w:val="center"/>
            </w:pPr>
            <w:r>
              <w:rPr>
                <w:rFonts w:ascii="Arial" w:cs="Arial" w:eastAsia="Arial" w:hAnsi="Arial"/>
                <w:b/>
                <w:bCs/>
                <w:color w:val="FFFFFF"/>
                <w:sz w:val="32"/>
                <w:szCs w:val="32"/>
              </w:rPr>
              <w:t xml:space="preserve">2</w:t>
            </w:r>
          </w:p>
        </w:tc>
        <w:tc>
          <w:tcPr>
            <w:tcW w:type="dxa" w:w="7560"/>
            <w:tcBorders>
              <w:top w:val="none" w:color="FFFFFF" w:sz="0"/>
              <w:left w:val="none" w:color="FFFFFF" w:sz="0"/>
              <w:bottom w:val="none" w:color="FFFFFF" w:sz="0"/>
              <w:right w:val="none" w:color="FFFFFF" w:sz="0"/>
            </w:tcBorders>
            <w:shd w:fill="D6E4F0" w:val="clear"/>
            <w:tcMar>
              <w:top w:type="dxa" w:w="140"/>
              <w:left w:type="dxa" w:w="220"/>
              <w:bottom w:type="dxa" w:w="140"/>
              <w:right w:type="dxa" w:w="220"/>
            </w:tcMar>
          </w:tcPr>
          <w:p>
            <w:pPr>
              <w:spacing w:after="60"/>
            </w:pPr>
            <w:r>
              <w:rPr>
                <w:rFonts w:ascii="Arial" w:cs="Arial" w:eastAsia="Arial" w:hAnsi="Arial"/>
                <w:b/>
                <w:bCs/>
                <w:color w:val="0A2545"/>
                <w:sz w:val="21"/>
                <w:szCs w:val="21"/>
              </w:rPr>
              <w:t xml:space="preserve">smoothturtle.com — The Live Site</w:t>
            </w:r>
          </w:p>
          <w:p>
            <w:pPr>
              <w:pStyle w:val="ListParagraph"/>
              <w:numPr>
                <w:ilvl w:val="0"/>
                <w:numId w:val="2"/>
              </w:numPr>
              <w:spacing w:after="30" w:before="30"/>
            </w:pPr>
            <w:r>
              <w:rPr>
                <w:rFonts w:ascii="Arial" w:cs="Arial" w:eastAsia="Arial" w:hAnsi="Arial"/>
                <w:color w:val="333333"/>
                <w:sz w:val="18"/>
                <w:szCs w:val="18"/>
              </w:rPr>
              <w:t xml:space="preserve">Open index.html in browser OR the deployed Cloudflare URL when live</w:t>
            </w:r>
          </w:p>
          <w:p>
            <w:pPr>
              <w:pStyle w:val="ListParagraph"/>
              <w:numPr>
                <w:ilvl w:val="0"/>
                <w:numId w:val="2"/>
              </w:numPr>
              <w:spacing w:after="30" w:before="30"/>
            </w:pPr>
            <w:r>
              <w:rPr>
                <w:rFonts w:ascii="Arial" w:cs="Arial" w:eastAsia="Arial" w:hAnsi="Arial"/>
                <w:color w:val="333333"/>
                <w:sz w:val="18"/>
                <w:szCs w:val="18"/>
              </w:rPr>
              <w:t xml:space="preserve">Show dark/light mode toggle — click it, watch the whole site shift instantly</w:t>
            </w:r>
          </w:p>
          <w:p>
            <w:pPr>
              <w:pStyle w:val="ListParagraph"/>
              <w:numPr>
                <w:ilvl w:val="0"/>
                <w:numId w:val="2"/>
              </w:numPr>
              <w:spacing w:after="30" w:before="30"/>
            </w:pPr>
            <w:r>
              <w:rPr>
                <w:rFonts w:ascii="Arial" w:cs="Arial" w:eastAsia="Arial" w:hAnsi="Arial"/>
                <w:color w:val="333333"/>
                <w:sz w:val="18"/>
                <w:szCs w:val="18"/>
              </w:rPr>
              <w:t xml:space="preserve">Scroll slowly — let the fade-in animations trigger one by one</w:t>
            </w:r>
          </w:p>
          <w:p>
            <w:pPr>
              <w:pStyle w:val="ListParagraph"/>
              <w:numPr>
                <w:ilvl w:val="0"/>
                <w:numId w:val="2"/>
              </w:numPr>
              <w:spacing w:after="30" w:before="30"/>
            </w:pPr>
            <w:r>
              <w:rPr>
                <w:rFonts w:ascii="Arial" w:cs="Arial" w:eastAsia="Arial" w:hAnsi="Arial"/>
                <w:color w:val="333333"/>
                <w:sz w:val="18"/>
                <w:szCs w:val="18"/>
              </w:rPr>
              <w:t xml:space="preserve">Show the AI thought bubble demo section — let it cycle through a full Q&amp;A</w:t>
            </w:r>
          </w:p>
          <w:p>
            <w:pPr>
              <w:pStyle w:val="ListParagraph"/>
              <w:numPr>
                <w:ilvl w:val="0"/>
                <w:numId w:val="2"/>
              </w:numPr>
              <w:spacing w:after="30" w:before="30"/>
            </w:pPr>
            <w:r>
              <w:rPr>
                <w:rFonts w:ascii="Arial" w:cs="Arial" w:eastAsia="Arial" w:hAnsi="Arial"/>
                <w:color w:val="333333"/>
                <w:sz w:val="18"/>
                <w:szCs w:val="18"/>
              </w:rPr>
              <w:t xml:space="preserve">Show the typewriter effect on taglines</w:t>
            </w:r>
          </w:p>
          <w:p>
            <w:pPr>
              <w:pStyle w:val="ListParagraph"/>
              <w:numPr>
                <w:ilvl w:val="0"/>
                <w:numId w:val="2"/>
              </w:numPr>
              <w:spacing w:after="30" w:before="30"/>
            </w:pPr>
            <w:r>
              <w:rPr>
                <w:rFonts w:ascii="Arial" w:cs="Arial" w:eastAsia="Arial" w:hAnsi="Arial"/>
                <w:color w:val="333333"/>
                <w:sz w:val="18"/>
                <w:szCs w:val="18"/>
              </w:rPr>
              <w:t xml:space="preserve">Click the video carousel — show it advances automatically</w:t>
            </w:r>
          </w:p>
          <w:p>
            <w:pPr>
              <w:pStyle w:val="ListParagraph"/>
              <w:numPr>
                <w:ilvl w:val="0"/>
                <w:numId w:val="2"/>
              </w:numPr>
              <w:spacing w:after="30" w:before="30"/>
            </w:pPr>
            <w:r>
              <w:rPr>
                <w:rFonts w:ascii="Arial" w:cs="Arial" w:eastAsia="Arial" w:hAnsi="Arial"/>
                <w:color w:val="333333"/>
                <w:sz w:val="18"/>
                <w:szCs w:val="18"/>
              </w:rPr>
              <w:t xml:space="preserve">Resize browser window to show mobile responsiveness</w:t>
            </w:r>
          </w:p>
          <w:p>
            <w:pPr>
              <w:pStyle w:val="ListParagraph"/>
              <w:numPr>
                <w:ilvl w:val="0"/>
                <w:numId w:val="2"/>
              </w:numPr>
              <w:spacing w:after="30" w:before="30"/>
            </w:pPr>
            <w:r>
              <w:rPr>
                <w:rFonts w:ascii="Arial" w:cs="Arial" w:eastAsia="Arial" w:hAnsi="Arial"/>
                <w:color w:val="333333"/>
                <w:sz w:val="18"/>
                <w:szCs w:val="18"/>
              </w:rPr>
              <w:t xml:space="preserve">Show the turtle face favicon in the browser tab</w:t>
            </w:r>
          </w:p>
        </w:tc>
        <w:tc>
          <w:tcPr>
            <w:tcW w:type="dxa" w:w="1200"/>
            <w:tcBorders>
              <w:top w:val="none" w:color="FFFFFF" w:sz="0"/>
              <w:left w:val="none" w:color="FFFFFF" w:sz="0"/>
              <w:bottom w:val="none" w:color="FFFFFF" w:sz="0"/>
              <w:right w:val="none" w:color="FFFFFF" w:sz="0"/>
            </w:tcBorders>
            <w:shd w:fill="C8960C" w:val="clear"/>
            <w:tcMar>
              <w:top w:type="dxa" w:w="140"/>
              <w:left w:type="dxa" w:w="120"/>
              <w:bottom w:type="dxa" w:w="140"/>
              <w:right w:type="dxa" w:w="120"/>
            </w:tcMar>
          </w:tcPr>
          <w:p>
            <w:pPr>
              <w:spacing w:after="30"/>
              <w:jc w:val="center"/>
            </w:pPr>
            <w:r>
              <w:rPr>
                <w:rFonts w:ascii="Arial" w:cs="Arial" w:eastAsia="Arial" w:hAnsi="Arial"/>
                <w:sz w:val="22"/>
                <w:szCs w:val="22"/>
              </w:rPr>
              <w:t xml:space="preserve">⏱</w:t>
            </w:r>
          </w:p>
          <w:p>
            <w:pPr>
              <w:jc w:val="center"/>
            </w:pPr>
            <w:r>
              <w:rPr>
                <w:rFonts w:ascii="Arial" w:cs="Arial" w:eastAsia="Arial" w:hAnsi="Arial"/>
                <w:b/>
                <w:bCs/>
                <w:color w:val="0A2545"/>
                <w:sz w:val="17"/>
                <w:szCs w:val="17"/>
              </w:rPr>
              <w:t xml:space="preserve">3–4 min</w:t>
            </w:r>
          </w:p>
        </w:tc>
      </w:tr>
    </w:tbl>
    <w:p>
      <w:pPr>
        <w:spacing w:after="42"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7560"/>
        <w:gridCol w:w="1200"/>
      </w:tblGrid>
      <w:tr>
        <w:tc>
          <w:tcPr>
            <w:tcW w:type="dxa" w:w="600"/>
            <w:tcBorders>
              <w:top w:val="none" w:color="FFFFFF" w:sz="0"/>
              <w:left w:val="none" w:color="FFFFFF" w:sz="0"/>
              <w:bottom w:val="none" w:color="FFFFFF" w:sz="0"/>
              <w:right w:val="none" w:color="FFFFFF" w:sz="0"/>
            </w:tcBorders>
            <w:shd w:fill="1A7A64" w:val="clear"/>
            <w:tcMar>
              <w:top w:type="dxa" w:w="140"/>
              <w:left w:type="dxa" w:w="160"/>
              <w:bottom w:type="dxa" w:w="140"/>
              <w:right w:type="dxa" w:w="160"/>
            </w:tcMar>
          </w:tcPr>
          <w:p>
            <w:pPr>
              <w:jc w:val="center"/>
            </w:pPr>
            <w:r>
              <w:rPr>
                <w:rFonts w:ascii="Arial" w:cs="Arial" w:eastAsia="Arial" w:hAnsi="Arial"/>
                <w:b/>
                <w:bCs/>
                <w:color w:val="FFFFFF"/>
                <w:sz w:val="32"/>
                <w:szCs w:val="32"/>
              </w:rPr>
              <w:t xml:space="preserve">3</w:t>
            </w:r>
          </w:p>
        </w:tc>
        <w:tc>
          <w:tcPr>
            <w:tcW w:type="dxa" w:w="7560"/>
            <w:tcBorders>
              <w:top w:val="none" w:color="FFFFFF" w:sz="0"/>
              <w:left w:val="none" w:color="FFFFFF" w:sz="0"/>
              <w:bottom w:val="none" w:color="FFFFFF" w:sz="0"/>
              <w:right w:val="none" w:color="FFFFFF" w:sz="0"/>
            </w:tcBorders>
            <w:shd w:fill="FDF3D0" w:val="clear"/>
            <w:tcMar>
              <w:top w:type="dxa" w:w="140"/>
              <w:left w:type="dxa" w:w="220"/>
              <w:bottom w:type="dxa" w:w="140"/>
              <w:right w:type="dxa" w:w="220"/>
            </w:tcMar>
          </w:tcPr>
          <w:p>
            <w:pPr>
              <w:spacing w:after="60"/>
            </w:pPr>
            <w:r>
              <w:rPr>
                <w:rFonts w:ascii="Arial" w:cs="Arial" w:eastAsia="Arial" w:hAnsi="Arial"/>
                <w:b/>
                <w:bCs/>
                <w:color w:val="0A2545"/>
                <w:sz w:val="21"/>
                <w:szCs w:val="21"/>
              </w:rPr>
              <w:t xml:space="preserve">Hidden Pages Deep Dive — Business Strategy Demo</w:t>
            </w:r>
          </w:p>
          <w:p>
            <w:pPr>
              <w:pStyle w:val="ListParagraph"/>
              <w:numPr>
                <w:ilvl w:val="0"/>
                <w:numId w:val="2"/>
              </w:numPr>
              <w:spacing w:after="30" w:before="30"/>
            </w:pPr>
            <w:r>
              <w:rPr>
                <w:rFonts w:ascii="Arial" w:cs="Arial" w:eastAsia="Arial" w:hAnsi="Arial"/>
                <w:color w:val="333333"/>
                <w:sz w:val="18"/>
                <w:szCs w:val="18"/>
              </w:rPr>
              <w:t xml:space="preserve">Navigate to smoothturtle.com/_KillingIt — show it appears with its unique tagline</w:t>
            </w:r>
          </w:p>
          <w:p>
            <w:pPr>
              <w:pStyle w:val="ListParagraph"/>
              <w:numPr>
                <w:ilvl w:val="0"/>
                <w:numId w:val="2"/>
              </w:numPr>
              <w:spacing w:after="30" w:before="30"/>
            </w:pPr>
            <w:r>
              <w:rPr>
                <w:rFonts w:ascii="Arial" w:cs="Arial" w:eastAsia="Arial" w:hAnsi="Arial"/>
                <w:color w:val="333333"/>
                <w:sz w:val="18"/>
                <w:szCs w:val="18"/>
              </w:rPr>
              <w:t xml:space="preserve">Navigate to smoothturtle.com/_QueChido — full page in Mexican Spanish</w:t>
            </w:r>
          </w:p>
          <w:p>
            <w:pPr>
              <w:pStyle w:val="ListParagraph"/>
              <w:numPr>
                <w:ilvl w:val="0"/>
                <w:numId w:val="2"/>
              </w:numPr>
              <w:spacing w:after="30" w:before="30"/>
            </w:pPr>
            <w:r>
              <w:rPr>
                <w:rFonts w:ascii="Arial" w:cs="Arial" w:eastAsia="Arial" w:hAnsi="Arial"/>
                <w:color w:val="333333"/>
                <w:sz w:val="18"/>
                <w:szCs w:val="18"/>
              </w:rPr>
              <w:t xml:space="preserve">Navigate to smoothturtle.com/_Ale — full page in Haitian Creole</w:t>
            </w:r>
          </w:p>
          <w:p>
            <w:pPr>
              <w:pStyle w:val="ListParagraph"/>
              <w:numPr>
                <w:ilvl w:val="0"/>
                <w:numId w:val="2"/>
              </w:numPr>
              <w:spacing w:after="30" w:before="30"/>
            </w:pPr>
            <w:r>
              <w:rPr>
                <w:rFonts w:ascii="Arial" w:cs="Arial" w:eastAsia="Arial" w:hAnsi="Arial"/>
                <w:color w:val="333333"/>
                <w:sz w:val="18"/>
                <w:szCs w:val="18"/>
              </w:rPr>
              <w:t xml:space="preserve">Navigate to smoothturtle.com/_KyNaiTitVoy — Vietnamese + Tagalog side by side</w:t>
            </w:r>
          </w:p>
          <w:p>
            <w:pPr>
              <w:pStyle w:val="ListParagraph"/>
              <w:numPr>
                <w:ilvl w:val="0"/>
                <w:numId w:val="2"/>
              </w:numPr>
              <w:spacing w:after="30" w:before="30"/>
            </w:pPr>
            <w:r>
              <w:rPr>
                <w:rFonts w:ascii="Arial" w:cs="Arial" w:eastAsia="Arial" w:hAnsi="Arial"/>
                <w:color w:val="333333"/>
                <w:sz w:val="18"/>
                <w:szCs w:val="18"/>
              </w:rPr>
              <w:t xml:space="preserve">Key talking point: none of these appear in any nav, sitemap, or Google index</w:t>
            </w:r>
          </w:p>
          <w:p>
            <w:pPr>
              <w:pStyle w:val="ListParagraph"/>
              <w:numPr>
                <w:ilvl w:val="0"/>
                <w:numId w:val="2"/>
              </w:numPr>
              <w:spacing w:after="30" w:before="30"/>
            </w:pPr>
            <w:r>
              <w:rPr>
                <w:rFonts w:ascii="Arial" w:cs="Arial" w:eastAsia="Arial" w:hAnsi="Arial"/>
                <w:color w:val="333333"/>
                <w:sz w:val="18"/>
                <w:szCs w:val="18"/>
              </w:rPr>
              <w:t xml:space="preserve">Business rationale talking points listed in full section below</w:t>
            </w:r>
          </w:p>
        </w:tc>
        <w:tc>
          <w:tcPr>
            <w:tcW w:type="dxa" w:w="1200"/>
            <w:tcBorders>
              <w:top w:val="none" w:color="FFFFFF" w:sz="0"/>
              <w:left w:val="none" w:color="FFFFFF" w:sz="0"/>
              <w:bottom w:val="none" w:color="FFFFFF" w:sz="0"/>
              <w:right w:val="none" w:color="FFFFFF" w:sz="0"/>
            </w:tcBorders>
            <w:shd w:fill="C8960C" w:val="clear"/>
            <w:tcMar>
              <w:top w:type="dxa" w:w="140"/>
              <w:left w:type="dxa" w:w="120"/>
              <w:bottom w:type="dxa" w:w="140"/>
              <w:right w:type="dxa" w:w="120"/>
            </w:tcMar>
          </w:tcPr>
          <w:p>
            <w:pPr>
              <w:spacing w:after="30"/>
              <w:jc w:val="center"/>
            </w:pPr>
            <w:r>
              <w:rPr>
                <w:rFonts w:ascii="Arial" w:cs="Arial" w:eastAsia="Arial" w:hAnsi="Arial"/>
                <w:sz w:val="22"/>
                <w:szCs w:val="22"/>
              </w:rPr>
              <w:t xml:space="preserve">⏱</w:t>
            </w:r>
          </w:p>
          <w:p>
            <w:pPr>
              <w:jc w:val="center"/>
            </w:pPr>
            <w:r>
              <w:rPr>
                <w:rFonts w:ascii="Arial" w:cs="Arial" w:eastAsia="Arial" w:hAnsi="Arial"/>
                <w:b/>
                <w:bCs/>
                <w:color w:val="0A2545"/>
                <w:sz w:val="17"/>
                <w:szCs w:val="17"/>
              </w:rPr>
              <w:t xml:space="preserve">3–4 min</w:t>
            </w:r>
          </w:p>
        </w:tc>
      </w:tr>
    </w:tbl>
    <w:p>
      <w:pPr>
        <w:spacing w:after="42"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7560"/>
        <w:gridCol w:w="1200"/>
      </w:tblGrid>
      <w:tr>
        <w:tc>
          <w:tcPr>
            <w:tcW w:type="dxa" w:w="600"/>
            <w:tcBorders>
              <w:top w:val="none" w:color="FFFFFF" w:sz="0"/>
              <w:left w:val="none" w:color="FFFFFF" w:sz="0"/>
              <w:bottom w:val="none" w:color="FFFFFF" w:sz="0"/>
              <w:right w:val="none" w:color="FFFFFF" w:sz="0"/>
            </w:tcBorders>
            <w:shd w:fill="1A7A64" w:val="clear"/>
            <w:tcMar>
              <w:top w:type="dxa" w:w="140"/>
              <w:left w:type="dxa" w:w="160"/>
              <w:bottom w:type="dxa" w:w="140"/>
              <w:right w:type="dxa" w:w="160"/>
            </w:tcMar>
          </w:tcPr>
          <w:p>
            <w:pPr>
              <w:jc w:val="center"/>
            </w:pPr>
            <w:r>
              <w:rPr>
                <w:rFonts w:ascii="Arial" w:cs="Arial" w:eastAsia="Arial" w:hAnsi="Arial"/>
                <w:b/>
                <w:bCs/>
                <w:color w:val="FFFFFF"/>
                <w:sz w:val="32"/>
                <w:szCs w:val="32"/>
              </w:rPr>
              <w:t xml:space="preserve">4</w:t>
            </w:r>
          </w:p>
        </w:tc>
        <w:tc>
          <w:tcPr>
            <w:tcW w:type="dxa" w:w="7560"/>
            <w:tcBorders>
              <w:top w:val="none" w:color="FFFFFF" w:sz="0"/>
              <w:left w:val="none" w:color="FFFFFF" w:sz="0"/>
              <w:bottom w:val="none" w:color="FFFFFF" w:sz="0"/>
              <w:right w:val="none" w:color="FFFFFF" w:sz="0"/>
            </w:tcBorders>
            <w:shd w:fill="D6EFE9" w:val="clear"/>
            <w:tcMar>
              <w:top w:type="dxa" w:w="140"/>
              <w:left w:type="dxa" w:w="220"/>
              <w:bottom w:type="dxa" w:w="140"/>
              <w:right w:type="dxa" w:w="220"/>
            </w:tcMar>
          </w:tcPr>
          <w:p>
            <w:pPr>
              <w:spacing w:after="60"/>
            </w:pPr>
            <w:r>
              <w:rPr>
                <w:rFonts w:ascii="Arial" w:cs="Arial" w:eastAsia="Arial" w:hAnsi="Arial"/>
                <w:b/>
                <w:bCs/>
                <w:color w:val="0A2545"/>
                <w:sz w:val="21"/>
                <w:szCs w:val="21"/>
              </w:rPr>
              <w:t xml:space="preserve">Sunbiz — Florida LLC Worksheet Demo</w:t>
            </w:r>
          </w:p>
          <w:p>
            <w:pPr>
              <w:pStyle w:val="ListParagraph"/>
              <w:numPr>
                <w:ilvl w:val="0"/>
                <w:numId w:val="2"/>
              </w:numPr>
              <w:spacing w:after="30" w:before="30"/>
            </w:pPr>
            <w:r>
              <w:rPr>
                <w:rFonts w:ascii="Arial" w:cs="Arial" w:eastAsia="Arial" w:hAnsi="Arial"/>
                <w:color w:val="333333"/>
                <w:sz w:val="18"/>
                <w:szCs w:val="18"/>
              </w:rPr>
              <w:t xml:space="preserve">Show the Florida Sunbiz portal: dos.myflorida.com/sunbiz</w:t>
            </w:r>
          </w:p>
          <w:p>
            <w:pPr>
              <w:pStyle w:val="ListParagraph"/>
              <w:numPr>
                <w:ilvl w:val="0"/>
                <w:numId w:val="2"/>
              </w:numPr>
              <w:spacing w:after="30" w:before="30"/>
            </w:pPr>
            <w:r>
              <w:rPr>
                <w:rFonts w:ascii="Arial" w:cs="Arial" w:eastAsia="Arial" w:hAnsi="Arial"/>
                <w:color w:val="333333"/>
                <w:sz w:val="18"/>
                <w:szCs w:val="18"/>
              </w:rPr>
              <w:t xml:space="preserve">Walk through the Articles of Organization fields — show what's required vs optional</w:t>
            </w:r>
          </w:p>
          <w:p>
            <w:pPr>
              <w:pStyle w:val="ListParagraph"/>
              <w:numPr>
                <w:ilvl w:val="0"/>
                <w:numId w:val="2"/>
              </w:numPr>
              <w:spacing w:after="30" w:before="30"/>
            </w:pPr>
            <w:r>
              <w:rPr>
                <w:rFonts w:ascii="Arial" w:cs="Arial" w:eastAsia="Arial" w:hAnsi="Arial"/>
                <w:color w:val="333333"/>
                <w:sz w:val="18"/>
                <w:szCs w:val="18"/>
              </w:rPr>
              <w:t xml:space="preserve">Show the EIN application at IRS.gov — demonstrate how fast it is</w:t>
            </w:r>
          </w:p>
          <w:p>
            <w:pPr>
              <w:pStyle w:val="ListParagraph"/>
              <w:numPr>
                <w:ilvl w:val="0"/>
                <w:numId w:val="2"/>
              </w:numPr>
              <w:spacing w:after="30" w:before="30"/>
            </w:pPr>
            <w:r>
              <w:rPr>
                <w:rFonts w:ascii="Arial" w:cs="Arial" w:eastAsia="Arial" w:hAnsi="Arial"/>
                <w:color w:val="333333"/>
                <w:sz w:val="18"/>
                <w:szCs w:val="18"/>
              </w:rPr>
              <w:t xml:space="preserve">Show the Smooth Turtle Planning Guide document as the AI-assisted prep tool</w:t>
            </w:r>
          </w:p>
          <w:p>
            <w:pPr>
              <w:pStyle w:val="ListParagraph"/>
              <w:numPr>
                <w:ilvl w:val="0"/>
                <w:numId w:val="2"/>
              </w:numPr>
              <w:spacing w:after="30" w:before="30"/>
            </w:pPr>
            <w:r>
              <w:rPr>
                <w:rFonts w:ascii="Arial" w:cs="Arial" w:eastAsia="Arial" w:hAnsi="Arial"/>
                <w:color w:val="333333"/>
                <w:sz w:val="18"/>
                <w:szCs w:val="18"/>
              </w:rPr>
              <w:t xml:space="preserve">Key point: Claude walked through every decision before touching the form</w:t>
            </w:r>
          </w:p>
        </w:tc>
        <w:tc>
          <w:tcPr>
            <w:tcW w:type="dxa" w:w="1200"/>
            <w:tcBorders>
              <w:top w:val="none" w:color="FFFFFF" w:sz="0"/>
              <w:left w:val="none" w:color="FFFFFF" w:sz="0"/>
              <w:bottom w:val="none" w:color="FFFFFF" w:sz="0"/>
              <w:right w:val="none" w:color="FFFFFF" w:sz="0"/>
            </w:tcBorders>
            <w:shd w:fill="C8960C" w:val="clear"/>
            <w:tcMar>
              <w:top w:type="dxa" w:w="140"/>
              <w:left w:type="dxa" w:w="120"/>
              <w:bottom w:type="dxa" w:w="140"/>
              <w:right w:type="dxa" w:w="120"/>
            </w:tcMar>
          </w:tcPr>
          <w:p>
            <w:pPr>
              <w:spacing w:after="30"/>
              <w:jc w:val="center"/>
            </w:pPr>
            <w:r>
              <w:rPr>
                <w:rFonts w:ascii="Arial" w:cs="Arial" w:eastAsia="Arial" w:hAnsi="Arial"/>
                <w:sz w:val="22"/>
                <w:szCs w:val="22"/>
              </w:rPr>
              <w:t xml:space="preserve">⏱</w:t>
            </w:r>
          </w:p>
          <w:p>
            <w:pPr>
              <w:jc w:val="center"/>
            </w:pPr>
            <w:r>
              <w:rPr>
                <w:rFonts w:ascii="Arial" w:cs="Arial" w:eastAsia="Arial" w:hAnsi="Arial"/>
                <w:b/>
                <w:bCs/>
                <w:color w:val="0A2545"/>
                <w:sz w:val="17"/>
                <w:szCs w:val="17"/>
              </w:rPr>
              <w:t xml:space="preserve">2–3 min</w:t>
            </w:r>
          </w:p>
        </w:tc>
      </w:tr>
    </w:tbl>
    <w:p>
      <w:pPr>
        <w:spacing w:after="42"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7560"/>
        <w:gridCol w:w="1200"/>
      </w:tblGrid>
      <w:tr>
        <w:tc>
          <w:tcPr>
            <w:tcW w:type="dxa" w:w="600"/>
            <w:tcBorders>
              <w:top w:val="none" w:color="FFFFFF" w:sz="0"/>
              <w:left w:val="none" w:color="FFFFFF" w:sz="0"/>
              <w:bottom w:val="none" w:color="FFFFFF" w:sz="0"/>
              <w:right w:val="none" w:color="FFFFFF" w:sz="0"/>
            </w:tcBorders>
            <w:shd w:fill="1A7A64" w:val="clear"/>
            <w:tcMar>
              <w:top w:type="dxa" w:w="140"/>
              <w:left w:type="dxa" w:w="160"/>
              <w:bottom w:type="dxa" w:w="140"/>
              <w:right w:type="dxa" w:w="160"/>
            </w:tcMar>
          </w:tcPr>
          <w:p>
            <w:pPr>
              <w:jc w:val="center"/>
            </w:pPr>
            <w:r>
              <w:rPr>
                <w:rFonts w:ascii="Arial" w:cs="Arial" w:eastAsia="Arial" w:hAnsi="Arial"/>
                <w:b/>
                <w:bCs/>
                <w:color w:val="FFFFFF"/>
                <w:sz w:val="32"/>
                <w:szCs w:val="32"/>
              </w:rPr>
              <w:t xml:space="preserve">5</w:t>
            </w:r>
          </w:p>
        </w:tc>
        <w:tc>
          <w:tcPr>
            <w:tcW w:type="dxa" w:w="7560"/>
            <w:tcBorders>
              <w:top w:val="none" w:color="FFFFFF" w:sz="0"/>
              <w:left w:val="none" w:color="FFFFFF" w:sz="0"/>
              <w:bottom w:val="none" w:color="FFFFFF" w:sz="0"/>
              <w:right w:val="none" w:color="FFFFFF" w:sz="0"/>
            </w:tcBorders>
            <w:shd w:fill="D6E4F0" w:val="clear"/>
            <w:tcMar>
              <w:top w:type="dxa" w:w="140"/>
              <w:left w:type="dxa" w:w="220"/>
              <w:bottom w:type="dxa" w:w="140"/>
              <w:right w:type="dxa" w:w="220"/>
            </w:tcMar>
          </w:tcPr>
          <w:p>
            <w:pPr>
              <w:spacing w:after="60"/>
            </w:pPr>
            <w:r>
              <w:rPr>
                <w:rFonts w:ascii="Arial" w:cs="Arial" w:eastAsia="Arial" w:hAnsi="Arial"/>
                <w:b/>
                <w:bCs/>
                <w:color w:val="0A2545"/>
                <w:sz w:val="21"/>
                <w:szCs w:val="21"/>
              </w:rPr>
              <w:t xml:space="preserve">Educational Materials — Documents Claude Built</w:t>
            </w:r>
          </w:p>
          <w:p>
            <w:pPr>
              <w:pStyle w:val="ListParagraph"/>
              <w:numPr>
                <w:ilvl w:val="0"/>
                <w:numId w:val="2"/>
              </w:numPr>
              <w:spacing w:after="30" w:before="30"/>
            </w:pPr>
            <w:r>
              <w:rPr>
                <w:rFonts w:ascii="Arial" w:cs="Arial" w:eastAsia="Arial" w:hAnsi="Arial"/>
                <w:color w:val="333333"/>
                <w:sz w:val="18"/>
                <w:szCs w:val="18"/>
              </w:rPr>
              <w:t xml:space="preserve">Show the Website Planning Guide Word doc — 15 sections, every component priced</w:t>
            </w:r>
          </w:p>
          <w:p>
            <w:pPr>
              <w:pStyle w:val="ListParagraph"/>
              <w:numPr>
                <w:ilvl w:val="0"/>
                <w:numId w:val="2"/>
              </w:numPr>
              <w:spacing w:after="30" w:before="30"/>
            </w:pPr>
            <w:r>
              <w:rPr>
                <w:rFonts w:ascii="Arial" w:cs="Arial" w:eastAsia="Arial" w:hAnsi="Arial"/>
                <w:color w:val="333333"/>
                <w:sz w:val="18"/>
                <w:szCs w:val="18"/>
              </w:rPr>
              <w:t xml:space="preserve">Show the Vibe Coding Story doc — the full narrative for non-technical audiences</w:t>
            </w:r>
          </w:p>
          <w:p>
            <w:pPr>
              <w:pStyle w:val="ListParagraph"/>
              <w:numPr>
                <w:ilvl w:val="0"/>
                <w:numId w:val="2"/>
              </w:numPr>
              <w:spacing w:after="30" w:before="30"/>
            </w:pPr>
            <w:r>
              <w:rPr>
                <w:rFonts w:ascii="Arial" w:cs="Arial" w:eastAsia="Arial" w:hAnsi="Arial"/>
                <w:color w:val="333333"/>
                <w:sz w:val="18"/>
                <w:szCs w:val="18"/>
              </w:rPr>
              <w:t xml:space="preserve">Show the Project Master Brief — including the paste-ready AI context brief</w:t>
            </w:r>
          </w:p>
          <w:p>
            <w:pPr>
              <w:pStyle w:val="ListParagraph"/>
              <w:numPr>
                <w:ilvl w:val="0"/>
                <w:numId w:val="2"/>
              </w:numPr>
              <w:spacing w:after="30" w:before="30"/>
            </w:pPr>
            <w:r>
              <w:rPr>
                <w:rFonts w:ascii="Arial" w:cs="Arial" w:eastAsia="Arial" w:hAnsi="Arial"/>
                <w:color w:val="333333"/>
                <w:sz w:val="18"/>
                <w:szCs w:val="18"/>
              </w:rPr>
              <w:t xml:space="preserve">Show this document — the presentation prep itself was built by Claude</w:t>
            </w:r>
          </w:p>
          <w:p>
            <w:pPr>
              <w:pStyle w:val="ListParagraph"/>
              <w:numPr>
                <w:ilvl w:val="0"/>
                <w:numId w:val="2"/>
              </w:numPr>
              <w:spacing w:after="30" w:before="30"/>
            </w:pPr>
            <w:r>
              <w:rPr>
                <w:rFonts w:ascii="Arial" w:cs="Arial" w:eastAsia="Arial" w:hAnsi="Arial"/>
                <w:color w:val="333333"/>
                <w:sz w:val="18"/>
                <w:szCs w:val="18"/>
              </w:rPr>
              <w:t xml:space="preserve">Key point: all of these were built in Claude from conversation — zero template, zero manual formatting</w:t>
            </w:r>
          </w:p>
        </w:tc>
        <w:tc>
          <w:tcPr>
            <w:tcW w:type="dxa" w:w="1200"/>
            <w:tcBorders>
              <w:top w:val="none" w:color="FFFFFF" w:sz="0"/>
              <w:left w:val="none" w:color="FFFFFF" w:sz="0"/>
              <w:bottom w:val="none" w:color="FFFFFF" w:sz="0"/>
              <w:right w:val="none" w:color="FFFFFF" w:sz="0"/>
            </w:tcBorders>
            <w:shd w:fill="C8960C" w:val="clear"/>
            <w:tcMar>
              <w:top w:type="dxa" w:w="140"/>
              <w:left w:type="dxa" w:w="120"/>
              <w:bottom w:type="dxa" w:w="140"/>
              <w:right w:type="dxa" w:w="120"/>
            </w:tcMar>
          </w:tcPr>
          <w:p>
            <w:pPr>
              <w:spacing w:after="30"/>
              <w:jc w:val="center"/>
            </w:pPr>
            <w:r>
              <w:rPr>
                <w:rFonts w:ascii="Arial" w:cs="Arial" w:eastAsia="Arial" w:hAnsi="Arial"/>
                <w:sz w:val="22"/>
                <w:szCs w:val="22"/>
              </w:rPr>
              <w:t xml:space="preserve">⏱</w:t>
            </w:r>
          </w:p>
          <w:p>
            <w:pPr>
              <w:jc w:val="center"/>
            </w:pPr>
            <w:r>
              <w:rPr>
                <w:rFonts w:ascii="Arial" w:cs="Arial" w:eastAsia="Arial" w:hAnsi="Arial"/>
                <w:b/>
                <w:bCs/>
                <w:color w:val="0A2545"/>
                <w:sz w:val="17"/>
                <w:szCs w:val="17"/>
              </w:rPr>
              <w:t xml:space="preserve">2–3 min</w:t>
            </w:r>
          </w:p>
        </w:tc>
      </w:tr>
    </w:tbl>
    <w:p>
      <w:pPr>
        <w:spacing w:after="42"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7560"/>
        <w:gridCol w:w="1200"/>
      </w:tblGrid>
      <w:tr>
        <w:tc>
          <w:tcPr>
            <w:tcW w:type="dxa" w:w="600"/>
            <w:tcBorders>
              <w:top w:val="none" w:color="FFFFFF" w:sz="0"/>
              <w:left w:val="none" w:color="FFFFFF" w:sz="0"/>
              <w:bottom w:val="none" w:color="FFFFFF" w:sz="0"/>
              <w:right w:val="none" w:color="FFFFFF" w:sz="0"/>
            </w:tcBorders>
            <w:shd w:fill="1A7A64" w:val="clear"/>
            <w:tcMar>
              <w:top w:type="dxa" w:w="140"/>
              <w:left w:type="dxa" w:w="160"/>
              <w:bottom w:type="dxa" w:w="140"/>
              <w:right w:type="dxa" w:w="160"/>
            </w:tcMar>
          </w:tcPr>
          <w:p>
            <w:pPr>
              <w:jc w:val="center"/>
            </w:pPr>
            <w:r>
              <w:rPr>
                <w:rFonts w:ascii="Arial" w:cs="Arial" w:eastAsia="Arial" w:hAnsi="Arial"/>
                <w:b/>
                <w:bCs/>
                <w:color w:val="FFFFFF"/>
                <w:sz w:val="32"/>
                <w:szCs w:val="32"/>
              </w:rPr>
              <w:t xml:space="preserve">6</w:t>
            </w:r>
          </w:p>
        </w:tc>
        <w:tc>
          <w:tcPr>
            <w:tcW w:type="dxa" w:w="7560"/>
            <w:tcBorders>
              <w:top w:val="none" w:color="FFFFFF" w:sz="0"/>
              <w:left w:val="none" w:color="FFFFFF" w:sz="0"/>
              <w:bottom w:val="none" w:color="FFFFFF" w:sz="0"/>
              <w:right w:val="none" w:color="FFFFFF" w:sz="0"/>
            </w:tcBorders>
            <w:shd w:fill="FDF3D0" w:val="clear"/>
            <w:tcMar>
              <w:top w:type="dxa" w:w="140"/>
              <w:left w:type="dxa" w:w="220"/>
              <w:bottom w:type="dxa" w:w="140"/>
              <w:right w:type="dxa" w:w="220"/>
            </w:tcMar>
          </w:tcPr>
          <w:p>
            <w:pPr>
              <w:spacing w:after="60"/>
            </w:pPr>
            <w:r>
              <w:rPr>
                <w:rFonts w:ascii="Arial" w:cs="Arial" w:eastAsia="Arial" w:hAnsi="Arial"/>
                <w:b/>
                <w:bCs/>
                <w:color w:val="0A2545"/>
                <w:sz w:val="21"/>
                <w:szCs w:val="21"/>
              </w:rPr>
              <w:t xml:space="preserve">Logo &amp; Brand — Image Model Comparison</w:t>
            </w:r>
          </w:p>
          <w:p>
            <w:pPr>
              <w:pStyle w:val="ListParagraph"/>
              <w:numPr>
                <w:ilvl w:val="0"/>
                <w:numId w:val="2"/>
              </w:numPr>
              <w:spacing w:after="30" w:before="30"/>
            </w:pPr>
            <w:r>
              <w:rPr>
                <w:rFonts w:ascii="Arial" w:cs="Arial" w:eastAsia="Arial" w:hAnsi="Arial"/>
                <w:color w:val="333333"/>
                <w:sz w:val="18"/>
                <w:szCs w:val="18"/>
              </w:rPr>
              <w:t xml:space="preserve">Show the full brand illustration — cosmic turtle, AI logos orbiting, 'Navigating the AI Ocean'</w:t>
            </w:r>
          </w:p>
          <w:p>
            <w:pPr>
              <w:pStyle w:val="ListParagraph"/>
              <w:numPr>
                <w:ilvl w:val="0"/>
                <w:numId w:val="2"/>
              </w:numPr>
              <w:spacing w:after="30" w:before="30"/>
            </w:pPr>
            <w:r>
              <w:rPr>
                <w:rFonts w:ascii="Arial" w:cs="Arial" w:eastAsia="Arial" w:hAnsi="Arial"/>
                <w:color w:val="333333"/>
                <w:sz w:val="18"/>
                <w:szCs w:val="18"/>
              </w:rPr>
              <w:t xml:space="preserve">Show the favicon/logo mark — tiny turtle face used across all pages</w:t>
            </w:r>
          </w:p>
          <w:p>
            <w:pPr>
              <w:pStyle w:val="ListParagraph"/>
              <w:numPr>
                <w:ilvl w:val="0"/>
                <w:numId w:val="2"/>
              </w:numPr>
              <w:spacing w:after="30" w:before="30"/>
            </w:pPr>
            <w:r>
              <w:rPr>
                <w:rFonts w:ascii="Arial" w:cs="Arial" w:eastAsia="Arial" w:hAnsi="Arial"/>
                <w:color w:val="333333"/>
                <w:sz w:val="18"/>
                <w:szCs w:val="18"/>
              </w:rPr>
              <w:t xml:space="preserve">Explain the two-asset strategy: hero illustration vs recognizable mark</w:t>
            </w:r>
          </w:p>
          <w:p>
            <w:pPr>
              <w:pStyle w:val="ListParagraph"/>
              <w:numPr>
                <w:ilvl w:val="0"/>
                <w:numId w:val="2"/>
              </w:numPr>
              <w:spacing w:after="30" w:before="30"/>
            </w:pPr>
            <w:r>
              <w:rPr>
                <w:rFonts w:ascii="Arial" w:cs="Arial" w:eastAsia="Arial" w:hAnsi="Arial"/>
                <w:color w:val="333333"/>
                <w:sz w:val="18"/>
                <w:szCs w:val="18"/>
              </w:rPr>
              <w:t xml:space="preserve">Show the luxury shell icon prompt — read it aloud, explain what each instruction does</w:t>
            </w:r>
          </w:p>
          <w:p>
            <w:pPr>
              <w:pStyle w:val="ListParagraph"/>
              <w:numPr>
                <w:ilvl w:val="0"/>
                <w:numId w:val="2"/>
              </w:numPr>
              <w:spacing w:after="30" w:before="30"/>
            </w:pPr>
            <w:r>
              <w:rPr>
                <w:rFonts w:ascii="Arial" w:cs="Arial" w:eastAsia="Arial" w:hAnsi="Arial"/>
                <w:color w:val="333333"/>
                <w:sz w:val="18"/>
                <w:szCs w:val="18"/>
              </w:rPr>
              <w:t xml:space="preserve">Key point: ChatGPT edit mode vs Gemini generation require fundamentally different prompt architectures</w:t>
            </w:r>
          </w:p>
        </w:tc>
        <w:tc>
          <w:tcPr>
            <w:tcW w:type="dxa" w:w="1200"/>
            <w:tcBorders>
              <w:top w:val="none" w:color="FFFFFF" w:sz="0"/>
              <w:left w:val="none" w:color="FFFFFF" w:sz="0"/>
              <w:bottom w:val="none" w:color="FFFFFF" w:sz="0"/>
              <w:right w:val="none" w:color="FFFFFF" w:sz="0"/>
            </w:tcBorders>
            <w:shd w:fill="C8960C" w:val="clear"/>
            <w:tcMar>
              <w:top w:type="dxa" w:w="140"/>
              <w:left w:type="dxa" w:w="120"/>
              <w:bottom w:type="dxa" w:w="140"/>
              <w:right w:type="dxa" w:w="120"/>
            </w:tcMar>
          </w:tcPr>
          <w:p>
            <w:pPr>
              <w:spacing w:after="30"/>
              <w:jc w:val="center"/>
            </w:pPr>
            <w:r>
              <w:rPr>
                <w:rFonts w:ascii="Arial" w:cs="Arial" w:eastAsia="Arial" w:hAnsi="Arial"/>
                <w:sz w:val="22"/>
                <w:szCs w:val="22"/>
              </w:rPr>
              <w:t xml:space="preserve">⏱</w:t>
            </w:r>
          </w:p>
          <w:p>
            <w:pPr>
              <w:jc w:val="center"/>
            </w:pPr>
            <w:r>
              <w:rPr>
                <w:rFonts w:ascii="Arial" w:cs="Arial" w:eastAsia="Arial" w:hAnsi="Arial"/>
                <w:b/>
                <w:bCs/>
                <w:color w:val="0A2545"/>
                <w:sz w:val="17"/>
                <w:szCs w:val="17"/>
              </w:rPr>
              <w:t xml:space="preserve">2–3 min</w:t>
            </w:r>
          </w:p>
        </w:tc>
      </w:tr>
    </w:tbl>
    <w:p>
      <w:pPr>
        <w:spacing w:after="42"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7560"/>
        <w:gridCol w:w="1200"/>
      </w:tblGrid>
      <w:tr>
        <w:tc>
          <w:tcPr>
            <w:tcW w:type="dxa" w:w="600"/>
            <w:tcBorders>
              <w:top w:val="none" w:color="FFFFFF" w:sz="0"/>
              <w:left w:val="none" w:color="FFFFFF" w:sz="0"/>
              <w:bottom w:val="none" w:color="FFFFFF" w:sz="0"/>
              <w:right w:val="none" w:color="FFFFFF" w:sz="0"/>
            </w:tcBorders>
            <w:shd w:fill="1A7A64" w:val="clear"/>
            <w:tcMar>
              <w:top w:type="dxa" w:w="140"/>
              <w:left w:type="dxa" w:w="160"/>
              <w:bottom w:type="dxa" w:w="140"/>
              <w:right w:type="dxa" w:w="160"/>
            </w:tcMar>
          </w:tcPr>
          <w:p>
            <w:pPr>
              <w:jc w:val="center"/>
            </w:pPr>
            <w:r>
              <w:rPr>
                <w:rFonts w:ascii="Arial" w:cs="Arial" w:eastAsia="Arial" w:hAnsi="Arial"/>
                <w:b/>
                <w:bCs/>
                <w:color w:val="FFFFFF"/>
                <w:sz w:val="32"/>
                <w:szCs w:val="32"/>
              </w:rPr>
              <w:t xml:space="preserve">7</w:t>
            </w:r>
          </w:p>
        </w:tc>
        <w:tc>
          <w:tcPr>
            <w:tcW w:type="dxa" w:w="7560"/>
            <w:tcBorders>
              <w:top w:val="none" w:color="FFFFFF" w:sz="0"/>
              <w:left w:val="none" w:color="FFFFFF" w:sz="0"/>
              <w:bottom w:val="none" w:color="FFFFFF" w:sz="0"/>
              <w:right w:val="none" w:color="FFFFFF" w:sz="0"/>
            </w:tcBorders>
            <w:shd w:fill="D6EFE9" w:val="clear"/>
            <w:tcMar>
              <w:top w:type="dxa" w:w="140"/>
              <w:left w:type="dxa" w:w="220"/>
              <w:bottom w:type="dxa" w:w="140"/>
              <w:right w:type="dxa" w:w="220"/>
            </w:tcMar>
          </w:tcPr>
          <w:p>
            <w:pPr>
              <w:spacing w:after="60"/>
            </w:pPr>
            <w:r>
              <w:rPr>
                <w:rFonts w:ascii="Arial" w:cs="Arial" w:eastAsia="Arial" w:hAnsi="Arial"/>
                <w:b/>
                <w:bCs/>
                <w:color w:val="0A2545"/>
                <w:sz w:val="21"/>
                <w:szCs w:val="21"/>
              </w:rPr>
              <w:t xml:space="preserve">What's Next — Artemis II Video Concept</w:t>
            </w:r>
          </w:p>
          <w:p>
            <w:pPr>
              <w:pStyle w:val="ListParagraph"/>
              <w:numPr>
                <w:ilvl w:val="0"/>
                <w:numId w:val="2"/>
              </w:numPr>
              <w:spacing w:after="30" w:before="30"/>
            </w:pPr>
            <w:r>
              <w:rPr>
                <w:rFonts w:ascii="Arial" w:cs="Arial" w:eastAsia="Arial" w:hAnsi="Arial"/>
                <w:color w:val="333333"/>
                <w:sz w:val="18"/>
                <w:szCs w:val="18"/>
              </w:rPr>
              <w:t xml:space="preserve">Describe the 5-minute brand film: turtle swimming past AI globes, cosmic to ocean transition</w:t>
            </w:r>
          </w:p>
          <w:p>
            <w:pPr>
              <w:pStyle w:val="ListParagraph"/>
              <w:numPr>
                <w:ilvl w:val="0"/>
                <w:numId w:val="2"/>
              </w:numPr>
              <w:spacing w:after="30" w:before="30"/>
            </w:pPr>
            <w:r>
              <w:rPr>
                <w:rFonts w:ascii="Arial" w:cs="Arial" w:eastAsia="Arial" w:hAnsi="Arial"/>
                <w:color w:val="333333"/>
                <w:sz w:val="18"/>
                <w:szCs w:val="18"/>
              </w:rPr>
              <w:t xml:space="preserve">Play any available audio/video clips if ready</w:t>
            </w:r>
          </w:p>
          <w:p>
            <w:pPr>
              <w:pStyle w:val="ListParagraph"/>
              <w:numPr>
                <w:ilvl w:val="0"/>
                <w:numId w:val="2"/>
              </w:numPr>
              <w:spacing w:after="30" w:before="30"/>
            </w:pPr>
            <w:r>
              <w:rPr>
                <w:rFonts w:ascii="Arial" w:cs="Arial" w:eastAsia="Arial" w:hAnsi="Arial"/>
                <w:color w:val="333333"/>
                <w:sz w:val="18"/>
                <w:szCs w:val="18"/>
              </w:rPr>
              <w:t xml:space="preserve">Show the shot list document — 90-second preview and full 5-minute versions</w:t>
            </w:r>
          </w:p>
          <w:p>
            <w:pPr>
              <w:pStyle w:val="ListParagraph"/>
              <w:numPr>
                <w:ilvl w:val="0"/>
                <w:numId w:val="2"/>
              </w:numPr>
              <w:spacing w:after="30" w:before="30"/>
            </w:pPr>
            <w:r>
              <w:rPr>
                <w:rFonts w:ascii="Arial" w:cs="Arial" w:eastAsia="Arial" w:hAnsi="Arial"/>
                <w:color w:val="333333"/>
                <w:sz w:val="18"/>
                <w:szCs w:val="18"/>
              </w:rPr>
              <w:t xml:space="preserve">Show the voiceover script — read the opening lines slowly to demonstrate the 'calm' brand voice</w:t>
            </w:r>
          </w:p>
          <w:p>
            <w:pPr>
              <w:pStyle w:val="ListParagraph"/>
              <w:numPr>
                <w:ilvl w:val="0"/>
                <w:numId w:val="2"/>
              </w:numPr>
              <w:spacing w:after="30" w:before="30"/>
            </w:pPr>
            <w:r>
              <w:rPr>
                <w:rFonts w:ascii="Arial" w:cs="Arial" w:eastAsia="Arial" w:hAnsi="Arial"/>
                <w:color w:val="333333"/>
                <w:sz w:val="18"/>
                <w:szCs w:val="18"/>
              </w:rPr>
              <w:t xml:space="preserve">Explain the music arc: soft 80s rock → brief metal at 'instruments' moment → back to soft at 'empowering'</w:t>
            </w:r>
          </w:p>
          <w:p>
            <w:pPr>
              <w:pStyle w:val="ListParagraph"/>
              <w:numPr>
                <w:ilvl w:val="0"/>
                <w:numId w:val="2"/>
              </w:numPr>
              <w:spacing w:after="30" w:before="30"/>
            </w:pPr>
            <w:r>
              <w:rPr>
                <w:rFonts w:ascii="Arial" w:cs="Arial" w:eastAsia="Arial" w:hAnsi="Arial"/>
                <w:color w:val="333333"/>
                <w:sz w:val="18"/>
                <w:szCs w:val="18"/>
              </w:rPr>
              <w:t xml:space="preserve">Mention the scuba diver cameo and turtle wink — gets a laugh and shows brand personality</w:t>
            </w:r>
          </w:p>
        </w:tc>
        <w:tc>
          <w:tcPr>
            <w:tcW w:type="dxa" w:w="1200"/>
            <w:tcBorders>
              <w:top w:val="none" w:color="FFFFFF" w:sz="0"/>
              <w:left w:val="none" w:color="FFFFFF" w:sz="0"/>
              <w:bottom w:val="none" w:color="FFFFFF" w:sz="0"/>
              <w:right w:val="none" w:color="FFFFFF" w:sz="0"/>
            </w:tcBorders>
            <w:shd w:fill="C8960C" w:val="clear"/>
            <w:tcMar>
              <w:top w:type="dxa" w:w="140"/>
              <w:left w:type="dxa" w:w="120"/>
              <w:bottom w:type="dxa" w:w="140"/>
              <w:right w:type="dxa" w:w="120"/>
            </w:tcMar>
          </w:tcPr>
          <w:p>
            <w:pPr>
              <w:spacing w:after="30"/>
              <w:jc w:val="center"/>
            </w:pPr>
            <w:r>
              <w:rPr>
                <w:rFonts w:ascii="Arial" w:cs="Arial" w:eastAsia="Arial" w:hAnsi="Arial"/>
                <w:sz w:val="22"/>
                <w:szCs w:val="22"/>
              </w:rPr>
              <w:t xml:space="preserve">⏱</w:t>
            </w:r>
          </w:p>
          <w:p>
            <w:pPr>
              <w:jc w:val="center"/>
            </w:pPr>
            <w:r>
              <w:rPr>
                <w:rFonts w:ascii="Arial" w:cs="Arial" w:eastAsia="Arial" w:hAnsi="Arial"/>
                <w:b/>
                <w:bCs/>
                <w:color w:val="0A2545"/>
                <w:sz w:val="17"/>
                <w:szCs w:val="17"/>
              </w:rPr>
              <w:t xml:space="preserve">2–3 min</w:t>
            </w:r>
          </w:p>
        </w:tc>
      </w:tr>
    </w:tbl>
    <w:p>
      <w:pPr>
        <w:spacing w:after="42"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7560"/>
        <w:gridCol w:w="1200"/>
      </w:tblGrid>
      <w:tr>
        <w:tc>
          <w:tcPr>
            <w:tcW w:type="dxa" w:w="600"/>
            <w:tcBorders>
              <w:top w:val="none" w:color="FFFFFF" w:sz="0"/>
              <w:left w:val="none" w:color="FFFFFF" w:sz="0"/>
              <w:bottom w:val="none" w:color="FFFFFF" w:sz="0"/>
              <w:right w:val="none" w:color="FFFFFF" w:sz="0"/>
            </w:tcBorders>
            <w:shd w:fill="1A7A64" w:val="clear"/>
            <w:tcMar>
              <w:top w:type="dxa" w:w="140"/>
              <w:left w:type="dxa" w:w="160"/>
              <w:bottom w:type="dxa" w:w="140"/>
              <w:right w:type="dxa" w:w="160"/>
            </w:tcMar>
          </w:tcPr>
          <w:p>
            <w:pPr>
              <w:jc w:val="center"/>
            </w:pPr>
            <w:r>
              <w:rPr>
                <w:rFonts w:ascii="Arial" w:cs="Arial" w:eastAsia="Arial" w:hAnsi="Arial"/>
                <w:b/>
                <w:bCs/>
                <w:color w:val="FFFFFF"/>
                <w:sz w:val="32"/>
                <w:szCs w:val="32"/>
              </w:rPr>
              <w:t xml:space="preserve">8</w:t>
            </w:r>
          </w:p>
        </w:tc>
        <w:tc>
          <w:tcPr>
            <w:tcW w:type="dxa" w:w="7560"/>
            <w:tcBorders>
              <w:top w:val="none" w:color="FFFFFF" w:sz="0"/>
              <w:left w:val="none" w:color="FFFFFF" w:sz="0"/>
              <w:bottom w:val="none" w:color="FFFFFF" w:sz="0"/>
              <w:right w:val="none" w:color="FFFFFF" w:sz="0"/>
            </w:tcBorders>
            <w:shd w:fill="D6E4F0" w:val="clear"/>
            <w:tcMar>
              <w:top w:type="dxa" w:w="140"/>
              <w:left w:type="dxa" w:w="220"/>
              <w:bottom w:type="dxa" w:w="140"/>
              <w:right w:type="dxa" w:w="220"/>
            </w:tcMar>
          </w:tcPr>
          <w:p>
            <w:pPr>
              <w:spacing w:after="60"/>
            </w:pPr>
            <w:r>
              <w:rPr>
                <w:rFonts w:ascii="Arial" w:cs="Arial" w:eastAsia="Arial" w:hAnsi="Arial"/>
                <w:b/>
                <w:bCs/>
                <w:color w:val="0A2545"/>
                <w:sz w:val="21"/>
                <w:szCs w:val="21"/>
              </w:rPr>
              <w:t xml:space="preserve">Fractional Consulting &amp; Small Business Model</w:t>
            </w:r>
          </w:p>
          <w:p>
            <w:pPr>
              <w:pStyle w:val="ListParagraph"/>
              <w:numPr>
                <w:ilvl w:val="0"/>
                <w:numId w:val="2"/>
              </w:numPr>
              <w:spacing w:after="30" w:before="30"/>
            </w:pPr>
            <w:r>
              <w:rPr>
                <w:rFonts w:ascii="Arial" w:cs="Arial" w:eastAsia="Arial" w:hAnsi="Arial"/>
                <w:color w:val="333333"/>
                <w:sz w:val="18"/>
                <w:szCs w:val="18"/>
              </w:rPr>
              <w:t xml:space="preserve">The Smooth Turtle service model: free 30-45 min intro → paid cohorts → 1:1 → business AI</w:t>
            </w:r>
          </w:p>
          <w:p>
            <w:pPr>
              <w:pStyle w:val="ListParagraph"/>
              <w:numPr>
                <w:ilvl w:val="0"/>
                <w:numId w:val="2"/>
              </w:numPr>
              <w:spacing w:after="30" w:before="30"/>
            </w:pPr>
            <w:r>
              <w:rPr>
                <w:rFonts w:ascii="Arial" w:cs="Arial" w:eastAsia="Arial" w:hAnsi="Arial"/>
                <w:color w:val="333333"/>
                <w:sz w:val="18"/>
                <w:szCs w:val="18"/>
              </w:rPr>
              <w:t xml:space="preserve">The website-creation-as-a-service angle: strategy + Claude Code build for clients</w:t>
            </w:r>
          </w:p>
          <w:p>
            <w:pPr>
              <w:pStyle w:val="ListParagraph"/>
              <w:numPr>
                <w:ilvl w:val="0"/>
                <w:numId w:val="2"/>
              </w:numPr>
              <w:spacing w:after="30" w:before="30"/>
            </w:pPr>
            <w:r>
              <w:rPr>
                <w:rFonts w:ascii="Arial" w:cs="Arial" w:eastAsia="Arial" w:hAnsi="Arial"/>
                <w:color w:val="333333"/>
                <w:sz w:val="18"/>
                <w:szCs w:val="18"/>
              </w:rPr>
              <w:t xml:space="preserve">Show the hidden pages concept as a client preview tool — send _KillingIt to a prospect</w:t>
            </w:r>
          </w:p>
          <w:p>
            <w:pPr>
              <w:pStyle w:val="ListParagraph"/>
              <w:numPr>
                <w:ilvl w:val="0"/>
                <w:numId w:val="2"/>
              </w:numPr>
              <w:spacing w:after="30" w:before="30"/>
            </w:pPr>
            <w:r>
              <w:rPr>
                <w:rFonts w:ascii="Arial" w:cs="Arial" w:eastAsia="Arial" w:hAnsi="Arial"/>
                <w:color w:val="333333"/>
                <w:sz w:val="18"/>
                <w:szCs w:val="18"/>
              </w:rPr>
              <w:t xml:space="preserve">The hosting model: client sites on smoothturtle.com subdomains until they go live</w:t>
            </w:r>
          </w:p>
          <w:p>
            <w:pPr>
              <w:pStyle w:val="ListParagraph"/>
              <w:numPr>
                <w:ilvl w:val="0"/>
                <w:numId w:val="2"/>
              </w:numPr>
              <w:spacing w:after="30" w:before="30"/>
            </w:pPr>
            <w:r>
              <w:rPr>
                <w:rFonts w:ascii="Arial" w:cs="Arial" w:eastAsia="Arial" w:hAnsi="Arial"/>
                <w:color w:val="333333"/>
                <w:sz w:val="18"/>
                <w:szCs w:val="18"/>
              </w:rPr>
              <w:t xml:space="preserve">Revenue model: build fee + optional monthly hosting + maintenance retainer</w:t>
            </w:r>
          </w:p>
        </w:tc>
        <w:tc>
          <w:tcPr>
            <w:tcW w:type="dxa" w:w="1200"/>
            <w:tcBorders>
              <w:top w:val="none" w:color="FFFFFF" w:sz="0"/>
              <w:left w:val="none" w:color="FFFFFF" w:sz="0"/>
              <w:bottom w:val="none" w:color="FFFFFF" w:sz="0"/>
              <w:right w:val="none" w:color="FFFFFF" w:sz="0"/>
            </w:tcBorders>
            <w:shd w:fill="C8960C" w:val="clear"/>
            <w:tcMar>
              <w:top w:type="dxa" w:w="140"/>
              <w:left w:type="dxa" w:w="120"/>
              <w:bottom w:type="dxa" w:w="140"/>
              <w:right w:type="dxa" w:w="120"/>
            </w:tcMar>
          </w:tcPr>
          <w:p>
            <w:pPr>
              <w:spacing w:after="30"/>
              <w:jc w:val="center"/>
            </w:pPr>
            <w:r>
              <w:rPr>
                <w:rFonts w:ascii="Arial" w:cs="Arial" w:eastAsia="Arial" w:hAnsi="Arial"/>
                <w:sz w:val="22"/>
                <w:szCs w:val="22"/>
              </w:rPr>
              <w:t xml:space="preserve">⏱</w:t>
            </w:r>
          </w:p>
          <w:p>
            <w:pPr>
              <w:jc w:val="center"/>
            </w:pPr>
            <w:r>
              <w:rPr>
                <w:rFonts w:ascii="Arial" w:cs="Arial" w:eastAsia="Arial" w:hAnsi="Arial"/>
                <w:b/>
                <w:bCs/>
                <w:color w:val="0A2545"/>
                <w:sz w:val="17"/>
                <w:szCs w:val="17"/>
              </w:rPr>
              <w:t xml:space="preserve">2 min</w:t>
            </w:r>
          </w:p>
        </w:tc>
      </w:tr>
    </w:tbl>
    <w:p>
      <w:pPr>
        <w:pageBreakBefore/>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C8960C" w:val="clear"/>
            <w:tcMar>
              <w:top w:type="dxa" w:w="200"/>
              <w:left w:type="dxa" w:w="320"/>
              <w:bottom w:type="dxa" w:w="200"/>
              <w:right w:type="dxa" w:w="320"/>
            </w:tcMar>
          </w:tcPr>
          <w:p>
            <w:r>
              <w:rPr>
                <w:rFonts w:ascii="Arial" w:cs="Arial" w:eastAsia="Arial" w:hAnsi="Arial"/>
                <w:b/>
                <w:bCs/>
                <w:color w:val="FFFFFF"/>
                <w:sz w:val="22"/>
                <w:szCs w:val="22"/>
              </w:rPr>
              <w:t xml:space="preserve">DEEP DIVE — Hidden Pages: The Business Rationale</w:t>
            </w:r>
          </w:p>
        </w:tc>
      </w:tr>
    </w:tbl>
    <w:p>
      <w:pPr>
        <w:spacing w:after="70" w:before="0"/>
      </w:pPr>
      <w:r>
        <w:t xml:space="preserve"/>
      </w:r>
    </w:p>
    <w:p>
      <w:pPr>
        <w:pStyle w:val="Heading1"/>
      </w:pPr>
      <w:r>
        <w:rPr>
          <w:rFonts w:ascii="Arial" w:cs="Arial" w:eastAsia="Arial" w:hAnsi="Arial"/>
          <w:b/>
          <w:bCs/>
          <w:color w:val="0A2545"/>
          <w:sz w:val="30"/>
          <w:szCs w:val="30"/>
        </w:rPr>
        <w:t xml:space="preserve">Why 17 Hidden Pages? The Strategic Reasons</w:t>
      </w:r>
    </w:p>
    <w:p>
      <w:pPr>
        <w:spacing w:after="120" w:before="80"/>
      </w:pPr>
      <w:r>
        <w:rPr>
          <w:rFonts w:ascii="Arial" w:cs="Arial" w:eastAsia="Arial" w:hAnsi="Arial"/>
          <w:i/>
          <w:iCs/>
          <w:color w:val="0A2545"/>
          <w:sz w:val="23"/>
          <w:szCs w:val="23"/>
        </w:rPr>
        <w:t xml:space="preserve">This section is a quick drill-down for the AI Circle audience — technical people will immediately want to know the business reasoning behind building 17 pages they can't find. Here it is.</w:t>
      </w:r>
    </w:p>
    <w:p>
      <w:pPr>
        <w:spacing w:after="7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60"/>
        <w:gridCol w:w="4560"/>
      </w:tblGrid>
      <w:tr>
        <w:tc>
          <w:tcPr>
            <w:tcW w:type="dxa" w:w="4560"/>
            <w:tcBorders>
              <w:top w:val="none" w:color="FFFFFF" w:sz="0"/>
              <w:left w:val="none" w:color="FFFFFF" w:sz="0"/>
              <w:bottom w:val="none" w:color="FFFFFF" w:sz="0"/>
              <w:right w:val="none" w:color="FFFFFF" w:sz="0"/>
            </w:tcBorders>
            <w:shd w:fill="D6EFE9" w:val="clear"/>
            <w:tcMar>
              <w:top w:type="dxa" w:w="180"/>
              <w:left w:type="dxa" w:w="220"/>
              <w:bottom w:type="dxa" w:w="180"/>
              <w:right w:type="dxa" w:w="220"/>
            </w:tcMar>
          </w:tcPr>
          <w:p>
            <w:pPr>
              <w:spacing w:after="80"/>
            </w:pPr>
            <w:r>
              <w:rPr>
                <w:rFonts w:ascii="Arial" w:cs="Arial" w:eastAsia="Arial" w:hAnsi="Arial"/>
                <w:b/>
                <w:bCs/>
                <w:color w:val="1A7A64"/>
                <w:sz w:val="20"/>
                <w:szCs w:val="20"/>
              </w:rPr>
              <w:t xml:space="preserve">1. Client Preview &amp; Sales Tool</w:t>
            </w:r>
          </w:p>
          <w:p>
            <w:pPr>
              <w:spacing w:after="80" w:before="60"/>
            </w:pPr>
            <w:r>
              <w:rPr>
                <w:rFonts w:ascii="Arial" w:cs="Arial" w:eastAsia="Arial" w:hAnsi="Arial"/>
                <w:color w:val="333333"/>
                <w:sz w:val="18"/>
                <w:szCs w:val="18"/>
              </w:rPr>
              <w:t xml:space="preserve">Send a prospect a private URL that matches their energy. A startup CEO gets _KillingIt. A cautious retiree gets _Smoothing. A Spanish-speaking business owner gets _QueChido. Each feels personally curated — none of it is linked publicly.</w:t>
            </w:r>
          </w:p>
          <w:p>
            <w:pPr>
              <w:spacing w:after="42" w:before="0"/>
            </w:pPr>
            <w:r>
              <w:t xml:space="preserve"/>
            </w:r>
          </w:p>
          <w:p>
            <w:pPr>
              <w:spacing w:after="80"/>
            </w:pPr>
            <w:r>
              <w:rPr>
                <w:rFonts w:ascii="Arial" w:cs="Arial" w:eastAsia="Arial" w:hAnsi="Arial"/>
                <w:b/>
                <w:bCs/>
                <w:color w:val="1A7A64"/>
                <w:sz w:val="20"/>
                <w:szCs w:val="20"/>
              </w:rPr>
              <w:t xml:space="preserve">2. A/B Testing Without Infrastructure</w:t>
            </w:r>
          </w:p>
          <w:p>
            <w:pPr>
              <w:spacing w:after="80" w:before="60"/>
            </w:pPr>
            <w:r>
              <w:rPr>
                <w:rFonts w:ascii="Arial" w:cs="Arial" w:eastAsia="Arial" w:hAnsi="Arial"/>
                <w:color w:val="333333"/>
                <w:sz w:val="18"/>
                <w:szCs w:val="18"/>
              </w:rPr>
              <w:t xml:space="preserve">Different taglines, different energy, different color accents. Send each version to a different audience segment. See which generates more contact form submissions. Zero analytics setup required — just track which URL gets clicks.</w:t>
            </w:r>
          </w:p>
          <w:p>
            <w:pPr>
              <w:spacing w:after="42" w:before="0"/>
            </w:pPr>
            <w:r>
              <w:t xml:space="preserve"/>
            </w:r>
          </w:p>
          <w:p>
            <w:pPr>
              <w:spacing w:after="80"/>
            </w:pPr>
            <w:r>
              <w:rPr>
                <w:rFonts w:ascii="Arial" w:cs="Arial" w:eastAsia="Arial" w:hAnsi="Arial"/>
                <w:b/>
                <w:bCs/>
                <w:color w:val="1A7A64"/>
                <w:sz w:val="20"/>
                <w:szCs w:val="20"/>
              </w:rPr>
              <w:t xml:space="preserve">3. Advertising Landing Pages</w:t>
            </w:r>
          </w:p>
          <w:p>
            <w:pPr>
              <w:spacing w:after="80" w:before="60"/>
            </w:pPr>
            <w:r>
              <w:rPr>
                <w:rFonts w:ascii="Arial" w:cs="Arial" w:eastAsia="Arial" w:hAnsi="Arial"/>
                <w:color w:val="333333"/>
                <w:sz w:val="18"/>
                <w:szCs w:val="18"/>
              </w:rPr>
              <w:t xml:space="preserve">If you run a Facebook ad targeting Tampa Bay adults 50+, the landing page is _Smoothing. If you run a LinkedIn ad targeting small business owners, the landing page is _KillingIt. Each ad gets its own matched page. Conversion rates improve when message matches destination.</w:t>
            </w:r>
          </w:p>
        </w:tc>
        <w:tc>
          <w:tcPr>
            <w:tcW w:type="dxa" w:w="4560"/>
            <w:tcBorders>
              <w:top w:val="none" w:color="FFFFFF" w:sz="0"/>
              <w:left w:val="none" w:color="FFFFFF" w:sz="0"/>
              <w:bottom w:val="none" w:color="FFFFFF" w:sz="0"/>
              <w:right w:val="none" w:color="FFFFFF" w:sz="0"/>
            </w:tcBorders>
            <w:shd w:fill="D6E4F0" w:val="clear"/>
            <w:tcMar>
              <w:top w:type="dxa" w:w="180"/>
              <w:left w:type="dxa" w:w="220"/>
              <w:bottom w:type="dxa" w:w="180"/>
              <w:right w:type="dxa" w:w="220"/>
            </w:tcMar>
          </w:tcPr>
          <w:p>
            <w:pPr>
              <w:spacing w:after="80"/>
            </w:pPr>
            <w:r>
              <w:rPr>
                <w:rFonts w:ascii="Arial" w:cs="Arial" w:eastAsia="Arial" w:hAnsi="Arial"/>
                <w:b/>
                <w:bCs/>
                <w:color w:val="0A2545"/>
                <w:sz w:val="20"/>
                <w:szCs w:val="20"/>
              </w:rPr>
              <w:t xml:space="preserve">4. Multilingual Community Outreach</w:t>
            </w:r>
          </w:p>
          <w:p>
            <w:pPr>
              <w:spacing w:after="80" w:before="60"/>
            </w:pPr>
            <w:r>
              <w:rPr>
                <w:rFonts w:ascii="Arial" w:cs="Arial" w:eastAsia="Arial" w:hAnsi="Arial"/>
                <w:color w:val="333333"/>
                <w:sz w:val="18"/>
                <w:szCs w:val="18"/>
              </w:rPr>
              <w:t xml:space="preserve">Tampa Bay has significant Spanish-speaking, Haitian Creole, and Vietnamese communities — all within 30 minutes. _QueChido, _Ale, and _KyNaiTitVoy give each community a page in their language without building a separate site. Pass the URL at a community event.</w:t>
            </w:r>
          </w:p>
          <w:p>
            <w:pPr>
              <w:spacing w:after="42" w:before="0"/>
            </w:pPr>
            <w:r>
              <w:t xml:space="preserve"/>
            </w:r>
          </w:p>
          <w:p>
            <w:pPr>
              <w:spacing w:after="80"/>
            </w:pPr>
            <w:r>
              <w:rPr>
                <w:rFonts w:ascii="Arial" w:cs="Arial" w:eastAsia="Arial" w:hAnsi="Arial"/>
                <w:b/>
                <w:bCs/>
                <w:color w:val="0A2545"/>
                <w:sz w:val="20"/>
                <w:szCs w:val="20"/>
              </w:rPr>
              <w:t xml:space="preserve">5. Partner &amp; Referral Tracking</w:t>
            </w:r>
          </w:p>
          <w:p>
            <w:pPr>
              <w:spacing w:after="80" w:before="60"/>
            </w:pPr>
            <w:r>
              <w:rPr>
                <w:rFonts w:ascii="Arial" w:cs="Arial" w:eastAsia="Arial" w:hAnsi="Arial"/>
                <w:color w:val="333333"/>
                <w:sz w:val="18"/>
                <w:szCs w:val="18"/>
              </w:rPr>
              <w:t xml:space="preserve">Give each referring partner their own URL. If an AARP contact refers people to _smoothing79, you know every lead from that page came from AARP. No UTM parameters, no analytics platform needed. Simple and effective.</w:t>
            </w:r>
          </w:p>
          <w:p>
            <w:pPr>
              <w:spacing w:after="42" w:before="0"/>
            </w:pPr>
            <w:r>
              <w:t xml:space="preserve"/>
            </w:r>
          </w:p>
          <w:p>
            <w:pPr>
              <w:spacing w:after="80"/>
            </w:pPr>
            <w:r>
              <w:rPr>
                <w:rFonts w:ascii="Arial" w:cs="Arial" w:eastAsia="Arial" w:hAnsi="Arial"/>
                <w:b/>
                <w:bCs/>
                <w:color w:val="0A2545"/>
                <w:sz w:val="20"/>
                <w:szCs w:val="20"/>
              </w:rPr>
              <w:t xml:space="preserve">6. Confidence in Scale</w:t>
            </w:r>
          </w:p>
          <w:p>
            <w:pPr>
              <w:spacing w:after="80" w:before="60"/>
            </w:pPr>
            <w:r>
              <w:rPr>
                <w:rFonts w:ascii="Arial" w:cs="Arial" w:eastAsia="Arial" w:hAnsi="Arial"/>
                <w:color w:val="333333"/>
                <w:sz w:val="18"/>
                <w:szCs w:val="18"/>
              </w:rPr>
              <w:t xml:space="preserve">Generating 17 fully functional, SEO-clean, language-correct pages from one prompt in one session demonstrates something important to a technical audience: the prompting architecture was sound enough that you could confidently ask for 17 variations and get 17 correct outputs. That's a system, not a lucky shot.</w:t>
            </w:r>
          </w:p>
        </w:tc>
      </w:tr>
    </w:tbl>
    <w:p>
      <w:pPr>
        <w:spacing w:after="7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6E4F0" w:val="clear"/>
            <w:tcMar>
              <w:top w:type="dxa" w:w="180"/>
              <w:left w:type="dxa" w:w="280"/>
              <w:bottom w:type="dxa" w:w="180"/>
              <w:right w:type="dxa" w:w="280"/>
            </w:tcMar>
          </w:tcPr>
          <w:p>
            <w:pPr>
              <w:spacing w:after="60"/>
            </w:pPr>
            <w:r>
              <w:rPr>
                <w:rFonts w:ascii="Arial" w:cs="Arial" w:eastAsia="Arial" w:hAnsi="Arial"/>
                <w:b/>
                <w:bCs/>
                <w:color w:val="0A2545"/>
                <w:sz w:val="21"/>
                <w:szCs w:val="21"/>
              </w:rPr>
              <w:t xml:space="preserve">💡  The Technical Point Worth Making to AI Circle</w:t>
            </w:r>
          </w:p>
          <w:p>
            <w:r>
              <w:rPr>
                <w:rFonts w:ascii="Arial" w:cs="Arial" w:eastAsia="Arial" w:hAnsi="Arial"/>
                <w:color w:val="333333"/>
                <w:sz w:val="19"/>
                <w:szCs w:val="19"/>
              </w:rPr>
              <w:t xml:space="preserve">The obscure URL technique is not security through obscurity for anything sensitive — it's a deliberate business tool. Pages that aren't linked aren't indexed. No robots.txt manipulation needed. No password required. It's the simplest possible implementation of a segmented audience strategy, and it cost $0 to build and deploy.</w:t>
            </w:r>
          </w:p>
        </w:tc>
      </w:tr>
    </w:tbl>
    <w:p>
      <w:pPr>
        <w:pageBreakBefore/>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A2545" w:val="clear"/>
            <w:tcMar>
              <w:top w:type="dxa" w:w="200"/>
              <w:left w:type="dxa" w:w="320"/>
              <w:bottom w:type="dxa" w:w="200"/>
              <w:right w:type="dxa" w:w="320"/>
            </w:tcMar>
          </w:tcPr>
          <w:p>
            <w:r>
              <w:rPr>
                <w:rFonts w:ascii="Arial" w:cs="Arial" w:eastAsia="Arial" w:hAnsi="Arial"/>
                <w:b/>
                <w:bCs/>
                <w:color w:val="FFFFFF"/>
                <w:sz w:val="24"/>
                <w:szCs w:val="24"/>
              </w:rPr>
              <w:t xml:space="preserve">WHAT'S NEXT — Where Smooth Turtle Is Going</w:t>
            </w:r>
          </w:p>
        </w:tc>
      </w:tr>
    </w:tbl>
    <w:p>
      <w:pPr>
        <w:spacing w:after="70" w:before="0"/>
      </w:pPr>
      <w:r>
        <w:t xml:space="preserve"/>
      </w:r>
    </w:p>
    <w:p>
      <w:pPr>
        <w:pStyle w:val="Heading1"/>
      </w:pPr>
      <w:r>
        <w:rPr>
          <w:rFonts w:ascii="Arial" w:cs="Arial" w:eastAsia="Arial" w:hAnsi="Arial"/>
          <w:b/>
          <w:bCs/>
          <w:color w:val="0A2545"/>
          <w:sz w:val="30"/>
          <w:szCs w:val="30"/>
        </w:rPr>
        <w:t xml:space="preserve">The Roadmap — Near Term and National Scale</w:t>
      </w:r>
    </w:p>
    <w:p>
      <w:pPr>
        <w:spacing w:after="7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60"/>
        <w:gridCol w:w="4560"/>
      </w:tblGrid>
      <w:tr>
        <w:tc>
          <w:tcPr>
            <w:tcW w:type="dxa" w:w="4560"/>
            <w:tcBorders>
              <w:top w:val="none" w:color="FFFFFF" w:sz="0"/>
              <w:left w:val="none" w:color="FFFFFF" w:sz="0"/>
              <w:bottom w:val="none" w:color="FFFFFF" w:sz="0"/>
              <w:right w:val="none" w:color="FFFFFF" w:sz="0"/>
            </w:tcBorders>
            <w:shd w:fill="D6EFE9" w:val="clear"/>
            <w:tcMar>
              <w:top w:type="dxa" w:w="180"/>
              <w:left w:type="dxa" w:w="220"/>
              <w:bottom w:type="dxa" w:w="180"/>
              <w:right w:type="dxa" w:w="220"/>
            </w:tcMar>
          </w:tcPr>
          <w:p>
            <w:pPr>
              <w:spacing w:after="80"/>
            </w:pPr>
            <w:r>
              <w:rPr>
                <w:rFonts w:ascii="Arial" w:cs="Arial" w:eastAsia="Arial" w:hAnsi="Arial"/>
                <w:b/>
                <w:bCs/>
                <w:color w:val="1A7A64"/>
                <w:sz w:val="20"/>
                <w:szCs w:val="20"/>
              </w:rPr>
              <w:t xml:space="preserve">🎬  Artemis II Video — Brand Film</w:t>
            </w:r>
          </w:p>
          <w:p>
            <w:pPr>
              <w:pStyle w:val="ListParagraph"/>
              <w:numPr>
                <w:ilvl w:val="0"/>
                <w:numId w:val="2"/>
              </w:numPr>
              <w:spacing w:after="40" w:before="40"/>
            </w:pPr>
            <w:r>
              <w:rPr>
                <w:rFonts w:ascii="Arial" w:cs="Arial" w:eastAsia="Arial" w:hAnsi="Arial"/>
                <w:color w:val="222222"/>
                <w:sz w:val="19"/>
                <w:szCs w:val="19"/>
              </w:rPr>
              <w:t xml:space="preserve">5-minute cinematic brand story — turtle navigating the AI ocean</w:t>
            </w:r>
          </w:p>
          <w:p>
            <w:pPr>
              <w:pStyle w:val="ListParagraph"/>
              <w:numPr>
                <w:ilvl w:val="0"/>
                <w:numId w:val="2"/>
              </w:numPr>
              <w:spacing w:after="40" w:before="40"/>
            </w:pPr>
            <w:r>
              <w:rPr>
                <w:rFonts w:ascii="Arial" w:cs="Arial" w:eastAsia="Arial" w:hAnsi="Arial"/>
                <w:color w:val="222222"/>
                <w:sz w:val="19"/>
                <w:szCs w:val="19"/>
              </w:rPr>
              <w:t xml:space="preserve">Female voice (45ish, calm professional trainer energy)</w:t>
            </w:r>
          </w:p>
          <w:p>
            <w:pPr>
              <w:pStyle w:val="ListParagraph"/>
              <w:numPr>
                <w:ilvl w:val="0"/>
                <w:numId w:val="2"/>
              </w:numPr>
              <w:spacing w:after="40" w:before="40"/>
            </w:pPr>
            <w:r>
              <w:rPr>
                <w:rFonts w:ascii="Arial" w:cs="Arial" w:eastAsia="Arial" w:hAnsi="Arial"/>
                <w:color w:val="222222"/>
                <w:sz w:val="19"/>
                <w:szCs w:val="19"/>
              </w:rPr>
              <w:t xml:space="preserve">Music arc: soft 80s rock → brief metal → back to soft</w:t>
            </w:r>
          </w:p>
          <w:p>
            <w:pPr>
              <w:pStyle w:val="ListParagraph"/>
              <w:numPr>
                <w:ilvl w:val="0"/>
                <w:numId w:val="2"/>
              </w:numPr>
              <w:spacing w:after="40" w:before="40"/>
            </w:pPr>
            <w:r>
              <w:rPr>
                <w:rFonts w:ascii="Arial" w:cs="Arial" w:eastAsia="Arial" w:hAnsi="Arial"/>
                <w:color w:val="222222"/>
                <w:sz w:val="19"/>
                <w:szCs w:val="19"/>
              </w:rPr>
              <w:t xml:space="preserve">AI tool logos orbit and fade as turtle passes each one</w:t>
            </w:r>
          </w:p>
          <w:p>
            <w:pPr>
              <w:pStyle w:val="ListParagraph"/>
              <w:numPr>
                <w:ilvl w:val="0"/>
                <w:numId w:val="2"/>
              </w:numPr>
              <w:spacing w:after="40" w:before="40"/>
            </w:pPr>
            <w:r>
              <w:rPr>
                <w:rFonts w:ascii="Arial" w:cs="Arial" w:eastAsia="Arial" w:hAnsi="Arial"/>
                <w:color w:val="222222"/>
                <w:sz w:val="19"/>
                <w:szCs w:val="19"/>
              </w:rPr>
              <w:t xml:space="preserve">Scuba diver cameo — pink/black gear, 55+, turtle winks</w:t>
            </w:r>
          </w:p>
          <w:p>
            <w:pPr>
              <w:pStyle w:val="ListParagraph"/>
              <w:numPr>
                <w:ilvl w:val="0"/>
                <w:numId w:val="2"/>
              </w:numPr>
              <w:spacing w:after="40" w:before="40"/>
            </w:pPr>
            <w:r>
              <w:rPr>
                <w:rFonts w:ascii="Arial" w:cs="Arial" w:eastAsia="Arial" w:hAnsi="Arial"/>
                <w:color w:val="222222"/>
                <w:sz w:val="19"/>
                <w:szCs w:val="19"/>
              </w:rPr>
              <w:t xml:space="preserve">Personal video clips woven in from real presentations</w:t>
            </w:r>
          </w:p>
          <w:p>
            <w:pPr>
              <w:pStyle w:val="ListParagraph"/>
              <w:numPr>
                <w:ilvl w:val="0"/>
                <w:numId w:val="2"/>
              </w:numPr>
              <w:spacing w:after="40" w:before="40"/>
            </w:pPr>
            <w:r>
              <w:rPr>
                <w:rFonts w:ascii="Arial" w:cs="Arial" w:eastAsia="Arial" w:hAnsi="Arial"/>
                <w:color w:val="222222"/>
                <w:sz w:val="19"/>
                <w:szCs w:val="19"/>
              </w:rPr>
              <w:t xml:space="preserve">Shot list complete — need video vendor with free preview</w:t>
            </w:r>
          </w:p>
          <w:p>
            <w:pPr>
              <w:spacing w:after="42" w:before="0"/>
            </w:pPr>
            <w:r>
              <w:t xml:space="preserve"/>
            </w:r>
          </w:p>
          <w:p>
            <w:pPr>
              <w:spacing w:after="80"/>
            </w:pPr>
            <w:r>
              <w:rPr>
                <w:rFonts w:ascii="Arial" w:cs="Arial" w:eastAsia="Arial" w:hAnsi="Arial"/>
                <w:b/>
                <w:bCs/>
                <w:color w:val="1A7A64"/>
                <w:sz w:val="20"/>
                <w:szCs w:val="20"/>
              </w:rPr>
              <w:t xml:space="preserve">📚  Educational Materials</w:t>
            </w:r>
          </w:p>
          <w:p>
            <w:pPr>
              <w:pStyle w:val="ListParagraph"/>
              <w:numPr>
                <w:ilvl w:val="0"/>
                <w:numId w:val="2"/>
              </w:numPr>
              <w:spacing w:after="40" w:before="40"/>
            </w:pPr>
            <w:r>
              <w:rPr>
                <w:rFonts w:ascii="Arial" w:cs="Arial" w:eastAsia="Arial" w:hAnsi="Arial"/>
                <w:color w:val="222222"/>
                <w:sz w:val="19"/>
                <w:szCs w:val="19"/>
              </w:rPr>
              <w:t xml:space="preserve">Smooth Turtle Summary — leave-behind for talks</w:t>
            </w:r>
          </w:p>
          <w:p>
            <w:pPr>
              <w:pStyle w:val="ListParagraph"/>
              <w:numPr>
                <w:ilvl w:val="0"/>
                <w:numId w:val="2"/>
              </w:numPr>
              <w:spacing w:after="40" w:before="40"/>
            </w:pPr>
            <w:r>
              <w:rPr>
                <w:rFonts w:ascii="Arial" w:cs="Arial" w:eastAsia="Arial" w:hAnsi="Arial"/>
                <w:color w:val="222222"/>
                <w:sz w:val="19"/>
                <w:szCs w:val="19"/>
              </w:rPr>
              <w:t xml:space="preserve">Sunbiz Worksheet — guide for clients forming their own LLC</w:t>
            </w:r>
          </w:p>
          <w:p>
            <w:pPr>
              <w:pStyle w:val="ListParagraph"/>
              <w:numPr>
                <w:ilvl w:val="0"/>
                <w:numId w:val="2"/>
              </w:numPr>
              <w:spacing w:after="40" w:before="40"/>
            </w:pPr>
            <w:r>
              <w:rPr>
                <w:rFonts w:ascii="Arial" w:cs="Arial" w:eastAsia="Arial" w:hAnsi="Arial"/>
                <w:color w:val="222222"/>
                <w:sz w:val="19"/>
                <w:szCs w:val="19"/>
              </w:rPr>
              <w:t xml:space="preserve">AI 101 Certificate framework — 4-session cohort curriculum</w:t>
            </w:r>
          </w:p>
          <w:p>
            <w:pPr>
              <w:pStyle w:val="ListParagraph"/>
              <w:numPr>
                <w:ilvl w:val="0"/>
                <w:numId w:val="2"/>
              </w:numPr>
              <w:spacing w:after="40" w:before="40"/>
            </w:pPr>
            <w:r>
              <w:rPr>
                <w:rFonts w:ascii="Arial" w:cs="Arial" w:eastAsia="Arial" w:hAnsi="Arial"/>
                <w:color w:val="222222"/>
                <w:sz w:val="19"/>
                <w:szCs w:val="19"/>
              </w:rPr>
              <w:t xml:space="preserve">Slide deck for intro talks — replicable by future trainers</w:t>
            </w:r>
          </w:p>
          <w:p>
            <w:pPr>
              <w:pStyle w:val="ListParagraph"/>
              <w:numPr>
                <w:ilvl w:val="0"/>
                <w:numId w:val="2"/>
              </w:numPr>
              <w:spacing w:after="40" w:before="40"/>
            </w:pPr>
            <w:r>
              <w:rPr>
                <w:rFonts w:ascii="Arial" w:cs="Arial" w:eastAsia="Arial" w:hAnsi="Arial"/>
                <w:color w:val="222222"/>
                <w:sz w:val="19"/>
                <w:szCs w:val="19"/>
              </w:rPr>
              <w:t xml:space="preserve">Course modules: Beginner → Everyday AI → Business AI</w:t>
            </w:r>
          </w:p>
        </w:tc>
        <w:tc>
          <w:tcPr>
            <w:tcW w:type="dxa" w:w="4560"/>
            <w:tcBorders>
              <w:top w:val="none" w:color="FFFFFF" w:sz="0"/>
              <w:left w:val="none" w:color="FFFFFF" w:sz="0"/>
              <w:bottom w:val="none" w:color="FFFFFF" w:sz="0"/>
              <w:right w:val="none" w:color="FFFFFF" w:sz="0"/>
            </w:tcBorders>
            <w:shd w:fill="D6E4F0" w:val="clear"/>
            <w:tcMar>
              <w:top w:type="dxa" w:w="180"/>
              <w:left w:type="dxa" w:w="220"/>
              <w:bottom w:type="dxa" w:w="180"/>
              <w:right w:type="dxa" w:w="220"/>
            </w:tcMar>
          </w:tcPr>
          <w:p>
            <w:pPr>
              <w:spacing w:after="80"/>
            </w:pPr>
            <w:r>
              <w:rPr>
                <w:rFonts w:ascii="Arial" w:cs="Arial" w:eastAsia="Arial" w:hAnsi="Arial"/>
                <w:b/>
                <w:bCs/>
                <w:color w:val="0A2545"/>
                <w:sz w:val="20"/>
                <w:szCs w:val="20"/>
              </w:rPr>
              <w:t xml:space="preserve">🏢  Small Business Fractional Consulting</w:t>
            </w:r>
          </w:p>
          <w:p>
            <w:pPr>
              <w:pStyle w:val="ListParagraph"/>
              <w:numPr>
                <w:ilvl w:val="0"/>
                <w:numId w:val="2"/>
              </w:numPr>
              <w:spacing w:after="40" w:before="40"/>
            </w:pPr>
            <w:r>
              <w:rPr>
                <w:rFonts w:ascii="Arial" w:cs="Arial" w:eastAsia="Arial" w:hAnsi="Arial"/>
                <w:color w:val="222222"/>
                <w:sz w:val="19"/>
                <w:szCs w:val="19"/>
              </w:rPr>
              <w:t xml:space="preserve">Website strategy + Claude Code build as a service</w:t>
            </w:r>
          </w:p>
          <w:p>
            <w:pPr>
              <w:pStyle w:val="ListParagraph"/>
              <w:numPr>
                <w:ilvl w:val="0"/>
                <w:numId w:val="2"/>
              </w:numPr>
              <w:spacing w:after="40" w:before="40"/>
            </w:pPr>
            <w:r>
              <w:rPr>
                <w:rFonts w:ascii="Arial" w:cs="Arial" w:eastAsia="Arial" w:hAnsi="Arial"/>
                <w:color w:val="222222"/>
                <w:sz w:val="19"/>
                <w:szCs w:val="19"/>
              </w:rPr>
              <w:t xml:space="preserve">'I help you think through your site before it gets built'</w:t>
            </w:r>
          </w:p>
          <w:p>
            <w:pPr>
              <w:pStyle w:val="ListParagraph"/>
              <w:numPr>
                <w:ilvl w:val="0"/>
                <w:numId w:val="2"/>
              </w:numPr>
              <w:spacing w:after="40" w:before="40"/>
            </w:pPr>
            <w:r>
              <w:rPr>
                <w:rFonts w:ascii="Arial" w:cs="Arial" w:eastAsia="Arial" w:hAnsi="Arial"/>
                <w:color w:val="222222"/>
                <w:sz w:val="19"/>
                <w:szCs w:val="19"/>
              </w:rPr>
              <w:t xml:space="preserve">Client preview sites on smoothturtle.com subdomains</w:t>
            </w:r>
          </w:p>
          <w:p>
            <w:pPr>
              <w:pStyle w:val="ListParagraph"/>
              <w:numPr>
                <w:ilvl w:val="0"/>
                <w:numId w:val="2"/>
              </w:numPr>
              <w:spacing w:after="40" w:before="40"/>
            </w:pPr>
            <w:r>
              <w:rPr>
                <w:rFonts w:ascii="Arial" w:cs="Arial" w:eastAsia="Arial" w:hAnsi="Arial"/>
                <w:color w:val="222222"/>
                <w:sz w:val="19"/>
                <w:szCs w:val="19"/>
              </w:rPr>
              <w:t xml:space="preserve">Optional hosting + maintenance retainer ($40-60/mo)</w:t>
            </w:r>
          </w:p>
          <w:p>
            <w:pPr>
              <w:pStyle w:val="ListParagraph"/>
              <w:numPr>
                <w:ilvl w:val="0"/>
                <w:numId w:val="2"/>
              </w:numPr>
              <w:spacing w:after="40" w:before="40"/>
            </w:pPr>
            <w:r>
              <w:rPr>
                <w:rFonts w:ascii="Arial" w:cs="Arial" w:eastAsia="Arial" w:hAnsi="Arial"/>
                <w:color w:val="222222"/>
                <w:sz w:val="19"/>
                <w:szCs w:val="19"/>
              </w:rPr>
              <w:t xml:space="preserve">Website Planning Guide as the client intake document</w:t>
            </w:r>
          </w:p>
          <w:p>
            <w:pPr>
              <w:pStyle w:val="ListParagraph"/>
              <w:numPr>
                <w:ilvl w:val="0"/>
                <w:numId w:val="2"/>
              </w:numPr>
              <w:spacing w:after="40" w:before="40"/>
            </w:pPr>
            <w:r>
              <w:rPr>
                <w:rFonts w:ascii="Arial" w:cs="Arial" w:eastAsia="Arial" w:hAnsi="Arial"/>
                <w:color w:val="222222"/>
                <w:sz w:val="19"/>
                <w:szCs w:val="19"/>
              </w:rPr>
              <w:t xml:space="preserve">Revenue: build fee + recurring hosting = scalable income</w:t>
            </w:r>
          </w:p>
          <w:p>
            <w:pPr>
              <w:spacing w:after="42" w:before="0"/>
            </w:pPr>
            <w:r>
              <w:t xml:space="preserve"/>
            </w:r>
          </w:p>
          <w:p>
            <w:pPr>
              <w:spacing w:after="80"/>
            </w:pPr>
            <w:r>
              <w:rPr>
                <w:rFonts w:ascii="Arial" w:cs="Arial" w:eastAsia="Arial" w:hAnsi="Arial"/>
                <w:b/>
                <w:bCs/>
                <w:color w:val="0A2545"/>
                <w:sz w:val="20"/>
                <w:szCs w:val="20"/>
              </w:rPr>
              <w:t xml:space="preserve">🏛️  National Movement — AARP &amp; Beyond</w:t>
            </w:r>
          </w:p>
          <w:p>
            <w:pPr>
              <w:pStyle w:val="ListParagraph"/>
              <w:numPr>
                <w:ilvl w:val="0"/>
                <w:numId w:val="2"/>
              </w:numPr>
              <w:spacing w:after="40" w:before="40"/>
            </w:pPr>
            <w:r>
              <w:rPr>
                <w:rFonts w:ascii="Arial" w:cs="Arial" w:eastAsia="Arial" w:hAnsi="Arial"/>
                <w:color w:val="222222"/>
                <w:sz w:val="19"/>
                <w:szCs w:val="19"/>
              </w:rPr>
              <w:t xml:space="preserve">AARP Florida pilot — 3 communities, 12-week structure</w:t>
            </w:r>
          </w:p>
          <w:p>
            <w:pPr>
              <w:pStyle w:val="ListParagraph"/>
              <w:numPr>
                <w:ilvl w:val="0"/>
                <w:numId w:val="2"/>
              </w:numPr>
              <w:spacing w:after="40" w:before="40"/>
            </w:pPr>
            <w:r>
              <w:rPr>
                <w:rFonts w:ascii="Arial" w:cs="Arial" w:eastAsia="Arial" w:hAnsi="Arial"/>
                <w:color w:val="222222"/>
                <w:sz w:val="19"/>
                <w:szCs w:val="19"/>
              </w:rPr>
              <w:t xml:space="preserve">Calm AI Literacy Initiative for Adults 55+</w:t>
            </w:r>
          </w:p>
          <w:p>
            <w:pPr>
              <w:pStyle w:val="ListParagraph"/>
              <w:numPr>
                <w:ilvl w:val="0"/>
                <w:numId w:val="2"/>
              </w:numPr>
              <w:spacing w:after="40" w:before="40"/>
            </w:pPr>
            <w:r>
              <w:rPr>
                <w:rFonts w:ascii="Arial" w:cs="Arial" w:eastAsia="Arial" w:hAnsi="Arial"/>
                <w:color w:val="222222"/>
                <w:sz w:val="19"/>
                <w:szCs w:val="19"/>
              </w:rPr>
              <w:t xml:space="preserve">Smooth Turtle Certified Guide™ — train-the-trainer program</w:t>
            </w:r>
          </w:p>
          <w:p>
            <w:pPr>
              <w:pStyle w:val="ListParagraph"/>
              <w:numPr>
                <w:ilvl w:val="0"/>
                <w:numId w:val="2"/>
              </w:numPr>
              <w:spacing w:after="40" w:before="40"/>
            </w:pPr>
            <w:r>
              <w:rPr>
                <w:rFonts w:ascii="Arial" w:cs="Arial" w:eastAsia="Arial" w:hAnsi="Arial"/>
                <w:color w:val="222222"/>
                <w:sz w:val="19"/>
                <w:szCs w:val="19"/>
              </w:rPr>
              <w:t xml:space="preserve">LinkedIn authority building + YouTube for evergreen content</w:t>
            </w:r>
          </w:p>
          <w:p>
            <w:pPr>
              <w:pStyle w:val="ListParagraph"/>
              <w:numPr>
                <w:ilvl w:val="0"/>
                <w:numId w:val="2"/>
              </w:numPr>
              <w:spacing w:after="40" w:before="40"/>
            </w:pPr>
            <w:r>
              <w:rPr>
                <w:rFonts w:ascii="Arial" w:cs="Arial" w:eastAsia="Arial" w:hAnsi="Arial"/>
                <w:color w:val="222222"/>
                <w:sz w:val="19"/>
                <w:szCs w:val="19"/>
              </w:rPr>
              <w:t xml:space="preserve">Google Business Profile + Nextdoor for local Tampa traction</w:t>
            </w:r>
          </w:p>
          <w:p>
            <w:pPr>
              <w:pStyle w:val="ListParagraph"/>
              <w:numPr>
                <w:ilvl w:val="0"/>
                <w:numId w:val="2"/>
              </w:numPr>
              <w:spacing w:after="40" w:before="40"/>
            </w:pPr>
            <w:r>
              <w:rPr>
                <w:rFonts w:ascii="Arial" w:cs="Arial" w:eastAsia="Arial" w:hAnsi="Arial"/>
                <w:color w:val="222222"/>
                <w:sz w:val="19"/>
                <w:szCs w:val="19"/>
              </w:rPr>
              <w:t xml:space="preserve">Target: 7 communities within 30 min from home</w:t>
            </w:r>
          </w:p>
        </w:tc>
      </w:tr>
    </w:tbl>
    <w:p>
      <w:pPr>
        <w:spacing w:after="7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6EFE9" w:val="clear"/>
            <w:tcMar>
              <w:top w:type="dxa" w:w="180"/>
              <w:left w:type="dxa" w:w="280"/>
              <w:bottom w:type="dxa" w:w="180"/>
              <w:right w:type="dxa" w:w="280"/>
            </w:tcMar>
          </w:tcPr>
          <w:p>
            <w:pPr>
              <w:spacing w:after="60"/>
            </w:pPr>
            <w:r>
              <w:rPr>
                <w:rFonts w:ascii="Arial" w:cs="Arial" w:eastAsia="Arial" w:hAnsi="Arial"/>
                <w:b/>
                <w:bCs/>
                <w:color w:val="0A2545"/>
                <w:sz w:val="21"/>
                <w:szCs w:val="21"/>
              </w:rPr>
              <w:t xml:space="preserve">🚀  The Big Picture for AI Circle</w:t>
            </w:r>
          </w:p>
          <w:p>
            <w:r>
              <w:rPr>
                <w:rFonts w:ascii="Arial" w:cs="Arial" w:eastAsia="Arial" w:hAnsi="Arial"/>
                <w:color w:val="333333"/>
                <w:sz w:val="19"/>
                <w:szCs w:val="19"/>
              </w:rPr>
              <w:t xml:space="preserve">Smooth Turtle is a proof of concept that scales in two directions simultaneously. As a business, it grows from Tampa workshops to national certification. As a vibe coding case study, it demonstrates that the ceiling on AI-assisted development is determined by the quality of the human judgment directing it — not by any technical barrier. The same workflow that built this site can build sites for clients. The same Claude Code sessions that created the brand can create curriculum. This is the new operating model for a one-person business with national ambitions.</w:t>
            </w:r>
          </w:p>
        </w:tc>
      </w:tr>
    </w:tbl>
    <w:p>
      <w:pPr>
        <w:pageBreakBefore/>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7A64" w:val="clear"/>
            <w:tcMar>
              <w:top w:type="dxa" w:w="200"/>
              <w:left w:type="dxa" w:w="320"/>
              <w:bottom w:type="dxa" w:w="200"/>
              <w:right w:type="dxa" w:w="320"/>
            </w:tcMar>
          </w:tcPr>
          <w:p>
            <w:r>
              <w:rPr>
                <w:rFonts w:ascii="Arial" w:cs="Arial" w:eastAsia="Arial" w:hAnsi="Arial"/>
                <w:b/>
                <w:bCs/>
                <w:color w:val="FFFFFF"/>
                <w:sz w:val="24"/>
                <w:szCs w:val="24"/>
              </w:rPr>
              <w:t xml:space="preserve">ANTICIPATED Q&amp;A — Prepared Answers</w:t>
            </w:r>
          </w:p>
        </w:tc>
      </w:tr>
    </w:tbl>
    <w:p>
      <w:pPr>
        <w:spacing w:after="70" w:before="0"/>
      </w:pPr>
      <w:r>
        <w:t xml:space="preserve"/>
      </w:r>
    </w:p>
    <w:p>
      <w:pPr>
        <w:pStyle w:val="Heading1"/>
      </w:pPr>
      <w:r>
        <w:rPr>
          <w:rFonts w:ascii="Arial" w:cs="Arial" w:eastAsia="Arial" w:hAnsi="Arial"/>
          <w:b/>
          <w:bCs/>
          <w:color w:val="0A2545"/>
          <w:sz w:val="30"/>
          <w:szCs w:val="30"/>
        </w:rPr>
        <w:t xml:space="preserve">Questions This Audience Will Ask</w:t>
      </w:r>
    </w:p>
    <w:p>
      <w:pPr>
        <w:spacing w:after="80" w:before="60"/>
      </w:pPr>
      <w:r>
        <w:rPr>
          <w:rFonts w:ascii="Arial" w:cs="Arial" w:eastAsia="Arial" w:hAnsi="Arial"/>
          <w:color w:val="222222"/>
          <w:sz w:val="20"/>
          <w:szCs w:val="20"/>
        </w:rPr>
        <w:t xml:space="preserve">AI Circle members are founders, VPs, and technical leaders. They will ask sharp questions. These are the likely ones with suggested answers calibrated to your background and credibility.</w:t>
      </w:r>
    </w:p>
    <w:p>
      <w:pPr>
        <w:spacing w:after="7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8960C" w:sz="10"/>
              <w:bottom w:val="single" w:color="CCCCCC" w:sz="1"/>
              <w:right w:val="none" w:color="FFFFFF" w:sz="0"/>
            </w:tcBorders>
            <w:shd w:fill="FDF3D0" w:val="clear"/>
            <w:tcMar>
              <w:top w:type="dxa" w:w="160"/>
              <w:left w:type="dxa" w:w="280"/>
              <w:bottom w:type="dxa" w:w="160"/>
              <w:right w:type="dxa" w:w="280"/>
            </w:tcMar>
          </w:tcPr>
          <w:p>
            <w:pPr>
              <w:spacing w:after="70"/>
            </w:pPr>
            <w:r>
              <w:rPr>
                <w:rFonts w:ascii="Arial" w:cs="Arial" w:eastAsia="Arial" w:hAnsi="Arial"/>
                <w:b/>
                <w:bCs/>
                <w:color w:val="0A2545"/>
                <w:sz w:val="20"/>
                <w:szCs w:val="20"/>
              </w:rPr>
              <w:t xml:space="preserve">❓  Why Claude Code over Cursor, Copilot, or other coding assistants?</w:t>
            </w:r>
          </w:p>
          <w:p>
            <w:r>
              <w:rPr>
                <w:rFonts w:ascii="Arial" w:cs="Arial" w:eastAsia="Arial" w:hAnsi="Arial"/>
                <w:color w:val="333333"/>
                <w:sz w:val="19"/>
                <w:szCs w:val="19"/>
              </w:rPr>
              <w:t xml:space="preserve">✅  Claude Code operates from a terminal with direct file system access — it writes, edits, and runs files without a GUI intermediary. For someone directing without coding knowledge, that means I describe what I want and Claude Code produces complete working files. Cursor and Copilot are optimized for developers who already write code and want acceleration. Claude Code is optimized for the director who doesn't write code at all. Different tools for different roles.</w:t>
            </w:r>
          </w:p>
        </w:tc>
      </w:tr>
    </w:tbl>
    <w:p>
      <w:pPr>
        <w:spacing w:after="42"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8960C" w:sz="10"/>
              <w:bottom w:val="single" w:color="CCCCCC" w:sz="1"/>
              <w:right w:val="none" w:color="FFFFFF" w:sz="0"/>
            </w:tcBorders>
            <w:shd w:fill="FDF3D0" w:val="clear"/>
            <w:tcMar>
              <w:top w:type="dxa" w:w="160"/>
              <w:left w:type="dxa" w:w="280"/>
              <w:bottom w:type="dxa" w:w="160"/>
              <w:right w:type="dxa" w:w="280"/>
            </w:tcMar>
          </w:tcPr>
          <w:p>
            <w:pPr>
              <w:spacing w:after="70"/>
            </w:pPr>
            <w:r>
              <w:rPr>
                <w:rFonts w:ascii="Arial" w:cs="Arial" w:eastAsia="Arial" w:hAnsi="Arial"/>
                <w:b/>
                <w:bCs/>
                <w:color w:val="0A2545"/>
                <w:sz w:val="20"/>
                <w:szCs w:val="20"/>
              </w:rPr>
              <w:t xml:space="preserve">❓  What did Claude Code get wrong, and how did you fix it?</w:t>
            </w:r>
          </w:p>
          <w:p>
            <w:r>
              <w:rPr>
                <w:rFonts w:ascii="Arial" w:cs="Arial" w:eastAsia="Arial" w:hAnsi="Arial"/>
                <w:color w:val="333333"/>
                <w:sz w:val="19"/>
                <w:szCs w:val="19"/>
              </w:rPr>
              <w:t xml:space="preserve">✅  Early versions had path issues on Windows — Claude Code initially tried Unix-style paths on a Windows machine and had to adapt to PowerShell commands. One YouTube URL format caused modal errors — fixed by adding detection logic to route 'watch' URLs to new tabs instead of the embed player. The nav had a hover-gap bug on mobile — fixed by switching from CSS hover to JavaScript click events. Every fix was a plain-English description of the problem. Claude Code diagnosed and corrected each one.</w:t>
            </w:r>
          </w:p>
        </w:tc>
      </w:tr>
    </w:tbl>
    <w:p>
      <w:pPr>
        <w:spacing w:after="42"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8960C" w:sz="10"/>
              <w:bottom w:val="single" w:color="CCCCCC" w:sz="1"/>
              <w:right w:val="none" w:color="FFFFFF" w:sz="0"/>
            </w:tcBorders>
            <w:shd w:fill="FDF3D0" w:val="clear"/>
            <w:tcMar>
              <w:top w:type="dxa" w:w="160"/>
              <w:left w:type="dxa" w:w="280"/>
              <w:bottom w:type="dxa" w:w="160"/>
              <w:right w:type="dxa" w:w="280"/>
            </w:tcMar>
          </w:tcPr>
          <w:p>
            <w:pPr>
              <w:spacing w:after="70"/>
            </w:pPr>
            <w:r>
              <w:rPr>
                <w:rFonts w:ascii="Arial" w:cs="Arial" w:eastAsia="Arial" w:hAnsi="Arial"/>
                <w:b/>
                <w:bCs/>
                <w:color w:val="0A2545"/>
                <w:sz w:val="20"/>
                <w:szCs w:val="20"/>
              </w:rPr>
              <w:t xml:space="preserve">❓  Could someone with zero technical background do this?</w:t>
            </w:r>
          </w:p>
          <w:p>
            <w:r>
              <w:rPr>
                <w:rFonts w:ascii="Arial" w:cs="Arial" w:eastAsia="Arial" w:hAnsi="Arial"/>
                <w:color w:val="333333"/>
                <w:sz w:val="19"/>
                <w:szCs w:val="19"/>
              </w:rPr>
              <w:t xml:space="preserve">✅  Partially. The setup steps — installing PowerShell 7, Node.js, adding PATH variables — require some comfort with a terminal. Once Claude Code is running, the actual building is pure conversation. What you still need is good judgment about what you want, the ability to evaluate what you got, and enough patience to iterate. Domain expertise matters more than technical skill. My 20 years of systems architecture meant I knew exactly what a good website should do — I just didn't know how to make it happen in code.</w:t>
            </w:r>
          </w:p>
        </w:tc>
      </w:tr>
    </w:tbl>
    <w:p>
      <w:pPr>
        <w:spacing w:after="42"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8960C" w:sz="10"/>
              <w:bottom w:val="single" w:color="CCCCCC" w:sz="1"/>
              <w:right w:val="none" w:color="FFFFFF" w:sz="0"/>
            </w:tcBorders>
            <w:shd w:fill="FDF3D0" w:val="clear"/>
            <w:tcMar>
              <w:top w:type="dxa" w:w="160"/>
              <w:left w:type="dxa" w:w="280"/>
              <w:bottom w:type="dxa" w:w="160"/>
              <w:right w:type="dxa" w:w="280"/>
            </w:tcMar>
          </w:tcPr>
          <w:p>
            <w:pPr>
              <w:spacing w:after="70"/>
            </w:pPr>
            <w:r>
              <w:rPr>
                <w:rFonts w:ascii="Arial" w:cs="Arial" w:eastAsia="Arial" w:hAnsi="Arial"/>
                <w:b/>
                <w:bCs/>
                <w:color w:val="0A2545"/>
                <w:sz w:val="20"/>
                <w:szCs w:val="20"/>
              </w:rPr>
              <w:t xml:space="preserve">❓  What's the context window situation — how much can you actually prompt at once?</w:t>
            </w:r>
          </w:p>
          <w:p>
            <w:r>
              <w:rPr>
                <w:rFonts w:ascii="Arial" w:cs="Arial" w:eastAsia="Arial" w:hAnsi="Arial"/>
                <w:color w:val="333333"/>
                <w:sz w:val="19"/>
                <w:szCs w:val="19"/>
              </w:rPr>
              <w:t xml:space="preserve">✅  The first build prompt was extremely long — covering all five pages, all design decisions, all content, all interactive features simultaneously. Claude Code handled it without degradation. The key insight: more context upfront produces better first-pass output than iterative small prompts. You spend less total time when the first build is 80% right than when you're nudging a minimal first build toward the final vision over many sessions.</w:t>
            </w:r>
          </w:p>
        </w:tc>
      </w:tr>
    </w:tbl>
    <w:p>
      <w:pPr>
        <w:spacing w:after="42"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8960C" w:sz="10"/>
              <w:bottom w:val="single" w:color="CCCCCC" w:sz="1"/>
              <w:right w:val="none" w:color="FFFFFF" w:sz="0"/>
            </w:tcBorders>
            <w:shd w:fill="FDF3D0" w:val="clear"/>
            <w:tcMar>
              <w:top w:type="dxa" w:w="160"/>
              <w:left w:type="dxa" w:w="280"/>
              <w:bottom w:type="dxa" w:w="160"/>
              <w:right w:type="dxa" w:w="280"/>
            </w:tcMar>
          </w:tcPr>
          <w:p>
            <w:pPr>
              <w:spacing w:after="70"/>
            </w:pPr>
            <w:r>
              <w:rPr>
                <w:rFonts w:ascii="Arial" w:cs="Arial" w:eastAsia="Arial" w:hAnsi="Arial"/>
                <w:b/>
                <w:bCs/>
                <w:color w:val="0A2545"/>
                <w:sz w:val="20"/>
                <w:szCs w:val="20"/>
              </w:rPr>
              <w:t xml:space="preserve">❓  Why not use Bolt.new or Lovable instead of Claude Code?</w:t>
            </w:r>
          </w:p>
          <w:p>
            <w:r>
              <w:rPr>
                <w:rFonts w:ascii="Arial" w:cs="Arial" w:eastAsia="Arial" w:hAnsi="Arial"/>
                <w:color w:val="333333"/>
                <w:sz w:val="19"/>
                <w:szCs w:val="19"/>
              </w:rPr>
              <w:t xml:space="preserve">✅  Bolt.new and Lovable are excellent for getting to a working site faster with less setup. Claude Code gives more control — I can specify exact file structure, direct which files get edited, run shell commands, and maintain complete ownership of every decision. For a business where the build process itself is the product demonstration, that control matters. If you want fast and don't care about the internals, Bolt.new is a great choice. If you want to understand and direct every layer, Claude Code is stronger.</w:t>
            </w:r>
          </w:p>
        </w:tc>
      </w:tr>
    </w:tbl>
    <w:p>
      <w:pPr>
        <w:spacing w:after="42"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8960C" w:sz="10"/>
              <w:bottom w:val="single" w:color="CCCCCC" w:sz="1"/>
              <w:right w:val="none" w:color="FFFFFF" w:sz="0"/>
            </w:tcBorders>
            <w:shd w:fill="FDF3D0" w:val="clear"/>
            <w:tcMar>
              <w:top w:type="dxa" w:w="160"/>
              <w:left w:type="dxa" w:w="280"/>
              <w:bottom w:type="dxa" w:w="160"/>
              <w:right w:type="dxa" w:w="280"/>
            </w:tcMar>
          </w:tcPr>
          <w:p>
            <w:pPr>
              <w:spacing w:after="70"/>
            </w:pPr>
            <w:r>
              <w:rPr>
                <w:rFonts w:ascii="Arial" w:cs="Arial" w:eastAsia="Arial" w:hAnsi="Arial"/>
                <w:b/>
                <w:bCs/>
                <w:color w:val="0A2545"/>
                <w:sz w:val="20"/>
                <w:szCs w:val="20"/>
              </w:rPr>
              <w:t xml:space="preserve">❓  How do you handle the contact form — is it actually sending emails?</w:t>
            </w:r>
          </w:p>
          <w:p>
            <w:r>
              <w:rPr>
                <w:rFonts w:ascii="Arial" w:cs="Arial" w:eastAsia="Arial" w:hAnsi="Arial"/>
                <w:color w:val="333333"/>
                <w:sz w:val="19"/>
                <w:szCs w:val="19"/>
              </w:rPr>
              <w:t xml:space="preserve">✅  Not yet — it's the honest MVP approach. The form has a JavaScript confirmation message but doesn't send emails until wired to Formspree or a similar service. That's a 10-minute integration once the site is deployed. I shipped the site first and will add the backend service next. For a presentation audience this is actually a useful illustration: knowing when 'good enough to show' is the right call versus 'complete before shipping.'</w:t>
            </w:r>
          </w:p>
        </w:tc>
      </w:tr>
    </w:tbl>
    <w:p>
      <w:pPr>
        <w:spacing w:after="42"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8960C" w:sz="10"/>
              <w:bottom w:val="single" w:color="CCCCCC" w:sz="1"/>
              <w:right w:val="none" w:color="FFFFFF" w:sz="0"/>
            </w:tcBorders>
            <w:shd w:fill="FDF3D0" w:val="clear"/>
            <w:tcMar>
              <w:top w:type="dxa" w:w="160"/>
              <w:left w:type="dxa" w:w="280"/>
              <w:bottom w:type="dxa" w:w="160"/>
              <w:right w:type="dxa" w:w="280"/>
            </w:tcMar>
          </w:tcPr>
          <w:p>
            <w:pPr>
              <w:spacing w:after="70"/>
            </w:pPr>
            <w:r>
              <w:rPr>
                <w:rFonts w:ascii="Arial" w:cs="Arial" w:eastAsia="Arial" w:hAnsi="Arial"/>
                <w:b/>
                <w:bCs/>
                <w:color w:val="0A2545"/>
                <w:sz w:val="20"/>
                <w:szCs w:val="20"/>
              </w:rPr>
              <w:t xml:space="preserve">❓  What's the AARP angle — is that realistic?</w:t>
            </w:r>
          </w:p>
          <w:p>
            <w:r>
              <w:rPr>
                <w:rFonts w:ascii="Arial" w:cs="Arial" w:eastAsia="Arial" w:hAnsi="Arial"/>
                <w:color w:val="333333"/>
                <w:sz w:val="19"/>
                <w:szCs w:val="19"/>
              </w:rPr>
              <w:t xml:space="preserve">✅  AARP Foundation explicitly identifies technology intimidation as an employment barrier for older adults but doesn't have a structured national AI literacy program addressing it. The pitch isn't 'teach AI' — it's 'confidence infrastructure that removes employer hesitation.' I have institutional credibility from NIH-scale implementation. The approach is a Florida pilot first — 3 communities, 12 weeks, measurable confidence before/after. Proof before national ask. That's how federal programs actually scale.</w:t>
            </w:r>
          </w:p>
        </w:tc>
      </w:tr>
    </w:tbl>
    <w:p>
      <w:pPr>
        <w:spacing w:after="42"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8960C" w:sz="10"/>
              <w:bottom w:val="single" w:color="CCCCCC" w:sz="1"/>
              <w:right w:val="none" w:color="FFFFFF" w:sz="0"/>
            </w:tcBorders>
            <w:shd w:fill="FDF3D0" w:val="clear"/>
            <w:tcMar>
              <w:top w:type="dxa" w:w="160"/>
              <w:left w:type="dxa" w:w="280"/>
              <w:bottom w:type="dxa" w:w="160"/>
              <w:right w:type="dxa" w:w="280"/>
            </w:tcMar>
          </w:tcPr>
          <w:p>
            <w:pPr>
              <w:spacing w:after="70"/>
            </w:pPr>
            <w:r>
              <w:rPr>
                <w:rFonts w:ascii="Arial" w:cs="Arial" w:eastAsia="Arial" w:hAnsi="Arial"/>
                <w:b/>
                <w:bCs/>
                <w:color w:val="0A2545"/>
                <w:sz w:val="20"/>
                <w:szCs w:val="20"/>
              </w:rPr>
              <w:t xml:space="preserve">❓  What model are you using and what does it cost?</w:t>
            </w:r>
          </w:p>
          <w:p>
            <w:r>
              <w:rPr>
                <w:rFonts w:ascii="Arial" w:cs="Arial" w:eastAsia="Arial" w:hAnsi="Arial"/>
                <w:color w:val="333333"/>
                <w:sz w:val="19"/>
                <w:szCs w:val="19"/>
              </w:rPr>
              <w:t xml:space="preserve">✅  Claude Sonnet 4.6 via Claude Pro at $20/month — that covers both this strategic conversation and Claude Code. Cloudflare Pages is free. Domain is $15/year. Total build cost: approximately $255 for the first year. A comparable site from a mid-range freelancer would run $1,500–$3,000. From a small agency, $5,000–$8,000. The AI tools didn't just accelerate the work — they made a quality outcome economically accessible at a stage where most businesses can't justify agency fees.</w:t>
            </w:r>
          </w:p>
        </w:tc>
      </w:tr>
    </w:tbl>
    <w:p>
      <w:pPr>
        <w:pageBreakBefore/>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A2545" w:val="clear"/>
            <w:tcMar>
              <w:top w:type="dxa" w:w="200"/>
              <w:left w:type="dxa" w:w="320"/>
              <w:bottom w:type="dxa" w:w="200"/>
              <w:right w:type="dxa" w:w="320"/>
            </w:tcMar>
          </w:tcPr>
          <w:p>
            <w:r>
              <w:rPr>
                <w:rFonts w:ascii="Arial" w:cs="Arial" w:eastAsia="Arial" w:hAnsi="Arial"/>
                <w:b/>
                <w:bCs/>
                <w:color w:val="FFFFFF"/>
                <w:sz w:val="22"/>
                <w:szCs w:val="22"/>
              </w:rPr>
              <w:t xml:space="preserve">PRE-PRESENTATION CHECKLIST — Night Before &amp; Day Of</w:t>
            </w:r>
          </w:p>
        </w:tc>
      </w:tr>
    </w:tbl>
    <w:p>
      <w:pPr>
        <w:spacing w:after="70" w:before="0"/>
      </w:pPr>
      <w:r>
        <w:t xml:space="preserve"/>
      </w:r>
    </w:p>
    <w:p>
      <w:pPr>
        <w:pStyle w:val="Heading1"/>
      </w:pPr>
      <w:r>
        <w:rPr>
          <w:rFonts w:ascii="Arial" w:cs="Arial" w:eastAsia="Arial" w:hAnsi="Arial"/>
          <w:b/>
          <w:bCs/>
          <w:color w:val="0A2545"/>
          <w:sz w:val="30"/>
          <w:szCs w:val="30"/>
        </w:rPr>
        <w:t xml:space="preserve">Before You Go Live on Zoom</w:t>
      </w:r>
    </w:p>
    <w:p>
      <w:pPr>
        <w:spacing w:after="42"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60"/>
        <w:gridCol w:w="4560"/>
      </w:tblGrid>
      <w:tr>
        <w:tc>
          <w:tcPr>
            <w:tcW w:type="dxa" w:w="4560"/>
            <w:tcBorders>
              <w:top w:val="none" w:color="FFFFFF" w:sz="0"/>
              <w:left w:val="none" w:color="FFFFFF" w:sz="0"/>
              <w:bottom w:val="none" w:color="FFFFFF" w:sz="0"/>
              <w:right w:val="none" w:color="FFFFFF" w:sz="0"/>
            </w:tcBorders>
            <w:shd w:fill="D6EFE9" w:val="clear"/>
            <w:tcMar>
              <w:top w:type="dxa" w:w="180"/>
              <w:left w:type="dxa" w:w="220"/>
              <w:bottom w:type="dxa" w:w="180"/>
              <w:right w:type="dxa" w:w="220"/>
            </w:tcMar>
          </w:tcPr>
          <w:p>
            <w:pPr>
              <w:spacing w:after="80"/>
            </w:pPr>
            <w:r>
              <w:rPr>
                <w:rFonts w:ascii="Arial" w:cs="Arial" w:eastAsia="Arial" w:hAnsi="Arial"/>
                <w:b/>
                <w:bCs/>
                <w:color w:val="1A7A64"/>
                <w:sz w:val="20"/>
                <w:szCs w:val="20"/>
              </w:rPr>
              <w:t xml:space="preserve">🌙  Night Before</w:t>
            </w:r>
          </w:p>
          <w:p>
            <w:pPr>
              <w:pStyle w:val="ListParagraph"/>
              <w:numPr>
                <w:ilvl w:val="0"/>
                <w:numId w:val="3"/>
              </w:numPr>
              <w:spacing w:after="40" w:before="40"/>
            </w:pPr>
            <w:r>
              <w:rPr>
                <w:rFonts w:ascii="Arial" w:cs="Arial" w:eastAsia="Arial" w:hAnsi="Arial"/>
                <w:sz w:val="19"/>
                <w:szCs w:val="19"/>
              </w:rPr>
              <w:t xml:space="preserve">Open index.html in browser — confirm all animations work</w:t>
            </w:r>
          </w:p>
          <w:p>
            <w:pPr>
              <w:pStyle w:val="ListParagraph"/>
              <w:numPr>
                <w:ilvl w:val="0"/>
                <w:numId w:val="3"/>
              </w:numPr>
              <w:spacing w:after="40" w:before="40"/>
            </w:pPr>
            <w:r>
              <w:rPr>
                <w:rFonts w:ascii="Arial" w:cs="Arial" w:eastAsia="Arial" w:hAnsi="Arial"/>
                <w:sz w:val="19"/>
                <w:szCs w:val="19"/>
              </w:rPr>
              <w:t xml:space="preserve">Test dark/light toggle — confirm it persists on page reload</w:t>
            </w:r>
          </w:p>
          <w:p>
            <w:pPr>
              <w:pStyle w:val="ListParagraph"/>
              <w:numPr>
                <w:ilvl w:val="0"/>
                <w:numId w:val="3"/>
              </w:numPr>
              <w:spacing w:after="40" w:before="40"/>
            </w:pPr>
            <w:r>
              <w:rPr>
                <w:rFonts w:ascii="Arial" w:cs="Arial" w:eastAsia="Arial" w:hAnsi="Arial"/>
                <w:sz w:val="19"/>
                <w:szCs w:val="19"/>
              </w:rPr>
              <w:t xml:space="preserve">Open PowerShell in SmoothTurtle\Claude folder — type 'claude' to confirm it connects</w:t>
            </w:r>
          </w:p>
          <w:p>
            <w:pPr>
              <w:pStyle w:val="ListParagraph"/>
              <w:numPr>
                <w:ilvl w:val="0"/>
                <w:numId w:val="3"/>
              </w:numPr>
              <w:spacing w:after="40" w:before="40"/>
            </w:pPr>
            <w:r>
              <w:rPr>
                <w:rFonts w:ascii="Arial" w:cs="Arial" w:eastAsia="Arial" w:hAnsi="Arial"/>
                <w:sz w:val="19"/>
                <w:szCs w:val="19"/>
              </w:rPr>
              <w:t xml:space="preserve">Have all hidden page URLs written somewhere visible: _KillingIt, _QueChido, _Ale, _KyNaiTitVoy</w:t>
            </w:r>
          </w:p>
          <w:p>
            <w:pPr>
              <w:pStyle w:val="ListParagraph"/>
              <w:numPr>
                <w:ilvl w:val="0"/>
                <w:numId w:val="3"/>
              </w:numPr>
              <w:spacing w:after="40" w:before="40"/>
            </w:pPr>
            <w:r>
              <w:rPr>
                <w:rFonts w:ascii="Arial" w:cs="Arial" w:eastAsia="Arial" w:hAnsi="Arial"/>
                <w:sz w:val="19"/>
                <w:szCs w:val="19"/>
              </w:rPr>
              <w:t xml:space="preserve">Have the brand illustration image open and ready to share screen</w:t>
            </w:r>
          </w:p>
          <w:p>
            <w:pPr>
              <w:pStyle w:val="ListParagraph"/>
              <w:numPr>
                <w:ilvl w:val="0"/>
                <w:numId w:val="3"/>
              </w:numPr>
              <w:spacing w:after="40" w:before="40"/>
            </w:pPr>
            <w:r>
              <w:rPr>
                <w:rFonts w:ascii="Arial" w:cs="Arial" w:eastAsia="Arial" w:hAnsi="Arial"/>
                <w:sz w:val="19"/>
                <w:szCs w:val="19"/>
              </w:rPr>
              <w:t xml:space="preserve">Have the luxury shell prompt text copied to clipboard</w:t>
            </w:r>
          </w:p>
          <w:p>
            <w:pPr>
              <w:pStyle w:val="ListParagraph"/>
              <w:numPr>
                <w:ilvl w:val="0"/>
                <w:numId w:val="3"/>
              </w:numPr>
              <w:spacing w:after="40" w:before="40"/>
            </w:pPr>
            <w:r>
              <w:rPr>
                <w:rFonts w:ascii="Arial" w:cs="Arial" w:eastAsia="Arial" w:hAnsi="Arial"/>
                <w:sz w:val="19"/>
                <w:szCs w:val="19"/>
              </w:rPr>
              <w:t xml:space="preserve">Review the Q&amp;A section once — just once, don't memorize</w:t>
            </w:r>
          </w:p>
          <w:p>
            <w:pPr>
              <w:pStyle w:val="ListParagraph"/>
              <w:numPr>
                <w:ilvl w:val="0"/>
                <w:numId w:val="3"/>
              </w:numPr>
              <w:spacing w:after="40" w:before="40"/>
            </w:pPr>
            <w:r>
              <w:rPr>
                <w:rFonts w:ascii="Arial" w:cs="Arial" w:eastAsia="Arial" w:hAnsi="Arial"/>
                <w:sz w:val="19"/>
                <w:szCs w:val="19"/>
              </w:rPr>
              <w:t xml:space="preserve">Check Zoom audio and camera — nothing worse than tech issues on a tech presentation</w:t>
            </w:r>
          </w:p>
        </w:tc>
        <w:tc>
          <w:tcPr>
            <w:tcW w:type="dxa" w:w="4560"/>
            <w:tcBorders>
              <w:top w:val="none" w:color="FFFFFF" w:sz="0"/>
              <w:left w:val="none" w:color="FFFFFF" w:sz="0"/>
              <w:bottom w:val="none" w:color="FFFFFF" w:sz="0"/>
              <w:right w:val="none" w:color="FFFFFF" w:sz="0"/>
            </w:tcBorders>
            <w:shd w:fill="D6E4F0" w:val="clear"/>
            <w:tcMar>
              <w:top w:type="dxa" w:w="180"/>
              <w:left w:type="dxa" w:w="220"/>
              <w:bottom w:type="dxa" w:w="180"/>
              <w:right w:type="dxa" w:w="220"/>
            </w:tcMar>
          </w:tcPr>
          <w:p>
            <w:pPr>
              <w:spacing w:after="80"/>
            </w:pPr>
            <w:r>
              <w:rPr>
                <w:rFonts w:ascii="Arial" w:cs="Arial" w:eastAsia="Arial" w:hAnsi="Arial"/>
                <w:b/>
                <w:bCs/>
                <w:color w:val="0A2545"/>
                <w:sz w:val="20"/>
                <w:szCs w:val="20"/>
              </w:rPr>
              <w:t xml:space="preserve">☀️  Day Of — 30 Min Before</w:t>
            </w:r>
          </w:p>
          <w:p>
            <w:pPr>
              <w:pStyle w:val="ListParagraph"/>
              <w:numPr>
                <w:ilvl w:val="0"/>
                <w:numId w:val="3"/>
              </w:numPr>
              <w:spacing w:after="40" w:before="40"/>
            </w:pPr>
            <w:r>
              <w:rPr>
                <w:rFonts w:ascii="Arial" w:cs="Arial" w:eastAsia="Arial" w:hAnsi="Arial"/>
                <w:sz w:val="19"/>
                <w:szCs w:val="19"/>
              </w:rPr>
              <w:t xml:space="preserve">Open browser with tabs ready: site, hidden pages, Sunbiz portal, Gemini/ChatGPT</w:t>
            </w:r>
          </w:p>
          <w:p>
            <w:pPr>
              <w:pStyle w:val="ListParagraph"/>
              <w:numPr>
                <w:ilvl w:val="0"/>
                <w:numId w:val="3"/>
              </w:numPr>
              <w:spacing w:after="40" w:before="40"/>
            </w:pPr>
            <w:r>
              <w:rPr>
                <w:rFonts w:ascii="Arial" w:cs="Arial" w:eastAsia="Arial" w:hAnsi="Arial"/>
                <w:sz w:val="19"/>
                <w:szCs w:val="19"/>
              </w:rPr>
              <w:t xml:space="preserve">Open PowerShell — navigate to project folder — leave it at the prompt</w:t>
            </w:r>
          </w:p>
          <w:p>
            <w:pPr>
              <w:pStyle w:val="ListParagraph"/>
              <w:numPr>
                <w:ilvl w:val="0"/>
                <w:numId w:val="3"/>
              </w:numPr>
              <w:spacing w:after="40" w:before="40"/>
            </w:pPr>
            <w:r>
              <w:rPr>
                <w:rFonts w:ascii="Arial" w:cs="Arial" w:eastAsia="Arial" w:hAnsi="Arial"/>
                <w:sz w:val="19"/>
                <w:szCs w:val="19"/>
              </w:rPr>
              <w:t xml:space="preserve">Have this document open on a second screen or printed</w:t>
            </w:r>
          </w:p>
          <w:p>
            <w:pPr>
              <w:pStyle w:val="ListParagraph"/>
              <w:numPr>
                <w:ilvl w:val="0"/>
                <w:numId w:val="3"/>
              </w:numPr>
              <w:spacing w:after="40" w:before="40"/>
            </w:pPr>
            <w:r>
              <w:rPr>
                <w:rFonts w:ascii="Arial" w:cs="Arial" w:eastAsia="Arial" w:hAnsi="Arial"/>
                <w:sz w:val="19"/>
                <w:szCs w:val="19"/>
              </w:rPr>
              <w:t xml:space="preserve">Close everything else — no notification sounds, no open email</w:t>
            </w:r>
          </w:p>
          <w:p>
            <w:pPr>
              <w:pStyle w:val="ListParagraph"/>
              <w:numPr>
                <w:ilvl w:val="0"/>
                <w:numId w:val="3"/>
              </w:numPr>
              <w:spacing w:after="40" w:before="40"/>
            </w:pPr>
            <w:r>
              <w:rPr>
                <w:rFonts w:ascii="Arial" w:cs="Arial" w:eastAsia="Arial" w:hAnsi="Arial"/>
                <w:sz w:val="19"/>
                <w:szCs w:val="19"/>
              </w:rPr>
              <w:t xml:space="preserve">Set browser to full screen for demos</w:t>
            </w:r>
          </w:p>
          <w:p>
            <w:pPr>
              <w:pStyle w:val="ListParagraph"/>
              <w:numPr>
                <w:ilvl w:val="0"/>
                <w:numId w:val="3"/>
              </w:numPr>
              <w:spacing w:after="40" w:before="40"/>
            </w:pPr>
            <w:r>
              <w:rPr>
                <w:rFonts w:ascii="Arial" w:cs="Arial" w:eastAsia="Arial" w:hAnsi="Arial"/>
                <w:sz w:val="19"/>
                <w:szCs w:val="19"/>
              </w:rPr>
              <w:t xml:space="preserve">Have a glass of water</w:t>
            </w:r>
          </w:p>
          <w:p>
            <w:pPr>
              <w:pStyle w:val="ListParagraph"/>
              <w:numPr>
                <w:ilvl w:val="0"/>
                <w:numId w:val="3"/>
              </w:numPr>
              <w:spacing w:after="40" w:before="40"/>
            </w:pPr>
            <w:r>
              <w:rPr>
                <w:rFonts w:ascii="Arial" w:cs="Arial" w:eastAsia="Arial" w:hAnsi="Arial"/>
                <w:sz w:val="19"/>
                <w:szCs w:val="19"/>
              </w:rPr>
              <w:t xml:space="preserve">Remember: this audience has never seen someone build a site this way without coding — the bar for impressive is lower than you think</w:t>
            </w:r>
          </w:p>
          <w:p>
            <w:pPr>
              <w:pStyle w:val="ListParagraph"/>
              <w:numPr>
                <w:ilvl w:val="0"/>
                <w:numId w:val="3"/>
              </w:numPr>
              <w:spacing w:after="40" w:before="40"/>
            </w:pPr>
            <w:r>
              <w:rPr>
                <w:rFonts w:ascii="Arial" w:cs="Arial" w:eastAsia="Arial" w:hAnsi="Arial"/>
                <w:sz w:val="19"/>
                <w:szCs w:val="19"/>
              </w:rPr>
              <w:t xml:space="preserve">Open with the site running — not a slide. 'Let me just show you what we built first.'</w:t>
            </w:r>
          </w:p>
        </w:tc>
      </w:tr>
    </w:tbl>
    <w:p>
      <w:pPr>
        <w:spacing w:after="7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DF3D0" w:val="clear"/>
            <w:tcMar>
              <w:top w:type="dxa" w:w="180"/>
              <w:left w:type="dxa" w:w="280"/>
              <w:bottom w:type="dxa" w:w="180"/>
              <w:right w:type="dxa" w:w="280"/>
            </w:tcMar>
          </w:tcPr>
          <w:p>
            <w:pPr>
              <w:spacing w:after="60"/>
            </w:pPr>
            <w:r>
              <w:rPr>
                <w:rFonts w:ascii="Arial" w:cs="Arial" w:eastAsia="Arial" w:hAnsi="Arial"/>
                <w:b/>
                <w:bCs/>
                <w:color w:val="0A2545"/>
                <w:sz w:val="21"/>
                <w:szCs w:val="21"/>
              </w:rPr>
              <w:t xml:space="preserve">🎯  Your Strongest Opening Line</w:t>
            </w:r>
          </w:p>
          <w:p>
            <w:r>
              <w:rPr>
                <w:rFonts w:ascii="Arial" w:cs="Arial" w:eastAsia="Arial" w:hAnsi="Arial"/>
                <w:color w:val="333333"/>
                <w:sz w:val="19"/>
                <w:szCs w:val="19"/>
              </w:rPr>
              <w:t xml:space="preserve">'I do not know how to code. I have not written a single line of HTML, CSS, or JavaScript in my life. What you are about to see was built entirely by telling an AI what I wanted in plain English. It took 45 minutes of active generation and cost $20. Let me show you.'</w:t>
            </w:r>
          </w:p>
        </w:tc>
      </w:tr>
    </w:tbl>
    <w:p>
      <w:pPr>
        <w:spacing w:after="14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A2545" w:val="clear"/>
            <w:tcMar>
              <w:top w:type="dxa" w:w="260"/>
              <w:left w:type="dxa" w:w="360"/>
              <w:bottom w:type="dxa" w:w="260"/>
              <w:right w:type="dxa" w:w="360"/>
            </w:tcMar>
          </w:tcPr>
          <w:p>
            <w:pPr>
              <w:spacing w:after="80"/>
              <w:jc w:val="center"/>
            </w:pPr>
            <w:r>
              <w:rPr>
                <w:rFonts w:ascii="Arial" w:cs="Arial" w:eastAsia="Arial" w:hAnsi="Arial"/>
                <w:b/>
                <w:bCs/>
                <w:color w:val="C8960C"/>
                <w:sz w:val="28"/>
                <w:szCs w:val="28"/>
              </w:rPr>
              <w:t xml:space="preserve">🐢  Smooth Turtle — Navigating the AI Ocean</w:t>
            </w:r>
          </w:p>
          <w:p>
            <w:pPr>
              <w:spacing w:after="100"/>
              <w:jc w:val="center"/>
            </w:pPr>
            <w:r>
              <w:rPr>
                <w:rFonts w:ascii="Arial" w:cs="Arial" w:eastAsia="Arial" w:hAnsi="Arial"/>
                <w:i/>
                <w:iCs/>
                <w:color w:val="FFFFFF"/>
                <w:sz w:val="22"/>
                <w:szCs w:val="22"/>
              </w:rPr>
              <w:t xml:space="preserve">Confidence in the Age of AI.</w:t>
            </w:r>
          </w:p>
          <w:p>
            <w:pPr>
              <w:spacing w:after="80"/>
              <w:jc w:val="center"/>
            </w:pPr>
            <w:r>
              <w:rPr>
                <w:rFonts w:ascii="Arial" w:cs="Arial" w:eastAsia="Arial" w:hAnsi="Arial"/>
                <w:b/>
                <w:bCs/>
                <w:color w:val="FFFFFF"/>
                <w:sz w:val="20"/>
                <w:szCs w:val="20"/>
              </w:rPr>
              <w:t xml:space="preserve">www.smoothturtle.com  •  (813) 444-8378</w:t>
            </w:r>
          </w:p>
          <w:p>
            <w:pPr>
              <w:jc w:val="center"/>
            </w:pPr>
            <w:r>
              <w:rPr>
                <w:rFonts w:ascii="Arial" w:cs="Arial" w:eastAsia="Arial" w:hAnsi="Arial"/>
                <w:color w:val="AABBCC"/>
                <w:sz w:val="17"/>
                <w:szCs w:val="17"/>
              </w:rPr>
              <w:t xml:space="preserve">Dr. Timothy Hays  •  Tampa Bay Area, FL  •  PhD Neuroscience UCLA  •  30+ Years Federal AI &amp; Infrastructure</w:t>
            </w:r>
          </w:p>
        </w:tc>
      </w:tr>
    </w:tbl>
    <w:sectPr>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6"/>
        <w:szCs w:val="16"/>
      </w:rPr>
      <w:t xml:space="preserve">Smooth Turtle  •  AI Circle Presentation Prep  •  www.smoothturtle.com  •  Page </w:t>
    </w:r>
    <w:fldSimple w:instr="PAGE">
      <w:r>
        <w:rPr>
          <w:rFonts w:ascii="Arial" w:cs="Arial" w:eastAsia="Arial" w:hAnsi="Arial"/>
          <w:color w:val="888888"/>
          <w:sz w:val="16"/>
          <w:szCs w:val="16"/>
        </w:rPr>
      </w:r>
    </w:fldSimpl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abstractNum>
  <w:abstractNum w:abstractNumId="3" w15:restartNumberingAfterBreak="0">
    <w:multiLevelType w:val="hybridMultilevel"/>
    <w:lvl w:ilvl="0" w15:tentative="1">
      <w:start w:val="1"/>
      <w:numFmt w:val="bullet"/>
      <w:lvlText w:val="◦"/>
      <w:lvlJc w:val="left"/>
      <w:pPr>
        <w:ind w:left="720" w:hanging="240"/>
      </w:pPr>
    </w:lvl>
  </w:abstractNum>
  <w:abstractNum w:abstractNumId="4" w15:restartNumberingAfterBreak="0">
    <w:multiLevelType w:val="hybridMultilevel"/>
    <w:lvl w:ilvl="0" w15:tentative="1">
      <w:start w:val="1"/>
      <w:numFmt w:val="decimal"/>
      <w:lvlText w:val="%1."/>
      <w:lvlJc w:val="left"/>
      <w:pPr>
        <w:ind w:left="480" w:hanging="24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00" w:before="280"/>
      <w:outlineLvl w:val="0"/>
    </w:pPr>
    <w:rPr>
      <w:rFonts w:ascii="Arial" w:cs="Arial" w:eastAsia="Arial" w:hAnsi="Arial"/>
      <w:b/>
      <w:bCs/>
      <w:color w:val="0A2545"/>
      <w:sz w:val="30"/>
      <w:szCs w:val="30"/>
    </w:rPr>
  </w:style>
  <w:style w:type="paragraph" w:styleId="Heading2">
    <w:name w:val="Heading 2"/>
    <w:basedOn w:val="Normal"/>
    <w:next w:val="Normal"/>
    <w:qFormat/>
    <w:pPr>
      <w:spacing w:after="80" w:before="200"/>
      <w:outlineLvl w:val="1"/>
    </w:pPr>
    <w:rPr>
      <w:rFonts w:ascii="Arial" w:cs="Arial" w:eastAsia="Arial" w:hAnsi="Arial"/>
      <w:b/>
      <w:bCs/>
      <w:color w:val="1A7A6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2026-04-04T03:53:15.656Z</dcterms:created>
  <dcterms:modified xsi:type="dcterms:W3CDTF">2026-04-04T03:53:15.657Z</dcterms:modified>
</cp:coreProperties>
</file>

<file path=docProps/custom.xml><?xml version="1.0" encoding="utf-8"?>
<Properties xmlns="http://schemas.openxmlformats.org/officeDocument/2006/custom-properties" xmlns:vt="http://schemas.openxmlformats.org/officeDocument/2006/docPropsVTypes"/>
</file>