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7B4F" w14:textId="4CE61FB0" w:rsidR="00D97961" w:rsidRPr="002E3800" w:rsidRDefault="004B5F08" w:rsidP="007E4D67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D35A46D" w14:textId="2F03FD91" w:rsidR="00006C86" w:rsidRDefault="004B5F08" w:rsidP="00006C86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DULA DE INFORMACI</w:t>
      </w:r>
      <w:r w:rsidR="0004028C">
        <w:rPr>
          <w:rFonts w:ascii="Montserrat" w:hAnsi="Montserrat" w:cs="Gill Sans MT"/>
          <w:b/>
          <w:bCs/>
          <w:sz w:val="26"/>
          <w:szCs w:val="26"/>
        </w:rPr>
        <w:t>Ó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N</w:t>
      </w:r>
    </w:p>
    <w:p w14:paraId="26B370D9" w14:textId="140F622A" w:rsidR="004B5F08" w:rsidRPr="002E3800" w:rsidRDefault="00AB20D2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260"/>
        <w:gridCol w:w="425"/>
        <w:gridCol w:w="875"/>
        <w:gridCol w:w="22"/>
        <w:gridCol w:w="266"/>
        <w:gridCol w:w="279"/>
        <w:gridCol w:w="237"/>
        <w:gridCol w:w="22"/>
        <w:gridCol w:w="899"/>
        <w:gridCol w:w="81"/>
        <w:gridCol w:w="36"/>
        <w:gridCol w:w="322"/>
        <w:gridCol w:w="280"/>
        <w:gridCol w:w="448"/>
        <w:gridCol w:w="1218"/>
        <w:gridCol w:w="97"/>
        <w:gridCol w:w="87"/>
        <w:gridCol w:w="200"/>
        <w:gridCol w:w="246"/>
        <w:gridCol w:w="429"/>
        <w:gridCol w:w="291"/>
        <w:gridCol w:w="333"/>
        <w:gridCol w:w="561"/>
        <w:gridCol w:w="509"/>
      </w:tblGrid>
      <w:tr w:rsidR="00B91F2A" w:rsidRPr="002E3800" w14:paraId="6C2F6636" w14:textId="77777777" w:rsidTr="002B1094">
        <w:trPr>
          <w:jc w:val="center"/>
        </w:trPr>
        <w:tc>
          <w:tcPr>
            <w:tcW w:w="8152" w:type="dxa"/>
            <w:gridSpan w:val="20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333" w:type="dxa"/>
            <w:tcBorders>
              <w:top w:val="double" w:sz="4" w:space="0" w:color="auto"/>
            </w:tcBorders>
          </w:tcPr>
          <w:p w14:paraId="47791BEA" w14:textId="723B9EA8" w:rsidR="00B91F2A" w:rsidRPr="002E3800" w:rsidRDefault="007E4D67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428C6A" wp14:editId="31E2C7F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50165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86F4" id="Signo de multiplicación 1" o:spid="_x0000_s1026" style="position:absolute;margin-left:-2.15pt;margin-top:3.9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61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25"/>
            <w:vAlign w:val="center"/>
          </w:tcPr>
          <w:p w14:paraId="71712345" w14:textId="2EFC67C1" w:rsidR="00B91F2A" w:rsidRPr="00EE1D18" w:rsidRDefault="007E4D67" w:rsidP="0001474B">
            <w:pPr>
              <w:spacing w:before="60" w:after="60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>Sistema de Acceso</w:t>
            </w:r>
            <w:r w:rsidR="007954A2"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>, Rectificación, Cancelación y Oposición de Datos Personales del Estado de México “SARCOEM”.</w:t>
            </w:r>
          </w:p>
        </w:tc>
      </w:tr>
      <w:tr w:rsidR="00AB20D2" w:rsidRPr="002E3800" w14:paraId="752BAB91" w14:textId="77777777" w:rsidTr="008420D1">
        <w:trPr>
          <w:jc w:val="center"/>
        </w:trPr>
        <w:tc>
          <w:tcPr>
            <w:tcW w:w="5137" w:type="dxa"/>
            <w:gridSpan w:val="10"/>
            <w:shd w:val="clear" w:color="auto" w:fill="960000"/>
          </w:tcPr>
          <w:p w14:paraId="54CA66E0" w14:textId="77777777" w:rsidR="00AB20D2" w:rsidRPr="00EE1D18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8"/>
            <w:shd w:val="clear" w:color="auto" w:fill="960000"/>
          </w:tcPr>
          <w:p w14:paraId="6845A0D5" w14:textId="77777777" w:rsidR="00AB20D2" w:rsidRPr="002C22BD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C22BD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7"/>
            <w:shd w:val="clear" w:color="auto" w:fill="960000"/>
          </w:tcPr>
          <w:p w14:paraId="1CEE186C" w14:textId="214D4A5D" w:rsidR="00AB20D2" w:rsidRPr="002C22BD" w:rsidRDefault="002C22BD" w:rsidP="00591021">
            <w:pPr>
              <w:spacing w:before="60" w:after="60"/>
              <w:rPr>
                <w:rFonts w:ascii="Montserrat" w:hAnsi="Montserrat" w:cs="Gill Sans MT"/>
                <w:color w:val="FFFFFF" w:themeColor="background1"/>
                <w:sz w:val="14"/>
                <w:szCs w:val="14"/>
              </w:rPr>
            </w:pPr>
            <w:r w:rsidRPr="002C22BD">
              <w:rPr>
                <w:rFonts w:ascii="Montserrat" w:hAnsi="Montserrat" w:cs="Gill Sans MT"/>
                <w:color w:val="FFFFFF" w:themeColor="background1"/>
                <w:sz w:val="14"/>
                <w:szCs w:val="14"/>
              </w:rPr>
              <w:t>19211</w:t>
            </w:r>
          </w:p>
        </w:tc>
      </w:tr>
      <w:tr w:rsidR="00B91F2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25"/>
            <w:vAlign w:val="center"/>
          </w:tcPr>
          <w:p w14:paraId="2761CCB1" w14:textId="152B40E1" w:rsidR="00B91F2A" w:rsidRPr="00EE1D18" w:rsidRDefault="000C67D7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   </w:t>
            </w:r>
            <w:r w:rsidR="007F460E"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Consiste en el Derecho de Acceso, Rectificación, Cancelación y Oposición de Datos Personales para la Ciudadanía en General o sus Representantes </w:t>
            </w:r>
            <w:r w:rsidR="00863609"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Legales, a través del sistema denominado “SARCOEM”. </w:t>
            </w:r>
          </w:p>
        </w:tc>
      </w:tr>
      <w:tr w:rsidR="00B91F2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6D84CCF3" w14:textId="56F1E00F" w:rsidR="00B91F2A" w:rsidRPr="00EE1D18" w:rsidRDefault="00F470D0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6° Constitución Política de los Estados Unidos Mexicanos</w:t>
            </w:r>
            <w:r w:rsidR="00D00011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1D9B248" w14:textId="22133C02" w:rsidR="00934142" w:rsidRPr="00EE1D18" w:rsidRDefault="00934142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5° Constitución Política del Estado libre y soberano de México</w:t>
            </w:r>
            <w:r w:rsidR="00D00011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3CB4C16" w14:textId="349EE35E" w:rsidR="0000049A" w:rsidRPr="00EE1D18" w:rsidRDefault="0000049A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</w:t>
            </w:r>
            <w:r w:rsidR="007954A2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2°</w:t>
            </w:r>
            <w:r w:rsidR="007F460E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fracción VI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Ley General de Transparencia y Acceso a la Información Pública</w:t>
            </w:r>
            <w:r w:rsidR="00D00011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0509D81" w14:textId="0412E5A9" w:rsidR="004412C5" w:rsidRDefault="004412C5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</w:t>
            </w:r>
            <w:r w:rsidR="007F460E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>6°, 97°, 98°, 99°, 100°, 101°, 106°, 107° y 108°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Ley </w:t>
            </w:r>
            <w:r w:rsidR="007F460E"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de Protección de Datos Personales en Posesión de Sujetos Obligados del Estado de México y Municipios </w:t>
            </w: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0557972F" w14:textId="0C4F955C" w:rsidR="008F022F" w:rsidRDefault="008F022F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47° del Bando Municipal del H. Ayuntamiento de Atizapán de Zaragoza 2024</w:t>
            </w:r>
          </w:p>
          <w:p w14:paraId="6141C521" w14:textId="79E342F0" w:rsidR="00076B14" w:rsidRPr="00EE1D18" w:rsidRDefault="00076B14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36° Reglamento Municipal de Transparencia y Acceso a la Información Pública y Protección de Datos Personales del Municipio de Atizapán de Zaragoza</w:t>
            </w:r>
            <w:r w:rsidR="00C80FA0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, Gaceta 157 del 01/2021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.</w:t>
            </w: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57908B59" w14:textId="7635BA9E" w:rsidR="008F022F" w:rsidRPr="008F022F" w:rsidRDefault="00D05FC5" w:rsidP="000113C6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38°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,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Fracción 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II Del Reglamento Orgánico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d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e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l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a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Administración Pública Municipal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d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e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Atizapán de Zaragoza</w:t>
            </w:r>
          </w:p>
        </w:tc>
      </w:tr>
      <w:tr w:rsidR="00B91F2A" w:rsidRPr="002E3800" w14:paraId="481821F9" w14:textId="77777777" w:rsidTr="008420D1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OBTENER:</w:t>
            </w:r>
          </w:p>
        </w:tc>
        <w:tc>
          <w:tcPr>
            <w:tcW w:w="5670" w:type="dxa"/>
            <w:gridSpan w:val="15"/>
            <w:vAlign w:val="center"/>
          </w:tcPr>
          <w:p w14:paraId="3407E759" w14:textId="33D1AC6A" w:rsidR="00B91F2A" w:rsidRPr="002E3800" w:rsidRDefault="00863609" w:rsidP="00C239D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Respuesta a la autoridad competente al requerimiento de Acceso, Rectificación, Cancelación y Oposición de Datos Personales </w:t>
            </w:r>
          </w:p>
        </w:tc>
        <w:tc>
          <w:tcPr>
            <w:tcW w:w="1059" w:type="dxa"/>
            <w:gridSpan w:val="5"/>
            <w:shd w:val="clear" w:color="auto" w:fill="960000"/>
            <w:vAlign w:val="center"/>
          </w:tcPr>
          <w:p w14:paraId="2E43084A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</w:t>
            </w:r>
            <w:r w:rsidR="00BA2377" w:rsidRPr="002E3800">
              <w:rPr>
                <w:rFonts w:ascii="Montserrat" w:hAnsi="Montserrat" w:cs="Gill Sans MT"/>
                <w:sz w:val="14"/>
                <w:szCs w:val="14"/>
              </w:rPr>
              <w:t xml:space="preserve"> DEL DOCUMENTO A OBTENER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1694" w:type="dxa"/>
            <w:gridSpan w:val="4"/>
            <w:vAlign w:val="center"/>
          </w:tcPr>
          <w:p w14:paraId="5CA1D93F" w14:textId="6A7D9160" w:rsidR="00B91F2A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Permanente </w:t>
            </w:r>
          </w:p>
        </w:tc>
      </w:tr>
      <w:tr w:rsidR="00A755A4" w:rsidRPr="002E3800" w14:paraId="4C9299D3" w14:textId="77777777" w:rsidTr="002E3800">
        <w:trPr>
          <w:jc w:val="center"/>
        </w:trPr>
        <w:tc>
          <w:tcPr>
            <w:tcW w:w="1852" w:type="dxa"/>
            <w:shd w:val="clear" w:color="auto" w:fill="960000"/>
          </w:tcPr>
          <w:p w14:paraId="60DC305C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¿SE REALIZA EN LÍNEA?:</w:t>
            </w:r>
          </w:p>
        </w:tc>
        <w:tc>
          <w:tcPr>
            <w:tcW w:w="260" w:type="dxa"/>
          </w:tcPr>
          <w:p w14:paraId="7A3830A1" w14:textId="0EFB2CEF" w:rsidR="00A755A4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78DB6" wp14:editId="036F6DE3">
                      <wp:simplePos x="0" y="0"/>
                      <wp:positionH relativeFrom="column">
                        <wp:posOffset>-31722</wp:posOffset>
                      </wp:positionH>
                      <wp:positionV relativeFrom="paragraph">
                        <wp:posOffset>20983</wp:posOffset>
                      </wp:positionV>
                      <wp:extent cx="143124" cy="151075"/>
                      <wp:effectExtent l="0" t="0" r="28575" b="20955"/>
                      <wp:wrapNone/>
                      <wp:docPr id="705006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4" cy="15107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3DDD6" id="Elipse 1" o:spid="_x0000_s1026" style="position:absolute;margin-left:-2.5pt;margin-top:1.65pt;width:11.25pt;height: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" filled="f" strokecolor="black [3200]" strokeweight="1pt"/>
                  </w:pict>
                </mc:Fallback>
              </mc:AlternateContent>
            </w:r>
            <w:r w:rsidR="00A755A4" w:rsidRPr="002E3800"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</w:tc>
        <w:tc>
          <w:tcPr>
            <w:tcW w:w="425" w:type="dxa"/>
          </w:tcPr>
          <w:p w14:paraId="58AE9051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</w:tc>
        <w:tc>
          <w:tcPr>
            <w:tcW w:w="1442" w:type="dxa"/>
            <w:gridSpan w:val="4"/>
          </w:tcPr>
          <w:p w14:paraId="3BE348C5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DIRECCIÓN WEB</w:t>
            </w:r>
          </w:p>
        </w:tc>
        <w:tc>
          <w:tcPr>
            <w:tcW w:w="6296" w:type="dxa"/>
            <w:gridSpan w:val="18"/>
          </w:tcPr>
          <w:p w14:paraId="196B8323" w14:textId="224D5E07" w:rsidR="00A755A4" w:rsidRPr="002E3800" w:rsidRDefault="00EE1D18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>https://sarcoem.org.mx/sarcoem/ciudadano/login.page</w:t>
            </w:r>
          </w:p>
        </w:tc>
      </w:tr>
      <w:tr w:rsidR="00A755A4" w:rsidRPr="002E3800" w14:paraId="0BC8BE93" w14:textId="77777777" w:rsidTr="008420D1">
        <w:trPr>
          <w:jc w:val="center"/>
        </w:trPr>
        <w:tc>
          <w:tcPr>
            <w:tcW w:w="3412" w:type="dxa"/>
            <w:gridSpan w:val="4"/>
            <w:shd w:val="clear" w:color="auto" w:fill="960000"/>
            <w:vAlign w:val="center"/>
          </w:tcPr>
          <w:p w14:paraId="2F2411C3" w14:textId="77777777" w:rsidR="00A755A4" w:rsidRPr="002E3800" w:rsidRDefault="00A755A4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863" w:type="dxa"/>
            <w:gridSpan w:val="21"/>
            <w:shd w:val="clear" w:color="auto" w:fill="FFFFFF" w:themeFill="background1"/>
            <w:vAlign w:val="center"/>
          </w:tcPr>
          <w:p w14:paraId="15CA4514" w14:textId="6B05182B" w:rsidR="00A755A4" w:rsidRPr="002E3800" w:rsidRDefault="00D00011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requiere </w:t>
            </w:r>
            <w:r w:rsidR="00863609">
              <w:rPr>
                <w:rFonts w:ascii="Montserrat" w:hAnsi="Montserrat" w:cs="Gill Sans MT"/>
                <w:sz w:val="14"/>
                <w:szCs w:val="14"/>
              </w:rPr>
              <w:t xml:space="preserve">Acceso, Rectificación, Cancelación y Oposición de Datos Personales y estos se encuentran en poder del H. Ayuntamiento de Atizapán de Zaragoza  </w:t>
            </w:r>
          </w:p>
        </w:tc>
      </w:tr>
      <w:tr w:rsidR="005B36B2" w:rsidRPr="002E3800" w14:paraId="440DE052" w14:textId="77777777" w:rsidTr="008420D1">
        <w:trPr>
          <w:jc w:val="center"/>
        </w:trPr>
        <w:tc>
          <w:tcPr>
            <w:tcW w:w="3412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5B36B2" w:rsidRPr="002E3800" w:rsidRDefault="005B36B2" w:rsidP="00256F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ESPECIFICAR SI ESTE TRÁMITE O SERVICIO ESTÁ SUJETO A INSPECCIÓN O VERIFICACIÓN Y OBJETIVO DE LA MISMA</w:t>
            </w:r>
          </w:p>
        </w:tc>
        <w:tc>
          <w:tcPr>
            <w:tcW w:w="6863" w:type="dxa"/>
            <w:gridSpan w:val="21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2BF93B87" w:rsidR="005B36B2" w:rsidRPr="002E3800" w:rsidRDefault="00D00011" w:rsidP="005B36B2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7738F" w:rsidRPr="002E3800" w14:paraId="3A7A3EDE" w14:textId="77777777" w:rsidTr="00B46496">
        <w:trPr>
          <w:jc w:val="center"/>
        </w:trPr>
        <w:tc>
          <w:tcPr>
            <w:tcW w:w="4238" w:type="dxa"/>
            <w:gridSpan w:val="9"/>
            <w:shd w:val="clear" w:color="auto" w:fill="960000"/>
            <w:vAlign w:val="center"/>
          </w:tcPr>
          <w:p w14:paraId="6363825A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980" w:type="dxa"/>
            <w:gridSpan w:val="2"/>
            <w:shd w:val="clear" w:color="auto" w:fill="960000"/>
            <w:vAlign w:val="center"/>
          </w:tcPr>
          <w:p w14:paraId="7B8CAB5B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86" w:type="dxa"/>
            <w:gridSpan w:val="4"/>
            <w:shd w:val="clear" w:color="auto" w:fill="960000"/>
            <w:vAlign w:val="center"/>
          </w:tcPr>
          <w:p w14:paraId="5E96BB24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971" w:type="dxa"/>
            <w:gridSpan w:val="10"/>
            <w:shd w:val="clear" w:color="auto" w:fill="960000"/>
          </w:tcPr>
          <w:p w14:paraId="5796424C" w14:textId="77777777" w:rsidR="0007738F" w:rsidRPr="002E3800" w:rsidRDefault="0007738F" w:rsidP="005F482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B91F2A" w:rsidRPr="002E3800" w14:paraId="3DC1F058" w14:textId="77777777">
        <w:trPr>
          <w:trHeight w:val="228"/>
          <w:jc w:val="center"/>
        </w:trPr>
        <w:tc>
          <w:tcPr>
            <w:tcW w:w="10275" w:type="dxa"/>
            <w:gridSpan w:val="25"/>
          </w:tcPr>
          <w:p w14:paraId="7ECA9BA4" w14:textId="007739BA" w:rsidR="00B91F2A" w:rsidRPr="002E3800" w:rsidRDefault="00B91F2A" w:rsidP="00AB20D2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="00AB20D2"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D05FC5" w:rsidRPr="002E3800" w14:paraId="3DE8C2E5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03AB86A0" w14:textId="76949229" w:rsidR="00D05FC5" w:rsidRPr="000113C6" w:rsidRDefault="00D05FC5" w:rsidP="00D05FC5">
            <w:pPr>
              <w:spacing w:before="80" w:after="80"/>
              <w:rPr>
                <w:rFonts w:ascii="Montserrat" w:hAnsi="Montserrat" w:cs="Gill Sans MT"/>
                <w:b/>
                <w:color w:val="000000" w:themeColor="text1"/>
                <w:sz w:val="14"/>
                <w:szCs w:val="14"/>
              </w:rPr>
            </w:pPr>
            <w:r w:rsidRPr="000113C6">
              <w:rPr>
                <w:rFonts w:ascii="Montserrat" w:hAnsi="Montserrat" w:cs="Gill Sans MT"/>
                <w:b/>
                <w:color w:val="000000" w:themeColor="text1"/>
                <w:sz w:val="14"/>
                <w:szCs w:val="14"/>
              </w:rPr>
              <w:t xml:space="preserve">En línea: </w:t>
            </w:r>
          </w:p>
          <w:p w14:paraId="2092DD98" w14:textId="7BE7B8DA" w:rsidR="00D05FC5" w:rsidRDefault="00D05FC5" w:rsidP="00D05FC5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Registrarse en el portal de SARCOEM, contar con usuario y contraseña. </w:t>
            </w:r>
          </w:p>
          <w:p w14:paraId="56CD8827" w14:textId="77777777" w:rsidR="00D05FC5" w:rsidRDefault="00D05FC5" w:rsidP="00D05FC5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Llenar el formato establecido por el INFOEM, es importante identificarse como Titular de los datos personales. </w:t>
            </w:r>
          </w:p>
          <w:p w14:paraId="4AAD33ED" w14:textId="3D9D2C35" w:rsidR="00D05FC5" w:rsidRDefault="00D05FC5" w:rsidP="00D05FC5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863609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542E2CEB" w14:textId="34C12C0E" w:rsidR="00D05FC5" w:rsidRPr="000113C6" w:rsidRDefault="00D05FC5" w:rsidP="00D05FC5">
            <w:pPr>
              <w:pStyle w:val="Prrafodelista"/>
              <w:numPr>
                <w:ilvl w:val="0"/>
                <w:numId w:val="13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0113C6">
              <w:rPr>
                <w:rFonts w:ascii="Montserrat" w:hAnsi="Montserrat" w:cs="Gill Sans MT"/>
                <w:sz w:val="14"/>
                <w:szCs w:val="14"/>
              </w:rPr>
              <w:t xml:space="preserve">Presentarse a las Oficinas de la Unidad de Transparencia y Acceso a la Información en el Palacio Municipal del Ayuntamiento de Atizapán de Zaragoza, con el motivo de llenar el formato respectivo. </w:t>
            </w:r>
          </w:p>
        </w:tc>
        <w:tc>
          <w:tcPr>
            <w:tcW w:w="1038" w:type="dxa"/>
            <w:gridSpan w:val="4"/>
          </w:tcPr>
          <w:p w14:paraId="455CEFDE" w14:textId="77777777" w:rsidR="00D05FC5" w:rsidRPr="002E3800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96AE7C0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5496AE5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5C96AB3B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B33E0AF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03F62C8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ABD57E5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FA2EFD2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23EF9E36" w14:textId="126009A4" w:rsidR="00D05FC5" w:rsidRPr="002E3800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1CE19960" w14:textId="77777777" w:rsidR="00D05FC5" w:rsidRPr="002E3800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5C5BFA9" w14:textId="77777777" w:rsidR="00D05FC5" w:rsidRDefault="00D05FC5" w:rsidP="00D05FC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E566A51" w14:textId="77777777" w:rsidR="00D05FC5" w:rsidRDefault="00D05FC5" w:rsidP="00D05FC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  <w:p w14:paraId="3439A0E9" w14:textId="77777777" w:rsidR="00D05FC5" w:rsidRDefault="00D05FC5" w:rsidP="00D05FC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1DECB4F" w14:textId="77777777" w:rsidR="00D05FC5" w:rsidRDefault="00D05FC5" w:rsidP="00D05FC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B2A662B" w14:textId="77777777" w:rsidR="00D05FC5" w:rsidRDefault="00D05FC5" w:rsidP="00D05FC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49E82F9" w14:textId="77777777" w:rsidR="00D05FC5" w:rsidRDefault="00D05FC5" w:rsidP="00D05FC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60BC39F2" w14:textId="77777777" w:rsidR="00D05FC5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08A3163B" w14:textId="095E9EF1" w:rsidR="00D05FC5" w:rsidRPr="002E3800" w:rsidRDefault="00D05FC5" w:rsidP="00D05FC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71" w:type="dxa"/>
            <w:gridSpan w:val="10"/>
          </w:tcPr>
          <w:p w14:paraId="45D498D5" w14:textId="01F8CD4B" w:rsidR="00D05FC5" w:rsidRPr="005303E7" w:rsidRDefault="00D05FC5" w:rsidP="00D05FC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216CD631" w14:textId="77777777" w:rsidR="00D05FC5" w:rsidRDefault="00D05FC5" w:rsidP="00D05FC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2A93E75" w14:textId="77777777" w:rsidR="00D05FC5" w:rsidRDefault="00D05FC5" w:rsidP="00D05FC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77F35D04" w14:textId="77777777" w:rsidR="00D05FC5" w:rsidRDefault="00D05FC5" w:rsidP="00D05FC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080F918" w14:textId="77777777" w:rsidR="00D05FC5" w:rsidRDefault="00D05FC5" w:rsidP="00D05FC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1CDC4E3C" w14:textId="77777777" w:rsidR="00D05FC5" w:rsidRDefault="00D05FC5" w:rsidP="00D05FC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39889BB" w14:textId="2586ADAA" w:rsidR="00D05FC5" w:rsidRPr="00143995" w:rsidRDefault="00D05FC5" w:rsidP="00D05FC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D05FC5" w:rsidRPr="002E3800" w14:paraId="2B734241" w14:textId="77777777">
        <w:trPr>
          <w:trHeight w:val="110"/>
          <w:jc w:val="center"/>
        </w:trPr>
        <w:tc>
          <w:tcPr>
            <w:tcW w:w="10275" w:type="dxa"/>
            <w:gridSpan w:val="25"/>
          </w:tcPr>
          <w:p w14:paraId="25899DB0" w14:textId="77777777" w:rsidR="00D05FC5" w:rsidRPr="002E3800" w:rsidRDefault="00D05FC5" w:rsidP="00D05FC5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JURÍDICO COLECTIVAS</w:t>
            </w:r>
          </w:p>
        </w:tc>
      </w:tr>
      <w:tr w:rsidR="00D05FC5" w:rsidRPr="002E3800" w14:paraId="41C67D4E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7FC17EDE" w14:textId="211BECA2" w:rsidR="00D05FC5" w:rsidRPr="00863609" w:rsidRDefault="00D05FC5" w:rsidP="00D05FC5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  <w:tc>
          <w:tcPr>
            <w:tcW w:w="1038" w:type="dxa"/>
            <w:gridSpan w:val="4"/>
          </w:tcPr>
          <w:p w14:paraId="0287D039" w14:textId="07D34FA6" w:rsidR="00D05FC5" w:rsidRPr="00863609" w:rsidRDefault="00D05FC5" w:rsidP="00D05FC5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1050" w:type="dxa"/>
            <w:gridSpan w:val="3"/>
          </w:tcPr>
          <w:p w14:paraId="081DEAAD" w14:textId="29D26757" w:rsidR="00D05FC5" w:rsidRPr="00863609" w:rsidRDefault="00D05FC5" w:rsidP="00D05FC5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3971" w:type="dxa"/>
            <w:gridSpan w:val="10"/>
          </w:tcPr>
          <w:p w14:paraId="7EC0B401" w14:textId="78008502" w:rsidR="00D05FC5" w:rsidRPr="00863609" w:rsidRDefault="00D05FC5" w:rsidP="00D05FC5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</w:tr>
      <w:tr w:rsidR="00D05FC5" w:rsidRPr="002E3800" w14:paraId="0789EED2" w14:textId="77777777">
        <w:trPr>
          <w:trHeight w:val="172"/>
          <w:jc w:val="center"/>
        </w:trPr>
        <w:tc>
          <w:tcPr>
            <w:tcW w:w="10275" w:type="dxa"/>
            <w:gridSpan w:val="25"/>
          </w:tcPr>
          <w:p w14:paraId="76C1E563" w14:textId="77777777" w:rsidR="00D05FC5" w:rsidRPr="002E3800" w:rsidRDefault="00D05FC5" w:rsidP="00D05FC5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INSTITUCIONES PÚBLICAS</w:t>
            </w:r>
          </w:p>
        </w:tc>
      </w:tr>
      <w:tr w:rsidR="00D05FC5" w:rsidRPr="002E3800" w14:paraId="6B4E95E8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59353DE9" w14:textId="65F5F677" w:rsidR="00D05FC5" w:rsidRPr="00863609" w:rsidRDefault="00D05FC5" w:rsidP="00D05FC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863609"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  <w:tc>
          <w:tcPr>
            <w:tcW w:w="1038" w:type="dxa"/>
            <w:gridSpan w:val="4"/>
          </w:tcPr>
          <w:p w14:paraId="702DAB48" w14:textId="27FD15B0" w:rsidR="00D05FC5" w:rsidRPr="002E3800" w:rsidRDefault="00D05FC5" w:rsidP="00D05FC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1050" w:type="dxa"/>
            <w:gridSpan w:val="3"/>
          </w:tcPr>
          <w:p w14:paraId="5AEC3F22" w14:textId="3335CE57" w:rsidR="00D05FC5" w:rsidRPr="002E3800" w:rsidRDefault="00D05FC5" w:rsidP="00D05FC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3971" w:type="dxa"/>
            <w:gridSpan w:val="10"/>
          </w:tcPr>
          <w:p w14:paraId="343EE11B" w14:textId="3239AB6F" w:rsidR="00D05FC5" w:rsidRPr="002E3800" w:rsidRDefault="00D05FC5" w:rsidP="00D05FC5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</w:tr>
      <w:tr w:rsidR="00D05FC5" w:rsidRPr="002E3800" w14:paraId="5018EC29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5EAE2AA5" w14:textId="4EBE574F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QUE DEBE DE REALI</w:t>
            </w:r>
            <w:r w:rsidR="00922B96">
              <w:rPr>
                <w:rFonts w:ascii="Montserrat" w:hAnsi="Montserrat" w:cs="Gill Sans MT"/>
                <w:sz w:val="14"/>
                <w:szCs w:val="14"/>
              </w:rPr>
              <w:t>ZAR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EL CIUDADANO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5AA6E7D6" w14:textId="15114F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Entrar a la Plataforma de “SARCOEM” en la siguiente liga </w:t>
            </w:r>
            <w:hyperlink r:id="rId8" w:history="1">
              <w:r w:rsidRPr="00394332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https://sarcoem.org.mx/sarcoem/ciudadano/login.page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, realizar el registro de sus datos mediante un formulario, una vez concluido con usuario y contraseña, podrá entrar al portal y realizar su solicitud a sus Derechos ARCO.   </w:t>
            </w:r>
          </w:p>
        </w:tc>
      </w:tr>
      <w:tr w:rsidR="00D05FC5" w:rsidRPr="002E3800" w14:paraId="03ECD660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40D9E1F6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PLAZO MÁXIMO DE RESPUESTA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01BE7DCD" w14:textId="77A14AF8" w:rsidR="00D05FC5" w:rsidRPr="002E3800" w:rsidRDefault="00D05FC5" w:rsidP="00D05FC5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20 días hábiles </w:t>
            </w:r>
          </w:p>
        </w:tc>
      </w:tr>
      <w:tr w:rsidR="00D05FC5" w:rsidRPr="002E3800" w14:paraId="2CD47547" w14:textId="77777777" w:rsidTr="00B46496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2FE8DD7F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COSTO:</w:t>
            </w:r>
          </w:p>
        </w:tc>
        <w:tc>
          <w:tcPr>
            <w:tcW w:w="2386" w:type="dxa"/>
            <w:gridSpan w:val="8"/>
            <w:vAlign w:val="center"/>
          </w:tcPr>
          <w:p w14:paraId="5B786E17" w14:textId="77777777" w:rsidR="00D05FC5" w:rsidRDefault="00D05FC5" w:rsidP="00D05FC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*A TRAVÉS DEL SISTEMA SAIMEX DE FORMA GRATUITA…</w:t>
            </w:r>
          </w:p>
          <w:p w14:paraId="2C229AC3" w14:textId="77777777" w:rsidR="00D05FC5" w:rsidRDefault="00D05FC5" w:rsidP="00D05FC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16A9D8F9" w14:textId="3C4CB1B0" w:rsidR="00D05FC5" w:rsidRDefault="00D05FC5" w:rsidP="00D05FC5">
            <w:pPr>
              <w:spacing w:before="60" w:after="60"/>
              <w:jc w:val="center"/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</w:t>
            </w:r>
            <w:r w:rsidRPr="004F0831">
              <w:rPr>
                <w:rFonts w:ascii="Montserrat" w:hAnsi="Montserrat"/>
              </w:rPr>
              <w:t xml:space="preserve"> </w:t>
            </w:r>
            <w:r w:rsidRPr="004F0831"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  <w:t>SE PAGARÁN LOS DERECHOS CONFORME A LA SIGUIENTE:</w:t>
            </w:r>
          </w:p>
          <w:p w14:paraId="6FE00F9A" w14:textId="77777777" w:rsidR="00D05FC5" w:rsidRPr="004F0831" w:rsidRDefault="00D05FC5" w:rsidP="00D05FC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13861996" w14:textId="3A2234FB" w:rsidR="00D05FC5" w:rsidRPr="004F0831" w:rsidRDefault="00D05FC5" w:rsidP="00D05FC5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5"/>
                <w:szCs w:val="15"/>
              </w:rPr>
            </w:pPr>
            <w:r w:rsidRPr="004F0831">
              <w:rPr>
                <w:rFonts w:ascii="Montserrat" w:hAnsi="Montserrat" w:cs="Gill Sans MT"/>
                <w:b/>
                <w:bCs/>
                <w:noProof/>
                <w:color w:val="FF0000"/>
                <w:sz w:val="15"/>
                <w:szCs w:val="15"/>
                <w:lang w:val="es-ES"/>
              </w:rPr>
              <w:drawing>
                <wp:inline distT="0" distB="0" distL="0" distR="0" wp14:anchorId="61B35BFE" wp14:editId="281A6A56">
                  <wp:extent cx="1442720" cy="2873486"/>
                  <wp:effectExtent l="0" t="0" r="5080" b="3175"/>
                  <wp:docPr id="6124594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59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22" cy="287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7" w:type="dxa"/>
            <w:gridSpan w:val="16"/>
            <w:vAlign w:val="center"/>
          </w:tcPr>
          <w:p w14:paraId="0C62C695" w14:textId="3467DAA0" w:rsidR="00D05FC5" w:rsidRDefault="00D05FC5" w:rsidP="00D05FC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bCs/>
                <w:sz w:val="16"/>
                <w:szCs w:val="16"/>
              </w:rPr>
              <w:t>FUNDAMENTO JURÍDICO</w:t>
            </w:r>
          </w:p>
          <w:p w14:paraId="0C4C4E55" w14:textId="77777777" w:rsidR="00D05FC5" w:rsidRDefault="00D05FC5" w:rsidP="00D05FC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</w:p>
          <w:p w14:paraId="710329C3" w14:textId="46A76873" w:rsidR="00D05FC5" w:rsidRDefault="00D05FC5" w:rsidP="00D05FC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ARTICULO 148 DEL CÓDIGO FINANCIERO DEL ESTADO DE MÉXICO Y MUNICIPIOS </w:t>
            </w:r>
          </w:p>
          <w:p w14:paraId="1A904C86" w14:textId="1F5EEF4D" w:rsidR="00D05FC5" w:rsidRPr="002B1094" w:rsidRDefault="00D05FC5" w:rsidP="00D05FC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</w:p>
        </w:tc>
      </w:tr>
      <w:tr w:rsidR="00D05FC5" w:rsidRPr="002E3800" w14:paraId="540FF6FA" w14:textId="77777777" w:rsidTr="002B1094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6DA3F6A6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582" w:type="dxa"/>
            <w:gridSpan w:val="4"/>
            <w:vAlign w:val="center"/>
          </w:tcPr>
          <w:p w14:paraId="463A3C4C" w14:textId="77777777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66" w:type="dxa"/>
            <w:vAlign w:val="center"/>
          </w:tcPr>
          <w:p w14:paraId="5BDA944A" w14:textId="5DE72313" w:rsidR="00D05FC5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DEB1BE" wp14:editId="50E70B0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81915</wp:posOffset>
                      </wp:positionV>
                      <wp:extent cx="154940" cy="183515"/>
                      <wp:effectExtent l="38100" t="19050" r="16510" b="64135"/>
                      <wp:wrapNone/>
                      <wp:docPr id="171794000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B18E6" id="Signo de multiplicación 1" o:spid="_x0000_s1026" style="position:absolute;margin-left:-2.6pt;margin-top:6.45pt;width:12.2pt;height:1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  <w:p w14:paraId="432806C0" w14:textId="48E39565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876" w:type="dxa"/>
            <w:gridSpan w:val="7"/>
            <w:vAlign w:val="center"/>
          </w:tcPr>
          <w:p w14:paraId="7197D71A" w14:textId="77777777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45AC90AF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376E95" wp14:editId="4A933EA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76200</wp:posOffset>
                      </wp:positionV>
                      <wp:extent cx="154940" cy="183515"/>
                      <wp:effectExtent l="38100" t="19050" r="16510" b="64135"/>
                      <wp:wrapNone/>
                      <wp:docPr id="1492480304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3E008" id="Signo de multiplicación 1" o:spid="_x0000_s1026" style="position:absolute;margin-left:-1.9pt;margin-top:6pt;width:12.2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RWmP0t4AAAAH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63" w:type="dxa"/>
            <w:gridSpan w:val="3"/>
            <w:vAlign w:val="center"/>
          </w:tcPr>
          <w:p w14:paraId="2464FBA0" w14:textId="77777777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7" w:type="dxa"/>
            <w:gridSpan w:val="2"/>
            <w:vAlign w:val="center"/>
          </w:tcPr>
          <w:p w14:paraId="5115E12C" w14:textId="0DD6A8CB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162259" wp14:editId="530E9A6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85725</wp:posOffset>
                      </wp:positionV>
                      <wp:extent cx="154940" cy="183515"/>
                      <wp:effectExtent l="38100" t="19050" r="16510" b="64135"/>
                      <wp:wrapNone/>
                      <wp:docPr id="1469033776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A1401" id="Signo de multiplicación 1" o:spid="_x0000_s1026" style="position:absolute;margin-left:-1.9pt;margin-top:6.75pt;width:12.2pt;height:1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60" w:type="dxa"/>
            <w:gridSpan w:val="5"/>
            <w:vAlign w:val="center"/>
          </w:tcPr>
          <w:p w14:paraId="4F6C29BA" w14:textId="77777777" w:rsidR="00D05FC5" w:rsidRPr="002E3800" w:rsidRDefault="00D05FC5" w:rsidP="00D05FC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509" w:type="dxa"/>
            <w:vAlign w:val="center"/>
          </w:tcPr>
          <w:p w14:paraId="0389AF1F" w14:textId="6A3E52EB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FFEC97" wp14:editId="580E7B8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91440</wp:posOffset>
                      </wp:positionV>
                      <wp:extent cx="154940" cy="183515"/>
                      <wp:effectExtent l="38100" t="19050" r="16510" b="64135"/>
                      <wp:wrapNone/>
                      <wp:docPr id="1418729665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F7013" id="Signo de multiplicación 1" o:spid="_x0000_s1026" style="position:absolute;margin-left:3.1pt;margin-top:7.2pt;width:12.2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</w:tr>
      <w:tr w:rsidR="00D05FC5" w:rsidRPr="002E3800" w14:paraId="02267CB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82AFF0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23" w:type="dxa"/>
            <w:gridSpan w:val="24"/>
            <w:vAlign w:val="center"/>
          </w:tcPr>
          <w:p w14:paraId="47A438DE" w14:textId="00A6D3A2" w:rsidR="00D05FC5" w:rsidRPr="00EE1D18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Cajas de la Tesorería Municipal de Atizapán de Zaragoza </w:t>
            </w:r>
          </w:p>
        </w:tc>
      </w:tr>
      <w:tr w:rsidR="00D05FC5" w:rsidRPr="002E3800" w14:paraId="04444BE1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198B005A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23" w:type="dxa"/>
            <w:gridSpan w:val="24"/>
            <w:vAlign w:val="center"/>
          </w:tcPr>
          <w:p w14:paraId="049932F3" w14:textId="7A8D09C1" w:rsidR="00D05FC5" w:rsidRPr="00EE1D18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D05FC5" w:rsidRPr="002E3800" w14:paraId="2909A58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4B1FA1AC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23" w:type="dxa"/>
            <w:gridSpan w:val="24"/>
            <w:vAlign w:val="center"/>
          </w:tcPr>
          <w:p w14:paraId="178A2066" w14:textId="7D52FCF8" w:rsidR="00D05FC5" w:rsidRPr="00EE1D18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Se realiza mediante el Sistema de Acceso, Rectificación, Cancelación y Oposición de Datos Personales “SARCOEM”. </w:t>
            </w:r>
          </w:p>
        </w:tc>
      </w:tr>
      <w:tr w:rsidR="00D05FC5" w:rsidRPr="002E3800" w14:paraId="158522AB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721FCF8E" w14:textId="19E73435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APLICACIÓN DE LA AFIRMATIVA FICTA</w:t>
            </w:r>
          </w:p>
        </w:tc>
        <w:tc>
          <w:tcPr>
            <w:tcW w:w="8423" w:type="dxa"/>
            <w:gridSpan w:val="24"/>
            <w:vAlign w:val="center"/>
          </w:tcPr>
          <w:p w14:paraId="496A7E89" w14:textId="18B39681" w:rsidR="00D05FC5" w:rsidRPr="00EE1D18" w:rsidRDefault="00D05FC5" w:rsidP="00D05FC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 No aplica</w:t>
            </w:r>
          </w:p>
        </w:tc>
      </w:tr>
      <w:tr w:rsidR="00D05FC5" w:rsidRPr="002E3800" w14:paraId="34DB8593" w14:textId="77777777" w:rsidTr="008420D1">
        <w:trPr>
          <w:trHeight w:val="20"/>
          <w:jc w:val="center"/>
        </w:trPr>
        <w:tc>
          <w:tcPr>
            <w:tcW w:w="10275" w:type="dxa"/>
            <w:gridSpan w:val="25"/>
            <w:tcBorders>
              <w:bottom w:val="double" w:sz="4" w:space="0" w:color="auto"/>
            </w:tcBorders>
            <w:shd w:val="clear" w:color="auto" w:fill="960000"/>
            <w:vAlign w:val="center"/>
          </w:tcPr>
          <w:p w14:paraId="2F8FA5E1" w14:textId="77777777" w:rsidR="00D05FC5" w:rsidRPr="002E3800" w:rsidRDefault="00D05FC5" w:rsidP="00D05FC5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2"/>
                <w:szCs w:val="12"/>
              </w:rPr>
            </w:pPr>
          </w:p>
        </w:tc>
      </w:tr>
    </w:tbl>
    <w:p w14:paraId="7062F099" w14:textId="2C839A59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B91F2A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0603AE0B" w:rsidR="00B91F2A" w:rsidRPr="002E3800" w:rsidRDefault="001B002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42A0913E" w:rsidR="00B91F2A" w:rsidRPr="002E3800" w:rsidRDefault="001B0021" w:rsidP="00786292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E01FBD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E01FBD" w:rsidRPr="002E3800" w:rsidRDefault="00E01FB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7144A06A" w:rsidR="00E01FBD" w:rsidRPr="002E3800" w:rsidRDefault="001B0021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Lic. Sergio Pérez</w:t>
            </w:r>
            <w:r w:rsidR="008D48DF">
              <w:rPr>
                <w:rFonts w:ascii="Montserrat" w:hAnsi="Montserrat" w:cs="Gill Sans MT"/>
                <w:sz w:val="14"/>
                <w:szCs w:val="14"/>
              </w:rPr>
              <w:t xml:space="preserve"> Suárez </w:t>
            </w:r>
          </w:p>
        </w:tc>
      </w:tr>
      <w:tr w:rsidR="00B91F2A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2140D1CA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spellStart"/>
            <w:r>
              <w:rPr>
                <w:rFonts w:ascii="Montserrat" w:hAnsi="Montserrat" w:cs="Gill Sans MT"/>
                <w:sz w:val="14"/>
                <w:szCs w:val="14"/>
              </w:rPr>
              <w:t>Blvd</w:t>
            </w:r>
            <w:proofErr w:type="spellEnd"/>
            <w:r>
              <w:rPr>
                <w:rFonts w:ascii="Montserrat" w:hAnsi="Montserrat" w:cs="Gill Sans MT"/>
                <w:sz w:val="14"/>
                <w:szCs w:val="14"/>
              </w:rPr>
              <w:t xml:space="preserve">. Adolfo López Mateos 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43F84A7C" w:rsidR="00B91F2A" w:rsidRPr="002E3800" w:rsidRDefault="008D48D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B91F2A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5A5756A6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El Potero 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2FE21CF9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B91F2A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4A59D85E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66D18785" w:rsidR="00B91F2A" w:rsidRPr="002E3800" w:rsidRDefault="00922B96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HORARIO Y DÍAS DE ATENCÓN: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63AAD6A4" w:rsidR="00B91F2A" w:rsidRPr="002E3800" w:rsidRDefault="002D6E9E" w:rsidP="00A4307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</w:t>
            </w:r>
            <w:r w:rsidR="009D66A7">
              <w:rPr>
                <w:rFonts w:ascii="Montserrat" w:hAnsi="Montserrat" w:cs="Gill Sans MT"/>
                <w:sz w:val="14"/>
                <w:szCs w:val="14"/>
              </w:rPr>
              <w:t>.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117D81DD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11472B3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614E9A12" w:rsidR="00B91F2A" w:rsidRPr="002E3800" w:rsidRDefault="002D6E9E" w:rsidP="000A7D0F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531329F1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48BBB577" w:rsidR="00B91F2A" w:rsidRPr="002E3800" w:rsidRDefault="00000000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0" w:history="1">
              <w:r w:rsidR="002D6E9E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2D6E9E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56F859C6" w:rsidR="00B91F2A" w:rsidRPr="002E3800" w:rsidRDefault="00D97961" w:rsidP="00E01FBD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lastRenderedPageBreak/>
              <w:t xml:space="preserve"> OTRAS </w:t>
            </w:r>
            <w:r w:rsidR="00EB5FC2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 QUE</w:t>
            </w:r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PRESTAN EL SERVICIO</w:t>
            </w:r>
          </w:p>
        </w:tc>
      </w:tr>
      <w:tr w:rsidR="00B91F2A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7BB4A72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D97961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D97961" w:rsidRPr="002E3800" w:rsidRDefault="00D9796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625C488" w:rsidR="00D97961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5F06B51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0A28E612" w:rsidR="00B91F2A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47A4F21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2E447CB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4EF2F513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042B12B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4B6E663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358" w:type="dxa"/>
            <w:gridSpan w:val="7"/>
          </w:tcPr>
          <w:p w14:paraId="67203519" w14:textId="2CF258F2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148" w:type="dxa"/>
          </w:tcPr>
          <w:p w14:paraId="59A1DE57" w14:textId="4279774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018" w:type="dxa"/>
            <w:gridSpan w:val="2"/>
          </w:tcPr>
          <w:p w14:paraId="31DB9CC7" w14:textId="210E6984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4482A43F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B91F2A" w:rsidRPr="002E3800" w:rsidRDefault="0018728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58B1D7D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  <w:p w14:paraId="131B192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B91F2A" w:rsidRPr="002E3800" w:rsidRDefault="00D0491E" w:rsidP="00965347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B91F2A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4595E618" w:rsidR="00B91F2A" w:rsidRPr="00EE1D18" w:rsidRDefault="00EB5FC2" w:rsidP="003310FE">
            <w:pPr>
              <w:spacing w:before="60" w:after="60"/>
              <w:rPr>
                <w:rFonts w:ascii="Montserrat" w:hAnsi="Montserrat" w:cs="Gill Sans MT"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¿Qué tiempo es la respuesta a una solicitud de derechos ARCO? </w:t>
            </w:r>
            <w:r w:rsidR="002D6E9E" w:rsidRPr="00EE1D18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367DD71D" w:rsidR="00B91F2A" w:rsidRPr="002E3800" w:rsidRDefault="00EB5FC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Son 20 días hábiles, de acuerdo con el </w:t>
            </w:r>
            <w:r w:rsidR="00D05FC5">
              <w:rPr>
                <w:rFonts w:ascii="Montserrat" w:hAnsi="Montserrat" w:cs="Gill Sans MT"/>
                <w:sz w:val="14"/>
                <w:szCs w:val="14"/>
              </w:rPr>
              <w:t>artículo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117°</w:t>
            </w:r>
            <w:r w:rsidR="000113C6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de la Ley de Protección de Datos Personales en Posesión de Sujetos Obligados del Estado de México y Municipios.  </w:t>
            </w:r>
          </w:p>
        </w:tc>
      </w:tr>
      <w:tr w:rsidR="00B91F2A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724A5EB1" w:rsidR="00B91F2A" w:rsidRPr="002E3800" w:rsidRDefault="0019192C" w:rsidP="0012254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¿Qué puedo hacer si estoy inconforme con la respuesta proporcionada? </w:t>
            </w:r>
          </w:p>
        </w:tc>
      </w:tr>
      <w:tr w:rsidR="00B91F2A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68C0469C" w14:textId="77777777" w:rsidR="00B91F2A" w:rsidRDefault="0019192C" w:rsidP="0032313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Puede solicitar Recurso de Revisión en la Plataforma de SARCOEM.</w:t>
            </w:r>
          </w:p>
          <w:p w14:paraId="1D578129" w14:textId="0B982F1E" w:rsidR="0019192C" w:rsidRPr="002E3800" w:rsidRDefault="0019192C" w:rsidP="0032313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 caso de presencial; solicitar y llenar el formato en la Unidad de Transparencia y Acceso a la Información del Ayuntamiento de Atizapán de Zaragoza, entregarlo a la misma una vez concluido. </w:t>
            </w:r>
          </w:p>
        </w:tc>
      </w:tr>
      <w:tr w:rsidR="00B91F2A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5BE41926" w:rsidR="00B91F2A" w:rsidRPr="002E3800" w:rsidRDefault="0019192C" w:rsidP="002F24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¿Cuánto tiempo tardan si solicitan prorroga? </w:t>
            </w:r>
          </w:p>
        </w:tc>
      </w:tr>
      <w:tr w:rsidR="00B91F2A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69E2AAC1" w:rsidR="00B91F2A" w:rsidRPr="002E3800" w:rsidRDefault="0019192C" w:rsidP="0012254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De 18 a 20 días hábiles. </w:t>
            </w:r>
          </w:p>
        </w:tc>
      </w:tr>
      <w:tr w:rsidR="00B91F2A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B91F2A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53AC450B" w:rsidR="00B91F2A" w:rsidRPr="002E3800" w:rsidRDefault="009D66A7" w:rsidP="001309DB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No aplica. </w:t>
            </w: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0989AB4F" w:rsidR="00B91F2A" w:rsidRPr="002E3800" w:rsidRDefault="00AE390D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</w:t>
            </w:r>
            <w:r w:rsidR="00922B96">
              <w:rPr>
                <w:rFonts w:ascii="Montserrat" w:hAnsi="Montserrat" w:cs="Gill Sans MT"/>
                <w:sz w:val="16"/>
                <w:szCs w:val="16"/>
              </w:rPr>
              <w:t>9</w:t>
            </w:r>
            <w:r w:rsidR="00D97961" w:rsidRPr="002E3800">
              <w:rPr>
                <w:rFonts w:ascii="Montserrat" w:hAnsi="Montserrat" w:cs="Gill Sans MT"/>
                <w:sz w:val="16"/>
                <w:szCs w:val="16"/>
              </w:rPr>
              <w:t>/</w:t>
            </w:r>
            <w:r>
              <w:rPr>
                <w:rFonts w:ascii="Montserrat" w:hAnsi="Montserrat" w:cs="Gill Sans MT"/>
                <w:sz w:val="16"/>
                <w:szCs w:val="16"/>
              </w:rPr>
              <w:t>02/2024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AAD9DF9" w14:textId="77777777" w:rsidR="00B91F2A" w:rsidRDefault="009D66A7" w:rsidP="00164E85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</w:t>
            </w:r>
            <w:proofErr w:type="spellStart"/>
            <w:r>
              <w:rPr>
                <w:rFonts w:ascii="Montserrat" w:hAnsi="Montserrat" w:cs="Gill Sans MT"/>
                <w:sz w:val="16"/>
                <w:szCs w:val="16"/>
              </w:rPr>
              <w:t>Cassandra</w:t>
            </w:r>
            <w:proofErr w:type="spellEnd"/>
            <w:r>
              <w:rPr>
                <w:rFonts w:ascii="Montserrat" w:hAnsi="Montserrat" w:cs="Gill Sans MT"/>
                <w:sz w:val="16"/>
                <w:szCs w:val="16"/>
              </w:rPr>
              <w:t xml:space="preserve"> Estefanía Alcántara Torres </w:t>
            </w:r>
          </w:p>
          <w:p w14:paraId="7445A4EF" w14:textId="1308907C" w:rsidR="00AE390D" w:rsidRPr="00AE390D" w:rsidRDefault="00AE390D" w:rsidP="00164E8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Técnico de Unidad T2 A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DEF014B" w14:textId="77777777" w:rsidR="00B91F2A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14B6BDE5" w:rsidR="009D66A7" w:rsidRPr="00AE390D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</w:t>
            </w:r>
            <w:r w:rsidR="00AE390D"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r</w:t>
            </w: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de la Unidad de Transparencia y Acceso a la Información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5EB1A2B" w14:textId="77777777" w:rsidR="00B91F2A" w:rsidRPr="002E3800" w:rsidRDefault="00B91F2A" w:rsidP="00AE390D">
      <w:pPr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1106AD">
      <w:headerReference w:type="default" r:id="rId11"/>
      <w:pgSz w:w="12242" w:h="15842" w:code="1"/>
      <w:pgMar w:top="1418" w:right="1701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2408" w14:textId="77777777" w:rsidR="001106AD" w:rsidRDefault="001106AD">
      <w:r>
        <w:separator/>
      </w:r>
    </w:p>
  </w:endnote>
  <w:endnote w:type="continuationSeparator" w:id="0">
    <w:p w14:paraId="156FFEA0" w14:textId="77777777" w:rsidR="001106AD" w:rsidRDefault="0011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8F47" w14:textId="77777777" w:rsidR="001106AD" w:rsidRDefault="001106AD">
      <w:r>
        <w:separator/>
      </w:r>
    </w:p>
  </w:footnote>
  <w:footnote w:type="continuationSeparator" w:id="0">
    <w:p w14:paraId="52CE8529" w14:textId="77777777" w:rsidR="001106AD" w:rsidRDefault="00110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0" w:type="dxa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105"/>
      <w:gridCol w:w="3600"/>
    </w:tblGrid>
    <w:tr w:rsidR="00B91F2A" w14:paraId="48EB2113" w14:textId="77777777">
      <w:tc>
        <w:tcPr>
          <w:tcW w:w="2905" w:type="dxa"/>
        </w:tcPr>
        <w:p w14:paraId="287266ED" w14:textId="7C781BD7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drawing>
              <wp:anchor distT="0" distB="0" distL="114300" distR="114300" simplePos="0" relativeHeight="251658240" behindDoc="1" locked="0" layoutInCell="1" allowOverlap="1" wp14:anchorId="355DA325" wp14:editId="35954E0E">
                <wp:simplePos x="0" y="0"/>
                <wp:positionH relativeFrom="column">
                  <wp:posOffset>-468157</wp:posOffset>
                </wp:positionH>
                <wp:positionV relativeFrom="paragraph">
                  <wp:posOffset>-20576</wp:posOffset>
                </wp:positionV>
                <wp:extent cx="2459563" cy="1028700"/>
                <wp:effectExtent l="0" t="0" r="0" b="0"/>
                <wp:wrapNone/>
                <wp:docPr id="1102668080" name="Imagen 11026680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9563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5" w:type="dxa"/>
        </w:tcPr>
        <w:p w14:paraId="765B19C7" w14:textId="7B0B52E5" w:rsidR="00B91F2A" w:rsidRDefault="00B91F2A" w:rsidP="00006C86">
          <w:pPr>
            <w:pStyle w:val="Encabezado"/>
            <w:tabs>
              <w:tab w:val="clear" w:pos="4252"/>
              <w:tab w:val="clear" w:pos="8504"/>
              <w:tab w:val="left" w:pos="708"/>
              <w:tab w:val="right" w:pos="2965"/>
            </w:tabs>
            <w:rPr>
              <w:rFonts w:ascii="Gill Sans MT" w:hAnsi="Gill Sans MT" w:cs="Gill Sans MT"/>
            </w:rPr>
          </w:pPr>
        </w:p>
      </w:tc>
      <w:tc>
        <w:tcPr>
          <w:tcW w:w="3600" w:type="dxa"/>
        </w:tcPr>
        <w:p w14:paraId="27B0E919" w14:textId="1E217AB2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t xml:space="preserve">    </w:t>
          </w:r>
          <w:r>
            <w:rPr>
              <w:rFonts w:ascii="Gill Sans MT" w:hAnsi="Gill Sans MT" w:cs="Gill Sans MT"/>
              <w:noProof/>
              <w:lang w:val="es-ES"/>
            </w:rPr>
            <w:drawing>
              <wp:inline distT="0" distB="0" distL="0" distR="0" wp14:anchorId="546B604C" wp14:editId="41756CD1">
                <wp:extent cx="2019935" cy="1076071"/>
                <wp:effectExtent l="0" t="0" r="0" b="0"/>
                <wp:docPr id="617383541" name="Imagen 617383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atizap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807" cy="1190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60AA31" w14:textId="669C2485" w:rsidR="00B91F2A" w:rsidRDefault="00B91F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7"/>
    <w:multiLevelType w:val="hybridMultilevel"/>
    <w:tmpl w:val="164A6EF8"/>
    <w:lvl w:ilvl="0" w:tplc="17B28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986"/>
    <w:multiLevelType w:val="hybridMultilevel"/>
    <w:tmpl w:val="DB7EFB66"/>
    <w:lvl w:ilvl="0" w:tplc="EB549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26D8"/>
    <w:multiLevelType w:val="hybridMultilevel"/>
    <w:tmpl w:val="B11022FA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951919"/>
    <w:multiLevelType w:val="hybridMultilevel"/>
    <w:tmpl w:val="0B10CB2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966F12"/>
    <w:multiLevelType w:val="hybridMultilevel"/>
    <w:tmpl w:val="F3F0EDCE"/>
    <w:lvl w:ilvl="0" w:tplc="DBFCD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273373"/>
    <w:multiLevelType w:val="hybridMultilevel"/>
    <w:tmpl w:val="890E53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50BB8"/>
    <w:multiLevelType w:val="hybridMultilevel"/>
    <w:tmpl w:val="951CBFB2"/>
    <w:lvl w:ilvl="0" w:tplc="337EF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C20208"/>
    <w:multiLevelType w:val="hybridMultilevel"/>
    <w:tmpl w:val="9424A148"/>
    <w:lvl w:ilvl="0" w:tplc="5BD44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124F8"/>
    <w:multiLevelType w:val="hybridMultilevel"/>
    <w:tmpl w:val="FD4E22D4"/>
    <w:lvl w:ilvl="0" w:tplc="31284E02">
      <w:start w:val="1"/>
      <w:numFmt w:val="upperRoman"/>
      <w:lvlText w:val="%1."/>
      <w:lvlJc w:val="left"/>
      <w:pPr>
        <w:ind w:left="79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4" w:hanging="360"/>
      </w:pPr>
    </w:lvl>
    <w:lvl w:ilvl="2" w:tplc="080A001B" w:tentative="1">
      <w:start w:val="1"/>
      <w:numFmt w:val="lowerRoman"/>
      <w:lvlText w:val="%3."/>
      <w:lvlJc w:val="right"/>
      <w:pPr>
        <w:ind w:left="1874" w:hanging="180"/>
      </w:pPr>
    </w:lvl>
    <w:lvl w:ilvl="3" w:tplc="080A000F" w:tentative="1">
      <w:start w:val="1"/>
      <w:numFmt w:val="decimal"/>
      <w:lvlText w:val="%4."/>
      <w:lvlJc w:val="left"/>
      <w:pPr>
        <w:ind w:left="2594" w:hanging="360"/>
      </w:pPr>
    </w:lvl>
    <w:lvl w:ilvl="4" w:tplc="080A0019" w:tentative="1">
      <w:start w:val="1"/>
      <w:numFmt w:val="lowerLetter"/>
      <w:lvlText w:val="%5."/>
      <w:lvlJc w:val="left"/>
      <w:pPr>
        <w:ind w:left="3314" w:hanging="360"/>
      </w:pPr>
    </w:lvl>
    <w:lvl w:ilvl="5" w:tplc="080A001B" w:tentative="1">
      <w:start w:val="1"/>
      <w:numFmt w:val="lowerRoman"/>
      <w:lvlText w:val="%6."/>
      <w:lvlJc w:val="right"/>
      <w:pPr>
        <w:ind w:left="4034" w:hanging="180"/>
      </w:pPr>
    </w:lvl>
    <w:lvl w:ilvl="6" w:tplc="080A000F" w:tentative="1">
      <w:start w:val="1"/>
      <w:numFmt w:val="decimal"/>
      <w:lvlText w:val="%7."/>
      <w:lvlJc w:val="left"/>
      <w:pPr>
        <w:ind w:left="4754" w:hanging="360"/>
      </w:pPr>
    </w:lvl>
    <w:lvl w:ilvl="7" w:tplc="080A0019" w:tentative="1">
      <w:start w:val="1"/>
      <w:numFmt w:val="lowerLetter"/>
      <w:lvlText w:val="%8."/>
      <w:lvlJc w:val="left"/>
      <w:pPr>
        <w:ind w:left="5474" w:hanging="360"/>
      </w:pPr>
    </w:lvl>
    <w:lvl w:ilvl="8" w:tplc="080A001B" w:tentative="1">
      <w:start w:val="1"/>
      <w:numFmt w:val="lowerRoman"/>
      <w:lvlText w:val="%9."/>
      <w:lvlJc w:val="right"/>
      <w:pPr>
        <w:ind w:left="6194" w:hanging="180"/>
      </w:pPr>
    </w:lvl>
  </w:abstractNum>
  <w:num w:numId="1" w16cid:durableId="669023053">
    <w:abstractNumId w:val="7"/>
  </w:num>
  <w:num w:numId="2" w16cid:durableId="1867252074">
    <w:abstractNumId w:val="10"/>
  </w:num>
  <w:num w:numId="3" w16cid:durableId="468010855">
    <w:abstractNumId w:val="5"/>
  </w:num>
  <w:num w:numId="4" w16cid:durableId="2079938152">
    <w:abstractNumId w:val="3"/>
  </w:num>
  <w:num w:numId="5" w16cid:durableId="573124270">
    <w:abstractNumId w:val="4"/>
  </w:num>
  <w:num w:numId="6" w16cid:durableId="394200565">
    <w:abstractNumId w:val="2"/>
  </w:num>
  <w:num w:numId="7" w16cid:durableId="1483699495">
    <w:abstractNumId w:val="8"/>
  </w:num>
  <w:num w:numId="8" w16cid:durableId="626854852">
    <w:abstractNumId w:val="1"/>
  </w:num>
  <w:num w:numId="9" w16cid:durableId="979185863">
    <w:abstractNumId w:val="6"/>
  </w:num>
  <w:num w:numId="10" w16cid:durableId="1033461838">
    <w:abstractNumId w:val="9"/>
  </w:num>
  <w:num w:numId="11" w16cid:durableId="421879050">
    <w:abstractNumId w:val="0"/>
  </w:num>
  <w:num w:numId="12" w16cid:durableId="295255941">
    <w:abstractNumId w:val="12"/>
  </w:num>
  <w:num w:numId="13" w16cid:durableId="1487167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49A"/>
    <w:rsid w:val="00006C86"/>
    <w:rsid w:val="0000708C"/>
    <w:rsid w:val="000113C6"/>
    <w:rsid w:val="0001474B"/>
    <w:rsid w:val="000172F4"/>
    <w:rsid w:val="00023ACC"/>
    <w:rsid w:val="000344B4"/>
    <w:rsid w:val="00036C40"/>
    <w:rsid w:val="0004028C"/>
    <w:rsid w:val="00061408"/>
    <w:rsid w:val="00075C26"/>
    <w:rsid w:val="00076B14"/>
    <w:rsid w:val="0007738F"/>
    <w:rsid w:val="000A7D0F"/>
    <w:rsid w:val="000B0962"/>
    <w:rsid w:val="000B1BB8"/>
    <w:rsid w:val="000C4DAE"/>
    <w:rsid w:val="000C59AA"/>
    <w:rsid w:val="000C67D7"/>
    <w:rsid w:val="000C7260"/>
    <w:rsid w:val="000D0CE6"/>
    <w:rsid w:val="000D24AC"/>
    <w:rsid w:val="000E325B"/>
    <w:rsid w:val="000E5994"/>
    <w:rsid w:val="001106AD"/>
    <w:rsid w:val="00120BC7"/>
    <w:rsid w:val="00121C76"/>
    <w:rsid w:val="00122545"/>
    <w:rsid w:val="001238BE"/>
    <w:rsid w:val="001309DB"/>
    <w:rsid w:val="00135CF2"/>
    <w:rsid w:val="00136C67"/>
    <w:rsid w:val="00137ABD"/>
    <w:rsid w:val="00143995"/>
    <w:rsid w:val="00160723"/>
    <w:rsid w:val="00164E85"/>
    <w:rsid w:val="0018728D"/>
    <w:rsid w:val="0019192C"/>
    <w:rsid w:val="00191D01"/>
    <w:rsid w:val="00191DE8"/>
    <w:rsid w:val="001A2200"/>
    <w:rsid w:val="001B0021"/>
    <w:rsid w:val="001B735C"/>
    <w:rsid w:val="001C1300"/>
    <w:rsid w:val="001C355F"/>
    <w:rsid w:val="001D4FD1"/>
    <w:rsid w:val="001E5807"/>
    <w:rsid w:val="001F7FCE"/>
    <w:rsid w:val="00204ABF"/>
    <w:rsid w:val="002131C0"/>
    <w:rsid w:val="0021576C"/>
    <w:rsid w:val="00215E9F"/>
    <w:rsid w:val="0022098D"/>
    <w:rsid w:val="0022377B"/>
    <w:rsid w:val="00257868"/>
    <w:rsid w:val="00294C04"/>
    <w:rsid w:val="002A4A84"/>
    <w:rsid w:val="002A561C"/>
    <w:rsid w:val="002A7FD1"/>
    <w:rsid w:val="002B1094"/>
    <w:rsid w:val="002B4573"/>
    <w:rsid w:val="002C22BD"/>
    <w:rsid w:val="002C7F5B"/>
    <w:rsid w:val="002D2BF7"/>
    <w:rsid w:val="002D6E9E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23135"/>
    <w:rsid w:val="00326B30"/>
    <w:rsid w:val="003310FE"/>
    <w:rsid w:val="00347F63"/>
    <w:rsid w:val="003562E6"/>
    <w:rsid w:val="00356CBF"/>
    <w:rsid w:val="00365384"/>
    <w:rsid w:val="00381C58"/>
    <w:rsid w:val="003959E4"/>
    <w:rsid w:val="0039786C"/>
    <w:rsid w:val="003A3BFE"/>
    <w:rsid w:val="003A6966"/>
    <w:rsid w:val="003A79CC"/>
    <w:rsid w:val="003B5EDC"/>
    <w:rsid w:val="003B7FD2"/>
    <w:rsid w:val="003E3859"/>
    <w:rsid w:val="003E7268"/>
    <w:rsid w:val="003F50B5"/>
    <w:rsid w:val="004113B4"/>
    <w:rsid w:val="004156D8"/>
    <w:rsid w:val="00432DEB"/>
    <w:rsid w:val="004412C5"/>
    <w:rsid w:val="00456919"/>
    <w:rsid w:val="004572D8"/>
    <w:rsid w:val="00467214"/>
    <w:rsid w:val="0047721E"/>
    <w:rsid w:val="00486D2D"/>
    <w:rsid w:val="00490B59"/>
    <w:rsid w:val="004B43C0"/>
    <w:rsid w:val="004B5F08"/>
    <w:rsid w:val="004C1E50"/>
    <w:rsid w:val="004D5654"/>
    <w:rsid w:val="004D67BB"/>
    <w:rsid w:val="004E5FD9"/>
    <w:rsid w:val="004E6176"/>
    <w:rsid w:val="004F06FB"/>
    <w:rsid w:val="004F0831"/>
    <w:rsid w:val="004F783A"/>
    <w:rsid w:val="00514A25"/>
    <w:rsid w:val="00515A9C"/>
    <w:rsid w:val="00517E9C"/>
    <w:rsid w:val="005251C3"/>
    <w:rsid w:val="005303E7"/>
    <w:rsid w:val="00532390"/>
    <w:rsid w:val="00532CF1"/>
    <w:rsid w:val="00536BC2"/>
    <w:rsid w:val="00576851"/>
    <w:rsid w:val="00581AD9"/>
    <w:rsid w:val="005859F3"/>
    <w:rsid w:val="00587E34"/>
    <w:rsid w:val="00591021"/>
    <w:rsid w:val="005923B5"/>
    <w:rsid w:val="00597612"/>
    <w:rsid w:val="005B36B2"/>
    <w:rsid w:val="005B7573"/>
    <w:rsid w:val="005E2661"/>
    <w:rsid w:val="005E49DF"/>
    <w:rsid w:val="005E5402"/>
    <w:rsid w:val="005F0F67"/>
    <w:rsid w:val="005F123A"/>
    <w:rsid w:val="005F4820"/>
    <w:rsid w:val="00612660"/>
    <w:rsid w:val="00615947"/>
    <w:rsid w:val="0062435D"/>
    <w:rsid w:val="00625CC3"/>
    <w:rsid w:val="00627205"/>
    <w:rsid w:val="00633244"/>
    <w:rsid w:val="00664BB1"/>
    <w:rsid w:val="00670645"/>
    <w:rsid w:val="006757FF"/>
    <w:rsid w:val="00676E8C"/>
    <w:rsid w:val="00684139"/>
    <w:rsid w:val="00696CD0"/>
    <w:rsid w:val="00697757"/>
    <w:rsid w:val="006A7633"/>
    <w:rsid w:val="006B03AB"/>
    <w:rsid w:val="006C3B5B"/>
    <w:rsid w:val="006C43F6"/>
    <w:rsid w:val="006E1AAA"/>
    <w:rsid w:val="006F1F3D"/>
    <w:rsid w:val="006F6F56"/>
    <w:rsid w:val="00710F72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954A2"/>
    <w:rsid w:val="007A2A32"/>
    <w:rsid w:val="007B128C"/>
    <w:rsid w:val="007B2FC6"/>
    <w:rsid w:val="007B40B3"/>
    <w:rsid w:val="007C5C36"/>
    <w:rsid w:val="007D2791"/>
    <w:rsid w:val="007E4D67"/>
    <w:rsid w:val="007E751A"/>
    <w:rsid w:val="007F0CC4"/>
    <w:rsid w:val="007F38EA"/>
    <w:rsid w:val="007F3BAB"/>
    <w:rsid w:val="007F460E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50554"/>
    <w:rsid w:val="00863609"/>
    <w:rsid w:val="00867220"/>
    <w:rsid w:val="00874500"/>
    <w:rsid w:val="00877E05"/>
    <w:rsid w:val="00890D73"/>
    <w:rsid w:val="008C01F6"/>
    <w:rsid w:val="008D48DF"/>
    <w:rsid w:val="008E48C3"/>
    <w:rsid w:val="008F022F"/>
    <w:rsid w:val="008F0B6C"/>
    <w:rsid w:val="008F10B8"/>
    <w:rsid w:val="009036D1"/>
    <w:rsid w:val="009043C1"/>
    <w:rsid w:val="009128CA"/>
    <w:rsid w:val="00921BF4"/>
    <w:rsid w:val="00922B96"/>
    <w:rsid w:val="00925C9B"/>
    <w:rsid w:val="00934142"/>
    <w:rsid w:val="00943BCE"/>
    <w:rsid w:val="009445A6"/>
    <w:rsid w:val="0094739F"/>
    <w:rsid w:val="00957557"/>
    <w:rsid w:val="009648C1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36FC"/>
    <w:rsid w:val="009C200F"/>
    <w:rsid w:val="009C45E7"/>
    <w:rsid w:val="009D66A7"/>
    <w:rsid w:val="009E5D00"/>
    <w:rsid w:val="009E77EA"/>
    <w:rsid w:val="009F6B4E"/>
    <w:rsid w:val="00A4307B"/>
    <w:rsid w:val="00A64D25"/>
    <w:rsid w:val="00A706AF"/>
    <w:rsid w:val="00A7176E"/>
    <w:rsid w:val="00A73EBB"/>
    <w:rsid w:val="00A74A29"/>
    <w:rsid w:val="00A755A4"/>
    <w:rsid w:val="00A91178"/>
    <w:rsid w:val="00A95A91"/>
    <w:rsid w:val="00AA4CF5"/>
    <w:rsid w:val="00AB0F3F"/>
    <w:rsid w:val="00AB20D2"/>
    <w:rsid w:val="00AB33E3"/>
    <w:rsid w:val="00AB3851"/>
    <w:rsid w:val="00AB4F7D"/>
    <w:rsid w:val="00AC1301"/>
    <w:rsid w:val="00AE157E"/>
    <w:rsid w:val="00AE390D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6496"/>
    <w:rsid w:val="00B476C1"/>
    <w:rsid w:val="00B5249E"/>
    <w:rsid w:val="00B55CDA"/>
    <w:rsid w:val="00B62D86"/>
    <w:rsid w:val="00B63FCC"/>
    <w:rsid w:val="00B722C6"/>
    <w:rsid w:val="00B856B5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602F4"/>
    <w:rsid w:val="00C642A9"/>
    <w:rsid w:val="00C658C5"/>
    <w:rsid w:val="00C675F2"/>
    <w:rsid w:val="00C7528E"/>
    <w:rsid w:val="00C80FA0"/>
    <w:rsid w:val="00C81B7F"/>
    <w:rsid w:val="00C862AF"/>
    <w:rsid w:val="00C86640"/>
    <w:rsid w:val="00C8717A"/>
    <w:rsid w:val="00C878A7"/>
    <w:rsid w:val="00CA535E"/>
    <w:rsid w:val="00CA5B5E"/>
    <w:rsid w:val="00CB3342"/>
    <w:rsid w:val="00CB7776"/>
    <w:rsid w:val="00CC3EB8"/>
    <w:rsid w:val="00CF138D"/>
    <w:rsid w:val="00CF7F38"/>
    <w:rsid w:val="00D00011"/>
    <w:rsid w:val="00D0491E"/>
    <w:rsid w:val="00D05FC5"/>
    <w:rsid w:val="00D2194F"/>
    <w:rsid w:val="00D24453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33D1"/>
    <w:rsid w:val="00DE3BB4"/>
    <w:rsid w:val="00DE7227"/>
    <w:rsid w:val="00DF5F0F"/>
    <w:rsid w:val="00E007D2"/>
    <w:rsid w:val="00E01FBD"/>
    <w:rsid w:val="00E10819"/>
    <w:rsid w:val="00E1627E"/>
    <w:rsid w:val="00E2480E"/>
    <w:rsid w:val="00E37268"/>
    <w:rsid w:val="00E46513"/>
    <w:rsid w:val="00E50AE8"/>
    <w:rsid w:val="00E540AA"/>
    <w:rsid w:val="00E60FCC"/>
    <w:rsid w:val="00E906D0"/>
    <w:rsid w:val="00E969C0"/>
    <w:rsid w:val="00EA18CA"/>
    <w:rsid w:val="00EA687D"/>
    <w:rsid w:val="00EB5FC2"/>
    <w:rsid w:val="00EC3C28"/>
    <w:rsid w:val="00EC408E"/>
    <w:rsid w:val="00EC5381"/>
    <w:rsid w:val="00ED0201"/>
    <w:rsid w:val="00ED2E75"/>
    <w:rsid w:val="00ED40BD"/>
    <w:rsid w:val="00ED6D14"/>
    <w:rsid w:val="00EE1D18"/>
    <w:rsid w:val="00EE44B5"/>
    <w:rsid w:val="00EE51C8"/>
    <w:rsid w:val="00EF401F"/>
    <w:rsid w:val="00F27270"/>
    <w:rsid w:val="00F327F9"/>
    <w:rsid w:val="00F335B5"/>
    <w:rsid w:val="00F43D40"/>
    <w:rsid w:val="00F46956"/>
    <w:rsid w:val="00F470D0"/>
    <w:rsid w:val="00F52000"/>
    <w:rsid w:val="00F564BE"/>
    <w:rsid w:val="00F64804"/>
    <w:rsid w:val="00F66494"/>
    <w:rsid w:val="00F71BD5"/>
    <w:rsid w:val="00F86F53"/>
    <w:rsid w:val="00F90FA9"/>
    <w:rsid w:val="00F9342C"/>
    <w:rsid w:val="00F961DE"/>
    <w:rsid w:val="00FA761B"/>
    <w:rsid w:val="00FB753B"/>
    <w:rsid w:val="00FC2F5B"/>
    <w:rsid w:val="00FD5450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C5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D6E9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coem.org.mx/sarcoem/ciudadano/login.p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tizapandezaragoza@itaipem.org.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7C15C-C8B6-4DB6-A971-CDE6108D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7</cp:revision>
  <cp:lastPrinted>2024-03-05T22:47:00Z</cp:lastPrinted>
  <dcterms:created xsi:type="dcterms:W3CDTF">2024-03-08T00:04:00Z</dcterms:created>
  <dcterms:modified xsi:type="dcterms:W3CDTF">2024-03-08T17:25:00Z</dcterms:modified>
</cp:coreProperties>
</file>