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vMerge w:val="restart"/>
            <w:tcBorders>
              <w:top w:val="nil"/>
              <w:left w:val="nil"/>
              <w:bottom w:val="nil"/>
              <w:right w:val="nil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RFC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CBA4"/>
                <w:sz w:val="18"/>
                <w:szCs w:val="18"/>
              </w:rPr>
              <w:t xml:space="preserve">ITIL v4</w:t>
            </w:r>
          </w:p>
        </w:tc>
        <w:tc>
          <w:tcPr>
            <w:tcW w:type="dxa" w:w="4760"/>
            <w:tcBorders>
              <w:top w:val="nil"/>
              <w:left w:val="nil"/>
              <w:bottom w:val="nil"/>
              <w:right w:val="nil"/>
            </w:tcBorders>
            <w:shd w:fill="C55A11" w:val="clear"/>
            <w:tcMar>
              <w:top w:type="dxa" w:w="12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REQUEST FOR CHANGE (RFC)</w:t>
            </w:r>
          </w:p>
          <w:p>
            <w:r>
              <w:rPr>
                <w:rFonts w:ascii="Arial" w:cs="Arial" w:eastAsia="Arial" w:hAnsi="Arial"/>
                <w:color w:val="FFCBA4"/>
                <w:sz w:val="20"/>
                <w:szCs w:val="20"/>
              </w:rPr>
              <w:t xml:space="preserve">SOLICITUD Y GESTIÓN DE CAMBIO — CHANGE MANAGEMENT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Nº RFC: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RFC-[____]-[____]</w:t>
            </w:r>
          </w:p>
        </w:tc>
      </w:tr>
      <w:t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760"/>
            <w:tcBorders>
              <w:top w:val="nil"/>
              <w:left w:val="nil"/>
              <w:bottom w:val="nil"/>
              <w:right w:val="nil"/>
            </w:tcBorders>
            <w:shd w:fill="E05D14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Change Management — Service Transition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Versión: 1.0</w:t>
            </w:r>
          </w:p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Fecha:  ___/___/______</w:t>
            </w:r>
          </w:p>
        </w:tc>
      </w:tr>
      <w:tr>
        <w:tc>
          <w:tcPr>
            <w:vMerge w:val="continu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760"/>
            <w:tcBorders>
              <w:top w:val="nil"/>
              <w:left w:val="nil"/>
              <w:bottom w:val="nil"/>
              <w:right w:val="nil"/>
            </w:tcBorders>
            <w:shd w:fill="FBE4D5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Estado: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☐ Enviado  ☐ Evaluación CAB  ☐ Aprobado  ☐ En implementación  ☐ Cerrado  ☐ Rechazado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Clasificación: Interno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05D14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 IDENTIFICACIÓN DEL CAMBIO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Título del cambio</w:t>
            </w:r>
          </w:p>
        </w:tc>
        <w:tc>
          <w:tcPr>
            <w:tcW w:type="dxa" w:w="702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Solicitante del cambio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Change Owner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Fecha de solicitud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Nº Ticket / Incidencia origen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Área / Sistema afectado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Entorno destino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Producción
☐ Pre-producción
☐ QA / Test
☐ DR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05D14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 CLASIFICACIÓN DEL CAMBIO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cambio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 global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Estándar (preaprobado)
☐ Normal
☐ Emergencia (ECAB)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Software
☐ Hardware
☐ Red / Infraestructura
☐ Base de datos
☐ Seguridad
☐ Proceso / Configuración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Crítica — Inmediata
☐ Alta — &lt; 24 h
☐ Media — &lt; 5 días
☐ Baja — Planificada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Muy alto (5)
☐ Alto (4)
☐ Medio (3)
☐ Bajo (2)
☐ Muy bajo (1)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05D14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 DESCRIPCIÓN DEL CAMBIO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 del cambio — ¿Por qué se solicita?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2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técnica del cambio — ¿Qué se va a modificar exactamente?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2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en servicios / usuarios — ¿Quién y qué se ve afectado?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2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05D14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 PLANIFICACIÓN E IMPLEMENTACIÓN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Fecha / hora de implementación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Duración estimada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Ventana de mantenimiento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Tiempo máximo de recuperación (RTO)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Recursos necesarios</w:t>
            </w:r>
          </w:p>
        </w:tc>
        <w:tc>
          <w:tcPr>
            <w:tcW w:type="dxa" w:w="702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detallado de implementación (paso a paso)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3500"/>
                <w:sz w:val="18"/>
                <w:szCs w:val="18"/>
              </w:rPr>
              <w:t xml:space="preserve">Paso 1: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3500"/>
                <w:sz w:val="18"/>
                <w:szCs w:val="18"/>
              </w:rPr>
              <w:t xml:space="preserve">Paso 2: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3500"/>
                <w:sz w:val="18"/>
                <w:szCs w:val="18"/>
              </w:rPr>
              <w:t xml:space="preserve">Paso 3: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3500"/>
                <w:sz w:val="18"/>
                <w:szCs w:val="18"/>
              </w:rPr>
              <w:t xml:space="preserve">Paso 4: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3500"/>
                <w:sz w:val="18"/>
                <w:szCs w:val="18"/>
              </w:rPr>
              <w:t xml:space="preserve">Paso 5: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05D14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 PLAN DE ROLLBACK / MARCHA ATRÁS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Criterios para activar rollback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Pasos de rollback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2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2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Responsable de rollback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Tiempo estimado de rollback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05D14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6.  PLAN DE PRUEBAS Y VERIFICACIÓN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60"/>
        <w:gridCol w:w="2340"/>
        <w:gridCol w:w="1800"/>
        <w:gridCol w:w="1710"/>
      </w:tblGrid>
      <w:t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7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TC-001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Pendiente
☐ OK
☐ KO</w:t>
            </w:r>
          </w:p>
        </w:tc>
      </w:tr>
      <w:t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TC-002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Pendiente
☐ OK
☐ KO</w:t>
            </w:r>
          </w:p>
        </w:tc>
      </w:tr>
      <w:t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TC-003</w:t>
            </w:r>
          </w:p>
        </w:tc>
        <w:tc>
          <w:tcPr>
            <w:tcW w:type="dxa" w:w="3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Pendiente
☐ OK
☐ KO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05D14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7.  COMUNICACIÓN Y NOTIFICACIONES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Partes interesadas a notificar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Usuarios finales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Email
☐ Teams / Slack
☐ Teléfono
☐ Portal ITSM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Pre-cambio
☐ Durante
☐ Post-cambio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Equipo IT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Email
☐ Teams / Slack
☐ Teléfono
☐ Portal ITSM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Pre-cambio
☐ Durante
☐ Post-cambio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Dirección / Management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Email
☐ Teams / Slack
☐ Teléfono
☐ Portal ITSM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Pre-cambio
☐ Durante
☐ Post-cambio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Proveedor externo (si aplica)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Email
☐ Teams / Slack
☐ Teléfono
☐ Portal ITSM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Pre-cambio
☐ Durante
☐ Post-cambio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05D14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8.  EVALUACIÓN CAB — CHANGE ADVISORY BOARD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Fecha reunión CAB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Tipo de CAB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CAB regular
☐ ECAB (emergencia)
☐ Virtual / Asíncrono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Miembro CAB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Voto / Decisión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Comentarios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Aprobado
☐ Rechazado
☐ Aplazado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Aprobado
☐ Rechazado
☐ Aplazado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Aprobado
☐ Rechazado
☐ Aplazado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Aprobado
☐ Rechazado
☐ Aplazado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Condiciones / Restricciones impuestas por el CAB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05D14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9.  REVISIÓN POST-IMPLEMENTACIÓN (PIR)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Fecha de implementación real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Resultado general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Exitoso
☐ Exitoso con incidencias
☐ Rollback ejecutado
☐ Fallido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Duración real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500"/>
                <w:sz w:val="18"/>
                <w:szCs w:val="18"/>
              </w:rPr>
              <w:t xml:space="preserve">Incidencias generadas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Lecciones aprendidas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Mejoras propuestas para futuros cambios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2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2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05D14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10. APROBACIONES Y FIRMAS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 / Fecha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Change Requester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Aprobado
☐ Rechazado
☐ Pendiente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Change Owner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Aprobado
☐ Rechazado
☐ Pendiente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Change Manager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Aprobado
☐ Rechazado
☐ Pendiente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CAB Chair / IT Manager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☐ Aprobado
☐ Rechazado
☐ Pendiente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ℹ  Este formulario sigue los principios de ITIL v4 — Change Enablement Practice (Change Management). Para cambios estándar preaprobados, solo se requieren las secciones 1, 2, 4 y 10.</w:t>
      </w: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5A11" w:sz="6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ITIL v4 — Request for Change (RFC)  |  Change Management  | 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2026-06-04T08:56:14.051Z</dcterms:created>
  <dcterms:modified xsi:type="dcterms:W3CDTF">2026-06-04T08:56:14.051Z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