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1111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60"/>
        <w:gridCol w:w="2625"/>
        <w:gridCol w:w="2940"/>
        <w:tblGridChange w:id="0">
          <w:tblGrid>
            <w:gridCol w:w="2790"/>
            <w:gridCol w:w="2760"/>
            <w:gridCol w:w="2625"/>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40" w:before="40" w:line="240" w:lineRule="auto"/>
              <w:jc w:val="center"/>
              <w:rPr/>
            </w:pPr>
            <w:r>
              <w:rPr>
                <w:b w:val="1"/>
                <w:bCs w:val="1"/>
                <w:sz w:val="20"/>
                <w:szCs w:val="20"/>
                <w:rtl w:val="0"/>
              </w:rPr>
              <w:t xml:space="preserve">Jerarquía de Objetivos</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50.0" w:type="dxa"/>
              <w:bottom w:w="100.0" w:type="dxa"/>
              <w:right w:w="150.0" w:type="dxa"/>
            </w:tcMar>
            <w:vAlign w:val="top"/>
          </w:tcPr>
          <w:p w:rsidR="00000000" w:rsidDel="00000000" w:rsidP="00000000" w:rsidRDefault="00000000" w:rsidRPr="00000000" w14:paraId="00000003">
            <w:pPr>
              <w:spacing w:after="40" w:before="40" w:line="240" w:lineRule="auto"/>
              <w:jc w:val="center"/>
              <w:rPr>
                <w:sz w:val="20"/>
                <w:szCs w:val="20"/>
              </w:rPr>
            </w:pPr>
            <w:r>
              <w:rPr>
                <w:b w:val="1"/>
                <w:bCs w:val="1"/>
                <w:sz w:val="20"/>
                <w:szCs w:val="20"/>
                <w:rtl w:val="0"/>
              </w:rPr>
              <w:t xml:space="preserve">Indicador Verificable Objetivamente (IVO)</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50.0" w:type="dxa"/>
              <w:bottom w:w="100.0" w:type="dxa"/>
              <w:right w:w="150.0" w:type="dxa"/>
            </w:tcMar>
            <w:vAlign w:val="top"/>
          </w:tcPr>
          <w:p w:rsidR="00000000" w:rsidDel="00000000" w:rsidP="00000000" w:rsidRDefault="00000000" w:rsidRPr="00000000" w14:paraId="00000004">
            <w:pPr>
              <w:spacing w:after="40" w:before="40" w:line="240" w:lineRule="auto"/>
              <w:jc w:val="center"/>
              <w:rPr>
                <w:sz w:val="20"/>
                <w:szCs w:val="20"/>
              </w:rPr>
            </w:pPr>
            <w:r>
              <w:rPr>
                <w:b w:val="1"/>
                <w:bCs w:val="1"/>
                <w:sz w:val="20"/>
                <w:szCs w:val="20"/>
                <w:rtl w:val="0"/>
              </w:rPr>
              <w:t xml:space="preserve">Fuentes de Verificación</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50.0" w:type="dxa"/>
              <w:bottom w:w="100.0" w:type="dxa"/>
              <w:right w:w="150.0" w:type="dxa"/>
            </w:tcMar>
            <w:vAlign w:val="top"/>
          </w:tcPr>
          <w:p w:rsidR="00000000" w:rsidDel="00000000" w:rsidP="00000000" w:rsidRDefault="00000000" w:rsidRPr="00000000" w14:paraId="00000005">
            <w:pPr>
              <w:spacing w:after="40" w:before="40" w:line="240" w:lineRule="auto"/>
              <w:jc w:val="center"/>
              <w:rPr>
                <w:sz w:val="20"/>
                <w:szCs w:val="20"/>
              </w:rPr>
            </w:pPr>
            <w:r>
              <w:rPr>
                <w:b w:val="1"/>
                <w:bCs w:val="1"/>
                <w:sz w:val="20"/>
                <w:szCs w:val="20"/>
                <w:rtl w:val="0"/>
              </w:rPr>
              <w:t xml:space="preserve">Supuestos</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Fin:</w:t>
            </w:r>
          </w:p>
          <w:p w:rsidR="00000000" w:rsidDel="00000000" w:rsidP="00000000" w:rsidRDefault="00000000" w:rsidRPr="00000000" w14:paraId="00000006B">
            <w:pPr>
              <w:spacing w:after="0" w:before="0" w:line="240" w:lineRule="auto"/>
              <w:rPr/>
            </w:pPr>
            <w:r>
              <w:rPr>
                <w:rtl w:val="0"/>
              </w:rPr>
              <w:t xml:space="preserve">Contribuir a la mejora de la calidad en los procesos de correcón y evaluación académica en instituciones de diseño, arquitectura y matemática, mediante el acceso a herramientas de visualización interactiva de archivos 2D, vectoriales y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40" w:lineRule="auto"/>
              <w:rPr/>
            </w:pPr>
            <w:r>
              <w:rPr>
                <w:rtl w:val="0"/>
              </w:rPr>
              <w:t xml:space="preserve">La mayoría de los docentes reporta una mejora en la calidad y velocidad de corrección de trabajos luego de adoptar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pPr>
            <w:r>
              <w:rPr>
                <w:rtl w:val="0"/>
              </w:rPr>
              <w:t xml:space="preserve">Encuesta a docentes. Registros de uso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pPr>
            <w:r>
              <w:rPr>
                <w:rtl w:val="0"/>
              </w:rPr>
              <w:t xml:space="preserve">Los docentes tienen acceso a internet y disposición para adoptar nuevas herramientas.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Propósito:</w:t>
            </w:r>
          </w:p>
          <w:p w:rsidR="00000000" w:rsidDel="00000000" w:rsidP="00000000" w:rsidRDefault="00000000" w:rsidRPr="00000000" w14:paraId="0000000AP">
            <w:pPr>
              <w:spacing w:after="0" w:before="0" w:line="240" w:lineRule="auto"/>
              <w:rPr/>
            </w:pPr>
            <w:r>
              <w:rPr>
                <w:rtl w:val="0"/>
              </w:rPr>
              <w:t xml:space="preserve">Los docentes de diseño, arquitectura y matemática acceden a una plataforma web que les permite visualizar e inspeccionar archivos 2D, vectoriales (.svg) y 3D (.obj, .stl, .fbx) directamente desde el navegador, sin descargar archivos ni instalar software especializado, con una organización jerárquica por cátedra, comisión y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pPr>
            <w:r>
              <w:rPr>
                <w:rtl w:val="0"/>
              </w:rPr>
              <w:t xml:space="preserve">La mayoría de los docentes utiliza la plataforma para revisar trabajos sin necesidad de descargar archivos ni instalar software 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rPr/>
            </w:pPr>
            <w:r>
              <w:rPr>
                <w:rtl w:val="0"/>
              </w:rPr>
              <w:t xml:space="preserve">Registros de sesiones y visualizaciones del sistema. Encuesta de uso a docentes.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pPr>
            <w:r>
              <w:rPr>
                <w:rtl w:val="0"/>
              </w:rPr>
              <w:t xml:space="preserve">Los alumnos suben archivos en los formatos soportados. La plataforma se mantiene disponible y accesible.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Resultados:</w:t>
            </w:r>
          </w:p>
          <w:p w:rsidR="00000000" w:rsidDel="00000000" w:rsidP="00000000" w:rsidRDefault="00000000" w:rsidRPr="00000000" w14:paraId="0000000EP1">
            <w:pPr>
              <w:spacing w:after="0" w:before="0" w:line="240" w:lineRule="auto"/>
              <w:rPr/>
            </w:pPr>
            <w:r>
              <w:rPr>
                <w:rtl w:val="0"/>
              </w:rPr>
              <w:t xml:space="preserve">R1. Los docentes visualizan e inspeccionan modelos 3D y archivos vectoriales directamente en el navegador con herramientas de zoom, rotación y desplazamiento.</w:t>
            </w:r>
          </w:p>
          <w:p w:rsidR="00000000" w:rsidDel="00000000" w:rsidP="00000000" w:rsidRDefault="00000000" w:rsidRPr="00000000" w14:paraId="0000000EP2">
            <w:pPr>
              <w:spacing w:after="0" w:before="0" w:line="240" w:lineRule="auto"/>
              <w:rPr/>
            </w:pPr>
            <w:r>
              <w:rPr>
                <w:rtl w:val="0"/>
              </w:rPr>
              <w:t xml:space="preserve">R2. Los archivos se organizan jerárquicamente por cátedra, comisión y alumno, permitiendo un acceso rápido y ordenado.</w:t>
            </w:r>
          </w:p>
          <w:p w:rsidR="00000000" w:rsidDel="00000000" w:rsidP="00000000" w:rsidRDefault="00000000" w:rsidRPr="00000000" w14:paraId="0000000EP3">
            <w:pPr>
              <w:spacing w:after="0" w:before="0" w:line="240" w:lineRule="auto"/>
              <w:rPr/>
            </w:pPr>
            <w:r>
              <w:rPr>
                <w:rtl w:val="0"/>
              </w:rPr>
              <w:t xml:space="preserve">R3. La plataforma soporta múltiples formatos (.obj, .stl, .fbx, .svg) y los representa fielmente sin deformaciones.</w:t>
            </w:r>
          </w:p>
          <w:p w:rsidR="00000000" w:rsidDel="00000000" w:rsidP="00000000" w:rsidRDefault="00000000" w:rsidRPr="00000000" w14:paraId="0000000EP4">
            <w:pPr>
              <w:spacing w:after="0" w:before="0" w:line="240" w:lineRule="auto"/>
              <w:rPr/>
            </w:pPr>
            <w:r>
              <w:rPr>
                <w:rtl w:val="0"/>
              </w:rPr>
              <w:t xml:space="preserve">R4. Los docentes pueden dejar comentarios y correcciones vinculados al archivo, que los alumnos reciben de forma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pPr>
            <w:r>
              <w:rPr>
                <w:rtl w:val="0"/>
              </w:rPr>
              <w:t xml:space="preserve">R1. La mayoría de los docentes utiliza las herramientas de rotación y zoom al revisar modelos 3D. R2. Los archivos se encuentran correctamente organizados bajo la estructura académica. R3. Los archivos en formatos soportados se visualizan correctamente sin pérdida de fidelidad. R4. Los docentes utilizan el sistema de comentarios para dar feedback a los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rPr/>
            </w:pPr>
            <w:r>
              <w:rPr>
                <w:rtl w:val="0"/>
              </w:rPr>
              <w:t xml:space="preserve">R1. Estadísticas de uso de herramientas de visualización del sistema. R2. Registros de estructura de carpetas y carga de archivos. R3. Informe de pruebas de compatibilidad por formato. R4. Historial de comentarios registrado en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rPr/>
            </w:pPr>
            <w:r>
              <w:rPr>
                <w:rtl w:val="0"/>
              </w:rPr>
              <w:t xml:space="preserve">R1. Los navegadores de los docentes soportan WebGL para el renderizado 3D. R2. Los alumnos adoptan la estructura de carpetas definida. R3. Los alumnos entregan archivos en los formatos compatibles indicados. R4. Los docentes adoptan el canal de feedback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Acciones:</w:t>
            </w:r>
          </w:p>
          <w:p w:rsidR="00000000" w:rsidDel="00000000" w:rsidP="00000000" w:rsidRDefault="00000000" w:rsidRPr="00000000" w14:paraId="00000012A">
            <w:pPr>
              <w:spacing w:after="0" w:before="0" w:line="240" w:lineRule="auto"/>
              <w:rPr/>
            </w:pPr>
            <w:r>
              <w:rPr>
                <w:rtl w:val="0"/>
              </w:rPr>
              <w:t xml:space="preserve">Para R1: A1.1 Desarrollo del visor 3D en el navegador (.obj, .stl, .fbx). A1.2 Herramientas de rotación, zoom y desplazamiento. A1.3 Visor de archivos vectoriales (.svg).</w:t>
            </w:r>
          </w:p>
          <w:p w:rsidR="00000000" w:rsidDel="00000000" w:rsidP="00000000" w:rsidRDefault="00000000" w:rsidRPr="00000000" w14:paraId="00000012B">
            <w:pPr>
              <w:spacing w:after="0" w:before="0" w:line="240" w:lineRule="auto"/>
              <w:rPr/>
            </w:pPr>
            <w:r>
              <w:rPr>
                <w:rtl w:val="0"/>
              </w:rPr>
              <w:t xml:space="preserve">Para R2: A2.1 Implementación de la estructura jerárquica (cátedra / comisión / alumno). A2.2 Módulo de carga de archivos por alumnos. A2.3 Panel de navegación para docentes.</w:t>
            </w:r>
          </w:p>
          <w:p w:rsidR="00000000" w:rsidDel="00000000" w:rsidP="00000000" w:rsidRDefault="00000000" w:rsidRPr="00000000" w14:paraId="00000012C">
            <w:pPr>
              <w:spacing w:after="0" w:before="0" w:line="240" w:lineRule="auto"/>
              <w:rPr/>
            </w:pPr>
            <w:r>
              <w:rPr>
                <w:rtl w:val="0"/>
              </w:rPr>
              <w:t xml:space="preserve">Para R3: A3.1 Integración de librerías de renderizado compatibles. A3.2 Sistema de validación y control de errores en la carga.</w:t>
            </w:r>
          </w:p>
          <w:p w:rsidR="00000000" w:rsidDel="00000000" w:rsidP="00000000" w:rsidRDefault="00000000" w:rsidRPr="00000000" w14:paraId="00000012D">
            <w:pPr>
              <w:spacing w:after="0" w:before="0" w:line="240" w:lineRule="auto"/>
              <w:rPr/>
            </w:pPr>
            <w:r>
              <w:rPr>
                <w:rtl w:val="0"/>
              </w:rPr>
              <w:t xml:space="preserve">Para R4: A4.1 Sistema de comentarios y correcciones vinculado a archivos. A4.2 Panel de notificaciones para alumnos.</w:t>
            </w:r>
          </w:p>
          <w:p w:rsidR="00000000" w:rsidDel="00000000" w:rsidP="00000000" w:rsidRDefault="00000000" w:rsidRPr="00000000" w14:paraId="00000012E">
            <w:pPr>
              <w:spacing w:after="0" w:before="0" w:line="240" w:lineRule="auto"/>
              <w:rPr/>
            </w:pPr>
            <w:r>
              <w:rPr>
                <w:rtl w:val="0"/>
              </w:rPr>
              <w:t xml:space="preserve">Infraestructura: A5.1 Backend Node.js + Express. A5.2 Base de datos MariaDB. A5.3 Despliegue en Railway/Render. A5.4 Sistema de autenticación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rPr/>
            </w:pPr>
            <w:r>
              <w:rPr>
                <w:rtl w:val="0"/>
              </w:rPr>
              <w:t xml:space="preserve">Cada funcionalidad es desarrollada y probada según los criterios del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rPr/>
            </w:pPr>
            <w:r>
              <w:rPr>
                <w:rtl w:val="0"/>
              </w:rPr>
              <w:t xml:space="preserve">Documentación técnica del proyecto (GitHub). Actas de revisión y pruebas funcionales por módulo. Registro de sprints del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pPr>
            <w:r>
              <w:rPr>
                <w:rtl w:val="0"/>
              </w:rPr>
              <w:t xml:space="preserve">El equipo (Montero, Almaraz, Sosa, Ponce) cuenta con tiempo y conocimientos técnicos necesarios. Las librerías de renderizado 3D son compatibles con los formatos requeridos. La infraestructura de despliegue ofrece disponibilidad suficiente para uso académico.</w:t>
            </w:r>
          </w:p>
        </w:tc>
      </w:tr>
    </w:tbl>
    <w:p w:rsidR="00000000" w:rsidDel="00000000" w:rsidP="00000000" w:rsidRDefault="00000000" w:rsidRPr="00000000" w14:paraId="00000016">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