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事件驱动架构的基本思想是：系统对外部的行为表现可以通过它对事件的处理来实现。构件不直接调用一个过程，而是触发或广播一个或多个事件。系统中的其它构件中的过程在一个或多个事件中注册，当一个事件被触发，系统自动调用在这个事件中注册的所有过程，这样，一个事件的触发就导致了另一模块中的过程的调用。构件是一些模块，这些模块既可以是一些过程，又可以是一些事件的集合。过程可以用通用的方式调用，也可以在系统事件中注册一些过程，当发生这些事件时，过程被调用。</w:t>
      </w:r>
    </w:p>
    <w:p>
      <w:pPr>
        <w:ind w:firstLine="420" w:firstLineChars="200"/>
      </w:pPr>
      <w:r>
        <w:rPr>
          <w:rFonts w:hint="eastAsia"/>
        </w:rPr>
        <w:t>隐式调用的思想是，不直接调用一个过程，而是发布或广播一个或多个事件。</w:t>
      </w:r>
      <w:r>
        <w:rPr>
          <w:rFonts w:hint="eastAsia"/>
          <w:lang w:val="en-US" w:eastAsia="zh-CN"/>
        </w:rPr>
        <w:t>隐式调用</w:t>
      </w:r>
      <w:r>
        <w:rPr>
          <w:rFonts w:hint="eastAsia"/>
        </w:rPr>
        <w:t>为软件重用提供了强大的支持。当需要将一个构件加入现存系统中时，只需将它注册到系统的事件中。为改进系统带来了方便。当用一个</w:t>
      </w:r>
      <w:bookmarkStart w:id="0" w:name="_GoBack"/>
      <w:bookmarkEnd w:id="0"/>
      <w:r>
        <w:rPr>
          <w:rFonts w:hint="eastAsia"/>
        </w:rPr>
        <w:t>构件代替另一个构件时，不会影响到其它构件的接口。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</w:p>
    <w:p>
      <w:pPr>
        <w:ind w:firstLine="420" w:firstLineChars="2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86A2C"/>
    <w:rsid w:val="2BD8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2020-05-05T13:44:00Z</dcterms:created>
  <dc:creator>Dawn</dc:creator>
  <cp:lastModifiedBy>Dawn</cp:lastModifiedBy>
  <dcterms:modified xsi:type="dcterms:W3CDTF">2020-05-05T13:56:57Z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