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DeletePrivateDestination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User logs into account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2. User is directed to their dashboard.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User navigates to “View destinations list” and presses “Delete” for the desired destination.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shows a message to the user informing that the destination will be deleted from the bucket lists as well.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user confirms by pressing “Delete anyway”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updates the private destinations database by deleting the selected destination.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29a22"/>
                <w:rtl w:val="0"/>
              </w:rPr>
              <w:t xml:space="preserve">7. The system presents the updated destination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destination is successfully deleted and the system displays a message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private destination.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