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ViewPrivateDestinations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user logs into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2.The user navigates to the "Manage destinations list" section.</w:t>
            </w:r>
          </w:p>
          <w:p w:rsidR="00000000" w:rsidDel="00000000" w:rsidP="00000000" w:rsidRDefault="00000000" w:rsidRPr="00000000" w14:paraId="000000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3. The user is presented with the list of their private destinations. They may be able to filter the list by criteria such as location, popularity, or category.</w:t>
            </w:r>
          </w:p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  <w:t xml:space="preserve">4. The user can view details about each destination, such as a description, photos, reviews, and ratings.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logs into their account and navigates to the "Manage destinations list".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goes to another desired page when they have finished browsing the private destinations.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interface should be easy to navigate and visually appealing, with clear descriptions and images of private destinations.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