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115E" w:rsidRDefault="009D115E" w:rsidP="009D115E">
      <w:pPr>
        <w:pStyle w:val="Geenafstand"/>
        <w:numPr>
          <w:ilvl w:val="0"/>
          <w:numId w:val="14"/>
        </w:numPr>
      </w:pPr>
      <w:bookmarkStart w:id="0" w:name="_GoBack"/>
      <w:bookmarkEnd w:id="0"/>
      <w:r>
        <w:t>Onderwerp: de MeToo discussie</w:t>
      </w:r>
    </w:p>
    <w:p w:rsidR="009D115E" w:rsidRDefault="00FE2868" w:rsidP="009D115E">
      <w:pPr>
        <w:pStyle w:val="Geenafstand"/>
        <w:numPr>
          <w:ilvl w:val="0"/>
          <w:numId w:val="14"/>
        </w:numPr>
      </w:pPr>
      <w:r>
        <w:rPr>
          <w:noProof/>
        </w:rPr>
        <w:drawing>
          <wp:anchor distT="0" distB="0" distL="114300" distR="114300" simplePos="0" relativeHeight="251658240" behindDoc="0" locked="0" layoutInCell="1" allowOverlap="1" wp14:anchorId="258F3315">
            <wp:simplePos x="0" y="0"/>
            <wp:positionH relativeFrom="page">
              <wp:align>left</wp:align>
            </wp:positionH>
            <wp:positionV relativeFrom="paragraph">
              <wp:posOffset>160020</wp:posOffset>
            </wp:positionV>
            <wp:extent cx="7574915" cy="4629150"/>
            <wp:effectExtent l="0" t="0" r="6985" b="0"/>
            <wp:wrapTopAndBottom/>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26455" t="25574" r="25926" b="22692"/>
                    <a:stretch/>
                  </pic:blipFill>
                  <pic:spPr bwMode="auto">
                    <a:xfrm>
                      <a:off x="0" y="0"/>
                      <a:ext cx="7574915" cy="46291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D115E">
        <w:t xml:space="preserve">Brainstorm </w:t>
      </w:r>
    </w:p>
    <w:p w:rsidR="00FE2868" w:rsidRDefault="00FE2868" w:rsidP="00FE2868">
      <w:pPr>
        <w:pStyle w:val="Geenafstand"/>
        <w:ind w:left="720"/>
      </w:pPr>
    </w:p>
    <w:p w:rsidR="001B6DDB" w:rsidRDefault="001B6DDB" w:rsidP="0067648C">
      <w:pPr>
        <w:pStyle w:val="Geenafstand"/>
        <w:numPr>
          <w:ilvl w:val="0"/>
          <w:numId w:val="17"/>
        </w:numPr>
      </w:pPr>
      <w:r>
        <w:t>Bruikbare bronnen:</w:t>
      </w:r>
    </w:p>
    <w:p w:rsidR="001B6DDB" w:rsidRDefault="001B6DDB" w:rsidP="001B6DDB">
      <w:pPr>
        <w:pStyle w:val="Geenafstand"/>
        <w:numPr>
          <w:ilvl w:val="0"/>
          <w:numId w:val="15"/>
        </w:numPr>
      </w:pPr>
      <w:hyperlink r:id="rId9" w:history="1">
        <w:r w:rsidRPr="003C66EF">
          <w:rPr>
            <w:rStyle w:val="Hyperlink"/>
          </w:rPr>
          <w:t>https://www.ad.nl/binnenland/vrouwen-overdrijven-in-metoo-discussie~a2c32312/</w:t>
        </w:r>
      </w:hyperlink>
    </w:p>
    <w:p w:rsidR="001B6DDB" w:rsidRDefault="001B6DDB" w:rsidP="001B6DDB">
      <w:pPr>
        <w:pStyle w:val="Geenafstand"/>
        <w:numPr>
          <w:ilvl w:val="0"/>
          <w:numId w:val="15"/>
        </w:numPr>
      </w:pPr>
      <w:hyperlink r:id="rId10" w:history="1">
        <w:r w:rsidRPr="003C66EF">
          <w:rPr>
            <w:rStyle w:val="Hyperlink"/>
          </w:rPr>
          <w:t>https://www.nrc.nl/nieuws/2018/01/12/lezers-seksuele-moraal-verandert-a1588229</w:t>
        </w:r>
      </w:hyperlink>
    </w:p>
    <w:p w:rsidR="001B6DDB" w:rsidRDefault="001B6DDB" w:rsidP="001B6DDB">
      <w:pPr>
        <w:pStyle w:val="Geenafstand"/>
        <w:numPr>
          <w:ilvl w:val="0"/>
          <w:numId w:val="15"/>
        </w:numPr>
      </w:pPr>
      <w:hyperlink r:id="rId11" w:history="1">
        <w:r w:rsidRPr="003C66EF">
          <w:rPr>
            <w:rStyle w:val="Hyperlink"/>
          </w:rPr>
          <w:t>http://hilversum.hu.nl/erna-gianotten-metoo-gaat-soms-wel-erg-ver/</w:t>
        </w:r>
      </w:hyperlink>
    </w:p>
    <w:p w:rsidR="0067648C" w:rsidRDefault="001B6DDB" w:rsidP="0067648C">
      <w:pPr>
        <w:pStyle w:val="Geenafstand"/>
        <w:numPr>
          <w:ilvl w:val="0"/>
          <w:numId w:val="15"/>
        </w:numPr>
      </w:pPr>
      <w:hyperlink r:id="rId12" w:history="1">
        <w:r w:rsidRPr="003C66EF">
          <w:rPr>
            <w:rStyle w:val="Hyperlink"/>
          </w:rPr>
          <w:t>https://www.volkskrant.nl/opinie/metoo-beweging-strijdt-voor-onbezorgd-plezier~a4556479/</w:t>
        </w:r>
      </w:hyperlink>
    </w:p>
    <w:p w:rsidR="00873229" w:rsidRDefault="00873229" w:rsidP="00873229">
      <w:pPr>
        <w:pStyle w:val="Geenafstand"/>
        <w:numPr>
          <w:ilvl w:val="0"/>
          <w:numId w:val="15"/>
        </w:numPr>
      </w:pPr>
      <w:hyperlink r:id="rId13" w:history="1">
        <w:r w:rsidRPr="003C66EF">
          <w:rPr>
            <w:rStyle w:val="Hyperlink"/>
          </w:rPr>
          <w:t>https://www.loketgezondleven.nl/gezonde-gemeente/seksuele-gezondheid/cijfers-en-feiten-seksuele-gezondheid/oorzaken-seksueel</w:t>
        </w:r>
      </w:hyperlink>
      <w:r>
        <w:t xml:space="preserve"> </w:t>
      </w:r>
    </w:p>
    <w:p w:rsidR="0067648C" w:rsidRDefault="0067648C" w:rsidP="0067648C">
      <w:pPr>
        <w:pStyle w:val="Geenafstand"/>
        <w:numPr>
          <w:ilvl w:val="0"/>
          <w:numId w:val="17"/>
        </w:numPr>
      </w:pPr>
      <w:r>
        <w:t>Bruikbare passages:</w:t>
      </w:r>
    </w:p>
    <w:p w:rsidR="0067648C" w:rsidRPr="00974407" w:rsidRDefault="0069451D" w:rsidP="0067648C">
      <w:pPr>
        <w:pStyle w:val="Geenafstand"/>
        <w:numPr>
          <w:ilvl w:val="0"/>
          <w:numId w:val="19"/>
        </w:numPr>
        <w:rPr>
          <w:rFonts w:asciiTheme="minorHAnsi" w:hAnsiTheme="minorHAnsi" w:cstheme="minorHAnsi"/>
        </w:rPr>
      </w:pPr>
      <w:r w:rsidRPr="00974407">
        <w:rPr>
          <w:rFonts w:asciiTheme="minorHAnsi" w:hAnsiTheme="minorHAnsi" w:cstheme="minorHAnsi"/>
          <w:bCs/>
          <w:color w:val="000000"/>
          <w:shd w:val="clear" w:color="auto" w:fill="FFFFFF"/>
        </w:rPr>
        <w:t>Ruim vier op de tien mannen (43 procent) zeggen dat vrouwen vaak overdrijven wanneer ze zeggen dat ze slachtoffer zijn van seksueel grensoverschrijdend gedrag.</w:t>
      </w:r>
    </w:p>
    <w:p w:rsidR="0069451D" w:rsidRPr="00974407" w:rsidRDefault="0069451D" w:rsidP="0069451D">
      <w:pPr>
        <w:pStyle w:val="Geenafstand"/>
        <w:ind w:left="1440"/>
        <w:rPr>
          <w:rFonts w:asciiTheme="minorHAnsi" w:hAnsiTheme="minorHAnsi" w:cstheme="minorHAnsi"/>
          <w:color w:val="000000"/>
          <w:shd w:val="clear" w:color="auto" w:fill="FFFFFF"/>
        </w:rPr>
      </w:pPr>
      <w:r w:rsidRPr="00974407">
        <w:rPr>
          <w:rFonts w:asciiTheme="minorHAnsi" w:hAnsiTheme="minorHAnsi" w:cstheme="minorHAnsi"/>
          <w:color w:val="000000"/>
          <w:shd w:val="clear" w:color="auto" w:fill="FFFFFF"/>
        </w:rPr>
        <w:t>Mannen en vrouwen kijken anders tegen de kwestie aan.</w:t>
      </w:r>
    </w:p>
    <w:p w:rsidR="0069451D" w:rsidRPr="00974407" w:rsidRDefault="0069451D" w:rsidP="0069451D">
      <w:pPr>
        <w:pStyle w:val="Geenafstand"/>
        <w:ind w:left="1440"/>
        <w:rPr>
          <w:rFonts w:asciiTheme="minorHAnsi" w:hAnsiTheme="minorHAnsi" w:cstheme="minorHAnsi"/>
          <w:color w:val="000000"/>
          <w:shd w:val="clear" w:color="auto" w:fill="FFFFFF"/>
        </w:rPr>
      </w:pPr>
      <w:r w:rsidRPr="00974407">
        <w:rPr>
          <w:rFonts w:asciiTheme="minorHAnsi" w:hAnsiTheme="minorHAnsi" w:cstheme="minorHAnsi"/>
          <w:color w:val="000000"/>
          <w:shd w:val="clear" w:color="auto" w:fill="FFFFFF"/>
        </w:rPr>
        <w:t>Mannen zijn negatiever over de discussie, omdat ze denken dat de vrouwen die met hun verhaal naar buiten treden niet allemaal de waarheid spreken.</w:t>
      </w:r>
    </w:p>
    <w:p w:rsidR="0069451D" w:rsidRPr="00974407" w:rsidRDefault="0069451D" w:rsidP="0069451D">
      <w:pPr>
        <w:pStyle w:val="Geenafstand"/>
        <w:numPr>
          <w:ilvl w:val="0"/>
          <w:numId w:val="19"/>
        </w:numPr>
        <w:rPr>
          <w:rFonts w:asciiTheme="minorHAnsi" w:hAnsiTheme="minorHAnsi" w:cstheme="minorHAnsi"/>
        </w:rPr>
      </w:pPr>
      <w:r w:rsidRPr="00974407">
        <w:rPr>
          <w:rFonts w:asciiTheme="minorHAnsi" w:hAnsiTheme="minorHAnsi" w:cstheme="minorHAnsi"/>
          <w:shd w:val="clear" w:color="auto" w:fill="FFFFFF"/>
        </w:rPr>
        <w:t>Buiten de hashtagbubbel zijn de scheidslijnen niet zo duidelijk.</w:t>
      </w:r>
    </w:p>
    <w:p w:rsidR="0069451D" w:rsidRPr="00974407" w:rsidRDefault="0069451D" w:rsidP="0069451D">
      <w:pPr>
        <w:pStyle w:val="Geenafstand"/>
        <w:ind w:left="1440"/>
        <w:rPr>
          <w:rFonts w:asciiTheme="minorHAnsi" w:hAnsiTheme="minorHAnsi" w:cstheme="minorHAnsi"/>
          <w:shd w:val="clear" w:color="auto" w:fill="FFFFFF"/>
        </w:rPr>
      </w:pPr>
      <w:r w:rsidRPr="00974407">
        <w:rPr>
          <w:rFonts w:asciiTheme="minorHAnsi" w:hAnsiTheme="minorHAnsi" w:cstheme="minorHAnsi"/>
          <w:shd w:val="clear" w:color="auto" w:fill="FFFFFF"/>
        </w:rPr>
        <w:t>Opvallend: een grote meerderheid (86 procent) vindt dat de seksuele moraal verandert sinds of rondom #MeToo.</w:t>
      </w:r>
    </w:p>
    <w:p w:rsidR="0069451D" w:rsidRPr="00974407" w:rsidRDefault="0069451D" w:rsidP="0069451D">
      <w:pPr>
        <w:pStyle w:val="Geenafstand"/>
        <w:ind w:left="1440"/>
        <w:rPr>
          <w:rFonts w:asciiTheme="minorHAnsi" w:hAnsiTheme="minorHAnsi" w:cstheme="minorHAnsi"/>
          <w:shd w:val="clear" w:color="auto" w:fill="FFFFFF"/>
        </w:rPr>
      </w:pPr>
      <w:r w:rsidRPr="00974407">
        <w:rPr>
          <w:rFonts w:asciiTheme="minorHAnsi" w:hAnsiTheme="minorHAnsi" w:cstheme="minorHAnsi"/>
          <w:shd w:val="clear" w:color="auto" w:fill="FFFFFF"/>
        </w:rPr>
        <w:t>Beduidend meer mannen (ongeveer 30 procent) dan vrouwen (ongeveer 10 procent) vinden dat Nederland preutser is geworden.</w:t>
      </w:r>
    </w:p>
    <w:p w:rsidR="0069451D" w:rsidRPr="00974407" w:rsidRDefault="0069451D" w:rsidP="0069451D">
      <w:pPr>
        <w:pStyle w:val="Geenafstand"/>
        <w:ind w:left="1440"/>
        <w:rPr>
          <w:rFonts w:asciiTheme="minorHAnsi" w:hAnsiTheme="minorHAnsi" w:cstheme="minorHAnsi"/>
          <w:shd w:val="clear" w:color="auto" w:fill="FFFFFF"/>
        </w:rPr>
      </w:pPr>
      <w:r w:rsidRPr="00974407">
        <w:rPr>
          <w:rFonts w:asciiTheme="minorHAnsi" w:hAnsiTheme="minorHAnsi" w:cstheme="minorHAnsi"/>
          <w:shd w:val="clear" w:color="auto" w:fill="FFFFFF"/>
        </w:rPr>
        <w:t>De woorden ‘hysterisch’ en ‘Amerikaans’ worden vaak in één zin genoemd.</w:t>
      </w:r>
    </w:p>
    <w:p w:rsidR="0069451D" w:rsidRPr="00974407" w:rsidRDefault="00F4489C" w:rsidP="00AA53E8">
      <w:pPr>
        <w:pStyle w:val="Geenafstand"/>
        <w:ind w:left="1440"/>
        <w:rPr>
          <w:rFonts w:asciiTheme="minorHAnsi" w:hAnsiTheme="minorHAnsi" w:cstheme="minorHAnsi"/>
          <w:shd w:val="clear" w:color="auto" w:fill="FFFFFF"/>
        </w:rPr>
      </w:pPr>
      <w:r w:rsidRPr="00974407">
        <w:rPr>
          <w:rFonts w:asciiTheme="minorHAnsi" w:hAnsiTheme="minorHAnsi" w:cstheme="minorHAnsi"/>
          <w:shd w:val="clear" w:color="auto" w:fill="FFFFFF"/>
        </w:rPr>
        <w:t>De grootste groep (40 procent) vinkte aan dat het zou moeten gaan over ‘seksueel geweld en seksuele intimidatie in het algemeen’, maar toch vindt de helft dat het te veel over andere dingen gaat</w:t>
      </w:r>
      <w:r w:rsidR="00AA53E8" w:rsidRPr="00974407">
        <w:rPr>
          <w:rFonts w:asciiTheme="minorHAnsi" w:hAnsiTheme="minorHAnsi" w:cstheme="minorHAnsi"/>
          <w:shd w:val="clear" w:color="auto" w:fill="FFFFFF"/>
        </w:rPr>
        <w:t>.</w:t>
      </w:r>
    </w:p>
    <w:p w:rsidR="00AA53E8" w:rsidRPr="00974407" w:rsidRDefault="00AA53E8" w:rsidP="00AA53E8">
      <w:pPr>
        <w:pStyle w:val="Geenafstand"/>
        <w:numPr>
          <w:ilvl w:val="0"/>
          <w:numId w:val="19"/>
        </w:numPr>
        <w:rPr>
          <w:rFonts w:asciiTheme="minorHAnsi" w:hAnsiTheme="minorHAnsi" w:cstheme="minorHAnsi"/>
          <w:shd w:val="clear" w:color="auto" w:fill="FFFFFF"/>
        </w:rPr>
      </w:pPr>
      <w:r w:rsidRPr="00974407">
        <w:rPr>
          <w:rFonts w:asciiTheme="minorHAnsi" w:hAnsiTheme="minorHAnsi" w:cstheme="minorHAnsi"/>
          <w:shd w:val="clear" w:color="auto" w:fill="FFFFFF"/>
        </w:rPr>
        <w:t>Mannen met macht hebben te maken met vrouwen die hen naar de ogen kijken en dingen gedaan willen krijgen.</w:t>
      </w:r>
    </w:p>
    <w:p w:rsidR="00AA53E8" w:rsidRPr="00974407" w:rsidRDefault="00AA53E8" w:rsidP="00AA53E8">
      <w:pPr>
        <w:pStyle w:val="Geenafstand"/>
        <w:numPr>
          <w:ilvl w:val="0"/>
          <w:numId w:val="19"/>
        </w:numPr>
        <w:rPr>
          <w:rFonts w:asciiTheme="minorHAnsi" w:hAnsiTheme="minorHAnsi" w:cstheme="minorHAnsi"/>
          <w:shd w:val="clear" w:color="auto" w:fill="FFFFFF"/>
        </w:rPr>
      </w:pPr>
      <w:r w:rsidRPr="00974407">
        <w:rPr>
          <w:rFonts w:asciiTheme="minorHAnsi" w:hAnsiTheme="minorHAnsi" w:cstheme="minorHAnsi"/>
          <w:color w:val="000000"/>
          <w:shd w:val="clear" w:color="auto" w:fill="FFFFFF"/>
        </w:rPr>
        <w:lastRenderedPageBreak/>
        <w:t>Hoewel verkrachting uit den boze is, stellen de vrouwen dat seksuele vrijheid 'de vrijheid tot lastigvallen' vooronderstelt en roepen ze vrouwen op zich niet druk te maken over mannen die tegen vrouwen aanwrijven in de metro en intieme voorstellen doen bij zakelijke diners.</w:t>
      </w:r>
    </w:p>
    <w:p w:rsidR="00AA53E8" w:rsidRPr="00974407" w:rsidRDefault="00AA53E8" w:rsidP="00AA53E8">
      <w:pPr>
        <w:pStyle w:val="Geenafstand"/>
        <w:ind w:left="1440"/>
        <w:rPr>
          <w:rFonts w:asciiTheme="minorHAnsi" w:hAnsiTheme="minorHAnsi" w:cstheme="minorHAnsi"/>
          <w:color w:val="000000"/>
          <w:shd w:val="clear" w:color="auto" w:fill="FFFFFF"/>
        </w:rPr>
      </w:pPr>
      <w:r w:rsidRPr="00974407">
        <w:rPr>
          <w:rFonts w:asciiTheme="minorHAnsi" w:hAnsiTheme="minorHAnsi" w:cstheme="minorHAnsi"/>
          <w:color w:val="000000"/>
          <w:shd w:val="clear" w:color="auto" w:fill="FFFFFF"/>
        </w:rPr>
        <w:t>Dat feministen humorloze zuurpruimen zijn die anderen hun plezier misgunnen is een klassiek vooroordeel dat telkens weer opduikt wanneer vrouwen seksisme aan de kaak stellen. </w:t>
      </w:r>
    </w:p>
    <w:p w:rsidR="00AA53E8" w:rsidRDefault="00AA53E8" w:rsidP="00AA53E8">
      <w:pPr>
        <w:pStyle w:val="Geenafstand"/>
        <w:ind w:left="1440"/>
        <w:rPr>
          <w:rFonts w:asciiTheme="minorHAnsi" w:hAnsiTheme="minorHAnsi" w:cstheme="minorHAnsi"/>
          <w:color w:val="000000"/>
          <w:shd w:val="clear" w:color="auto" w:fill="FFFFFF"/>
        </w:rPr>
      </w:pPr>
      <w:r w:rsidRPr="00974407">
        <w:rPr>
          <w:rFonts w:asciiTheme="minorHAnsi" w:hAnsiTheme="minorHAnsi" w:cstheme="minorHAnsi"/>
          <w:color w:val="000000"/>
          <w:shd w:val="clear" w:color="auto" w:fill="FFFFFF"/>
        </w:rPr>
        <w:t>De MeToo-campagne is geen vijand van plezier, maar een vrijheidsstrijd die de lusten van onbezorgd plezier en de lasten van zelftwijfel wil herverdelen. </w:t>
      </w:r>
    </w:p>
    <w:p w:rsidR="00873229" w:rsidRDefault="00873229" w:rsidP="00873229">
      <w:pPr>
        <w:pStyle w:val="Geenafstand"/>
        <w:numPr>
          <w:ilvl w:val="0"/>
          <w:numId w:val="19"/>
        </w:numPr>
        <w:rPr>
          <w:rFonts w:asciiTheme="minorHAnsi" w:hAnsiTheme="minorHAnsi" w:cstheme="minorHAnsi"/>
          <w:color w:val="000000"/>
          <w:shd w:val="clear" w:color="auto" w:fill="FFFFFF"/>
        </w:rPr>
      </w:pPr>
      <w:r>
        <w:rPr>
          <w:rFonts w:cs="Arial"/>
          <w:color w:val="000000"/>
          <w:shd w:val="clear" w:color="auto" w:fill="FFFFFF"/>
        </w:rPr>
        <w:t>Niet fysieke en fysieke vormen van seksuele grensoverschrijding kunnen negatieve gevolgen hebben voor de lichamelijke gezondheid en psychische en sociale problemen met zich meebrengen.</w:t>
      </w:r>
    </w:p>
    <w:p w:rsidR="0016724A" w:rsidRDefault="0016724A" w:rsidP="0016724A">
      <w:pPr>
        <w:pStyle w:val="Geenafstand"/>
        <w:rPr>
          <w:rFonts w:asciiTheme="minorHAnsi" w:hAnsiTheme="minorHAnsi" w:cstheme="minorHAnsi"/>
          <w:color w:val="000000"/>
          <w:shd w:val="clear" w:color="auto" w:fill="FFFFFF"/>
        </w:rPr>
      </w:pPr>
    </w:p>
    <w:p w:rsidR="0016724A" w:rsidRDefault="0016724A" w:rsidP="0016724A">
      <w:pPr>
        <w:pStyle w:val="Geenafstand"/>
        <w:numPr>
          <w:ilvl w:val="0"/>
          <w:numId w:val="17"/>
        </w:numPr>
        <w:rPr>
          <w:rFonts w:asciiTheme="minorHAnsi" w:hAnsiTheme="minorHAnsi" w:cstheme="minorHAnsi"/>
          <w:color w:val="000000"/>
          <w:shd w:val="clear" w:color="auto" w:fill="FFFFFF"/>
        </w:rPr>
      </w:pPr>
      <w:r>
        <w:rPr>
          <w:rFonts w:asciiTheme="minorHAnsi" w:hAnsiTheme="minorHAnsi" w:cstheme="minorHAnsi"/>
          <w:color w:val="000000"/>
          <w:shd w:val="clear" w:color="auto" w:fill="FFFFFF"/>
        </w:rPr>
        <w:t>Zie 7.</w:t>
      </w:r>
    </w:p>
    <w:tbl>
      <w:tblPr>
        <w:tblStyle w:val="Tabelraster"/>
        <w:tblpPr w:leftFromText="141" w:rightFromText="141" w:vertAnchor="page" w:horzAnchor="margin" w:tblpY="1981"/>
        <w:tblW w:w="0" w:type="auto"/>
        <w:tblLayout w:type="fixed"/>
        <w:tblLook w:val="04A0" w:firstRow="1" w:lastRow="0" w:firstColumn="1" w:lastColumn="0" w:noHBand="0" w:noVBand="1"/>
      </w:tblPr>
      <w:tblGrid>
        <w:gridCol w:w="2547"/>
        <w:gridCol w:w="3487"/>
        <w:gridCol w:w="2608"/>
      </w:tblGrid>
      <w:tr w:rsidR="0016724A" w:rsidRPr="007D2AD2" w:rsidTr="007D2AD2">
        <w:tc>
          <w:tcPr>
            <w:tcW w:w="2547" w:type="dxa"/>
          </w:tcPr>
          <w:p w:rsidR="0016724A" w:rsidRPr="007D2AD2" w:rsidRDefault="0016724A" w:rsidP="007D2AD2">
            <w:pPr>
              <w:rPr>
                <w:rFonts w:asciiTheme="minorHAnsi" w:hAnsiTheme="minorHAnsi" w:cstheme="minorHAnsi"/>
                <w:sz w:val="22"/>
              </w:rPr>
            </w:pPr>
            <w:r w:rsidRPr="007D2AD2">
              <w:rPr>
                <w:rFonts w:asciiTheme="minorHAnsi" w:hAnsiTheme="minorHAnsi" w:cstheme="minorHAnsi"/>
                <w:sz w:val="22"/>
              </w:rPr>
              <w:lastRenderedPageBreak/>
              <w:t xml:space="preserve">Tekstsoort: </w:t>
            </w:r>
          </w:p>
          <w:p w:rsidR="0016724A" w:rsidRPr="007D2AD2" w:rsidRDefault="0016724A" w:rsidP="007D2AD2">
            <w:pPr>
              <w:rPr>
                <w:rFonts w:asciiTheme="minorHAnsi" w:hAnsiTheme="minorHAnsi" w:cstheme="minorHAnsi"/>
                <w:sz w:val="22"/>
              </w:rPr>
            </w:pPr>
            <w:r w:rsidRPr="007D2AD2">
              <w:rPr>
                <w:rFonts w:asciiTheme="minorHAnsi" w:hAnsiTheme="minorHAnsi" w:cstheme="minorHAnsi"/>
                <w:sz w:val="22"/>
              </w:rPr>
              <w:t>Tektsdoel:</w:t>
            </w:r>
          </w:p>
          <w:p w:rsidR="0016724A" w:rsidRPr="007D2AD2" w:rsidRDefault="0016724A" w:rsidP="007D2AD2">
            <w:pPr>
              <w:rPr>
                <w:rFonts w:asciiTheme="minorHAnsi" w:hAnsiTheme="minorHAnsi" w:cstheme="minorHAnsi"/>
                <w:sz w:val="22"/>
              </w:rPr>
            </w:pPr>
          </w:p>
          <w:p w:rsidR="0016724A" w:rsidRPr="007D2AD2" w:rsidRDefault="0016724A" w:rsidP="007D2AD2">
            <w:pPr>
              <w:rPr>
                <w:rFonts w:asciiTheme="minorHAnsi" w:hAnsiTheme="minorHAnsi" w:cstheme="minorHAnsi"/>
                <w:sz w:val="22"/>
              </w:rPr>
            </w:pPr>
            <w:r w:rsidRPr="007D2AD2">
              <w:rPr>
                <w:rFonts w:asciiTheme="minorHAnsi" w:hAnsiTheme="minorHAnsi" w:cstheme="minorHAnsi"/>
                <w:sz w:val="22"/>
              </w:rPr>
              <w:t xml:space="preserve">Concreet tekstdoel: </w:t>
            </w:r>
          </w:p>
          <w:p w:rsidR="0016724A" w:rsidRPr="007D2AD2" w:rsidRDefault="0016724A" w:rsidP="007D2AD2">
            <w:pPr>
              <w:rPr>
                <w:rFonts w:asciiTheme="minorHAnsi" w:hAnsiTheme="minorHAnsi" w:cstheme="minorHAnsi"/>
                <w:i/>
                <w:sz w:val="22"/>
              </w:rPr>
            </w:pPr>
            <w:r w:rsidRPr="007D2AD2">
              <w:rPr>
                <w:rFonts w:asciiTheme="minorHAnsi" w:hAnsiTheme="minorHAnsi" w:cstheme="minorHAnsi"/>
                <w:sz w:val="22"/>
              </w:rPr>
              <w:t>(</w:t>
            </w:r>
            <w:r w:rsidRPr="007D2AD2">
              <w:rPr>
                <w:rFonts w:asciiTheme="minorHAnsi" w:hAnsiTheme="minorHAnsi" w:cstheme="minorHAnsi"/>
                <w:i/>
                <w:sz w:val="22"/>
              </w:rPr>
              <w:t>antwoord op de vraag: wie ga je waarvan overtuigen?. Je noemt dus je publiek!)</w:t>
            </w:r>
          </w:p>
        </w:tc>
        <w:tc>
          <w:tcPr>
            <w:tcW w:w="6095" w:type="dxa"/>
            <w:gridSpan w:val="2"/>
          </w:tcPr>
          <w:p w:rsidR="0016724A" w:rsidRPr="007D2AD2" w:rsidRDefault="0016724A" w:rsidP="007D2AD2">
            <w:pPr>
              <w:rPr>
                <w:rFonts w:asciiTheme="minorHAnsi" w:hAnsiTheme="minorHAnsi" w:cstheme="minorHAnsi"/>
                <w:sz w:val="22"/>
              </w:rPr>
            </w:pPr>
            <w:r w:rsidRPr="007D2AD2">
              <w:rPr>
                <w:rFonts w:asciiTheme="minorHAnsi" w:hAnsiTheme="minorHAnsi" w:cstheme="minorHAnsi"/>
                <w:sz w:val="22"/>
              </w:rPr>
              <w:t>betoog</w:t>
            </w:r>
          </w:p>
          <w:p w:rsidR="0016724A" w:rsidRPr="007D2AD2" w:rsidRDefault="0016724A" w:rsidP="007D2AD2">
            <w:pPr>
              <w:rPr>
                <w:rFonts w:asciiTheme="minorHAnsi" w:hAnsiTheme="minorHAnsi" w:cstheme="minorHAnsi"/>
                <w:sz w:val="22"/>
              </w:rPr>
            </w:pPr>
            <w:r w:rsidRPr="007D2AD2">
              <w:rPr>
                <w:rFonts w:asciiTheme="minorHAnsi" w:hAnsiTheme="minorHAnsi" w:cstheme="minorHAnsi"/>
                <w:sz w:val="22"/>
              </w:rPr>
              <w:t>overtuigen</w:t>
            </w:r>
          </w:p>
          <w:p w:rsidR="0016724A" w:rsidRPr="007D2AD2" w:rsidRDefault="0016724A" w:rsidP="007D2AD2">
            <w:pPr>
              <w:rPr>
                <w:rFonts w:asciiTheme="minorHAnsi" w:hAnsiTheme="minorHAnsi" w:cstheme="minorHAnsi"/>
                <w:sz w:val="22"/>
              </w:rPr>
            </w:pPr>
          </w:p>
          <w:p w:rsidR="0016724A" w:rsidRPr="007D2AD2" w:rsidRDefault="0016724A" w:rsidP="007D2AD2">
            <w:pPr>
              <w:rPr>
                <w:rFonts w:asciiTheme="minorHAnsi" w:hAnsiTheme="minorHAnsi" w:cstheme="minorHAnsi"/>
                <w:sz w:val="22"/>
              </w:rPr>
            </w:pPr>
            <w:r w:rsidRPr="007D2AD2">
              <w:rPr>
                <w:rFonts w:asciiTheme="minorHAnsi" w:hAnsiTheme="minorHAnsi" w:cstheme="minorHAnsi"/>
                <w:sz w:val="22"/>
              </w:rPr>
              <w:t>Publiek: jongvolwassenen en volwassenen die MeToo als een gevaar zijn voor de seksuele moraliteit.</w:t>
            </w:r>
          </w:p>
          <w:p w:rsidR="0016724A" w:rsidRPr="007D2AD2" w:rsidRDefault="0016724A" w:rsidP="007D2AD2">
            <w:pPr>
              <w:rPr>
                <w:rFonts w:asciiTheme="minorHAnsi" w:hAnsiTheme="minorHAnsi" w:cstheme="minorHAnsi"/>
                <w:sz w:val="22"/>
              </w:rPr>
            </w:pPr>
            <w:r w:rsidRPr="007D2AD2">
              <w:rPr>
                <w:rFonts w:asciiTheme="minorHAnsi" w:hAnsiTheme="minorHAnsi" w:cstheme="minorHAnsi"/>
                <w:sz w:val="22"/>
              </w:rPr>
              <w:t>Doel: ik ga mijn publiek overtuigen om MeToo meer serieus te nemen als het gaat om kleine seksuele vergrijpen.</w:t>
            </w:r>
          </w:p>
        </w:tc>
      </w:tr>
      <w:tr w:rsidR="0016724A" w:rsidRPr="007D2AD2" w:rsidTr="007D2AD2">
        <w:tc>
          <w:tcPr>
            <w:tcW w:w="2547" w:type="dxa"/>
          </w:tcPr>
          <w:p w:rsidR="0016724A" w:rsidRPr="007D2AD2" w:rsidRDefault="0016724A" w:rsidP="007D2AD2">
            <w:pPr>
              <w:rPr>
                <w:rFonts w:asciiTheme="minorHAnsi" w:hAnsiTheme="minorHAnsi" w:cstheme="minorHAnsi"/>
                <w:sz w:val="22"/>
              </w:rPr>
            </w:pPr>
            <w:r w:rsidRPr="007D2AD2">
              <w:rPr>
                <w:rFonts w:asciiTheme="minorHAnsi" w:hAnsiTheme="minorHAnsi" w:cstheme="minorHAnsi"/>
                <w:sz w:val="22"/>
              </w:rPr>
              <w:t>OPBOUW</w:t>
            </w:r>
          </w:p>
        </w:tc>
        <w:tc>
          <w:tcPr>
            <w:tcW w:w="3487" w:type="dxa"/>
          </w:tcPr>
          <w:p w:rsidR="0016724A" w:rsidRPr="007D2AD2" w:rsidRDefault="0016724A" w:rsidP="007D2AD2">
            <w:pPr>
              <w:rPr>
                <w:rFonts w:asciiTheme="minorHAnsi" w:hAnsiTheme="minorHAnsi" w:cstheme="minorHAnsi"/>
                <w:sz w:val="22"/>
              </w:rPr>
            </w:pPr>
            <w:r w:rsidRPr="007D2AD2">
              <w:rPr>
                <w:rFonts w:asciiTheme="minorHAnsi" w:hAnsiTheme="minorHAnsi" w:cstheme="minorHAnsi"/>
                <w:sz w:val="22"/>
              </w:rPr>
              <w:t>DEELONDERWERPEN</w:t>
            </w:r>
          </w:p>
        </w:tc>
        <w:tc>
          <w:tcPr>
            <w:tcW w:w="2608" w:type="dxa"/>
          </w:tcPr>
          <w:p w:rsidR="0016724A" w:rsidRPr="007D2AD2" w:rsidRDefault="0016724A" w:rsidP="007D2AD2">
            <w:pPr>
              <w:rPr>
                <w:rFonts w:asciiTheme="minorHAnsi" w:hAnsiTheme="minorHAnsi" w:cstheme="minorHAnsi"/>
                <w:sz w:val="22"/>
              </w:rPr>
            </w:pPr>
            <w:r w:rsidRPr="007D2AD2">
              <w:rPr>
                <w:rFonts w:asciiTheme="minorHAnsi" w:hAnsiTheme="minorHAnsi" w:cstheme="minorHAnsi"/>
                <w:sz w:val="22"/>
              </w:rPr>
              <w:t>TREFWOORDEN</w:t>
            </w:r>
          </w:p>
        </w:tc>
      </w:tr>
      <w:tr w:rsidR="0016724A" w:rsidRPr="007D2AD2" w:rsidTr="007D2AD2">
        <w:tc>
          <w:tcPr>
            <w:tcW w:w="2547" w:type="dxa"/>
          </w:tcPr>
          <w:p w:rsidR="0016724A" w:rsidRPr="007D2AD2" w:rsidRDefault="0016724A" w:rsidP="007D2AD2">
            <w:pPr>
              <w:rPr>
                <w:rFonts w:asciiTheme="minorHAnsi" w:hAnsiTheme="minorHAnsi" w:cstheme="minorHAnsi"/>
                <w:b/>
                <w:sz w:val="22"/>
              </w:rPr>
            </w:pPr>
            <w:r w:rsidRPr="007D2AD2">
              <w:rPr>
                <w:rFonts w:asciiTheme="minorHAnsi" w:hAnsiTheme="minorHAnsi" w:cstheme="minorHAnsi"/>
                <w:b/>
                <w:sz w:val="22"/>
              </w:rPr>
              <w:t>INLEIDING</w:t>
            </w:r>
          </w:p>
        </w:tc>
        <w:tc>
          <w:tcPr>
            <w:tcW w:w="3487" w:type="dxa"/>
          </w:tcPr>
          <w:p w:rsidR="0016724A" w:rsidRPr="007D2AD2" w:rsidRDefault="0016724A" w:rsidP="007D2AD2">
            <w:pPr>
              <w:pStyle w:val="Lijstalinea"/>
              <w:numPr>
                <w:ilvl w:val="0"/>
                <w:numId w:val="12"/>
              </w:numPr>
              <w:rPr>
                <w:rFonts w:asciiTheme="minorHAnsi" w:hAnsiTheme="minorHAnsi" w:cstheme="minorHAnsi"/>
                <w:sz w:val="22"/>
              </w:rPr>
            </w:pPr>
            <w:r w:rsidRPr="007D2AD2">
              <w:rPr>
                <w:rFonts w:asciiTheme="minorHAnsi" w:hAnsiTheme="minorHAnsi" w:cstheme="minorHAnsi"/>
                <w:sz w:val="22"/>
              </w:rPr>
              <w:t>Belangstelling van de lezer wekken (“opwarmertje)</w:t>
            </w:r>
          </w:p>
          <w:p w:rsidR="0016724A" w:rsidRPr="007D2AD2" w:rsidRDefault="0016724A" w:rsidP="007D2AD2">
            <w:pPr>
              <w:pStyle w:val="Lijstalinea"/>
              <w:numPr>
                <w:ilvl w:val="0"/>
                <w:numId w:val="12"/>
              </w:numPr>
              <w:rPr>
                <w:rFonts w:asciiTheme="minorHAnsi" w:hAnsiTheme="minorHAnsi" w:cstheme="minorHAnsi"/>
                <w:sz w:val="22"/>
              </w:rPr>
            </w:pPr>
            <w:r w:rsidRPr="007D2AD2">
              <w:rPr>
                <w:rFonts w:asciiTheme="minorHAnsi" w:hAnsiTheme="minorHAnsi" w:cstheme="minorHAnsi"/>
                <w:sz w:val="22"/>
              </w:rPr>
              <w:t>Onderwerp introduceren</w:t>
            </w:r>
          </w:p>
          <w:p w:rsidR="0016724A" w:rsidRPr="007D2AD2" w:rsidRDefault="0016724A" w:rsidP="007D2AD2">
            <w:pPr>
              <w:pStyle w:val="Lijstalinea"/>
              <w:numPr>
                <w:ilvl w:val="0"/>
                <w:numId w:val="12"/>
              </w:numPr>
              <w:rPr>
                <w:rFonts w:asciiTheme="minorHAnsi" w:hAnsiTheme="minorHAnsi" w:cstheme="minorHAnsi"/>
                <w:sz w:val="22"/>
              </w:rPr>
            </w:pPr>
            <w:r w:rsidRPr="007D2AD2">
              <w:rPr>
                <w:rFonts w:asciiTheme="minorHAnsi" w:hAnsiTheme="minorHAnsi" w:cstheme="minorHAnsi"/>
                <w:sz w:val="22"/>
              </w:rPr>
              <w:t>Standpunt (stelling)</w:t>
            </w:r>
          </w:p>
        </w:tc>
        <w:tc>
          <w:tcPr>
            <w:tcW w:w="2608" w:type="dxa"/>
          </w:tcPr>
          <w:p w:rsidR="0016724A" w:rsidRPr="007D2AD2" w:rsidRDefault="009A7909" w:rsidP="007D2AD2">
            <w:pPr>
              <w:rPr>
                <w:rFonts w:asciiTheme="minorHAnsi" w:hAnsiTheme="minorHAnsi" w:cstheme="minorHAnsi"/>
                <w:sz w:val="22"/>
              </w:rPr>
            </w:pPr>
            <w:r w:rsidRPr="007D2AD2">
              <w:rPr>
                <w:rFonts w:asciiTheme="minorHAnsi" w:hAnsiTheme="minorHAnsi" w:cstheme="minorHAnsi"/>
                <w:sz w:val="22"/>
              </w:rPr>
              <w:t>#MeToo, aanranding, grensoverschrijdend</w:t>
            </w:r>
          </w:p>
          <w:p w:rsidR="0016724A" w:rsidRPr="007D2AD2" w:rsidRDefault="0016724A" w:rsidP="007D2AD2">
            <w:pPr>
              <w:rPr>
                <w:rFonts w:asciiTheme="minorHAnsi" w:hAnsiTheme="minorHAnsi" w:cstheme="minorHAnsi"/>
                <w:sz w:val="22"/>
              </w:rPr>
            </w:pPr>
          </w:p>
          <w:p w:rsidR="0016724A" w:rsidRPr="007D2AD2" w:rsidRDefault="009A7909" w:rsidP="007D2AD2">
            <w:pPr>
              <w:rPr>
                <w:rFonts w:asciiTheme="minorHAnsi" w:hAnsiTheme="minorHAnsi" w:cstheme="minorHAnsi"/>
                <w:sz w:val="22"/>
              </w:rPr>
            </w:pPr>
            <w:r w:rsidRPr="007D2AD2">
              <w:rPr>
                <w:rFonts w:asciiTheme="minorHAnsi" w:hAnsiTheme="minorHAnsi" w:cstheme="minorHAnsi"/>
                <w:sz w:val="22"/>
              </w:rPr>
              <w:t>Seksueel getinte handelingen</w:t>
            </w:r>
          </w:p>
          <w:p w:rsidR="0016724A" w:rsidRPr="007D2AD2" w:rsidRDefault="0016724A" w:rsidP="007D2AD2">
            <w:pPr>
              <w:rPr>
                <w:rFonts w:asciiTheme="minorHAnsi" w:hAnsiTheme="minorHAnsi" w:cstheme="minorHAnsi"/>
                <w:sz w:val="22"/>
              </w:rPr>
            </w:pPr>
          </w:p>
        </w:tc>
      </w:tr>
      <w:tr w:rsidR="0016724A" w:rsidRPr="007D2AD2" w:rsidTr="007D2AD2">
        <w:tc>
          <w:tcPr>
            <w:tcW w:w="2547" w:type="dxa"/>
          </w:tcPr>
          <w:p w:rsidR="0016724A" w:rsidRPr="007D2AD2" w:rsidRDefault="0016724A" w:rsidP="007D2AD2">
            <w:pPr>
              <w:rPr>
                <w:rFonts w:asciiTheme="minorHAnsi" w:hAnsiTheme="minorHAnsi" w:cstheme="minorHAnsi"/>
                <w:b/>
                <w:sz w:val="22"/>
              </w:rPr>
            </w:pPr>
            <w:r w:rsidRPr="007D2AD2">
              <w:rPr>
                <w:rFonts w:asciiTheme="minorHAnsi" w:hAnsiTheme="minorHAnsi" w:cstheme="minorHAnsi"/>
                <w:b/>
                <w:sz w:val="22"/>
              </w:rPr>
              <w:t>MIDDENSTUK</w:t>
            </w:r>
          </w:p>
        </w:tc>
        <w:tc>
          <w:tcPr>
            <w:tcW w:w="3487" w:type="dxa"/>
          </w:tcPr>
          <w:p w:rsidR="0016724A" w:rsidRPr="007D2AD2" w:rsidRDefault="0016724A" w:rsidP="007D2AD2">
            <w:pPr>
              <w:pStyle w:val="Lijstalinea"/>
              <w:numPr>
                <w:ilvl w:val="0"/>
                <w:numId w:val="13"/>
              </w:numPr>
              <w:rPr>
                <w:rFonts w:asciiTheme="minorHAnsi" w:hAnsiTheme="minorHAnsi" w:cstheme="minorHAnsi"/>
                <w:sz w:val="22"/>
              </w:rPr>
            </w:pPr>
            <w:r w:rsidRPr="007D2AD2">
              <w:rPr>
                <w:rFonts w:asciiTheme="minorHAnsi" w:hAnsiTheme="minorHAnsi" w:cstheme="minorHAnsi"/>
                <w:sz w:val="22"/>
              </w:rPr>
              <w:t>Argument 1</w:t>
            </w:r>
          </w:p>
          <w:p w:rsidR="0016724A" w:rsidRPr="007D2AD2" w:rsidRDefault="0016724A" w:rsidP="007D2AD2">
            <w:pPr>
              <w:pStyle w:val="Lijstalinea"/>
              <w:rPr>
                <w:rFonts w:asciiTheme="minorHAnsi" w:hAnsiTheme="minorHAnsi" w:cstheme="minorHAnsi"/>
                <w:sz w:val="22"/>
              </w:rPr>
            </w:pPr>
          </w:p>
          <w:p w:rsidR="0016724A" w:rsidRPr="007D2AD2" w:rsidRDefault="009138D9" w:rsidP="007D2AD2">
            <w:pPr>
              <w:pStyle w:val="Lijstalinea"/>
              <w:rPr>
                <w:rFonts w:asciiTheme="minorHAnsi" w:hAnsiTheme="minorHAnsi" w:cstheme="minorHAnsi"/>
                <w:sz w:val="22"/>
              </w:rPr>
            </w:pPr>
            <w:r w:rsidRPr="007D2AD2">
              <w:rPr>
                <w:rFonts w:asciiTheme="minorHAnsi" w:hAnsiTheme="minorHAnsi" w:cstheme="minorHAnsi"/>
                <w:sz w:val="22"/>
              </w:rPr>
              <w:t>Ieder individu heeft het recht om zijn of haar grenzen aan te geven</w:t>
            </w:r>
          </w:p>
          <w:p w:rsidR="0016724A" w:rsidRPr="007D2AD2" w:rsidRDefault="0016724A" w:rsidP="007D2AD2">
            <w:pPr>
              <w:rPr>
                <w:rFonts w:asciiTheme="minorHAnsi" w:hAnsiTheme="minorHAnsi" w:cstheme="minorHAnsi"/>
                <w:sz w:val="22"/>
              </w:rPr>
            </w:pPr>
          </w:p>
          <w:p w:rsidR="0016724A" w:rsidRPr="007D2AD2" w:rsidRDefault="0016724A" w:rsidP="007D2AD2">
            <w:pPr>
              <w:pStyle w:val="Lijstalinea"/>
              <w:numPr>
                <w:ilvl w:val="0"/>
                <w:numId w:val="13"/>
              </w:numPr>
              <w:rPr>
                <w:rFonts w:asciiTheme="minorHAnsi" w:hAnsiTheme="minorHAnsi" w:cstheme="minorHAnsi"/>
                <w:sz w:val="22"/>
              </w:rPr>
            </w:pPr>
            <w:r w:rsidRPr="007D2AD2">
              <w:rPr>
                <w:rFonts w:asciiTheme="minorHAnsi" w:hAnsiTheme="minorHAnsi" w:cstheme="minorHAnsi"/>
                <w:sz w:val="22"/>
              </w:rPr>
              <w:t>Argument 2</w:t>
            </w:r>
          </w:p>
          <w:p w:rsidR="0016724A" w:rsidRPr="007D2AD2" w:rsidRDefault="0016724A" w:rsidP="007D2AD2">
            <w:pPr>
              <w:pStyle w:val="Lijstalinea"/>
              <w:rPr>
                <w:rFonts w:asciiTheme="minorHAnsi" w:hAnsiTheme="minorHAnsi" w:cstheme="minorHAnsi"/>
                <w:sz w:val="22"/>
              </w:rPr>
            </w:pPr>
          </w:p>
          <w:p w:rsidR="0016724A" w:rsidRPr="007D2AD2" w:rsidRDefault="009138D9" w:rsidP="007D2AD2">
            <w:pPr>
              <w:pStyle w:val="Lijstalinea"/>
              <w:rPr>
                <w:rFonts w:asciiTheme="minorHAnsi" w:hAnsiTheme="minorHAnsi" w:cstheme="minorHAnsi"/>
                <w:sz w:val="22"/>
              </w:rPr>
            </w:pPr>
            <w:r w:rsidRPr="007D2AD2">
              <w:rPr>
                <w:rFonts w:asciiTheme="minorHAnsi" w:hAnsiTheme="minorHAnsi" w:cstheme="minorHAnsi"/>
                <w:sz w:val="22"/>
              </w:rPr>
              <w:t>Lichamelijk en psychische problemen bij het slachtoffer</w:t>
            </w:r>
          </w:p>
          <w:p w:rsidR="009138D9" w:rsidRPr="007D2AD2" w:rsidRDefault="009138D9" w:rsidP="007D2AD2">
            <w:pPr>
              <w:pStyle w:val="Lijstalinea"/>
              <w:rPr>
                <w:rFonts w:asciiTheme="minorHAnsi" w:hAnsiTheme="minorHAnsi" w:cstheme="minorHAnsi"/>
                <w:sz w:val="22"/>
              </w:rPr>
            </w:pPr>
          </w:p>
          <w:p w:rsidR="0016724A" w:rsidRPr="007D2AD2" w:rsidRDefault="0016724A" w:rsidP="007D2AD2">
            <w:pPr>
              <w:pStyle w:val="Lijstalinea"/>
              <w:numPr>
                <w:ilvl w:val="0"/>
                <w:numId w:val="13"/>
              </w:numPr>
              <w:rPr>
                <w:rFonts w:asciiTheme="minorHAnsi" w:hAnsiTheme="minorHAnsi" w:cstheme="minorHAnsi"/>
                <w:sz w:val="22"/>
              </w:rPr>
            </w:pPr>
            <w:r w:rsidRPr="007D2AD2">
              <w:rPr>
                <w:rFonts w:asciiTheme="minorHAnsi" w:hAnsiTheme="minorHAnsi" w:cstheme="minorHAnsi"/>
                <w:sz w:val="22"/>
              </w:rPr>
              <w:t>Tegenargument + weerlegging</w:t>
            </w:r>
          </w:p>
          <w:p w:rsidR="0016724A" w:rsidRPr="007D2AD2" w:rsidRDefault="0016724A" w:rsidP="007D2AD2">
            <w:pPr>
              <w:pStyle w:val="Lijstalinea"/>
              <w:rPr>
                <w:rFonts w:asciiTheme="minorHAnsi" w:hAnsiTheme="minorHAnsi" w:cstheme="minorHAnsi"/>
                <w:sz w:val="22"/>
              </w:rPr>
            </w:pPr>
          </w:p>
          <w:p w:rsidR="0016724A" w:rsidRPr="007D2AD2" w:rsidRDefault="009138D9" w:rsidP="007D2AD2">
            <w:pPr>
              <w:pStyle w:val="Lijstalinea"/>
              <w:rPr>
                <w:rFonts w:asciiTheme="minorHAnsi" w:hAnsiTheme="minorHAnsi" w:cstheme="minorHAnsi"/>
                <w:sz w:val="22"/>
              </w:rPr>
            </w:pPr>
            <w:r w:rsidRPr="007D2AD2">
              <w:rPr>
                <w:rFonts w:asciiTheme="minorHAnsi" w:hAnsiTheme="minorHAnsi" w:cstheme="minorHAnsi"/>
                <w:sz w:val="22"/>
              </w:rPr>
              <w:t>Het is een heksenjacht op mannen</w:t>
            </w:r>
          </w:p>
          <w:p w:rsidR="009138D9" w:rsidRPr="007D2AD2" w:rsidRDefault="009138D9" w:rsidP="007D2AD2">
            <w:pPr>
              <w:pStyle w:val="Lijstalinea"/>
              <w:rPr>
                <w:rFonts w:asciiTheme="minorHAnsi" w:hAnsiTheme="minorHAnsi" w:cstheme="minorHAnsi"/>
                <w:sz w:val="22"/>
              </w:rPr>
            </w:pPr>
            <w:r w:rsidRPr="007D2AD2">
              <w:rPr>
                <w:rFonts w:asciiTheme="minorHAnsi" w:hAnsiTheme="minorHAnsi" w:cstheme="minorHAnsi"/>
                <w:sz w:val="22"/>
              </w:rPr>
              <w:t>Er valt geen grap te maken over seksueel overschrijdend gedrag</w:t>
            </w:r>
          </w:p>
          <w:p w:rsidR="0016724A" w:rsidRPr="007D2AD2" w:rsidRDefault="0016724A" w:rsidP="007D2AD2">
            <w:pPr>
              <w:pStyle w:val="Lijstalinea"/>
              <w:rPr>
                <w:rFonts w:asciiTheme="minorHAnsi" w:hAnsiTheme="minorHAnsi" w:cstheme="minorHAnsi"/>
                <w:sz w:val="22"/>
              </w:rPr>
            </w:pPr>
          </w:p>
          <w:p w:rsidR="0016724A" w:rsidRPr="007D2AD2" w:rsidRDefault="0016724A" w:rsidP="007D2AD2">
            <w:pPr>
              <w:pStyle w:val="Lijstalinea"/>
              <w:numPr>
                <w:ilvl w:val="0"/>
                <w:numId w:val="13"/>
              </w:numPr>
              <w:rPr>
                <w:rFonts w:asciiTheme="minorHAnsi" w:hAnsiTheme="minorHAnsi" w:cstheme="minorHAnsi"/>
                <w:sz w:val="22"/>
              </w:rPr>
            </w:pPr>
            <w:r w:rsidRPr="007D2AD2">
              <w:rPr>
                <w:rFonts w:asciiTheme="minorHAnsi" w:hAnsiTheme="minorHAnsi" w:cstheme="minorHAnsi"/>
                <w:sz w:val="22"/>
              </w:rPr>
              <w:t>Argument 3</w:t>
            </w:r>
          </w:p>
          <w:p w:rsidR="0016724A" w:rsidRPr="007D2AD2" w:rsidRDefault="0016724A" w:rsidP="007D2AD2">
            <w:pPr>
              <w:pStyle w:val="Lijstalinea"/>
              <w:rPr>
                <w:rFonts w:asciiTheme="minorHAnsi" w:hAnsiTheme="minorHAnsi" w:cstheme="minorHAnsi"/>
                <w:sz w:val="22"/>
              </w:rPr>
            </w:pPr>
          </w:p>
          <w:p w:rsidR="0016724A" w:rsidRPr="007D2AD2" w:rsidRDefault="009138D9" w:rsidP="007D2AD2">
            <w:pPr>
              <w:pStyle w:val="Lijstalinea"/>
              <w:rPr>
                <w:rFonts w:asciiTheme="minorHAnsi" w:hAnsiTheme="minorHAnsi" w:cstheme="minorHAnsi"/>
                <w:sz w:val="22"/>
              </w:rPr>
            </w:pPr>
            <w:r w:rsidRPr="007D2AD2">
              <w:rPr>
                <w:rFonts w:asciiTheme="minorHAnsi" w:hAnsiTheme="minorHAnsi" w:cstheme="minorHAnsi"/>
                <w:sz w:val="22"/>
              </w:rPr>
              <w:t>Maatschappelijke afsluiting</w:t>
            </w:r>
          </w:p>
          <w:p w:rsidR="0016724A" w:rsidRPr="007D2AD2" w:rsidRDefault="0016724A" w:rsidP="007D2AD2">
            <w:pPr>
              <w:pStyle w:val="Lijstalinea"/>
              <w:rPr>
                <w:rFonts w:asciiTheme="minorHAnsi" w:hAnsiTheme="minorHAnsi" w:cstheme="minorHAnsi"/>
                <w:sz w:val="22"/>
              </w:rPr>
            </w:pPr>
          </w:p>
        </w:tc>
        <w:tc>
          <w:tcPr>
            <w:tcW w:w="2608" w:type="dxa"/>
          </w:tcPr>
          <w:p w:rsidR="0016724A" w:rsidRPr="007D2AD2" w:rsidRDefault="0016724A" w:rsidP="007D2AD2">
            <w:pPr>
              <w:rPr>
                <w:rFonts w:asciiTheme="minorHAnsi" w:hAnsiTheme="minorHAnsi" w:cstheme="minorHAnsi"/>
                <w:sz w:val="22"/>
              </w:rPr>
            </w:pPr>
          </w:p>
          <w:p w:rsidR="009138D9" w:rsidRPr="007D2AD2" w:rsidRDefault="009138D9" w:rsidP="007D2AD2">
            <w:pPr>
              <w:rPr>
                <w:rFonts w:asciiTheme="minorHAnsi" w:hAnsiTheme="minorHAnsi" w:cstheme="minorHAnsi"/>
                <w:sz w:val="22"/>
              </w:rPr>
            </w:pPr>
          </w:p>
          <w:p w:rsidR="009138D9" w:rsidRPr="007D2AD2" w:rsidRDefault="009138D9" w:rsidP="007D2AD2">
            <w:pPr>
              <w:rPr>
                <w:rFonts w:asciiTheme="minorHAnsi" w:hAnsiTheme="minorHAnsi" w:cstheme="minorHAnsi"/>
                <w:sz w:val="22"/>
              </w:rPr>
            </w:pPr>
            <w:r w:rsidRPr="007D2AD2">
              <w:rPr>
                <w:rFonts w:asciiTheme="minorHAnsi" w:hAnsiTheme="minorHAnsi" w:cstheme="minorHAnsi"/>
                <w:sz w:val="22"/>
              </w:rPr>
              <w:t>Autonomie, grenzen, culturen</w:t>
            </w:r>
          </w:p>
          <w:p w:rsidR="009138D9" w:rsidRPr="007D2AD2" w:rsidRDefault="009138D9" w:rsidP="007D2AD2">
            <w:pPr>
              <w:rPr>
                <w:rFonts w:asciiTheme="minorHAnsi" w:hAnsiTheme="minorHAnsi" w:cstheme="minorHAnsi"/>
                <w:sz w:val="22"/>
              </w:rPr>
            </w:pPr>
          </w:p>
          <w:p w:rsidR="009138D9" w:rsidRPr="007D2AD2" w:rsidRDefault="009138D9" w:rsidP="007D2AD2">
            <w:pPr>
              <w:rPr>
                <w:rFonts w:asciiTheme="minorHAnsi" w:hAnsiTheme="minorHAnsi" w:cstheme="minorHAnsi"/>
                <w:sz w:val="22"/>
              </w:rPr>
            </w:pPr>
          </w:p>
          <w:p w:rsidR="009138D9" w:rsidRPr="007D2AD2" w:rsidRDefault="009138D9" w:rsidP="007D2AD2">
            <w:pPr>
              <w:rPr>
                <w:rFonts w:asciiTheme="minorHAnsi" w:hAnsiTheme="minorHAnsi" w:cstheme="minorHAnsi"/>
                <w:sz w:val="22"/>
              </w:rPr>
            </w:pPr>
          </w:p>
          <w:p w:rsidR="009138D9" w:rsidRPr="007D2AD2" w:rsidRDefault="009138D9" w:rsidP="007D2AD2">
            <w:pPr>
              <w:rPr>
                <w:rFonts w:asciiTheme="minorHAnsi" w:hAnsiTheme="minorHAnsi" w:cstheme="minorHAnsi"/>
                <w:sz w:val="22"/>
              </w:rPr>
            </w:pPr>
          </w:p>
          <w:p w:rsidR="009138D9" w:rsidRPr="007D2AD2" w:rsidRDefault="009138D9" w:rsidP="007D2AD2">
            <w:pPr>
              <w:rPr>
                <w:rFonts w:asciiTheme="minorHAnsi" w:hAnsiTheme="minorHAnsi" w:cstheme="minorHAnsi"/>
                <w:sz w:val="22"/>
              </w:rPr>
            </w:pPr>
            <w:r w:rsidRPr="007D2AD2">
              <w:rPr>
                <w:rFonts w:asciiTheme="minorHAnsi" w:hAnsiTheme="minorHAnsi" w:cstheme="minorHAnsi"/>
                <w:sz w:val="22"/>
              </w:rPr>
              <w:t>Stoornissen, letsel, gevoeligheidsgraad</w:t>
            </w:r>
          </w:p>
          <w:p w:rsidR="009138D9" w:rsidRPr="007D2AD2" w:rsidRDefault="009138D9" w:rsidP="007D2AD2">
            <w:pPr>
              <w:rPr>
                <w:rFonts w:asciiTheme="minorHAnsi" w:hAnsiTheme="minorHAnsi" w:cstheme="minorHAnsi"/>
                <w:sz w:val="22"/>
              </w:rPr>
            </w:pPr>
          </w:p>
          <w:p w:rsidR="009138D9" w:rsidRPr="007D2AD2" w:rsidRDefault="009138D9" w:rsidP="007D2AD2">
            <w:pPr>
              <w:rPr>
                <w:rFonts w:asciiTheme="minorHAnsi" w:hAnsiTheme="minorHAnsi" w:cstheme="minorHAnsi"/>
                <w:sz w:val="22"/>
              </w:rPr>
            </w:pPr>
          </w:p>
          <w:p w:rsidR="00653087" w:rsidRPr="007D2AD2" w:rsidRDefault="00653087" w:rsidP="007D2AD2">
            <w:pPr>
              <w:rPr>
                <w:rFonts w:asciiTheme="minorHAnsi" w:hAnsiTheme="minorHAnsi" w:cstheme="minorHAnsi"/>
                <w:sz w:val="22"/>
              </w:rPr>
            </w:pPr>
            <w:r w:rsidRPr="007D2AD2">
              <w:rPr>
                <w:rFonts w:asciiTheme="minorHAnsi" w:hAnsiTheme="minorHAnsi" w:cstheme="minorHAnsi"/>
                <w:sz w:val="22"/>
              </w:rPr>
              <w:t>Overdrijven, Catherine Deneuve, heksenjacht, maatschappelijk moraal</w:t>
            </w:r>
          </w:p>
          <w:p w:rsidR="00653087" w:rsidRPr="007D2AD2" w:rsidRDefault="00653087" w:rsidP="007D2AD2">
            <w:pPr>
              <w:rPr>
                <w:rFonts w:asciiTheme="minorHAnsi" w:hAnsiTheme="minorHAnsi" w:cstheme="minorHAnsi"/>
                <w:sz w:val="22"/>
              </w:rPr>
            </w:pPr>
          </w:p>
          <w:p w:rsidR="00653087" w:rsidRPr="007D2AD2" w:rsidRDefault="00653087" w:rsidP="007D2AD2">
            <w:pPr>
              <w:rPr>
                <w:rFonts w:asciiTheme="minorHAnsi" w:hAnsiTheme="minorHAnsi" w:cstheme="minorHAnsi"/>
                <w:sz w:val="22"/>
              </w:rPr>
            </w:pPr>
          </w:p>
          <w:p w:rsidR="00653087" w:rsidRPr="007D2AD2" w:rsidRDefault="00653087" w:rsidP="007D2AD2">
            <w:pPr>
              <w:rPr>
                <w:rFonts w:asciiTheme="minorHAnsi" w:hAnsiTheme="minorHAnsi" w:cstheme="minorHAnsi"/>
                <w:sz w:val="22"/>
              </w:rPr>
            </w:pPr>
          </w:p>
          <w:p w:rsidR="00653087" w:rsidRPr="007D2AD2" w:rsidRDefault="00653087" w:rsidP="007D2AD2">
            <w:pPr>
              <w:rPr>
                <w:rFonts w:asciiTheme="minorHAnsi" w:hAnsiTheme="minorHAnsi" w:cstheme="minorHAnsi"/>
                <w:sz w:val="22"/>
              </w:rPr>
            </w:pPr>
          </w:p>
          <w:p w:rsidR="00653087" w:rsidRPr="007D2AD2" w:rsidRDefault="00653087" w:rsidP="007D2AD2">
            <w:pPr>
              <w:rPr>
                <w:rFonts w:asciiTheme="minorHAnsi" w:hAnsiTheme="minorHAnsi" w:cstheme="minorHAnsi"/>
                <w:sz w:val="22"/>
              </w:rPr>
            </w:pPr>
          </w:p>
          <w:p w:rsidR="00653087" w:rsidRPr="007D2AD2" w:rsidRDefault="00653087" w:rsidP="007D2AD2">
            <w:pPr>
              <w:rPr>
                <w:rFonts w:asciiTheme="minorHAnsi" w:hAnsiTheme="minorHAnsi" w:cstheme="minorHAnsi"/>
                <w:sz w:val="22"/>
              </w:rPr>
            </w:pPr>
          </w:p>
          <w:p w:rsidR="00653087" w:rsidRPr="007D2AD2" w:rsidRDefault="00653087" w:rsidP="007D2AD2">
            <w:pPr>
              <w:rPr>
                <w:rFonts w:asciiTheme="minorHAnsi" w:hAnsiTheme="minorHAnsi" w:cstheme="minorHAnsi"/>
                <w:sz w:val="22"/>
              </w:rPr>
            </w:pPr>
            <w:r w:rsidRPr="007D2AD2">
              <w:rPr>
                <w:rFonts w:asciiTheme="minorHAnsi" w:hAnsiTheme="minorHAnsi" w:cstheme="minorHAnsi"/>
                <w:sz w:val="22"/>
              </w:rPr>
              <w:t>Maatschappelijk niveau,</w:t>
            </w:r>
          </w:p>
          <w:p w:rsidR="00653087" w:rsidRPr="007D2AD2" w:rsidRDefault="00653087" w:rsidP="007D2AD2">
            <w:pPr>
              <w:rPr>
                <w:rFonts w:asciiTheme="minorHAnsi" w:hAnsiTheme="minorHAnsi" w:cstheme="minorHAnsi"/>
                <w:sz w:val="22"/>
              </w:rPr>
            </w:pPr>
          </w:p>
          <w:p w:rsidR="00653087" w:rsidRPr="007D2AD2" w:rsidRDefault="00653087" w:rsidP="007D2AD2">
            <w:pPr>
              <w:rPr>
                <w:rFonts w:asciiTheme="minorHAnsi" w:hAnsiTheme="minorHAnsi" w:cstheme="minorHAnsi"/>
                <w:sz w:val="22"/>
              </w:rPr>
            </w:pPr>
          </w:p>
        </w:tc>
      </w:tr>
      <w:tr w:rsidR="0016724A" w:rsidRPr="007D2AD2" w:rsidTr="007D2AD2">
        <w:tc>
          <w:tcPr>
            <w:tcW w:w="2547" w:type="dxa"/>
          </w:tcPr>
          <w:p w:rsidR="0016724A" w:rsidRPr="007D2AD2" w:rsidRDefault="0016724A" w:rsidP="007D2AD2">
            <w:pPr>
              <w:rPr>
                <w:rFonts w:asciiTheme="minorHAnsi" w:hAnsiTheme="minorHAnsi" w:cstheme="minorHAnsi"/>
                <w:b/>
                <w:sz w:val="22"/>
              </w:rPr>
            </w:pPr>
            <w:r w:rsidRPr="007D2AD2">
              <w:rPr>
                <w:rFonts w:asciiTheme="minorHAnsi" w:hAnsiTheme="minorHAnsi" w:cstheme="minorHAnsi"/>
                <w:b/>
                <w:sz w:val="22"/>
              </w:rPr>
              <w:t>SLOT</w:t>
            </w:r>
          </w:p>
        </w:tc>
        <w:tc>
          <w:tcPr>
            <w:tcW w:w="3487" w:type="dxa"/>
          </w:tcPr>
          <w:p w:rsidR="0016724A" w:rsidRPr="007D2AD2" w:rsidRDefault="0016724A" w:rsidP="007D2AD2">
            <w:pPr>
              <w:pStyle w:val="Lijstalinea"/>
              <w:numPr>
                <w:ilvl w:val="0"/>
                <w:numId w:val="13"/>
              </w:numPr>
              <w:rPr>
                <w:rFonts w:asciiTheme="minorHAnsi" w:hAnsiTheme="minorHAnsi" w:cstheme="minorHAnsi"/>
                <w:sz w:val="22"/>
              </w:rPr>
            </w:pPr>
            <w:r w:rsidRPr="007D2AD2">
              <w:rPr>
                <w:rFonts w:asciiTheme="minorHAnsi" w:hAnsiTheme="minorHAnsi" w:cstheme="minorHAnsi"/>
                <w:sz w:val="22"/>
              </w:rPr>
              <w:t>Samenvatting argumentatie</w:t>
            </w:r>
          </w:p>
          <w:p w:rsidR="0016724A" w:rsidRPr="007D2AD2" w:rsidRDefault="0016724A" w:rsidP="007D2AD2">
            <w:pPr>
              <w:pStyle w:val="Lijstalinea"/>
              <w:numPr>
                <w:ilvl w:val="0"/>
                <w:numId w:val="13"/>
              </w:numPr>
              <w:rPr>
                <w:rFonts w:asciiTheme="minorHAnsi" w:hAnsiTheme="minorHAnsi" w:cstheme="minorHAnsi"/>
                <w:sz w:val="22"/>
              </w:rPr>
            </w:pPr>
            <w:r w:rsidRPr="007D2AD2">
              <w:rPr>
                <w:rFonts w:asciiTheme="minorHAnsi" w:hAnsiTheme="minorHAnsi" w:cstheme="minorHAnsi"/>
                <w:sz w:val="22"/>
              </w:rPr>
              <w:t>Conclusie (moet overeenkomen met je standpunt!)</w:t>
            </w:r>
          </w:p>
          <w:p w:rsidR="0016724A" w:rsidRPr="007D2AD2" w:rsidRDefault="0016724A" w:rsidP="007D2AD2">
            <w:pPr>
              <w:pStyle w:val="Lijstalinea"/>
              <w:numPr>
                <w:ilvl w:val="0"/>
                <w:numId w:val="13"/>
              </w:numPr>
              <w:rPr>
                <w:rFonts w:asciiTheme="minorHAnsi" w:hAnsiTheme="minorHAnsi" w:cstheme="minorHAnsi"/>
                <w:sz w:val="22"/>
              </w:rPr>
            </w:pPr>
            <w:r w:rsidRPr="007D2AD2">
              <w:rPr>
                <w:rFonts w:asciiTheme="minorHAnsi" w:hAnsiTheme="minorHAnsi" w:cstheme="minorHAnsi"/>
                <w:sz w:val="22"/>
              </w:rPr>
              <w:t>Uitsmijter (op een ‘leuke’, ‘pakkende’ manier eindigen</w:t>
            </w:r>
          </w:p>
        </w:tc>
        <w:tc>
          <w:tcPr>
            <w:tcW w:w="2608" w:type="dxa"/>
          </w:tcPr>
          <w:p w:rsidR="0016724A" w:rsidRPr="007D2AD2" w:rsidRDefault="00653087" w:rsidP="007D2AD2">
            <w:pPr>
              <w:rPr>
                <w:rFonts w:asciiTheme="minorHAnsi" w:hAnsiTheme="minorHAnsi" w:cstheme="minorHAnsi"/>
                <w:sz w:val="22"/>
              </w:rPr>
            </w:pPr>
            <w:r w:rsidRPr="007D2AD2">
              <w:rPr>
                <w:rFonts w:asciiTheme="minorHAnsi" w:hAnsiTheme="minorHAnsi" w:cstheme="minorHAnsi"/>
                <w:sz w:val="22"/>
              </w:rPr>
              <w:t>gevolgen</w:t>
            </w:r>
          </w:p>
          <w:p w:rsidR="0016724A" w:rsidRPr="007D2AD2" w:rsidRDefault="0016724A" w:rsidP="007D2AD2">
            <w:pPr>
              <w:rPr>
                <w:rFonts w:asciiTheme="minorHAnsi" w:hAnsiTheme="minorHAnsi" w:cstheme="minorHAnsi"/>
                <w:sz w:val="22"/>
              </w:rPr>
            </w:pPr>
          </w:p>
          <w:p w:rsidR="0016724A" w:rsidRPr="007D2AD2" w:rsidRDefault="0016724A" w:rsidP="007D2AD2">
            <w:pPr>
              <w:rPr>
                <w:rFonts w:asciiTheme="minorHAnsi" w:hAnsiTheme="minorHAnsi" w:cstheme="minorHAnsi"/>
                <w:sz w:val="22"/>
              </w:rPr>
            </w:pPr>
          </w:p>
          <w:p w:rsidR="00653087" w:rsidRPr="007D2AD2" w:rsidRDefault="00653087" w:rsidP="007D2AD2">
            <w:pPr>
              <w:rPr>
                <w:rFonts w:asciiTheme="minorHAnsi" w:hAnsiTheme="minorHAnsi" w:cstheme="minorHAnsi"/>
                <w:sz w:val="22"/>
              </w:rPr>
            </w:pPr>
          </w:p>
        </w:tc>
      </w:tr>
    </w:tbl>
    <w:p w:rsidR="007D2AD2" w:rsidRDefault="007D2AD2" w:rsidP="007D2AD2">
      <w:pPr>
        <w:pStyle w:val="Geenafstand"/>
        <w:numPr>
          <w:ilvl w:val="0"/>
          <w:numId w:val="17"/>
        </w:numPr>
        <w:rPr>
          <w:rFonts w:asciiTheme="minorHAnsi" w:hAnsiTheme="minorHAnsi" w:cstheme="minorHAnsi"/>
          <w:shd w:val="clear" w:color="auto" w:fill="FFFFFF"/>
        </w:rPr>
      </w:pPr>
      <w:r w:rsidRPr="007D2AD2">
        <w:rPr>
          <w:rFonts w:asciiTheme="minorHAnsi" w:hAnsiTheme="minorHAnsi" w:cstheme="minorHAnsi"/>
          <w:color w:val="000000"/>
          <w:shd w:val="clear" w:color="auto" w:fill="FFFFFF"/>
        </w:rPr>
        <w:t>Bouwplan:</w:t>
      </w:r>
    </w:p>
    <w:p w:rsidR="007D2AD2" w:rsidRPr="007D2AD2" w:rsidRDefault="007D2AD2" w:rsidP="007D2AD2">
      <w:pPr>
        <w:pStyle w:val="Geenafstand"/>
        <w:rPr>
          <w:rFonts w:asciiTheme="minorHAnsi" w:hAnsiTheme="minorHAnsi" w:cstheme="minorHAnsi"/>
          <w:shd w:val="clear" w:color="auto" w:fill="FFFFFF"/>
        </w:rPr>
      </w:pPr>
    </w:p>
    <w:p w:rsidR="007D2AD2" w:rsidRDefault="007D2AD2" w:rsidP="007D2AD2">
      <w:pPr>
        <w:pStyle w:val="Geenafstand"/>
        <w:rPr>
          <w:rFonts w:asciiTheme="minorHAnsi" w:hAnsiTheme="minorHAnsi" w:cstheme="minorHAnsi"/>
          <w:shd w:val="clear" w:color="auto" w:fill="FFFFFF"/>
        </w:rPr>
      </w:pPr>
    </w:p>
    <w:p w:rsidR="007D2AD2" w:rsidRPr="00653087" w:rsidRDefault="007D2AD2" w:rsidP="007D2AD2">
      <w:pPr>
        <w:pStyle w:val="Geenafstand"/>
        <w:rPr>
          <w:rFonts w:asciiTheme="minorHAnsi" w:hAnsiTheme="minorHAnsi" w:cstheme="minorHAnsi"/>
          <w:shd w:val="clear" w:color="auto" w:fill="FFFFFF"/>
        </w:rPr>
      </w:pPr>
    </w:p>
    <w:p w:rsidR="007D2AD2" w:rsidRDefault="007D2AD2" w:rsidP="007D2AD2">
      <w:pPr>
        <w:pStyle w:val="Geenafstand"/>
      </w:pPr>
    </w:p>
    <w:p w:rsidR="00AD5A5E" w:rsidRPr="00082681" w:rsidRDefault="00AD5A5E" w:rsidP="0076392D">
      <w:pPr>
        <w:pStyle w:val="Geenafstand"/>
        <w:rPr>
          <w:b/>
        </w:rPr>
      </w:pPr>
      <w:r w:rsidRPr="00082681">
        <w:rPr>
          <w:b/>
        </w:rPr>
        <w:lastRenderedPageBreak/>
        <w:t>Een autonome onhandigheid</w:t>
      </w:r>
      <w:r w:rsidR="007D2AD2" w:rsidRPr="00082681">
        <w:rPr>
          <w:b/>
        </w:rPr>
        <w:t>je</w:t>
      </w:r>
    </w:p>
    <w:p w:rsidR="00AD5A5E" w:rsidRDefault="00AD5A5E" w:rsidP="0076392D">
      <w:pPr>
        <w:pStyle w:val="Geenafstand"/>
      </w:pPr>
    </w:p>
    <w:p w:rsidR="009A7909" w:rsidRDefault="009A7909" w:rsidP="0076392D">
      <w:pPr>
        <w:pStyle w:val="Geenafstand"/>
      </w:pPr>
      <w:r>
        <w:t xml:space="preserve">Sinds oktober 2017 is de hashtag #MeToo een </w:t>
      </w:r>
      <w:r w:rsidR="004E3702">
        <w:t>veel</w:t>
      </w:r>
      <w:r>
        <w:t xml:space="preserve"> </w:t>
      </w:r>
      <w:r w:rsidR="004E3702">
        <w:t xml:space="preserve">besproken onderwerp. </w:t>
      </w:r>
      <w:r w:rsidR="00A55FD0">
        <w:t xml:space="preserve">Het </w:t>
      </w:r>
      <w:r w:rsidR="001A3AEA">
        <w:t>ging eerst</w:t>
      </w:r>
      <w:r w:rsidR="00A55FD0">
        <w:t xml:space="preserve"> </w:t>
      </w:r>
      <w:r w:rsidR="00AD5A5E">
        <w:t xml:space="preserve">alleen </w:t>
      </w:r>
      <w:r w:rsidR="001A3AEA">
        <w:t xml:space="preserve">over </w:t>
      </w:r>
      <w:r w:rsidR="00A55FD0">
        <w:t>v</w:t>
      </w:r>
      <w:r w:rsidR="004E3702">
        <w:t xml:space="preserve">rouwelijke beroemdheden die seksueel grensoverschrijdend gedrag </w:t>
      </w:r>
      <w:r w:rsidR="00AD5A5E">
        <w:t>ervaren</w:t>
      </w:r>
      <w:r w:rsidR="001A3AEA">
        <w:t xml:space="preserve"> en m</w:t>
      </w:r>
      <w:r w:rsidR="004E3702">
        <w:t>annelijke hoge piefen die misbruik maken van hun status.</w:t>
      </w:r>
      <w:r w:rsidR="001A3AEA">
        <w:t xml:space="preserve"> Hierbij kwamen </w:t>
      </w:r>
      <w:r w:rsidR="00AD5A5E">
        <w:t>zware</w:t>
      </w:r>
      <w:r w:rsidR="001A3AEA">
        <w:t xml:space="preserve"> zaken </w:t>
      </w:r>
      <w:r w:rsidR="004E3702">
        <w:t xml:space="preserve">aan het licht, maar </w:t>
      </w:r>
      <w:r w:rsidR="001A3AEA">
        <w:t xml:space="preserve">nu wordt er ook </w:t>
      </w:r>
      <w:r w:rsidR="004E3702">
        <w:t xml:space="preserve">steeds meer nadruk gelegd op het maatschappelijk moraal die verandert </w:t>
      </w:r>
      <w:r w:rsidR="001A3AEA">
        <w:t xml:space="preserve">betreft </w:t>
      </w:r>
      <w:r w:rsidR="004E3702">
        <w:t xml:space="preserve">seksueel getinte handelingen. </w:t>
      </w:r>
      <w:r w:rsidR="001A3AEA">
        <w:t>Is het onacceptabel als een vrouw op de werkvloer op haar billen wordt geslagen door een collega?</w:t>
      </w:r>
      <w:r w:rsidR="00BC3810">
        <w:t xml:space="preserve"> </w:t>
      </w:r>
      <w:r w:rsidR="001A3AEA">
        <w:t>Wat kan nou wel en wat niet?</w:t>
      </w:r>
    </w:p>
    <w:p w:rsidR="00FC6F5C" w:rsidRDefault="00FC6F5C" w:rsidP="00FC6F5C">
      <w:pPr>
        <w:pStyle w:val="Lijstalinea"/>
        <w:rPr>
          <w:szCs w:val="20"/>
        </w:rPr>
      </w:pPr>
    </w:p>
    <w:p w:rsidR="00FC6F5C" w:rsidRDefault="00873229" w:rsidP="00EC5779">
      <w:pPr>
        <w:pStyle w:val="Geenafstand"/>
        <w:rPr>
          <w:szCs w:val="20"/>
        </w:rPr>
      </w:pPr>
      <w:r>
        <w:rPr>
          <w:szCs w:val="20"/>
        </w:rPr>
        <w:t>Het antwoord voor het laatste is heel simpel</w:t>
      </w:r>
      <w:r w:rsidR="00FC6F5C">
        <w:rPr>
          <w:szCs w:val="20"/>
        </w:rPr>
        <w:t xml:space="preserve">: een man mag alleen met toestemming van de vrouw haar op een seksuele manier aanraken. Ieder mens heeft het recht om zijn eigen grenzen aan te geven, zo ook op dit gebied. </w:t>
      </w:r>
    </w:p>
    <w:p w:rsidR="00FC6F5C" w:rsidRDefault="00FC6F5C" w:rsidP="00EC5779">
      <w:pPr>
        <w:pStyle w:val="Geenafstand"/>
        <w:rPr>
          <w:szCs w:val="20"/>
        </w:rPr>
      </w:pPr>
      <w:r>
        <w:rPr>
          <w:szCs w:val="20"/>
        </w:rPr>
        <w:t xml:space="preserve">Nu weten we dat autonomie bij vrouwen niet altijd vanzelfsprekend is geweest. Nog steeds zijn er culturen waar de man voor de vrouw bepaalt wat ze wel en niet mag en wat hij allemaal mag. </w:t>
      </w:r>
      <w:r w:rsidR="00873229">
        <w:rPr>
          <w:szCs w:val="20"/>
        </w:rPr>
        <w:t>Sinds oktober 2017 wordt hier weer flinke aandacht aangegeven en het kan en mag niet zo zijn dat anderen voor een vrouw bepalen wat wel en niet kan en mag</w:t>
      </w:r>
      <w:r w:rsidR="00EC5779">
        <w:rPr>
          <w:szCs w:val="20"/>
        </w:rPr>
        <w:t xml:space="preserve"> bij haar.</w:t>
      </w:r>
    </w:p>
    <w:p w:rsidR="00873229" w:rsidRDefault="00873229" w:rsidP="00EC5779">
      <w:pPr>
        <w:pStyle w:val="Geenafstand"/>
        <w:rPr>
          <w:szCs w:val="20"/>
        </w:rPr>
      </w:pPr>
    </w:p>
    <w:p w:rsidR="00FC3FD3" w:rsidRDefault="00873229" w:rsidP="00EC5779">
      <w:pPr>
        <w:pStyle w:val="Geenafstand"/>
        <w:rPr>
          <w:szCs w:val="20"/>
        </w:rPr>
      </w:pPr>
      <w:r>
        <w:rPr>
          <w:szCs w:val="20"/>
        </w:rPr>
        <w:t>Daarnaast kan seksueel grensoverschrijdend gedrag erge gevolgen</w:t>
      </w:r>
      <w:r w:rsidR="009D0405">
        <w:rPr>
          <w:szCs w:val="20"/>
        </w:rPr>
        <w:t xml:space="preserve"> hebben</w:t>
      </w:r>
      <w:r>
        <w:rPr>
          <w:szCs w:val="20"/>
        </w:rPr>
        <w:t xml:space="preserve"> voor het slachtoffer. </w:t>
      </w:r>
      <w:r w:rsidR="009D0405">
        <w:rPr>
          <w:szCs w:val="20"/>
        </w:rPr>
        <w:t xml:space="preserve">Zo heeft het lichamelijke gevolgen, waarbij het slachtoffer lichamelijk letsel kan oplopen, een zwangerschap kan krijgen of besmetting met een </w:t>
      </w:r>
      <w:r w:rsidR="000A0BB2">
        <w:rPr>
          <w:szCs w:val="20"/>
        </w:rPr>
        <w:t>geslachtsziekte</w:t>
      </w:r>
      <w:sdt>
        <w:sdtPr>
          <w:rPr>
            <w:szCs w:val="20"/>
          </w:rPr>
          <w:id w:val="-1214886707"/>
          <w:citation/>
        </w:sdtPr>
        <w:sdtContent>
          <w:r w:rsidR="00FC3FD3">
            <w:rPr>
              <w:szCs w:val="20"/>
            </w:rPr>
            <w:fldChar w:fldCharType="begin"/>
          </w:r>
          <w:r w:rsidR="00FC3FD3">
            <w:rPr>
              <w:szCs w:val="20"/>
            </w:rPr>
            <w:instrText xml:space="preserve"> CITATION RIV17 \l 1043 </w:instrText>
          </w:r>
          <w:r w:rsidR="00FC3FD3">
            <w:rPr>
              <w:szCs w:val="20"/>
            </w:rPr>
            <w:fldChar w:fldCharType="separate"/>
          </w:r>
          <w:r w:rsidR="00FC3FD3">
            <w:rPr>
              <w:noProof/>
              <w:szCs w:val="20"/>
            </w:rPr>
            <w:t xml:space="preserve"> </w:t>
          </w:r>
          <w:r w:rsidR="00FC3FD3" w:rsidRPr="00FC3FD3">
            <w:rPr>
              <w:noProof/>
              <w:szCs w:val="20"/>
            </w:rPr>
            <w:t>(Leven, 2017)</w:t>
          </w:r>
          <w:r w:rsidR="00FC3FD3">
            <w:rPr>
              <w:szCs w:val="20"/>
            </w:rPr>
            <w:fldChar w:fldCharType="end"/>
          </w:r>
        </w:sdtContent>
      </w:sdt>
      <w:r w:rsidR="00FC3FD3">
        <w:rPr>
          <w:szCs w:val="20"/>
        </w:rPr>
        <w:t>. Toch zullen er sneller en meer psychische problemen bij de slachtoffer optreden. Zo kunnen er stoornissen ontstaan als PTSS, angst- en slaapstoornissen en nog meer.</w:t>
      </w:r>
      <w:r w:rsidR="00BD201B">
        <w:rPr>
          <w:szCs w:val="20"/>
        </w:rPr>
        <w:t xml:space="preserve"> Hierbij is het zo dat ieder individu een andere gevoeligheidsgraad heeft voor seksueel getinte opmerkingen en handelingen. Het is dan ook belangrijk om te beseffen dat iedereen gepijnigd kan worden met dit soort gedrag.</w:t>
      </w:r>
    </w:p>
    <w:p w:rsidR="00653087" w:rsidRDefault="00653087" w:rsidP="00EC5779">
      <w:pPr>
        <w:pStyle w:val="Geenafstand"/>
        <w:rPr>
          <w:szCs w:val="20"/>
        </w:rPr>
      </w:pPr>
    </w:p>
    <w:p w:rsidR="00A66E99" w:rsidRDefault="00A66E99" w:rsidP="00EC5779">
      <w:pPr>
        <w:pStyle w:val="Geenafstand"/>
        <w:rPr>
          <w:szCs w:val="20"/>
        </w:rPr>
      </w:pPr>
      <w:r>
        <w:rPr>
          <w:szCs w:val="20"/>
        </w:rPr>
        <w:t>Toch lees ik veel artikelen die slachtoffers van seksueel overschrijdend gedrag overdreven vinden</w:t>
      </w:r>
      <w:r w:rsidR="006B3EF5">
        <w:rPr>
          <w:szCs w:val="20"/>
        </w:rPr>
        <w:t>. Vooral mannen (43%) vinden dat vrouwen overdrijven als ze hiermee naar buiten komen</w:t>
      </w:r>
      <w:sdt>
        <w:sdtPr>
          <w:rPr>
            <w:szCs w:val="20"/>
          </w:rPr>
          <w:id w:val="741066372"/>
          <w:citation/>
        </w:sdtPr>
        <w:sdtContent>
          <w:r w:rsidR="006B3EF5">
            <w:rPr>
              <w:szCs w:val="20"/>
            </w:rPr>
            <w:fldChar w:fldCharType="begin"/>
          </w:r>
          <w:r w:rsidR="006B3EF5">
            <w:rPr>
              <w:szCs w:val="20"/>
            </w:rPr>
            <w:instrText xml:space="preserve"> CITATION ANP17 \l 1043 </w:instrText>
          </w:r>
          <w:r w:rsidR="006B3EF5">
            <w:rPr>
              <w:szCs w:val="20"/>
            </w:rPr>
            <w:fldChar w:fldCharType="separate"/>
          </w:r>
          <w:r w:rsidR="006B3EF5">
            <w:rPr>
              <w:noProof/>
              <w:szCs w:val="20"/>
            </w:rPr>
            <w:t xml:space="preserve"> </w:t>
          </w:r>
          <w:r w:rsidR="006B3EF5" w:rsidRPr="006B3EF5">
            <w:rPr>
              <w:noProof/>
              <w:szCs w:val="20"/>
            </w:rPr>
            <w:t>(Klomp, 2017)</w:t>
          </w:r>
          <w:r w:rsidR="006B3EF5">
            <w:rPr>
              <w:szCs w:val="20"/>
            </w:rPr>
            <w:fldChar w:fldCharType="end"/>
          </w:r>
        </w:sdtContent>
      </w:sdt>
      <w:r w:rsidR="006B3EF5">
        <w:rPr>
          <w:szCs w:val="20"/>
        </w:rPr>
        <w:t xml:space="preserve">. </w:t>
      </w:r>
      <w:r w:rsidR="005714EE">
        <w:rPr>
          <w:szCs w:val="20"/>
        </w:rPr>
        <w:t xml:space="preserve">Daarnaast is er in Frankrijk </w:t>
      </w:r>
      <w:r w:rsidR="00052EF3">
        <w:rPr>
          <w:szCs w:val="20"/>
        </w:rPr>
        <w:t>een actrice</w:t>
      </w:r>
      <w:r w:rsidR="0078626D">
        <w:rPr>
          <w:szCs w:val="20"/>
        </w:rPr>
        <w:t>, Catherine Deneuve,</w:t>
      </w:r>
      <w:r w:rsidR="00052EF3">
        <w:rPr>
          <w:szCs w:val="20"/>
        </w:rPr>
        <w:t xml:space="preserve"> die het #MeToo gebeuren een heksenjacht </w:t>
      </w:r>
      <w:r w:rsidR="0078626D">
        <w:rPr>
          <w:szCs w:val="20"/>
        </w:rPr>
        <w:t>heeft genoemd</w:t>
      </w:r>
      <w:sdt>
        <w:sdtPr>
          <w:rPr>
            <w:szCs w:val="20"/>
          </w:rPr>
          <w:id w:val="-1764758694"/>
          <w:citation/>
        </w:sdtPr>
        <w:sdtContent>
          <w:r w:rsidR="00052EF3">
            <w:rPr>
              <w:szCs w:val="20"/>
            </w:rPr>
            <w:fldChar w:fldCharType="begin"/>
          </w:r>
          <w:r w:rsidR="00052EF3">
            <w:rPr>
              <w:szCs w:val="20"/>
            </w:rPr>
            <w:instrText xml:space="preserve"> CITATION Ire18 \l 1043 </w:instrText>
          </w:r>
          <w:r w:rsidR="00052EF3">
            <w:rPr>
              <w:szCs w:val="20"/>
            </w:rPr>
            <w:fldChar w:fldCharType="separate"/>
          </w:r>
          <w:r w:rsidR="00052EF3">
            <w:rPr>
              <w:noProof/>
              <w:szCs w:val="20"/>
            </w:rPr>
            <w:t xml:space="preserve"> </w:t>
          </w:r>
          <w:r w:rsidR="00052EF3" w:rsidRPr="00052EF3">
            <w:rPr>
              <w:noProof/>
              <w:szCs w:val="20"/>
            </w:rPr>
            <w:t>(Rosenthal, 2018)</w:t>
          </w:r>
          <w:r w:rsidR="00052EF3">
            <w:rPr>
              <w:szCs w:val="20"/>
            </w:rPr>
            <w:fldChar w:fldCharType="end"/>
          </w:r>
        </w:sdtContent>
      </w:sdt>
      <w:r w:rsidR="00763142">
        <w:rPr>
          <w:szCs w:val="20"/>
        </w:rPr>
        <w:t xml:space="preserve">, omdat er geen onderscheidt zou gemaakt worden </w:t>
      </w:r>
      <w:r w:rsidR="009138D9">
        <w:rPr>
          <w:szCs w:val="20"/>
        </w:rPr>
        <w:t>tussen</w:t>
      </w:r>
      <w:r w:rsidR="00763142">
        <w:rPr>
          <w:szCs w:val="20"/>
        </w:rPr>
        <w:t xml:space="preserve"> verkrachting en onhandige versierpogingen. </w:t>
      </w:r>
    </w:p>
    <w:p w:rsidR="00A66E99" w:rsidRDefault="00763142" w:rsidP="00EC5779">
      <w:pPr>
        <w:pStyle w:val="Geenafstand"/>
        <w:rPr>
          <w:szCs w:val="20"/>
        </w:rPr>
      </w:pPr>
      <w:r>
        <w:rPr>
          <w:szCs w:val="20"/>
        </w:rPr>
        <w:t xml:space="preserve">Een onhandige versierpoging? Om te bedenken dat </w:t>
      </w:r>
      <w:r w:rsidR="0078626D">
        <w:rPr>
          <w:szCs w:val="20"/>
        </w:rPr>
        <w:t xml:space="preserve">“deed het pijn toen je uit de hemel </w:t>
      </w:r>
      <w:r w:rsidR="009138D9">
        <w:rPr>
          <w:szCs w:val="20"/>
        </w:rPr>
        <w:t>viel</w:t>
      </w:r>
      <w:r w:rsidR="0078626D">
        <w:rPr>
          <w:szCs w:val="20"/>
        </w:rPr>
        <w:t>?” een seksueel overschrijdende zin is, valt te betwijfelen. Ik neem dan ook aan dat Deneuve het heeft gemeend op een onhandige handeling met de hand. Naar mijn mening is dit een uitspraak dat vrouwen, die te maken krijgen met ongenuanceerde mannen, de grond in drukt en niet weerlegt dat de #MeToo actie slecht is voor het maatschappelijke moraal.</w:t>
      </w:r>
    </w:p>
    <w:p w:rsidR="00A66E99" w:rsidRDefault="00A66E99" w:rsidP="00EC5779">
      <w:pPr>
        <w:pStyle w:val="Geenafstand"/>
        <w:rPr>
          <w:szCs w:val="20"/>
        </w:rPr>
      </w:pPr>
    </w:p>
    <w:p w:rsidR="009A7909" w:rsidRDefault="00BB14A2" w:rsidP="00EC5779">
      <w:pPr>
        <w:pStyle w:val="Geenafstand"/>
        <w:rPr>
          <w:szCs w:val="20"/>
        </w:rPr>
      </w:pPr>
      <w:r>
        <w:rPr>
          <w:szCs w:val="20"/>
        </w:rPr>
        <w:t>Integendeel, het komt juist voor dat seksueel overschrijdend gedrag gevolgen heeft voor het slachtoffer op maatschappelijk niveau</w:t>
      </w:r>
      <w:sdt>
        <w:sdtPr>
          <w:rPr>
            <w:szCs w:val="20"/>
          </w:rPr>
          <w:id w:val="1522507775"/>
          <w:citation/>
        </w:sdtPr>
        <w:sdtContent>
          <w:r>
            <w:rPr>
              <w:szCs w:val="20"/>
            </w:rPr>
            <w:fldChar w:fldCharType="begin"/>
          </w:r>
          <w:r>
            <w:rPr>
              <w:szCs w:val="20"/>
            </w:rPr>
            <w:instrText xml:space="preserve"> CITATION RIV17 \l 1043 </w:instrText>
          </w:r>
          <w:r>
            <w:rPr>
              <w:szCs w:val="20"/>
            </w:rPr>
            <w:fldChar w:fldCharType="separate"/>
          </w:r>
          <w:r>
            <w:rPr>
              <w:noProof/>
              <w:szCs w:val="20"/>
            </w:rPr>
            <w:t xml:space="preserve"> </w:t>
          </w:r>
          <w:r w:rsidRPr="00BB14A2">
            <w:rPr>
              <w:noProof/>
              <w:szCs w:val="20"/>
            </w:rPr>
            <w:t>(Leven, 2017)</w:t>
          </w:r>
          <w:r>
            <w:rPr>
              <w:szCs w:val="20"/>
            </w:rPr>
            <w:fldChar w:fldCharType="end"/>
          </w:r>
        </w:sdtContent>
      </w:sdt>
      <w:r>
        <w:rPr>
          <w:szCs w:val="20"/>
        </w:rPr>
        <w:t>.</w:t>
      </w:r>
      <w:r w:rsidR="00BD201B">
        <w:rPr>
          <w:szCs w:val="20"/>
        </w:rPr>
        <w:t xml:space="preserve"> Zo zal het slachtoffer met lichamelijke en psychische klachten minder goed kunnen functioneren in de maatschappij.</w:t>
      </w:r>
      <w:r w:rsidR="000A0BB2">
        <w:rPr>
          <w:szCs w:val="20"/>
        </w:rPr>
        <w:t xml:space="preserve"> Hierbij</w:t>
      </w:r>
      <w:r w:rsidR="00E92CA9">
        <w:rPr>
          <w:szCs w:val="20"/>
        </w:rPr>
        <w:t xml:space="preserve"> </w:t>
      </w:r>
      <w:r w:rsidR="00EC5779">
        <w:rPr>
          <w:szCs w:val="20"/>
        </w:rPr>
        <w:t>zal het slachtoffer lijden aan verminderde arbeidsparticipatie, schooluitval en verminderde sociale participatie. Daarnaast zullen er meer kosten gemaakt worden voor de gezondheidszorg, de politie en de veiligheid.</w:t>
      </w:r>
    </w:p>
    <w:p w:rsidR="0076392D" w:rsidRDefault="0076392D" w:rsidP="0076392D">
      <w:pPr>
        <w:rPr>
          <w:szCs w:val="20"/>
        </w:rPr>
      </w:pPr>
    </w:p>
    <w:p w:rsidR="00A66E99" w:rsidRDefault="0076392D" w:rsidP="00F819F8">
      <w:pPr>
        <w:rPr>
          <w:szCs w:val="20"/>
        </w:rPr>
      </w:pPr>
      <w:r>
        <w:rPr>
          <w:szCs w:val="20"/>
        </w:rPr>
        <w:t xml:space="preserve">Het is dus te stellen dat veel mensen, voornamelijk mannen, niet tot nauwelijks bewust zijn van het feit dat er wrede en permanente gevolgen zijn door seksueel overschrijdend gedrag en seksuele intimidatie. Het slachtoffer houdt er fysieke en </w:t>
      </w:r>
      <w:r w:rsidR="00F819F8">
        <w:rPr>
          <w:szCs w:val="20"/>
        </w:rPr>
        <w:t>psychische aan over en het maatschappelijk niveau lijdt eronder.</w:t>
      </w:r>
    </w:p>
    <w:p w:rsidR="00F819F8" w:rsidRDefault="00F819F8" w:rsidP="00F819F8">
      <w:pPr>
        <w:rPr>
          <w:rFonts w:asciiTheme="minorHAnsi" w:hAnsiTheme="minorHAnsi" w:cstheme="minorHAnsi"/>
          <w:shd w:val="clear" w:color="auto" w:fill="FFFFFF"/>
        </w:rPr>
      </w:pPr>
    </w:p>
    <w:p w:rsidR="00F819F8" w:rsidRDefault="00F819F8" w:rsidP="00F819F8">
      <w:pPr>
        <w:rPr>
          <w:rFonts w:asciiTheme="minorHAnsi" w:hAnsiTheme="minorHAnsi" w:cstheme="minorHAnsi"/>
          <w:shd w:val="clear" w:color="auto" w:fill="FFFFFF"/>
        </w:rPr>
      </w:pPr>
      <w:r>
        <w:rPr>
          <w:rFonts w:asciiTheme="minorHAnsi" w:hAnsiTheme="minorHAnsi" w:cstheme="minorHAnsi"/>
          <w:shd w:val="clear" w:color="auto" w:fill="FFFFFF"/>
        </w:rPr>
        <w:t>Ik zou dan ook zeggen dat mannen hun onhandige versierpogingen in hun zak houden en de seksuele grenzen van vrouwen meer serieus nemen.</w:t>
      </w:r>
    </w:p>
    <w:sdt>
      <w:sdtPr>
        <w:id w:val="1955441251"/>
        <w:docPartObj>
          <w:docPartGallery w:val="Bibliographies"/>
          <w:docPartUnique/>
        </w:docPartObj>
      </w:sdtPr>
      <w:sdtEndPr>
        <w:rPr>
          <w:rFonts w:ascii="Arial" w:eastAsiaTheme="minorHAnsi" w:hAnsi="Arial" w:cstheme="minorBidi"/>
          <w:b w:val="0"/>
          <w:bCs w:val="0"/>
          <w:color w:val="auto"/>
          <w:sz w:val="20"/>
          <w:szCs w:val="22"/>
        </w:rPr>
      </w:sdtEndPr>
      <w:sdtContent>
        <w:p w:rsidR="007D2AD2" w:rsidRDefault="007D2AD2">
          <w:pPr>
            <w:pStyle w:val="Kop1"/>
          </w:pPr>
          <w:r>
            <w:t>Bibliografie</w:t>
          </w:r>
        </w:p>
        <w:sdt>
          <w:sdtPr>
            <w:id w:val="111145805"/>
            <w:bibliography/>
          </w:sdtPr>
          <w:sdtContent>
            <w:p w:rsidR="007D2AD2" w:rsidRDefault="007D2AD2" w:rsidP="007D2AD2">
              <w:pPr>
                <w:pStyle w:val="Bibliografie"/>
                <w:ind w:left="720" w:hanging="720"/>
                <w:rPr>
                  <w:noProof/>
                  <w:sz w:val="24"/>
                  <w:szCs w:val="24"/>
                </w:rPr>
              </w:pPr>
              <w:r>
                <w:fldChar w:fldCharType="begin"/>
              </w:r>
              <w:r>
                <w:instrText>BIBLIOGRAPHY</w:instrText>
              </w:r>
              <w:r>
                <w:fldChar w:fldCharType="separate"/>
              </w:r>
              <w:r>
                <w:rPr>
                  <w:noProof/>
                </w:rPr>
                <w:t xml:space="preserve">Klomp, A. (2017, december 30). </w:t>
              </w:r>
              <w:r>
                <w:rPr>
                  <w:i/>
                  <w:iCs/>
                  <w:noProof/>
                </w:rPr>
                <w:t>'Vrouwen overdrijven in #MeToo-discussie'</w:t>
              </w:r>
              <w:r>
                <w:rPr>
                  <w:noProof/>
                </w:rPr>
                <w:t>. Opgehaald van AD: https://www.ad.nl/binnenland/vrouwen-overdrijven-in-metoo-discussie~a2c32312/</w:t>
              </w:r>
            </w:p>
            <w:p w:rsidR="007D2AD2" w:rsidRDefault="007D2AD2" w:rsidP="007D2AD2">
              <w:pPr>
                <w:pStyle w:val="Bibliografie"/>
                <w:ind w:left="720" w:hanging="720"/>
                <w:rPr>
                  <w:noProof/>
                </w:rPr>
              </w:pPr>
              <w:r>
                <w:rPr>
                  <w:noProof/>
                </w:rPr>
                <w:t xml:space="preserve">Leven, R. C. (2017, maart 20). </w:t>
              </w:r>
              <w:r>
                <w:rPr>
                  <w:i/>
                  <w:iCs/>
                  <w:noProof/>
                </w:rPr>
                <w:t>Oorzaken en gevolgen seksueel ongezond gedrag</w:t>
              </w:r>
              <w:r>
                <w:rPr>
                  <w:noProof/>
                </w:rPr>
                <w:t>. Opgehaald van Loket gezondheidsleven: https://www.loketgezondleven.nl/gezonde-gemeente/seksuele-gezondheid/cijfers-en-feiten-seksuele-gezondheid/oorzaken-seksueel</w:t>
              </w:r>
            </w:p>
            <w:p w:rsidR="007D2AD2" w:rsidRDefault="007D2AD2" w:rsidP="007D2AD2">
              <w:pPr>
                <w:pStyle w:val="Bibliografie"/>
                <w:ind w:left="720" w:hanging="720"/>
              </w:pPr>
              <w:r>
                <w:rPr>
                  <w:noProof/>
                </w:rPr>
                <w:t xml:space="preserve">Rosenthal, I. (2018, januari 12). </w:t>
              </w:r>
              <w:r>
                <w:rPr>
                  <w:i/>
                  <w:iCs/>
                  <w:noProof/>
                </w:rPr>
                <w:t>MeToo-beweging strijdt voor onbezorgd plezier</w:t>
              </w:r>
              <w:r>
                <w:rPr>
                  <w:noProof/>
                </w:rPr>
                <w:t>. Opgehaald van De Volkskrant: https://www.volkskrant.nl/opinie/metoo-beweging-strijdt-voor-onbezorgd-plezier~a4556479/</w:t>
              </w:r>
              <w:r>
                <w:rPr>
                  <w:b/>
                  <w:bCs/>
                </w:rPr>
                <w:fldChar w:fldCharType="end"/>
              </w:r>
            </w:p>
          </w:sdtContent>
        </w:sdt>
      </w:sdtContent>
    </w:sdt>
    <w:sectPr w:rsidR="007D2AD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86450" w:rsidRDefault="00386450" w:rsidP="009D115E">
      <w:r>
        <w:separator/>
      </w:r>
    </w:p>
  </w:endnote>
  <w:endnote w:type="continuationSeparator" w:id="0">
    <w:p w:rsidR="00386450" w:rsidRDefault="00386450" w:rsidP="009D11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86450" w:rsidRDefault="00386450" w:rsidP="009D115E">
      <w:r>
        <w:separator/>
      </w:r>
    </w:p>
  </w:footnote>
  <w:footnote w:type="continuationSeparator" w:id="0">
    <w:p w:rsidR="00386450" w:rsidRDefault="00386450" w:rsidP="009D11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D62FA"/>
    <w:multiLevelType w:val="hybridMultilevel"/>
    <w:tmpl w:val="EB2C8D66"/>
    <w:lvl w:ilvl="0" w:tplc="A8B84A32">
      <w:start w:val="9"/>
      <w:numFmt w:val="bullet"/>
      <w:lvlText w:val="-"/>
      <w:lvlJc w:val="left"/>
      <w:pPr>
        <w:ind w:left="1770" w:hanging="360"/>
      </w:pPr>
      <w:rPr>
        <w:rFonts w:ascii="Arial" w:eastAsiaTheme="minorHAnsi" w:hAnsi="Arial" w:cs="Arial" w:hint="default"/>
      </w:rPr>
    </w:lvl>
    <w:lvl w:ilvl="1" w:tplc="04130003" w:tentative="1">
      <w:start w:val="1"/>
      <w:numFmt w:val="bullet"/>
      <w:lvlText w:val="o"/>
      <w:lvlJc w:val="left"/>
      <w:pPr>
        <w:ind w:left="2490" w:hanging="360"/>
      </w:pPr>
      <w:rPr>
        <w:rFonts w:ascii="Courier New" w:hAnsi="Courier New" w:cs="Courier New" w:hint="default"/>
      </w:rPr>
    </w:lvl>
    <w:lvl w:ilvl="2" w:tplc="04130005" w:tentative="1">
      <w:start w:val="1"/>
      <w:numFmt w:val="bullet"/>
      <w:lvlText w:val=""/>
      <w:lvlJc w:val="left"/>
      <w:pPr>
        <w:ind w:left="3210" w:hanging="360"/>
      </w:pPr>
      <w:rPr>
        <w:rFonts w:ascii="Wingdings" w:hAnsi="Wingdings" w:hint="default"/>
      </w:rPr>
    </w:lvl>
    <w:lvl w:ilvl="3" w:tplc="04130001" w:tentative="1">
      <w:start w:val="1"/>
      <w:numFmt w:val="bullet"/>
      <w:lvlText w:val=""/>
      <w:lvlJc w:val="left"/>
      <w:pPr>
        <w:ind w:left="3930" w:hanging="360"/>
      </w:pPr>
      <w:rPr>
        <w:rFonts w:ascii="Symbol" w:hAnsi="Symbol" w:hint="default"/>
      </w:rPr>
    </w:lvl>
    <w:lvl w:ilvl="4" w:tplc="04130003" w:tentative="1">
      <w:start w:val="1"/>
      <w:numFmt w:val="bullet"/>
      <w:lvlText w:val="o"/>
      <w:lvlJc w:val="left"/>
      <w:pPr>
        <w:ind w:left="4650" w:hanging="360"/>
      </w:pPr>
      <w:rPr>
        <w:rFonts w:ascii="Courier New" w:hAnsi="Courier New" w:cs="Courier New" w:hint="default"/>
      </w:rPr>
    </w:lvl>
    <w:lvl w:ilvl="5" w:tplc="04130005" w:tentative="1">
      <w:start w:val="1"/>
      <w:numFmt w:val="bullet"/>
      <w:lvlText w:val=""/>
      <w:lvlJc w:val="left"/>
      <w:pPr>
        <w:ind w:left="5370" w:hanging="360"/>
      </w:pPr>
      <w:rPr>
        <w:rFonts w:ascii="Wingdings" w:hAnsi="Wingdings" w:hint="default"/>
      </w:rPr>
    </w:lvl>
    <w:lvl w:ilvl="6" w:tplc="04130001" w:tentative="1">
      <w:start w:val="1"/>
      <w:numFmt w:val="bullet"/>
      <w:lvlText w:val=""/>
      <w:lvlJc w:val="left"/>
      <w:pPr>
        <w:ind w:left="6090" w:hanging="360"/>
      </w:pPr>
      <w:rPr>
        <w:rFonts w:ascii="Symbol" w:hAnsi="Symbol" w:hint="default"/>
      </w:rPr>
    </w:lvl>
    <w:lvl w:ilvl="7" w:tplc="04130003" w:tentative="1">
      <w:start w:val="1"/>
      <w:numFmt w:val="bullet"/>
      <w:lvlText w:val="o"/>
      <w:lvlJc w:val="left"/>
      <w:pPr>
        <w:ind w:left="6810" w:hanging="360"/>
      </w:pPr>
      <w:rPr>
        <w:rFonts w:ascii="Courier New" w:hAnsi="Courier New" w:cs="Courier New" w:hint="default"/>
      </w:rPr>
    </w:lvl>
    <w:lvl w:ilvl="8" w:tplc="04130005" w:tentative="1">
      <w:start w:val="1"/>
      <w:numFmt w:val="bullet"/>
      <w:lvlText w:val=""/>
      <w:lvlJc w:val="left"/>
      <w:pPr>
        <w:ind w:left="7530" w:hanging="360"/>
      </w:pPr>
      <w:rPr>
        <w:rFonts w:ascii="Wingdings" w:hAnsi="Wingdings" w:hint="default"/>
      </w:rPr>
    </w:lvl>
  </w:abstractNum>
  <w:abstractNum w:abstractNumId="1" w15:restartNumberingAfterBreak="0">
    <w:nsid w:val="19A930CC"/>
    <w:multiLevelType w:val="hybridMultilevel"/>
    <w:tmpl w:val="1A161A44"/>
    <w:lvl w:ilvl="0" w:tplc="74208DA2">
      <w:start w:val="9"/>
      <w:numFmt w:val="bullet"/>
      <w:lvlText w:val="-"/>
      <w:lvlJc w:val="left"/>
      <w:pPr>
        <w:ind w:left="1425" w:hanging="360"/>
      </w:pPr>
      <w:rPr>
        <w:rFonts w:ascii="Arial" w:eastAsiaTheme="minorHAnsi" w:hAnsi="Arial" w:cs="Arial" w:hint="default"/>
      </w:rPr>
    </w:lvl>
    <w:lvl w:ilvl="1" w:tplc="04130003" w:tentative="1">
      <w:start w:val="1"/>
      <w:numFmt w:val="bullet"/>
      <w:lvlText w:val="o"/>
      <w:lvlJc w:val="left"/>
      <w:pPr>
        <w:ind w:left="2145" w:hanging="360"/>
      </w:pPr>
      <w:rPr>
        <w:rFonts w:ascii="Courier New" w:hAnsi="Courier New" w:cs="Courier New" w:hint="default"/>
      </w:rPr>
    </w:lvl>
    <w:lvl w:ilvl="2" w:tplc="04130005" w:tentative="1">
      <w:start w:val="1"/>
      <w:numFmt w:val="bullet"/>
      <w:lvlText w:val=""/>
      <w:lvlJc w:val="left"/>
      <w:pPr>
        <w:ind w:left="2865" w:hanging="360"/>
      </w:pPr>
      <w:rPr>
        <w:rFonts w:ascii="Wingdings" w:hAnsi="Wingdings" w:hint="default"/>
      </w:rPr>
    </w:lvl>
    <w:lvl w:ilvl="3" w:tplc="04130001" w:tentative="1">
      <w:start w:val="1"/>
      <w:numFmt w:val="bullet"/>
      <w:lvlText w:val=""/>
      <w:lvlJc w:val="left"/>
      <w:pPr>
        <w:ind w:left="3585" w:hanging="360"/>
      </w:pPr>
      <w:rPr>
        <w:rFonts w:ascii="Symbol" w:hAnsi="Symbol" w:hint="default"/>
      </w:rPr>
    </w:lvl>
    <w:lvl w:ilvl="4" w:tplc="04130003" w:tentative="1">
      <w:start w:val="1"/>
      <w:numFmt w:val="bullet"/>
      <w:lvlText w:val="o"/>
      <w:lvlJc w:val="left"/>
      <w:pPr>
        <w:ind w:left="4305" w:hanging="360"/>
      </w:pPr>
      <w:rPr>
        <w:rFonts w:ascii="Courier New" w:hAnsi="Courier New" w:cs="Courier New" w:hint="default"/>
      </w:rPr>
    </w:lvl>
    <w:lvl w:ilvl="5" w:tplc="04130005" w:tentative="1">
      <w:start w:val="1"/>
      <w:numFmt w:val="bullet"/>
      <w:lvlText w:val=""/>
      <w:lvlJc w:val="left"/>
      <w:pPr>
        <w:ind w:left="5025" w:hanging="360"/>
      </w:pPr>
      <w:rPr>
        <w:rFonts w:ascii="Wingdings" w:hAnsi="Wingdings" w:hint="default"/>
      </w:rPr>
    </w:lvl>
    <w:lvl w:ilvl="6" w:tplc="04130001" w:tentative="1">
      <w:start w:val="1"/>
      <w:numFmt w:val="bullet"/>
      <w:lvlText w:val=""/>
      <w:lvlJc w:val="left"/>
      <w:pPr>
        <w:ind w:left="5745" w:hanging="360"/>
      </w:pPr>
      <w:rPr>
        <w:rFonts w:ascii="Symbol" w:hAnsi="Symbol" w:hint="default"/>
      </w:rPr>
    </w:lvl>
    <w:lvl w:ilvl="7" w:tplc="04130003" w:tentative="1">
      <w:start w:val="1"/>
      <w:numFmt w:val="bullet"/>
      <w:lvlText w:val="o"/>
      <w:lvlJc w:val="left"/>
      <w:pPr>
        <w:ind w:left="6465" w:hanging="360"/>
      </w:pPr>
      <w:rPr>
        <w:rFonts w:ascii="Courier New" w:hAnsi="Courier New" w:cs="Courier New" w:hint="default"/>
      </w:rPr>
    </w:lvl>
    <w:lvl w:ilvl="8" w:tplc="04130005" w:tentative="1">
      <w:start w:val="1"/>
      <w:numFmt w:val="bullet"/>
      <w:lvlText w:val=""/>
      <w:lvlJc w:val="left"/>
      <w:pPr>
        <w:ind w:left="7185" w:hanging="360"/>
      </w:pPr>
      <w:rPr>
        <w:rFonts w:ascii="Wingdings" w:hAnsi="Wingdings" w:hint="default"/>
      </w:rPr>
    </w:lvl>
  </w:abstractNum>
  <w:abstractNum w:abstractNumId="2" w15:restartNumberingAfterBreak="0">
    <w:nsid w:val="1A4747CE"/>
    <w:multiLevelType w:val="hybridMultilevel"/>
    <w:tmpl w:val="2392EF12"/>
    <w:lvl w:ilvl="0" w:tplc="19729E2A">
      <w:start w:val="9"/>
      <w:numFmt w:val="bullet"/>
      <w:lvlText w:val="-"/>
      <w:lvlJc w:val="left"/>
      <w:pPr>
        <w:ind w:left="720" w:hanging="360"/>
      </w:pPr>
      <w:rPr>
        <w:rFonts w:ascii="Arial" w:eastAsiaTheme="minorHAnsi" w:hAnsi="Arial" w:cs="Aria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D7D0C61"/>
    <w:multiLevelType w:val="hybridMultilevel"/>
    <w:tmpl w:val="8D1C05D2"/>
    <w:lvl w:ilvl="0" w:tplc="9FAC07CC">
      <w:start w:val="1"/>
      <w:numFmt w:val="upperLetter"/>
      <w:lvlText w:val="%1."/>
      <w:lvlJc w:val="left"/>
      <w:pPr>
        <w:ind w:left="1440" w:hanging="360"/>
      </w:pPr>
      <w:rPr>
        <w:rFonts w:hint="default"/>
      </w:r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4" w15:restartNumberingAfterBreak="0">
    <w:nsid w:val="24B45971"/>
    <w:multiLevelType w:val="hybridMultilevel"/>
    <w:tmpl w:val="E52A3146"/>
    <w:lvl w:ilvl="0" w:tplc="852C7DF0">
      <w:start w:val="9"/>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6507692"/>
    <w:multiLevelType w:val="hybridMultilevel"/>
    <w:tmpl w:val="E95AA456"/>
    <w:lvl w:ilvl="0" w:tplc="0413000F">
      <w:start w:val="4"/>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6C92B0B"/>
    <w:multiLevelType w:val="hybridMultilevel"/>
    <w:tmpl w:val="ACB296C0"/>
    <w:lvl w:ilvl="0" w:tplc="584CE904">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3B961C76"/>
    <w:multiLevelType w:val="hybridMultilevel"/>
    <w:tmpl w:val="58482FFC"/>
    <w:lvl w:ilvl="0" w:tplc="D0F4C808">
      <w:start w:val="1"/>
      <w:numFmt w:val="upperLetter"/>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8" w15:restartNumberingAfterBreak="0">
    <w:nsid w:val="3BDA6A52"/>
    <w:multiLevelType w:val="hybridMultilevel"/>
    <w:tmpl w:val="5890104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3EA91B41"/>
    <w:multiLevelType w:val="hybridMultilevel"/>
    <w:tmpl w:val="E7B4927A"/>
    <w:lvl w:ilvl="0" w:tplc="5D3E75AC">
      <w:start w:val="9"/>
      <w:numFmt w:val="bullet"/>
      <w:lvlText w:val="-"/>
      <w:lvlJc w:val="left"/>
      <w:pPr>
        <w:ind w:left="1065" w:hanging="360"/>
      </w:pPr>
      <w:rPr>
        <w:rFonts w:ascii="Arial" w:eastAsiaTheme="minorHAnsi" w:hAnsi="Arial" w:cs="Arial" w:hint="default"/>
      </w:rPr>
    </w:lvl>
    <w:lvl w:ilvl="1" w:tplc="04130003" w:tentative="1">
      <w:start w:val="1"/>
      <w:numFmt w:val="bullet"/>
      <w:lvlText w:val="o"/>
      <w:lvlJc w:val="left"/>
      <w:pPr>
        <w:ind w:left="1785" w:hanging="360"/>
      </w:pPr>
      <w:rPr>
        <w:rFonts w:ascii="Courier New" w:hAnsi="Courier New" w:cs="Courier New" w:hint="default"/>
      </w:rPr>
    </w:lvl>
    <w:lvl w:ilvl="2" w:tplc="04130005" w:tentative="1">
      <w:start w:val="1"/>
      <w:numFmt w:val="bullet"/>
      <w:lvlText w:val=""/>
      <w:lvlJc w:val="left"/>
      <w:pPr>
        <w:ind w:left="2505" w:hanging="360"/>
      </w:pPr>
      <w:rPr>
        <w:rFonts w:ascii="Wingdings" w:hAnsi="Wingdings" w:hint="default"/>
      </w:rPr>
    </w:lvl>
    <w:lvl w:ilvl="3" w:tplc="04130001" w:tentative="1">
      <w:start w:val="1"/>
      <w:numFmt w:val="bullet"/>
      <w:lvlText w:val=""/>
      <w:lvlJc w:val="left"/>
      <w:pPr>
        <w:ind w:left="3225" w:hanging="360"/>
      </w:pPr>
      <w:rPr>
        <w:rFonts w:ascii="Symbol" w:hAnsi="Symbol" w:hint="default"/>
      </w:rPr>
    </w:lvl>
    <w:lvl w:ilvl="4" w:tplc="04130003" w:tentative="1">
      <w:start w:val="1"/>
      <w:numFmt w:val="bullet"/>
      <w:lvlText w:val="o"/>
      <w:lvlJc w:val="left"/>
      <w:pPr>
        <w:ind w:left="3945" w:hanging="360"/>
      </w:pPr>
      <w:rPr>
        <w:rFonts w:ascii="Courier New" w:hAnsi="Courier New" w:cs="Courier New" w:hint="default"/>
      </w:rPr>
    </w:lvl>
    <w:lvl w:ilvl="5" w:tplc="04130005" w:tentative="1">
      <w:start w:val="1"/>
      <w:numFmt w:val="bullet"/>
      <w:lvlText w:val=""/>
      <w:lvlJc w:val="left"/>
      <w:pPr>
        <w:ind w:left="4665" w:hanging="360"/>
      </w:pPr>
      <w:rPr>
        <w:rFonts w:ascii="Wingdings" w:hAnsi="Wingdings" w:hint="default"/>
      </w:rPr>
    </w:lvl>
    <w:lvl w:ilvl="6" w:tplc="04130001" w:tentative="1">
      <w:start w:val="1"/>
      <w:numFmt w:val="bullet"/>
      <w:lvlText w:val=""/>
      <w:lvlJc w:val="left"/>
      <w:pPr>
        <w:ind w:left="5385" w:hanging="360"/>
      </w:pPr>
      <w:rPr>
        <w:rFonts w:ascii="Symbol" w:hAnsi="Symbol" w:hint="default"/>
      </w:rPr>
    </w:lvl>
    <w:lvl w:ilvl="7" w:tplc="04130003" w:tentative="1">
      <w:start w:val="1"/>
      <w:numFmt w:val="bullet"/>
      <w:lvlText w:val="o"/>
      <w:lvlJc w:val="left"/>
      <w:pPr>
        <w:ind w:left="6105" w:hanging="360"/>
      </w:pPr>
      <w:rPr>
        <w:rFonts w:ascii="Courier New" w:hAnsi="Courier New" w:cs="Courier New" w:hint="default"/>
      </w:rPr>
    </w:lvl>
    <w:lvl w:ilvl="8" w:tplc="04130005" w:tentative="1">
      <w:start w:val="1"/>
      <w:numFmt w:val="bullet"/>
      <w:lvlText w:val=""/>
      <w:lvlJc w:val="left"/>
      <w:pPr>
        <w:ind w:left="6825" w:hanging="360"/>
      </w:pPr>
      <w:rPr>
        <w:rFonts w:ascii="Wingdings" w:hAnsi="Wingdings" w:hint="default"/>
      </w:rPr>
    </w:lvl>
  </w:abstractNum>
  <w:abstractNum w:abstractNumId="10" w15:restartNumberingAfterBreak="0">
    <w:nsid w:val="49E47E7C"/>
    <w:multiLevelType w:val="hybridMultilevel"/>
    <w:tmpl w:val="2BDCF3AA"/>
    <w:lvl w:ilvl="0" w:tplc="1C0676E2">
      <w:start w:val="9"/>
      <w:numFmt w:val="bullet"/>
      <w:lvlText w:val="-"/>
      <w:lvlJc w:val="left"/>
      <w:pPr>
        <w:ind w:left="1065" w:hanging="360"/>
      </w:pPr>
      <w:rPr>
        <w:rFonts w:ascii="Arial" w:eastAsiaTheme="minorHAnsi" w:hAnsi="Arial" w:cs="Arial" w:hint="default"/>
      </w:rPr>
    </w:lvl>
    <w:lvl w:ilvl="1" w:tplc="04130003" w:tentative="1">
      <w:start w:val="1"/>
      <w:numFmt w:val="bullet"/>
      <w:lvlText w:val="o"/>
      <w:lvlJc w:val="left"/>
      <w:pPr>
        <w:ind w:left="1785" w:hanging="360"/>
      </w:pPr>
      <w:rPr>
        <w:rFonts w:ascii="Courier New" w:hAnsi="Courier New" w:cs="Courier New" w:hint="default"/>
      </w:rPr>
    </w:lvl>
    <w:lvl w:ilvl="2" w:tplc="04130005" w:tentative="1">
      <w:start w:val="1"/>
      <w:numFmt w:val="bullet"/>
      <w:lvlText w:val=""/>
      <w:lvlJc w:val="left"/>
      <w:pPr>
        <w:ind w:left="2505" w:hanging="360"/>
      </w:pPr>
      <w:rPr>
        <w:rFonts w:ascii="Wingdings" w:hAnsi="Wingdings" w:hint="default"/>
      </w:rPr>
    </w:lvl>
    <w:lvl w:ilvl="3" w:tplc="04130001" w:tentative="1">
      <w:start w:val="1"/>
      <w:numFmt w:val="bullet"/>
      <w:lvlText w:val=""/>
      <w:lvlJc w:val="left"/>
      <w:pPr>
        <w:ind w:left="3225" w:hanging="360"/>
      </w:pPr>
      <w:rPr>
        <w:rFonts w:ascii="Symbol" w:hAnsi="Symbol" w:hint="default"/>
      </w:rPr>
    </w:lvl>
    <w:lvl w:ilvl="4" w:tplc="04130003" w:tentative="1">
      <w:start w:val="1"/>
      <w:numFmt w:val="bullet"/>
      <w:lvlText w:val="o"/>
      <w:lvlJc w:val="left"/>
      <w:pPr>
        <w:ind w:left="3945" w:hanging="360"/>
      </w:pPr>
      <w:rPr>
        <w:rFonts w:ascii="Courier New" w:hAnsi="Courier New" w:cs="Courier New" w:hint="default"/>
      </w:rPr>
    </w:lvl>
    <w:lvl w:ilvl="5" w:tplc="04130005" w:tentative="1">
      <w:start w:val="1"/>
      <w:numFmt w:val="bullet"/>
      <w:lvlText w:val=""/>
      <w:lvlJc w:val="left"/>
      <w:pPr>
        <w:ind w:left="4665" w:hanging="360"/>
      </w:pPr>
      <w:rPr>
        <w:rFonts w:ascii="Wingdings" w:hAnsi="Wingdings" w:hint="default"/>
      </w:rPr>
    </w:lvl>
    <w:lvl w:ilvl="6" w:tplc="04130001" w:tentative="1">
      <w:start w:val="1"/>
      <w:numFmt w:val="bullet"/>
      <w:lvlText w:val=""/>
      <w:lvlJc w:val="left"/>
      <w:pPr>
        <w:ind w:left="5385" w:hanging="360"/>
      </w:pPr>
      <w:rPr>
        <w:rFonts w:ascii="Symbol" w:hAnsi="Symbol" w:hint="default"/>
      </w:rPr>
    </w:lvl>
    <w:lvl w:ilvl="7" w:tplc="04130003" w:tentative="1">
      <w:start w:val="1"/>
      <w:numFmt w:val="bullet"/>
      <w:lvlText w:val="o"/>
      <w:lvlJc w:val="left"/>
      <w:pPr>
        <w:ind w:left="6105" w:hanging="360"/>
      </w:pPr>
      <w:rPr>
        <w:rFonts w:ascii="Courier New" w:hAnsi="Courier New" w:cs="Courier New" w:hint="default"/>
      </w:rPr>
    </w:lvl>
    <w:lvl w:ilvl="8" w:tplc="04130005" w:tentative="1">
      <w:start w:val="1"/>
      <w:numFmt w:val="bullet"/>
      <w:lvlText w:val=""/>
      <w:lvlJc w:val="left"/>
      <w:pPr>
        <w:ind w:left="6825" w:hanging="360"/>
      </w:pPr>
      <w:rPr>
        <w:rFonts w:ascii="Wingdings" w:hAnsi="Wingdings" w:hint="default"/>
      </w:rPr>
    </w:lvl>
  </w:abstractNum>
  <w:abstractNum w:abstractNumId="11" w15:restartNumberingAfterBreak="0">
    <w:nsid w:val="50B14D09"/>
    <w:multiLevelType w:val="hybridMultilevel"/>
    <w:tmpl w:val="55D09CB8"/>
    <w:lvl w:ilvl="0" w:tplc="29FAD67E">
      <w:start w:val="9"/>
      <w:numFmt w:val="bullet"/>
      <w:lvlText w:val="-"/>
      <w:lvlJc w:val="left"/>
      <w:pPr>
        <w:ind w:left="1065" w:hanging="360"/>
      </w:pPr>
      <w:rPr>
        <w:rFonts w:ascii="Arial" w:eastAsiaTheme="minorHAnsi" w:hAnsi="Arial" w:cs="Arial" w:hint="default"/>
      </w:rPr>
    </w:lvl>
    <w:lvl w:ilvl="1" w:tplc="04130003" w:tentative="1">
      <w:start w:val="1"/>
      <w:numFmt w:val="bullet"/>
      <w:lvlText w:val="o"/>
      <w:lvlJc w:val="left"/>
      <w:pPr>
        <w:ind w:left="1785" w:hanging="360"/>
      </w:pPr>
      <w:rPr>
        <w:rFonts w:ascii="Courier New" w:hAnsi="Courier New" w:cs="Courier New" w:hint="default"/>
      </w:rPr>
    </w:lvl>
    <w:lvl w:ilvl="2" w:tplc="04130005" w:tentative="1">
      <w:start w:val="1"/>
      <w:numFmt w:val="bullet"/>
      <w:lvlText w:val=""/>
      <w:lvlJc w:val="left"/>
      <w:pPr>
        <w:ind w:left="2505" w:hanging="360"/>
      </w:pPr>
      <w:rPr>
        <w:rFonts w:ascii="Wingdings" w:hAnsi="Wingdings" w:hint="default"/>
      </w:rPr>
    </w:lvl>
    <w:lvl w:ilvl="3" w:tplc="04130001" w:tentative="1">
      <w:start w:val="1"/>
      <w:numFmt w:val="bullet"/>
      <w:lvlText w:val=""/>
      <w:lvlJc w:val="left"/>
      <w:pPr>
        <w:ind w:left="3225" w:hanging="360"/>
      </w:pPr>
      <w:rPr>
        <w:rFonts w:ascii="Symbol" w:hAnsi="Symbol" w:hint="default"/>
      </w:rPr>
    </w:lvl>
    <w:lvl w:ilvl="4" w:tplc="04130003" w:tentative="1">
      <w:start w:val="1"/>
      <w:numFmt w:val="bullet"/>
      <w:lvlText w:val="o"/>
      <w:lvlJc w:val="left"/>
      <w:pPr>
        <w:ind w:left="3945" w:hanging="360"/>
      </w:pPr>
      <w:rPr>
        <w:rFonts w:ascii="Courier New" w:hAnsi="Courier New" w:cs="Courier New" w:hint="default"/>
      </w:rPr>
    </w:lvl>
    <w:lvl w:ilvl="5" w:tplc="04130005" w:tentative="1">
      <w:start w:val="1"/>
      <w:numFmt w:val="bullet"/>
      <w:lvlText w:val=""/>
      <w:lvlJc w:val="left"/>
      <w:pPr>
        <w:ind w:left="4665" w:hanging="360"/>
      </w:pPr>
      <w:rPr>
        <w:rFonts w:ascii="Wingdings" w:hAnsi="Wingdings" w:hint="default"/>
      </w:rPr>
    </w:lvl>
    <w:lvl w:ilvl="6" w:tplc="04130001" w:tentative="1">
      <w:start w:val="1"/>
      <w:numFmt w:val="bullet"/>
      <w:lvlText w:val=""/>
      <w:lvlJc w:val="left"/>
      <w:pPr>
        <w:ind w:left="5385" w:hanging="360"/>
      </w:pPr>
      <w:rPr>
        <w:rFonts w:ascii="Symbol" w:hAnsi="Symbol" w:hint="default"/>
      </w:rPr>
    </w:lvl>
    <w:lvl w:ilvl="7" w:tplc="04130003" w:tentative="1">
      <w:start w:val="1"/>
      <w:numFmt w:val="bullet"/>
      <w:lvlText w:val="o"/>
      <w:lvlJc w:val="left"/>
      <w:pPr>
        <w:ind w:left="6105" w:hanging="360"/>
      </w:pPr>
      <w:rPr>
        <w:rFonts w:ascii="Courier New" w:hAnsi="Courier New" w:cs="Courier New" w:hint="default"/>
      </w:rPr>
    </w:lvl>
    <w:lvl w:ilvl="8" w:tplc="04130005" w:tentative="1">
      <w:start w:val="1"/>
      <w:numFmt w:val="bullet"/>
      <w:lvlText w:val=""/>
      <w:lvlJc w:val="left"/>
      <w:pPr>
        <w:ind w:left="6825" w:hanging="360"/>
      </w:pPr>
      <w:rPr>
        <w:rFonts w:ascii="Wingdings" w:hAnsi="Wingdings" w:hint="default"/>
      </w:rPr>
    </w:lvl>
  </w:abstractNum>
  <w:abstractNum w:abstractNumId="12" w15:restartNumberingAfterBreak="0">
    <w:nsid w:val="524613D8"/>
    <w:multiLevelType w:val="hybridMultilevel"/>
    <w:tmpl w:val="C63A47AE"/>
    <w:lvl w:ilvl="0" w:tplc="14D20096">
      <w:start w:val="9"/>
      <w:numFmt w:val="bullet"/>
      <w:lvlText w:val="-"/>
      <w:lvlJc w:val="left"/>
      <w:pPr>
        <w:ind w:left="1425" w:hanging="360"/>
      </w:pPr>
      <w:rPr>
        <w:rFonts w:ascii="Arial" w:eastAsiaTheme="minorHAnsi" w:hAnsi="Arial" w:cs="Arial" w:hint="default"/>
      </w:rPr>
    </w:lvl>
    <w:lvl w:ilvl="1" w:tplc="04130003" w:tentative="1">
      <w:start w:val="1"/>
      <w:numFmt w:val="bullet"/>
      <w:lvlText w:val="o"/>
      <w:lvlJc w:val="left"/>
      <w:pPr>
        <w:ind w:left="2145" w:hanging="360"/>
      </w:pPr>
      <w:rPr>
        <w:rFonts w:ascii="Courier New" w:hAnsi="Courier New" w:cs="Courier New" w:hint="default"/>
      </w:rPr>
    </w:lvl>
    <w:lvl w:ilvl="2" w:tplc="04130005" w:tentative="1">
      <w:start w:val="1"/>
      <w:numFmt w:val="bullet"/>
      <w:lvlText w:val=""/>
      <w:lvlJc w:val="left"/>
      <w:pPr>
        <w:ind w:left="2865" w:hanging="360"/>
      </w:pPr>
      <w:rPr>
        <w:rFonts w:ascii="Wingdings" w:hAnsi="Wingdings" w:hint="default"/>
      </w:rPr>
    </w:lvl>
    <w:lvl w:ilvl="3" w:tplc="04130001" w:tentative="1">
      <w:start w:val="1"/>
      <w:numFmt w:val="bullet"/>
      <w:lvlText w:val=""/>
      <w:lvlJc w:val="left"/>
      <w:pPr>
        <w:ind w:left="3585" w:hanging="360"/>
      </w:pPr>
      <w:rPr>
        <w:rFonts w:ascii="Symbol" w:hAnsi="Symbol" w:hint="default"/>
      </w:rPr>
    </w:lvl>
    <w:lvl w:ilvl="4" w:tplc="04130003" w:tentative="1">
      <w:start w:val="1"/>
      <w:numFmt w:val="bullet"/>
      <w:lvlText w:val="o"/>
      <w:lvlJc w:val="left"/>
      <w:pPr>
        <w:ind w:left="4305" w:hanging="360"/>
      </w:pPr>
      <w:rPr>
        <w:rFonts w:ascii="Courier New" w:hAnsi="Courier New" w:cs="Courier New" w:hint="default"/>
      </w:rPr>
    </w:lvl>
    <w:lvl w:ilvl="5" w:tplc="04130005" w:tentative="1">
      <w:start w:val="1"/>
      <w:numFmt w:val="bullet"/>
      <w:lvlText w:val=""/>
      <w:lvlJc w:val="left"/>
      <w:pPr>
        <w:ind w:left="5025" w:hanging="360"/>
      </w:pPr>
      <w:rPr>
        <w:rFonts w:ascii="Wingdings" w:hAnsi="Wingdings" w:hint="default"/>
      </w:rPr>
    </w:lvl>
    <w:lvl w:ilvl="6" w:tplc="04130001" w:tentative="1">
      <w:start w:val="1"/>
      <w:numFmt w:val="bullet"/>
      <w:lvlText w:val=""/>
      <w:lvlJc w:val="left"/>
      <w:pPr>
        <w:ind w:left="5745" w:hanging="360"/>
      </w:pPr>
      <w:rPr>
        <w:rFonts w:ascii="Symbol" w:hAnsi="Symbol" w:hint="default"/>
      </w:rPr>
    </w:lvl>
    <w:lvl w:ilvl="7" w:tplc="04130003" w:tentative="1">
      <w:start w:val="1"/>
      <w:numFmt w:val="bullet"/>
      <w:lvlText w:val="o"/>
      <w:lvlJc w:val="left"/>
      <w:pPr>
        <w:ind w:left="6465" w:hanging="360"/>
      </w:pPr>
      <w:rPr>
        <w:rFonts w:ascii="Courier New" w:hAnsi="Courier New" w:cs="Courier New" w:hint="default"/>
      </w:rPr>
    </w:lvl>
    <w:lvl w:ilvl="8" w:tplc="04130005" w:tentative="1">
      <w:start w:val="1"/>
      <w:numFmt w:val="bullet"/>
      <w:lvlText w:val=""/>
      <w:lvlJc w:val="left"/>
      <w:pPr>
        <w:ind w:left="7185" w:hanging="360"/>
      </w:pPr>
      <w:rPr>
        <w:rFonts w:ascii="Wingdings" w:hAnsi="Wingdings" w:hint="default"/>
      </w:rPr>
    </w:lvl>
  </w:abstractNum>
  <w:abstractNum w:abstractNumId="13" w15:restartNumberingAfterBreak="0">
    <w:nsid w:val="663007EB"/>
    <w:multiLevelType w:val="hybridMultilevel"/>
    <w:tmpl w:val="4E98AD26"/>
    <w:lvl w:ilvl="0" w:tplc="B7560BF6">
      <w:start w:val="9"/>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69A93FB8"/>
    <w:multiLevelType w:val="hybridMultilevel"/>
    <w:tmpl w:val="64BC1C02"/>
    <w:lvl w:ilvl="0" w:tplc="39DAE636">
      <w:start w:val="9"/>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6F282C77"/>
    <w:multiLevelType w:val="hybridMultilevel"/>
    <w:tmpl w:val="316E90CE"/>
    <w:lvl w:ilvl="0" w:tplc="04130015">
      <w:start w:val="1"/>
      <w:numFmt w:val="upperLetter"/>
      <w:lvlText w:val="%1."/>
      <w:lvlJc w:val="left"/>
      <w:pPr>
        <w:ind w:left="1485" w:hanging="360"/>
      </w:pPr>
      <w:rPr>
        <w:rFonts w:hint="default"/>
      </w:rPr>
    </w:lvl>
    <w:lvl w:ilvl="1" w:tplc="04130003" w:tentative="1">
      <w:start w:val="1"/>
      <w:numFmt w:val="bullet"/>
      <w:lvlText w:val="o"/>
      <w:lvlJc w:val="left"/>
      <w:pPr>
        <w:ind w:left="2205" w:hanging="360"/>
      </w:pPr>
      <w:rPr>
        <w:rFonts w:ascii="Courier New" w:hAnsi="Courier New" w:cs="Courier New" w:hint="default"/>
      </w:rPr>
    </w:lvl>
    <w:lvl w:ilvl="2" w:tplc="04130005" w:tentative="1">
      <w:start w:val="1"/>
      <w:numFmt w:val="bullet"/>
      <w:lvlText w:val=""/>
      <w:lvlJc w:val="left"/>
      <w:pPr>
        <w:ind w:left="2925" w:hanging="360"/>
      </w:pPr>
      <w:rPr>
        <w:rFonts w:ascii="Wingdings" w:hAnsi="Wingdings" w:hint="default"/>
      </w:rPr>
    </w:lvl>
    <w:lvl w:ilvl="3" w:tplc="04130001" w:tentative="1">
      <w:start w:val="1"/>
      <w:numFmt w:val="bullet"/>
      <w:lvlText w:val=""/>
      <w:lvlJc w:val="left"/>
      <w:pPr>
        <w:ind w:left="3645" w:hanging="360"/>
      </w:pPr>
      <w:rPr>
        <w:rFonts w:ascii="Symbol" w:hAnsi="Symbol" w:hint="default"/>
      </w:rPr>
    </w:lvl>
    <w:lvl w:ilvl="4" w:tplc="04130003" w:tentative="1">
      <w:start w:val="1"/>
      <w:numFmt w:val="bullet"/>
      <w:lvlText w:val="o"/>
      <w:lvlJc w:val="left"/>
      <w:pPr>
        <w:ind w:left="4365" w:hanging="360"/>
      </w:pPr>
      <w:rPr>
        <w:rFonts w:ascii="Courier New" w:hAnsi="Courier New" w:cs="Courier New" w:hint="default"/>
      </w:rPr>
    </w:lvl>
    <w:lvl w:ilvl="5" w:tplc="04130005" w:tentative="1">
      <w:start w:val="1"/>
      <w:numFmt w:val="bullet"/>
      <w:lvlText w:val=""/>
      <w:lvlJc w:val="left"/>
      <w:pPr>
        <w:ind w:left="5085" w:hanging="360"/>
      </w:pPr>
      <w:rPr>
        <w:rFonts w:ascii="Wingdings" w:hAnsi="Wingdings" w:hint="default"/>
      </w:rPr>
    </w:lvl>
    <w:lvl w:ilvl="6" w:tplc="04130001" w:tentative="1">
      <w:start w:val="1"/>
      <w:numFmt w:val="bullet"/>
      <w:lvlText w:val=""/>
      <w:lvlJc w:val="left"/>
      <w:pPr>
        <w:ind w:left="5805" w:hanging="360"/>
      </w:pPr>
      <w:rPr>
        <w:rFonts w:ascii="Symbol" w:hAnsi="Symbol" w:hint="default"/>
      </w:rPr>
    </w:lvl>
    <w:lvl w:ilvl="7" w:tplc="04130003" w:tentative="1">
      <w:start w:val="1"/>
      <w:numFmt w:val="bullet"/>
      <w:lvlText w:val="o"/>
      <w:lvlJc w:val="left"/>
      <w:pPr>
        <w:ind w:left="6525" w:hanging="360"/>
      </w:pPr>
      <w:rPr>
        <w:rFonts w:ascii="Courier New" w:hAnsi="Courier New" w:cs="Courier New" w:hint="default"/>
      </w:rPr>
    </w:lvl>
    <w:lvl w:ilvl="8" w:tplc="04130005" w:tentative="1">
      <w:start w:val="1"/>
      <w:numFmt w:val="bullet"/>
      <w:lvlText w:val=""/>
      <w:lvlJc w:val="left"/>
      <w:pPr>
        <w:ind w:left="7245" w:hanging="360"/>
      </w:pPr>
      <w:rPr>
        <w:rFonts w:ascii="Wingdings" w:hAnsi="Wingdings" w:hint="default"/>
      </w:rPr>
    </w:lvl>
  </w:abstractNum>
  <w:abstractNum w:abstractNumId="16" w15:restartNumberingAfterBreak="0">
    <w:nsid w:val="71BD28C2"/>
    <w:multiLevelType w:val="hybridMultilevel"/>
    <w:tmpl w:val="ED847868"/>
    <w:lvl w:ilvl="0" w:tplc="584CE904">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79981B4D"/>
    <w:multiLevelType w:val="hybridMultilevel"/>
    <w:tmpl w:val="990249D8"/>
    <w:lvl w:ilvl="0" w:tplc="0E623326">
      <w:start w:val="6"/>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7D586904"/>
    <w:multiLevelType w:val="hybridMultilevel"/>
    <w:tmpl w:val="0EDED16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7"/>
  </w:num>
  <w:num w:numId="2">
    <w:abstractNumId w:val="13"/>
  </w:num>
  <w:num w:numId="3">
    <w:abstractNumId w:val="2"/>
  </w:num>
  <w:num w:numId="4">
    <w:abstractNumId w:val="14"/>
  </w:num>
  <w:num w:numId="5">
    <w:abstractNumId w:val="0"/>
  </w:num>
  <w:num w:numId="6">
    <w:abstractNumId w:val="9"/>
  </w:num>
  <w:num w:numId="7">
    <w:abstractNumId w:val="1"/>
  </w:num>
  <w:num w:numId="8">
    <w:abstractNumId w:val="10"/>
  </w:num>
  <w:num w:numId="9">
    <w:abstractNumId w:val="12"/>
  </w:num>
  <w:num w:numId="10">
    <w:abstractNumId w:val="11"/>
  </w:num>
  <w:num w:numId="11">
    <w:abstractNumId w:val="4"/>
  </w:num>
  <w:num w:numId="12">
    <w:abstractNumId w:val="16"/>
  </w:num>
  <w:num w:numId="13">
    <w:abstractNumId w:val="6"/>
  </w:num>
  <w:num w:numId="14">
    <w:abstractNumId w:val="18"/>
  </w:num>
  <w:num w:numId="15">
    <w:abstractNumId w:val="15"/>
  </w:num>
  <w:num w:numId="16">
    <w:abstractNumId w:val="8"/>
  </w:num>
  <w:num w:numId="17">
    <w:abstractNumId w:val="5"/>
  </w:num>
  <w:num w:numId="18">
    <w:abstractNumId w:val="7"/>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60DC"/>
    <w:rsid w:val="00044DFD"/>
    <w:rsid w:val="00052EF3"/>
    <w:rsid w:val="00082681"/>
    <w:rsid w:val="000A0BB2"/>
    <w:rsid w:val="001517FF"/>
    <w:rsid w:val="001560DC"/>
    <w:rsid w:val="001663B7"/>
    <w:rsid w:val="00167016"/>
    <w:rsid w:val="0016724A"/>
    <w:rsid w:val="001A3AEA"/>
    <w:rsid w:val="001A7058"/>
    <w:rsid w:val="001B6DDB"/>
    <w:rsid w:val="002C12CE"/>
    <w:rsid w:val="002E3C06"/>
    <w:rsid w:val="00386450"/>
    <w:rsid w:val="003F0CB8"/>
    <w:rsid w:val="004E3702"/>
    <w:rsid w:val="005714EE"/>
    <w:rsid w:val="005C4811"/>
    <w:rsid w:val="005D62A2"/>
    <w:rsid w:val="00653087"/>
    <w:rsid w:val="0067648C"/>
    <w:rsid w:val="0069451D"/>
    <w:rsid w:val="006B3EF5"/>
    <w:rsid w:val="00730AAB"/>
    <w:rsid w:val="00763142"/>
    <w:rsid w:val="0076392D"/>
    <w:rsid w:val="0078626D"/>
    <w:rsid w:val="007D2AD2"/>
    <w:rsid w:val="00813412"/>
    <w:rsid w:val="00830826"/>
    <w:rsid w:val="00873229"/>
    <w:rsid w:val="008F1BD1"/>
    <w:rsid w:val="00905C47"/>
    <w:rsid w:val="009138D9"/>
    <w:rsid w:val="00940444"/>
    <w:rsid w:val="00974407"/>
    <w:rsid w:val="009A5001"/>
    <w:rsid w:val="009A7909"/>
    <w:rsid w:val="009D0405"/>
    <w:rsid w:val="009D115E"/>
    <w:rsid w:val="009F0A59"/>
    <w:rsid w:val="00A306E9"/>
    <w:rsid w:val="00A55FD0"/>
    <w:rsid w:val="00A66E99"/>
    <w:rsid w:val="00A87446"/>
    <w:rsid w:val="00AA53E8"/>
    <w:rsid w:val="00AD5A5E"/>
    <w:rsid w:val="00AD68C3"/>
    <w:rsid w:val="00AF68FC"/>
    <w:rsid w:val="00B2367B"/>
    <w:rsid w:val="00B96DE5"/>
    <w:rsid w:val="00B97D95"/>
    <w:rsid w:val="00BB14A2"/>
    <w:rsid w:val="00BC3810"/>
    <w:rsid w:val="00BD201B"/>
    <w:rsid w:val="00C0262B"/>
    <w:rsid w:val="00C45A75"/>
    <w:rsid w:val="00C4793B"/>
    <w:rsid w:val="00D33D2E"/>
    <w:rsid w:val="00E3156D"/>
    <w:rsid w:val="00E82698"/>
    <w:rsid w:val="00E92CA9"/>
    <w:rsid w:val="00EC5779"/>
    <w:rsid w:val="00F4489C"/>
    <w:rsid w:val="00F76510"/>
    <w:rsid w:val="00F819F8"/>
    <w:rsid w:val="00FB2866"/>
    <w:rsid w:val="00FC3FD3"/>
    <w:rsid w:val="00FC4811"/>
    <w:rsid w:val="00FC6F5C"/>
    <w:rsid w:val="00FD1755"/>
    <w:rsid w:val="00FE286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A356E"/>
  <w15:docId w15:val="{BDF82136-005B-40AA-BE6E-7AA00B64F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FD1755"/>
    <w:rPr>
      <w:rFonts w:ascii="Arial" w:hAnsi="Arial"/>
      <w:sz w:val="20"/>
    </w:rPr>
  </w:style>
  <w:style w:type="paragraph" w:styleId="Kop1">
    <w:name w:val="heading 1"/>
    <w:basedOn w:val="Standaard"/>
    <w:next w:val="Standaard"/>
    <w:link w:val="Kop1Char"/>
    <w:uiPriority w:val="9"/>
    <w:qFormat/>
    <w:rsid w:val="009F0A59"/>
    <w:pPr>
      <w:keepNext/>
      <w:keepLines/>
      <w:spacing w:before="480"/>
      <w:outlineLvl w:val="0"/>
    </w:pPr>
    <w:rPr>
      <w:rFonts w:asciiTheme="majorHAnsi" w:eastAsiaTheme="majorEastAsia" w:hAnsiTheme="majorHAnsi" w:cstheme="majorBidi"/>
      <w:b/>
      <w:bCs/>
      <w:color w:val="535356" w:themeColor="accent1" w:themeShade="BF"/>
      <w:sz w:val="28"/>
      <w:szCs w:val="28"/>
    </w:rPr>
  </w:style>
  <w:style w:type="paragraph" w:styleId="Kop2">
    <w:name w:val="heading 2"/>
    <w:basedOn w:val="Standaard"/>
    <w:next w:val="Standaard"/>
    <w:link w:val="Kop2Char"/>
    <w:uiPriority w:val="9"/>
    <w:unhideWhenUsed/>
    <w:qFormat/>
    <w:rsid w:val="009F0A59"/>
    <w:pPr>
      <w:keepNext/>
      <w:keepLines/>
      <w:spacing w:before="200"/>
      <w:outlineLvl w:val="1"/>
    </w:pPr>
    <w:rPr>
      <w:rFonts w:asciiTheme="majorHAnsi" w:eastAsiaTheme="majorEastAsia" w:hAnsiTheme="majorHAnsi" w:cstheme="majorBidi"/>
      <w:b/>
      <w:bCs/>
      <w:color w:val="6F6F74" w:themeColor="accent1"/>
      <w:sz w:val="26"/>
      <w:szCs w:val="26"/>
    </w:rPr>
  </w:style>
  <w:style w:type="paragraph" w:styleId="Kop3">
    <w:name w:val="heading 3"/>
    <w:basedOn w:val="Standaard"/>
    <w:next w:val="Standaard"/>
    <w:link w:val="Kop3Char"/>
    <w:uiPriority w:val="9"/>
    <w:unhideWhenUsed/>
    <w:qFormat/>
    <w:rsid w:val="00EC5779"/>
    <w:pPr>
      <w:keepNext/>
      <w:keepLines/>
      <w:spacing w:before="40"/>
      <w:outlineLvl w:val="2"/>
    </w:pPr>
    <w:rPr>
      <w:rFonts w:asciiTheme="majorHAnsi" w:eastAsiaTheme="majorEastAsia" w:hAnsiTheme="majorHAnsi" w:cstheme="majorBidi"/>
      <w:color w:val="373739"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marcel">
    <w:name w:val="marcel"/>
    <w:basedOn w:val="Standaard"/>
    <w:link w:val="marcelChar"/>
    <w:autoRedefine/>
    <w:qFormat/>
    <w:rsid w:val="009F0A59"/>
    <w:pPr>
      <w:shd w:val="clear" w:color="auto" w:fill="FFFFFF" w:themeFill="background1"/>
      <w:tabs>
        <w:tab w:val="left" w:pos="5280"/>
      </w:tabs>
      <w:jc w:val="both"/>
    </w:pPr>
    <w:rPr>
      <w:rFonts w:ascii="Verdana" w:hAnsi="Verdana" w:cs="Arial"/>
      <w:b/>
    </w:rPr>
  </w:style>
  <w:style w:type="character" w:customStyle="1" w:styleId="marcelChar">
    <w:name w:val="marcel Char"/>
    <w:basedOn w:val="Standaardalinea-lettertype"/>
    <w:link w:val="marcel"/>
    <w:rsid w:val="009F0A59"/>
    <w:rPr>
      <w:rFonts w:ascii="Verdana" w:hAnsi="Verdana" w:cs="Arial"/>
      <w:b/>
      <w:shd w:val="clear" w:color="auto" w:fill="FFFFFF" w:themeFill="background1"/>
    </w:rPr>
  </w:style>
  <w:style w:type="paragraph" w:customStyle="1" w:styleId="max">
    <w:name w:val="max"/>
    <w:basedOn w:val="Standaard"/>
    <w:link w:val="maxChar"/>
    <w:autoRedefine/>
    <w:qFormat/>
    <w:rsid w:val="009F0A59"/>
    <w:pPr>
      <w:shd w:val="clear" w:color="auto" w:fill="BFBFBF" w:themeFill="background1" w:themeFillShade="BF"/>
      <w:jc w:val="both"/>
      <w:outlineLvl w:val="0"/>
    </w:pPr>
    <w:rPr>
      <w:rFonts w:ascii="Verdana" w:hAnsi="Verdana" w:cs="Arial"/>
      <w:b/>
    </w:rPr>
  </w:style>
  <w:style w:type="character" w:customStyle="1" w:styleId="maxChar">
    <w:name w:val="max Char"/>
    <w:basedOn w:val="Standaardalinea-lettertype"/>
    <w:link w:val="max"/>
    <w:rsid w:val="009F0A59"/>
    <w:rPr>
      <w:rFonts w:ascii="Verdana" w:hAnsi="Verdana" w:cs="Arial"/>
      <w:b/>
      <w:shd w:val="clear" w:color="auto" w:fill="BFBFBF" w:themeFill="background1" w:themeFillShade="BF"/>
    </w:rPr>
  </w:style>
  <w:style w:type="paragraph" w:customStyle="1" w:styleId="kop1a">
    <w:name w:val="kop 1a"/>
    <w:basedOn w:val="max"/>
    <w:link w:val="kop1aChar"/>
    <w:qFormat/>
    <w:rsid w:val="009F0A59"/>
    <w:rPr>
      <w:rFonts w:ascii="Arial" w:hAnsi="Arial"/>
    </w:rPr>
  </w:style>
  <w:style w:type="character" w:customStyle="1" w:styleId="kop1aChar">
    <w:name w:val="kop 1a Char"/>
    <w:basedOn w:val="maxChar"/>
    <w:link w:val="kop1a"/>
    <w:rsid w:val="009F0A59"/>
    <w:rPr>
      <w:rFonts w:ascii="Arial" w:hAnsi="Arial" w:cs="Arial"/>
      <w:b/>
      <w:shd w:val="clear" w:color="auto" w:fill="BFBFBF" w:themeFill="background1" w:themeFillShade="BF"/>
    </w:rPr>
  </w:style>
  <w:style w:type="paragraph" w:customStyle="1" w:styleId="kop1b">
    <w:name w:val="kop 1b"/>
    <w:basedOn w:val="Standaard"/>
    <w:link w:val="kop1bChar"/>
    <w:qFormat/>
    <w:rsid w:val="009F0A59"/>
    <w:pPr>
      <w:shd w:val="clear" w:color="auto" w:fill="D9D9D9" w:themeFill="background1" w:themeFillShade="D9"/>
      <w:ind w:left="1413" w:hanging="705"/>
      <w:jc w:val="both"/>
    </w:pPr>
    <w:rPr>
      <w:rFonts w:cs="Arial"/>
      <w:b/>
    </w:rPr>
  </w:style>
  <w:style w:type="character" w:customStyle="1" w:styleId="kop1bChar">
    <w:name w:val="kop 1b Char"/>
    <w:basedOn w:val="Standaardalinea-lettertype"/>
    <w:link w:val="kop1b"/>
    <w:rsid w:val="009F0A59"/>
    <w:rPr>
      <w:rFonts w:ascii="Arial" w:hAnsi="Arial" w:cs="Arial"/>
      <w:b/>
      <w:shd w:val="clear" w:color="auto" w:fill="D9D9D9" w:themeFill="background1" w:themeFillShade="D9"/>
    </w:rPr>
  </w:style>
  <w:style w:type="paragraph" w:customStyle="1" w:styleId="Stijl1">
    <w:name w:val="Stijl1"/>
    <w:basedOn w:val="kop1a"/>
    <w:link w:val="Stijl1Char"/>
    <w:qFormat/>
    <w:rsid w:val="009F0A59"/>
    <w:rPr>
      <w:rFonts w:ascii="Verdana" w:hAnsi="Verdana"/>
    </w:rPr>
  </w:style>
  <w:style w:type="character" w:customStyle="1" w:styleId="Stijl1Char">
    <w:name w:val="Stijl1 Char"/>
    <w:basedOn w:val="kop1aChar"/>
    <w:link w:val="Stijl1"/>
    <w:rsid w:val="009F0A59"/>
    <w:rPr>
      <w:rFonts w:ascii="Verdana" w:hAnsi="Verdana" w:cs="Arial"/>
      <w:b/>
      <w:shd w:val="clear" w:color="auto" w:fill="BFBFBF" w:themeFill="background1" w:themeFillShade="BF"/>
    </w:rPr>
  </w:style>
  <w:style w:type="paragraph" w:customStyle="1" w:styleId="Stijl2">
    <w:name w:val="Stijl2"/>
    <w:basedOn w:val="Standaard"/>
    <w:link w:val="Stijl2Char"/>
    <w:qFormat/>
    <w:rsid w:val="009F0A59"/>
    <w:pPr>
      <w:shd w:val="clear" w:color="auto" w:fill="BFBFBF" w:themeFill="background1" w:themeFillShade="BF"/>
      <w:tabs>
        <w:tab w:val="left" w:pos="709"/>
      </w:tabs>
      <w:ind w:left="709" w:hanging="671"/>
      <w:jc w:val="both"/>
    </w:pPr>
    <w:rPr>
      <w:rFonts w:ascii="Verdana" w:hAnsi="Verdana" w:cs="Arial"/>
      <w:b/>
    </w:rPr>
  </w:style>
  <w:style w:type="character" w:customStyle="1" w:styleId="Stijl2Char">
    <w:name w:val="Stijl2 Char"/>
    <w:basedOn w:val="Standaardalinea-lettertype"/>
    <w:link w:val="Stijl2"/>
    <w:rsid w:val="009F0A59"/>
    <w:rPr>
      <w:rFonts w:ascii="Verdana" w:hAnsi="Verdana" w:cs="Arial"/>
      <w:b/>
      <w:shd w:val="clear" w:color="auto" w:fill="BFBFBF" w:themeFill="background1" w:themeFillShade="BF"/>
    </w:rPr>
  </w:style>
  <w:style w:type="character" w:customStyle="1" w:styleId="Kop1Char">
    <w:name w:val="Kop 1 Char"/>
    <w:basedOn w:val="Standaardalinea-lettertype"/>
    <w:link w:val="Kop1"/>
    <w:uiPriority w:val="9"/>
    <w:rsid w:val="009F0A59"/>
    <w:rPr>
      <w:rFonts w:asciiTheme="majorHAnsi" w:eastAsiaTheme="majorEastAsia" w:hAnsiTheme="majorHAnsi" w:cstheme="majorBidi"/>
      <w:b/>
      <w:bCs/>
      <w:color w:val="535356" w:themeColor="accent1" w:themeShade="BF"/>
      <w:sz w:val="28"/>
      <w:szCs w:val="28"/>
    </w:rPr>
  </w:style>
  <w:style w:type="character" w:customStyle="1" w:styleId="Kop2Char">
    <w:name w:val="Kop 2 Char"/>
    <w:basedOn w:val="Standaardalinea-lettertype"/>
    <w:link w:val="Kop2"/>
    <w:uiPriority w:val="9"/>
    <w:rsid w:val="009F0A59"/>
    <w:rPr>
      <w:rFonts w:asciiTheme="majorHAnsi" w:eastAsiaTheme="majorEastAsia" w:hAnsiTheme="majorHAnsi" w:cstheme="majorBidi"/>
      <w:b/>
      <w:bCs/>
      <w:color w:val="6F6F74" w:themeColor="accent1"/>
      <w:sz w:val="26"/>
      <w:szCs w:val="26"/>
    </w:rPr>
  </w:style>
  <w:style w:type="paragraph" w:styleId="Inhopg1">
    <w:name w:val="toc 1"/>
    <w:basedOn w:val="Standaard"/>
    <w:next w:val="Standaard"/>
    <w:autoRedefine/>
    <w:uiPriority w:val="39"/>
    <w:unhideWhenUsed/>
    <w:qFormat/>
    <w:rsid w:val="009F0A59"/>
    <w:pPr>
      <w:spacing w:after="100"/>
    </w:pPr>
    <w:rPr>
      <w:rFonts w:ascii="Verdana" w:hAnsi="Verdana"/>
    </w:rPr>
  </w:style>
  <w:style w:type="paragraph" w:styleId="Bijschrift">
    <w:name w:val="caption"/>
    <w:basedOn w:val="Standaard"/>
    <w:next w:val="Standaard"/>
    <w:uiPriority w:val="35"/>
    <w:unhideWhenUsed/>
    <w:qFormat/>
    <w:rsid w:val="009F0A59"/>
    <w:rPr>
      <w:b/>
      <w:bCs/>
      <w:color w:val="6F6F74" w:themeColor="accent1"/>
      <w:sz w:val="18"/>
      <w:szCs w:val="18"/>
    </w:rPr>
  </w:style>
  <w:style w:type="character" w:styleId="Zwaar">
    <w:name w:val="Strong"/>
    <w:basedOn w:val="Standaardalinea-lettertype"/>
    <w:uiPriority w:val="22"/>
    <w:qFormat/>
    <w:rsid w:val="009F0A59"/>
    <w:rPr>
      <w:b/>
      <w:bCs/>
    </w:rPr>
  </w:style>
  <w:style w:type="paragraph" w:styleId="Lijstalinea">
    <w:name w:val="List Paragraph"/>
    <w:basedOn w:val="Standaard"/>
    <w:uiPriority w:val="34"/>
    <w:qFormat/>
    <w:rsid w:val="009F0A59"/>
    <w:pPr>
      <w:ind w:left="720"/>
      <w:contextualSpacing/>
    </w:pPr>
  </w:style>
  <w:style w:type="character" w:styleId="Titelvanboek">
    <w:name w:val="Book Title"/>
    <w:basedOn w:val="Standaardalinea-lettertype"/>
    <w:uiPriority w:val="33"/>
    <w:qFormat/>
    <w:rsid w:val="009F0A59"/>
    <w:rPr>
      <w:b/>
      <w:bCs/>
      <w:smallCaps/>
      <w:spacing w:val="5"/>
    </w:rPr>
  </w:style>
  <w:style w:type="paragraph" w:styleId="Kopvaninhoudsopgave">
    <w:name w:val="TOC Heading"/>
    <w:basedOn w:val="Kop1"/>
    <w:next w:val="Standaard"/>
    <w:uiPriority w:val="39"/>
    <w:unhideWhenUsed/>
    <w:qFormat/>
    <w:rsid w:val="009F0A59"/>
    <w:pPr>
      <w:outlineLvl w:val="9"/>
    </w:pPr>
    <w:rPr>
      <w:lang w:eastAsia="nl-NL"/>
    </w:rPr>
  </w:style>
  <w:style w:type="table" w:styleId="Tabelraster">
    <w:name w:val="Table Grid"/>
    <w:basedOn w:val="Standaardtabel"/>
    <w:uiPriority w:val="59"/>
    <w:rsid w:val="005D62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tekst">
    <w:name w:val="header"/>
    <w:basedOn w:val="Standaard"/>
    <w:link w:val="KoptekstChar"/>
    <w:uiPriority w:val="99"/>
    <w:unhideWhenUsed/>
    <w:rsid w:val="009D115E"/>
    <w:pPr>
      <w:tabs>
        <w:tab w:val="center" w:pos="4536"/>
        <w:tab w:val="right" w:pos="9072"/>
      </w:tabs>
    </w:pPr>
  </w:style>
  <w:style w:type="character" w:customStyle="1" w:styleId="KoptekstChar">
    <w:name w:val="Koptekst Char"/>
    <w:basedOn w:val="Standaardalinea-lettertype"/>
    <w:link w:val="Koptekst"/>
    <w:uiPriority w:val="99"/>
    <w:rsid w:val="009D115E"/>
    <w:rPr>
      <w:rFonts w:ascii="Arial" w:hAnsi="Arial"/>
      <w:sz w:val="20"/>
    </w:rPr>
  </w:style>
  <w:style w:type="paragraph" w:styleId="Voettekst">
    <w:name w:val="footer"/>
    <w:basedOn w:val="Standaard"/>
    <w:link w:val="VoettekstChar"/>
    <w:uiPriority w:val="99"/>
    <w:unhideWhenUsed/>
    <w:rsid w:val="009D115E"/>
    <w:pPr>
      <w:tabs>
        <w:tab w:val="center" w:pos="4536"/>
        <w:tab w:val="right" w:pos="9072"/>
      </w:tabs>
    </w:pPr>
  </w:style>
  <w:style w:type="character" w:customStyle="1" w:styleId="VoettekstChar">
    <w:name w:val="Voettekst Char"/>
    <w:basedOn w:val="Standaardalinea-lettertype"/>
    <w:link w:val="Voettekst"/>
    <w:uiPriority w:val="99"/>
    <w:rsid w:val="009D115E"/>
    <w:rPr>
      <w:rFonts w:ascii="Arial" w:hAnsi="Arial"/>
      <w:sz w:val="20"/>
    </w:rPr>
  </w:style>
  <w:style w:type="paragraph" w:styleId="Geenafstand">
    <w:name w:val="No Spacing"/>
    <w:uiPriority w:val="1"/>
    <w:qFormat/>
    <w:rsid w:val="009D115E"/>
    <w:rPr>
      <w:rFonts w:ascii="Arial" w:hAnsi="Arial"/>
      <w:sz w:val="20"/>
    </w:rPr>
  </w:style>
  <w:style w:type="character" w:styleId="Hyperlink">
    <w:name w:val="Hyperlink"/>
    <w:basedOn w:val="Standaardalinea-lettertype"/>
    <w:uiPriority w:val="99"/>
    <w:unhideWhenUsed/>
    <w:rsid w:val="001B6DDB"/>
    <w:rPr>
      <w:color w:val="67AABF" w:themeColor="hyperlink"/>
      <w:u w:val="single"/>
    </w:rPr>
  </w:style>
  <w:style w:type="character" w:styleId="Onopgelostemelding">
    <w:name w:val="Unresolved Mention"/>
    <w:basedOn w:val="Standaardalinea-lettertype"/>
    <w:uiPriority w:val="99"/>
    <w:semiHidden/>
    <w:unhideWhenUsed/>
    <w:rsid w:val="001B6DDB"/>
    <w:rPr>
      <w:color w:val="808080"/>
      <w:shd w:val="clear" w:color="auto" w:fill="E6E6E6"/>
    </w:rPr>
  </w:style>
  <w:style w:type="paragraph" w:styleId="Bibliografie">
    <w:name w:val="Bibliography"/>
    <w:basedOn w:val="Standaard"/>
    <w:next w:val="Standaard"/>
    <w:uiPriority w:val="37"/>
    <w:unhideWhenUsed/>
    <w:rsid w:val="00A66E99"/>
  </w:style>
  <w:style w:type="character" w:customStyle="1" w:styleId="Kop3Char">
    <w:name w:val="Kop 3 Char"/>
    <w:basedOn w:val="Standaardalinea-lettertype"/>
    <w:link w:val="Kop3"/>
    <w:uiPriority w:val="9"/>
    <w:rsid w:val="00EC5779"/>
    <w:rPr>
      <w:rFonts w:asciiTheme="majorHAnsi" w:eastAsiaTheme="majorEastAsia" w:hAnsiTheme="majorHAnsi" w:cstheme="majorBidi"/>
      <w:color w:val="373739"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278798">
      <w:bodyDiv w:val="1"/>
      <w:marLeft w:val="0"/>
      <w:marRight w:val="0"/>
      <w:marTop w:val="0"/>
      <w:marBottom w:val="0"/>
      <w:divBdr>
        <w:top w:val="none" w:sz="0" w:space="0" w:color="auto"/>
        <w:left w:val="none" w:sz="0" w:space="0" w:color="auto"/>
        <w:bottom w:val="none" w:sz="0" w:space="0" w:color="auto"/>
        <w:right w:val="none" w:sz="0" w:space="0" w:color="auto"/>
      </w:divBdr>
    </w:div>
    <w:div w:id="235746969">
      <w:bodyDiv w:val="1"/>
      <w:marLeft w:val="0"/>
      <w:marRight w:val="0"/>
      <w:marTop w:val="0"/>
      <w:marBottom w:val="0"/>
      <w:divBdr>
        <w:top w:val="none" w:sz="0" w:space="0" w:color="auto"/>
        <w:left w:val="none" w:sz="0" w:space="0" w:color="auto"/>
        <w:bottom w:val="none" w:sz="0" w:space="0" w:color="auto"/>
        <w:right w:val="none" w:sz="0" w:space="0" w:color="auto"/>
      </w:divBdr>
    </w:div>
    <w:div w:id="489180481">
      <w:bodyDiv w:val="1"/>
      <w:marLeft w:val="0"/>
      <w:marRight w:val="0"/>
      <w:marTop w:val="0"/>
      <w:marBottom w:val="0"/>
      <w:divBdr>
        <w:top w:val="none" w:sz="0" w:space="0" w:color="auto"/>
        <w:left w:val="none" w:sz="0" w:space="0" w:color="auto"/>
        <w:bottom w:val="none" w:sz="0" w:space="0" w:color="auto"/>
        <w:right w:val="none" w:sz="0" w:space="0" w:color="auto"/>
      </w:divBdr>
    </w:div>
    <w:div w:id="703214030">
      <w:bodyDiv w:val="1"/>
      <w:marLeft w:val="0"/>
      <w:marRight w:val="0"/>
      <w:marTop w:val="0"/>
      <w:marBottom w:val="0"/>
      <w:divBdr>
        <w:top w:val="none" w:sz="0" w:space="0" w:color="auto"/>
        <w:left w:val="none" w:sz="0" w:space="0" w:color="auto"/>
        <w:bottom w:val="none" w:sz="0" w:space="0" w:color="auto"/>
        <w:right w:val="none" w:sz="0" w:space="0" w:color="auto"/>
      </w:divBdr>
    </w:div>
    <w:div w:id="736779569">
      <w:bodyDiv w:val="1"/>
      <w:marLeft w:val="0"/>
      <w:marRight w:val="0"/>
      <w:marTop w:val="0"/>
      <w:marBottom w:val="0"/>
      <w:divBdr>
        <w:top w:val="none" w:sz="0" w:space="0" w:color="auto"/>
        <w:left w:val="none" w:sz="0" w:space="0" w:color="auto"/>
        <w:bottom w:val="none" w:sz="0" w:space="0" w:color="auto"/>
        <w:right w:val="none" w:sz="0" w:space="0" w:color="auto"/>
      </w:divBdr>
    </w:div>
    <w:div w:id="765005541">
      <w:bodyDiv w:val="1"/>
      <w:marLeft w:val="0"/>
      <w:marRight w:val="0"/>
      <w:marTop w:val="0"/>
      <w:marBottom w:val="0"/>
      <w:divBdr>
        <w:top w:val="none" w:sz="0" w:space="0" w:color="auto"/>
        <w:left w:val="none" w:sz="0" w:space="0" w:color="auto"/>
        <w:bottom w:val="none" w:sz="0" w:space="0" w:color="auto"/>
        <w:right w:val="none" w:sz="0" w:space="0" w:color="auto"/>
      </w:divBdr>
    </w:div>
    <w:div w:id="1124814694">
      <w:bodyDiv w:val="1"/>
      <w:marLeft w:val="0"/>
      <w:marRight w:val="0"/>
      <w:marTop w:val="0"/>
      <w:marBottom w:val="0"/>
      <w:divBdr>
        <w:top w:val="none" w:sz="0" w:space="0" w:color="auto"/>
        <w:left w:val="none" w:sz="0" w:space="0" w:color="auto"/>
        <w:bottom w:val="none" w:sz="0" w:space="0" w:color="auto"/>
        <w:right w:val="none" w:sz="0" w:space="0" w:color="auto"/>
      </w:divBdr>
    </w:div>
    <w:div w:id="1208032011">
      <w:bodyDiv w:val="1"/>
      <w:marLeft w:val="0"/>
      <w:marRight w:val="0"/>
      <w:marTop w:val="0"/>
      <w:marBottom w:val="0"/>
      <w:divBdr>
        <w:top w:val="none" w:sz="0" w:space="0" w:color="auto"/>
        <w:left w:val="none" w:sz="0" w:space="0" w:color="auto"/>
        <w:bottom w:val="none" w:sz="0" w:space="0" w:color="auto"/>
        <w:right w:val="none" w:sz="0" w:space="0" w:color="auto"/>
      </w:divBdr>
    </w:div>
    <w:div w:id="1308166917">
      <w:bodyDiv w:val="1"/>
      <w:marLeft w:val="0"/>
      <w:marRight w:val="0"/>
      <w:marTop w:val="0"/>
      <w:marBottom w:val="0"/>
      <w:divBdr>
        <w:top w:val="none" w:sz="0" w:space="0" w:color="auto"/>
        <w:left w:val="none" w:sz="0" w:space="0" w:color="auto"/>
        <w:bottom w:val="none" w:sz="0" w:space="0" w:color="auto"/>
        <w:right w:val="none" w:sz="0" w:space="0" w:color="auto"/>
      </w:divBdr>
    </w:div>
    <w:div w:id="1367561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loketgezondleven.nl/gezonde-gemeente/seksuele-gezondheid/cijfers-en-feiten-seksuele-gezondheid/oorzaken-seksuee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volkskrant.nl/opinie/metoo-beweging-strijdt-voor-onbezorgd-plezier~a4556479/"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hilversum.hu.nl/erna-gianotten-metoo-gaat-soms-wel-erg-ver/"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nrc.nl/nieuws/2018/01/12/lezers-seksuele-moraal-verandert-a1588229" TargetMode="External"/><Relationship Id="rId4" Type="http://schemas.openxmlformats.org/officeDocument/2006/relationships/settings" Target="settings.xml"/><Relationship Id="rId9" Type="http://schemas.openxmlformats.org/officeDocument/2006/relationships/hyperlink" Target="https://www.ad.nl/binnenland/vrouwen-overdrijven-in-metoo-discussie~a2c32312/" TargetMode="External"/><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Kantoor - klassiek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RIV17</b:Tag>
    <b:SourceType>InternetSite</b:SourceType>
    <b:Guid>{F51C1994-44C0-4B68-876E-8AC3415B9319}</b:Guid>
    <b:Author>
      <b:Author>
        <b:NameList>
          <b:Person>
            <b:Last>Leven</b:Last>
            <b:First>RIVM</b:First>
            <b:Middle>Centrum Gezond</b:Middle>
          </b:Person>
        </b:NameList>
      </b:Author>
    </b:Author>
    <b:Title>Oorzaken en gevolgen seksueel ongezond gedrag</b:Title>
    <b:InternetSiteTitle>Loket gezondheidsleven</b:InternetSiteTitle>
    <b:Year>2017</b:Year>
    <b:Month>maart</b:Month>
    <b:Day>20</b:Day>
    <b:URL>https://www.loketgezondleven.nl/gezonde-gemeente/seksuele-gezondheid/cijfers-en-feiten-seksuele-gezondheid/oorzaken-seksueel</b:URL>
    <b:RefOrder>1</b:RefOrder>
  </b:Source>
  <b:Source>
    <b:Tag>ANP17</b:Tag>
    <b:SourceType>InternetSite</b:SourceType>
    <b:Guid>{7979A7C2-9971-4DAF-A6A5-1D0D33B71B69}</b:Guid>
    <b:Author>
      <b:Author>
        <b:NameList>
          <b:Person>
            <b:Last>Klomp</b:Last>
            <b:First>ANP/Chris</b:First>
          </b:Person>
        </b:NameList>
      </b:Author>
    </b:Author>
    <b:Title>'Vrouwen overdrijven in #MeToo-discussie'</b:Title>
    <b:InternetSiteTitle>AD</b:InternetSiteTitle>
    <b:Year>2017</b:Year>
    <b:Month>december</b:Month>
    <b:Day>30</b:Day>
    <b:URL>https://www.ad.nl/binnenland/vrouwen-overdrijven-in-metoo-discussie~a2c32312/</b:URL>
    <b:RefOrder>2</b:RefOrder>
  </b:Source>
  <b:Source>
    <b:Tag>Ire18</b:Tag>
    <b:SourceType>InternetSite</b:SourceType>
    <b:Guid>{24EE64E9-BD4E-415D-988C-FC1261F11E00}</b:Guid>
    <b:Author>
      <b:Author>
        <b:NameList>
          <b:Person>
            <b:Last>Rosenthal</b:Last>
            <b:First>Irena</b:First>
          </b:Person>
        </b:NameList>
      </b:Author>
    </b:Author>
    <b:Title>MeToo-beweging strijdt voor onbezorgd plezier</b:Title>
    <b:InternetSiteTitle>De Volkskrant</b:InternetSiteTitle>
    <b:Year>2018</b:Year>
    <b:Month>januari</b:Month>
    <b:Day>12</b:Day>
    <b:URL>https://www.volkskrant.nl/opinie/metoo-beweging-strijdt-voor-onbezorgd-plezier~a4556479/</b:URL>
    <b:RefOrder>3</b:RefOrder>
  </b:Source>
</b:Sources>
</file>

<file path=customXml/itemProps1.xml><?xml version="1.0" encoding="utf-8"?>
<ds:datastoreItem xmlns:ds="http://schemas.openxmlformats.org/officeDocument/2006/customXml" ds:itemID="{8000CD05-A539-4327-8195-CEC32AB0CC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469</TotalTime>
  <Pages>4</Pages>
  <Words>1298</Words>
  <Characters>7143</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 Welberg</dc:creator>
  <cp:lastModifiedBy>Soraya Timmers</cp:lastModifiedBy>
  <cp:revision>16</cp:revision>
  <dcterms:created xsi:type="dcterms:W3CDTF">2017-12-03T14:24:00Z</dcterms:created>
  <dcterms:modified xsi:type="dcterms:W3CDTF">2018-01-31T22:56:00Z</dcterms:modified>
</cp:coreProperties>
</file>