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78383369"/>
        <w:docPartObj>
          <w:docPartGallery w:val="Cover Pages"/>
          <w:docPartUnique/>
        </w:docPartObj>
      </w:sdtPr>
      <w:sdtContent>
        <w:p w14:paraId="65EE39D8" w14:textId="0E7EA571" w:rsidR="00C7604F" w:rsidRDefault="00C7604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C7604F" w14:paraId="20C4B81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0C70BEB547A549AE87448745086CEF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F2DF2B3" w14:textId="0FB69920" w:rsidR="00C7604F" w:rsidRDefault="00C7604F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ESAIP</w:t>
                    </w:r>
                  </w:p>
                </w:tc>
              </w:sdtContent>
            </w:sdt>
          </w:tr>
          <w:tr w:rsidR="00C7604F" w14:paraId="6D11E47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spacing w:val="-10"/>
                    <w:kern w:val="28"/>
                    <w:sz w:val="56"/>
                    <w:szCs w:val="56"/>
                  </w:rPr>
                  <w:alias w:val="Titre"/>
                  <w:id w:val="13406919"/>
                  <w:placeholder>
                    <w:docPart w:val="8AE8E336525E4EF3B55836D50EC7965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5D5FB2E" w14:textId="6C247F6D" w:rsidR="00C7604F" w:rsidRDefault="00C7604F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C7604F">
                      <w:rPr>
                        <w:rFonts w:asciiTheme="majorHAnsi" w:eastAsiaTheme="majorEastAsia" w:hAnsiTheme="majorHAnsi" w:cstheme="majorBidi"/>
                        <w:b/>
                        <w:bCs/>
                        <w:spacing w:val="-10"/>
                        <w:kern w:val="28"/>
                        <w:sz w:val="56"/>
                        <w:szCs w:val="56"/>
                      </w:rPr>
                      <w:t xml:space="preserve">Rapport Data Engineering &amp; </w:t>
                    </w:r>
                    <w:proofErr w:type="spellStart"/>
                    <w:r w:rsidRPr="00C7604F">
                      <w:rPr>
                        <w:rFonts w:asciiTheme="majorHAnsi" w:eastAsiaTheme="majorEastAsia" w:hAnsiTheme="majorHAnsi" w:cstheme="majorBidi"/>
                        <w:b/>
                        <w:bCs/>
                        <w:spacing w:val="-10"/>
                        <w:kern w:val="28"/>
                        <w:sz w:val="56"/>
                        <w:szCs w:val="56"/>
                      </w:rPr>
                      <w:t>Analysis</w:t>
                    </w:r>
                    <w:proofErr w:type="spellEnd"/>
                  </w:p>
                </w:sdtContent>
              </w:sdt>
            </w:tc>
          </w:tr>
          <w:tr w:rsidR="00C7604F" w14:paraId="13341CE3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D25A3B43B2C49EEBDC4F2A9811456B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773B8B" w14:textId="318ACFCF" w:rsidR="00C7604F" w:rsidRDefault="00C7604F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 w:rsidRPr="00C7604F"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</w:t>
                    </w:r>
                    <w:r w:rsidRPr="00C7604F"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Majeur IA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C7604F" w14:paraId="03A8CFB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EEB980D" w14:textId="3CF39C27" w:rsidR="00C7604F" w:rsidRDefault="00C7604F">
                <w:pPr>
                  <w:pStyle w:val="Sansinterligne"/>
                  <w:rPr>
                    <w:color w:val="4472C4" w:themeColor="accent1"/>
                    <w:sz w:val="28"/>
                    <w:szCs w:val="28"/>
                  </w:rPr>
                </w:pPr>
                <w:r w:rsidRPr="00C7604F">
                  <w:rPr>
                    <w:color w:val="4472C4" w:themeColor="accent1"/>
                    <w:sz w:val="28"/>
                    <w:szCs w:val="28"/>
                  </w:rPr>
                  <w:t>Mathis Herbreteau</w:t>
                </w:r>
                <w:r w:rsidR="005C03BD">
                  <w:rPr>
                    <w:color w:val="4472C4" w:themeColor="accent1"/>
                    <w:sz w:val="28"/>
                    <w:szCs w:val="28"/>
                  </w:rPr>
                  <w:t xml:space="preserve"> -</w:t>
                </w:r>
                <w:r w:rsidRPr="00C7604F">
                  <w:rPr>
                    <w:color w:val="4472C4" w:themeColor="accent1"/>
                    <w:sz w:val="28"/>
                    <w:szCs w:val="28"/>
                  </w:rPr>
                  <w:t xml:space="preserve"> Mathias Le Pottier</w:t>
                </w:r>
                <w:r w:rsidR="005C03BD">
                  <w:rPr>
                    <w:color w:val="4472C4" w:themeColor="accent1"/>
                    <w:sz w:val="28"/>
                    <w:szCs w:val="28"/>
                  </w:rPr>
                  <w:t xml:space="preserve"> -</w:t>
                </w:r>
                <w:r w:rsidRPr="00C7604F">
                  <w:rPr>
                    <w:color w:val="4472C4" w:themeColor="accent1"/>
                    <w:sz w:val="28"/>
                    <w:szCs w:val="28"/>
                  </w:rPr>
                  <w:t xml:space="preserve"> Samuel Pasquier </w:t>
                </w:r>
                <w:sdt>
                  <w:sdtPr>
                    <w:rPr>
                      <w:color w:val="4472C4" w:themeColor="accent1"/>
                      <w:sz w:val="28"/>
                      <w:szCs w:val="28"/>
                    </w:rPr>
                    <w:alias w:val="Date"/>
                    <w:tag w:val="Date "/>
                    <w:id w:val="13406932"/>
                    <w:placeholder>
                      <w:docPart w:val="F588124C9E3A4381BE55D4C742BA8046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5-12-12T00:00:00Z">
                      <w:dateFormat w:val="dd/MM/yyyy"/>
                      <w:lid w:val="fr-FR"/>
                      <w:storeMappedDataAs w:val="dateTime"/>
                      <w:calendar w:val="gregorian"/>
                    </w:date>
                  </w:sdtPr>
                  <w:sdtContent>
                    <w:r>
                      <w:rPr>
                        <w:color w:val="4472C4" w:themeColor="accent1"/>
                        <w:sz w:val="28"/>
                        <w:szCs w:val="28"/>
                      </w:rPr>
                      <w:t>12/12/2025</w:t>
                    </w:r>
                  </w:sdtContent>
                </w:sdt>
              </w:p>
              <w:p w14:paraId="0F351D11" w14:textId="77777777" w:rsidR="00C7604F" w:rsidRDefault="00C7604F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4A1A16EC" w14:textId="676C230F" w:rsidR="00C7604F" w:rsidRDefault="00C7604F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FE079E1" wp14:editId="48DA4D37">
                <wp:simplePos x="0" y="0"/>
                <wp:positionH relativeFrom="margin">
                  <wp:align>center</wp:align>
                </wp:positionH>
                <wp:positionV relativeFrom="paragraph">
                  <wp:posOffset>4242380</wp:posOffset>
                </wp:positionV>
                <wp:extent cx="3426035" cy="1781538"/>
                <wp:effectExtent l="0" t="0" r="3175" b="9525"/>
                <wp:wrapNone/>
                <wp:docPr id="1342175895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175895" name="Image 1342175895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6035" cy="1781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50452D93" w14:textId="71CD6A3C" w:rsidR="00656ECA" w:rsidRPr="007E41C2" w:rsidRDefault="00656ECA" w:rsidP="007E41C2"/>
    <w:sdt>
      <w:sdtPr>
        <w:id w:val="14569824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4E61992" w14:textId="4510AA8E" w:rsidR="00C7604F" w:rsidRPr="00C7604F" w:rsidRDefault="00C7604F">
          <w:pPr>
            <w:pStyle w:val="En-ttedetabledesmatires"/>
            <w:rPr>
              <w:rStyle w:val="Titre2Car"/>
            </w:rPr>
          </w:pPr>
          <w:r w:rsidRPr="00C7604F">
            <w:rPr>
              <w:rStyle w:val="Titre2Car"/>
            </w:rPr>
            <w:t>Table des matières</w:t>
          </w:r>
        </w:p>
        <w:p w14:paraId="3597D4C2" w14:textId="3DDBFC56" w:rsidR="00C7604F" w:rsidRDefault="00C760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9803" w:history="1">
            <w:r w:rsidRPr="00ED721E">
              <w:rPr>
                <w:rStyle w:val="Lienhypertexte"/>
                <w:noProof/>
              </w:rPr>
              <w:t>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DE56" w14:textId="447039F9" w:rsidR="00C7604F" w:rsidRDefault="00C760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469804" w:history="1">
            <w:r w:rsidRPr="00ED721E">
              <w:rPr>
                <w:rStyle w:val="Lienhypertexte"/>
                <w:noProof/>
              </w:rPr>
              <w:t>Préparation des Données &amp; Méthodologie de construction du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4424" w14:textId="0C0FB4AA" w:rsidR="00C7604F" w:rsidRDefault="00C760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469805" w:history="1">
            <w:r w:rsidRPr="00ED721E">
              <w:rPr>
                <w:rStyle w:val="Lienhypertexte"/>
                <w:noProof/>
              </w:rPr>
              <w:t>Modélisation et Métrique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C3B7" w14:textId="7EBDBDC2" w:rsidR="00C7604F" w:rsidRDefault="00C760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469806" w:history="1">
            <w:r w:rsidRPr="00ED721E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0484" w14:textId="52F9CFD2" w:rsidR="00C7604F" w:rsidRDefault="00C7604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469807" w:history="1">
            <w:r w:rsidRPr="00ED721E">
              <w:rPr>
                <w:rStyle w:val="Lienhypertexte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FC3C" w14:textId="74B82F44" w:rsidR="00C7604F" w:rsidRDefault="00C7604F">
          <w:r>
            <w:rPr>
              <w:b/>
              <w:bCs/>
            </w:rPr>
            <w:fldChar w:fldCharType="end"/>
          </w:r>
        </w:p>
      </w:sdtContent>
    </w:sdt>
    <w:p w14:paraId="2936C026" w14:textId="77777777" w:rsidR="00C7604F" w:rsidRDefault="00C7604F">
      <w:pPr>
        <w:rPr>
          <w:rFonts w:asciiTheme="majorHAnsi" w:eastAsiaTheme="majorEastAsia" w:hAnsiTheme="majorHAnsi" w:cstheme="majorBidi"/>
          <w:b/>
          <w:color w:val="000000" w:themeColor="text1"/>
          <w:sz w:val="36"/>
          <w:szCs w:val="32"/>
        </w:rPr>
      </w:pPr>
      <w:r>
        <w:br w:type="page"/>
      </w:r>
    </w:p>
    <w:p w14:paraId="3E0D05D6" w14:textId="23E80DCD" w:rsidR="007E41C2" w:rsidRPr="007E41C2" w:rsidRDefault="007E41C2" w:rsidP="00C7604F">
      <w:pPr>
        <w:pStyle w:val="Titre2"/>
      </w:pPr>
      <w:bookmarkStart w:id="0" w:name="_Toc216469803"/>
      <w:r w:rsidRPr="007E41C2">
        <w:lastRenderedPageBreak/>
        <w:t xml:space="preserve">Contexte et </w:t>
      </w:r>
      <w:r w:rsidR="005C03BD">
        <w:t>o</w:t>
      </w:r>
      <w:r w:rsidRPr="007E41C2">
        <w:t>bjectifs</w:t>
      </w:r>
      <w:bookmarkEnd w:id="0"/>
    </w:p>
    <w:p w14:paraId="6FB47776" w14:textId="215D1634" w:rsidR="00957166" w:rsidRDefault="007E41C2" w:rsidP="007E41C2">
      <w:r w:rsidRPr="007E41C2">
        <w:t xml:space="preserve">L’objectif de ce projet est de développer un algorithme de </w:t>
      </w:r>
      <w:proofErr w:type="spellStart"/>
      <w:r w:rsidRPr="007E41C2">
        <w:t>scoring</w:t>
      </w:r>
      <w:proofErr w:type="spellEnd"/>
      <w:r w:rsidRPr="007E41C2">
        <w:t xml:space="preserve"> pour prédire la probabilité de défaut de paiement des clients</w:t>
      </w:r>
      <w:r>
        <w:t xml:space="preserve">. </w:t>
      </w:r>
      <w:r w:rsidRPr="007E41C2">
        <w:t>L'enjeu critique est de minimiser le risque financier tout en automatisant l'octroi de crédits. Le modèle doit être performant</w:t>
      </w:r>
      <w:r>
        <w:t xml:space="preserve"> et doit </w:t>
      </w:r>
      <w:r w:rsidRPr="007E41C2">
        <w:t xml:space="preserve">aussi </w:t>
      </w:r>
      <w:proofErr w:type="spellStart"/>
      <w:r>
        <w:t>etre</w:t>
      </w:r>
      <w:proofErr w:type="spellEnd"/>
      <w:r>
        <w:t xml:space="preserve"> </w:t>
      </w:r>
      <w:r w:rsidRPr="007E41C2">
        <w:t>interprétable</w:t>
      </w:r>
    </w:p>
    <w:p w14:paraId="14A5A641" w14:textId="10FBBDDB" w:rsidR="007E41C2" w:rsidRPr="00957166" w:rsidRDefault="00957166" w:rsidP="007E41C2">
      <w:pPr>
        <w:rPr>
          <w:color w:val="538135" w:themeColor="accent6" w:themeShade="BF"/>
        </w:rPr>
      </w:pPr>
      <w:r w:rsidRPr="00957166">
        <w:rPr>
          <w:color w:val="538135" w:themeColor="accent6" w:themeShade="BF"/>
        </w:rPr>
        <w:t xml:space="preserve">Ce projet s'inscrit dans le cadre d'une mission pour une société financière spécialisée dans les crédits à la consommation pour des clients ayant peu ou pas d'historique de prêt. L'objectif principal est de développer un outil complet de Credit </w:t>
      </w:r>
      <w:proofErr w:type="spellStart"/>
      <w:r w:rsidRPr="00957166">
        <w:rPr>
          <w:color w:val="538135" w:themeColor="accent6" w:themeShade="BF"/>
        </w:rPr>
        <w:t>Scoring</w:t>
      </w:r>
      <w:proofErr w:type="spellEnd"/>
      <w:r w:rsidRPr="00957166">
        <w:rPr>
          <w:color w:val="538135" w:themeColor="accent6" w:themeShade="BF"/>
        </w:rPr>
        <w:t xml:space="preserve"> capable de prédire automatiquement la probabilité de faillite d'un client et de classifier chaque demande en crédit accordé ou refusé</w:t>
      </w:r>
      <w:r w:rsidR="003D4E56">
        <w:rPr>
          <w:color w:val="538135" w:themeColor="accent6" w:themeShade="BF"/>
        </w:rPr>
        <w:t>.</w:t>
      </w:r>
    </w:p>
    <w:p w14:paraId="7D023FEB" w14:textId="77777777" w:rsidR="00C7604F" w:rsidRPr="007E41C2" w:rsidRDefault="00C7604F" w:rsidP="007E41C2"/>
    <w:p w14:paraId="1694A55D" w14:textId="6B79F389" w:rsidR="00F20797" w:rsidRPr="00F20797" w:rsidRDefault="007E41C2" w:rsidP="00C7604F">
      <w:pPr>
        <w:pStyle w:val="Titre2"/>
      </w:pPr>
      <w:bookmarkStart w:id="1" w:name="_Toc216469804"/>
      <w:r w:rsidRPr="00F20797">
        <w:t xml:space="preserve">Préparation des </w:t>
      </w:r>
      <w:r w:rsidR="005C03BD">
        <w:t>d</w:t>
      </w:r>
      <w:r w:rsidRPr="00F20797">
        <w:t>onnées</w:t>
      </w:r>
      <w:r w:rsidR="00F20797" w:rsidRPr="00F20797">
        <w:t xml:space="preserve"> </w:t>
      </w:r>
      <w:r w:rsidR="005C03BD">
        <w:t>et</w:t>
      </w:r>
      <w:r w:rsidR="00F20797" w:rsidRPr="00F20797">
        <w:t xml:space="preserve"> </w:t>
      </w:r>
      <w:r w:rsidR="005C03BD">
        <w:t>m</w:t>
      </w:r>
      <w:r w:rsidR="00F20797" w:rsidRPr="00F20797">
        <w:t xml:space="preserve">éthodologie de construction du </w:t>
      </w:r>
      <w:proofErr w:type="spellStart"/>
      <w:r w:rsidR="005C03BD">
        <w:t>d</w:t>
      </w:r>
      <w:r w:rsidR="00F20797" w:rsidRPr="00F20797">
        <w:t>ataset</w:t>
      </w:r>
      <w:bookmarkEnd w:id="1"/>
      <w:proofErr w:type="spellEnd"/>
    </w:p>
    <w:p w14:paraId="5F98B18E" w14:textId="77777777" w:rsidR="00F20797" w:rsidRPr="00F20797" w:rsidRDefault="00F20797" w:rsidP="00F20797">
      <w:r w:rsidRPr="00F20797">
        <w:t>Pour constituer notre jeu de données, nous avons exploité huit tables relationnelles (données applicatives, historiques des bureaux de crédit, soldes, etc.), fusionnées selon la stratégie suivante :</w:t>
      </w:r>
    </w:p>
    <w:p w14:paraId="7FE08D71" w14:textId="77777777" w:rsidR="00F20797" w:rsidRPr="00F20797" w:rsidRDefault="00F20797" w:rsidP="00F20797">
      <w:pPr>
        <w:numPr>
          <w:ilvl w:val="0"/>
          <w:numId w:val="9"/>
        </w:numPr>
      </w:pPr>
      <w:r w:rsidRPr="00F20797">
        <w:rPr>
          <w:b/>
          <w:bCs/>
        </w:rPr>
        <w:t>Prétraitement et Nettoyage :</w:t>
      </w:r>
      <w:r w:rsidRPr="00F20797">
        <w:t xml:space="preserve"> Nous avons traité les anomalies, telles que des durées d'emploi aberrantes, en les remplaçant par des valeurs nulles (</w:t>
      </w:r>
      <w:r w:rsidRPr="00F20797">
        <w:rPr>
          <w:i/>
          <w:iCs/>
        </w:rPr>
        <w:t>NaN</w:t>
      </w:r>
      <w:r w:rsidRPr="00F20797">
        <w:t>).</w:t>
      </w:r>
    </w:p>
    <w:p w14:paraId="649F27BA" w14:textId="77777777" w:rsidR="00F20797" w:rsidRPr="00F20797" w:rsidRDefault="00F20797" w:rsidP="00F20797">
      <w:pPr>
        <w:numPr>
          <w:ilvl w:val="0"/>
          <w:numId w:val="9"/>
        </w:numPr>
      </w:pPr>
      <w:r w:rsidRPr="00F20797">
        <w:rPr>
          <w:b/>
          <w:bCs/>
        </w:rPr>
        <w:t>Ingénierie des fonctionnalités (</w:t>
      </w:r>
      <w:proofErr w:type="spellStart"/>
      <w:r w:rsidRPr="00F20797">
        <w:rPr>
          <w:b/>
          <w:bCs/>
        </w:rPr>
        <w:t>Feature</w:t>
      </w:r>
      <w:proofErr w:type="spellEnd"/>
      <w:r w:rsidRPr="00F20797">
        <w:rPr>
          <w:b/>
          <w:bCs/>
        </w:rPr>
        <w:t xml:space="preserve"> Engineering) :</w:t>
      </w:r>
      <w:r w:rsidRPr="00F20797">
        <w:t xml:space="preserve"> Afin de synthétiser l'information financière, quatre indicateurs clés ont été créés :</w:t>
      </w:r>
    </w:p>
    <w:p w14:paraId="48C3F831" w14:textId="77777777" w:rsidR="00F20797" w:rsidRPr="00F20797" w:rsidRDefault="00F20797" w:rsidP="00F20797">
      <w:pPr>
        <w:numPr>
          <w:ilvl w:val="1"/>
          <w:numId w:val="9"/>
        </w:numPr>
      </w:pPr>
      <w:r w:rsidRPr="00F20797">
        <w:t>CREDIT_INCOME_PERCENT : ratio crédit/revenu.</w:t>
      </w:r>
    </w:p>
    <w:p w14:paraId="21153FAD" w14:textId="77777777" w:rsidR="00F20797" w:rsidRPr="00F20797" w:rsidRDefault="00F20797" w:rsidP="00F20797">
      <w:pPr>
        <w:numPr>
          <w:ilvl w:val="1"/>
          <w:numId w:val="9"/>
        </w:numPr>
      </w:pPr>
      <w:r w:rsidRPr="00F20797">
        <w:t>ANNUITY_INCOME_PERCENT : ratio annuité/revenu.</w:t>
      </w:r>
    </w:p>
    <w:p w14:paraId="47389B73" w14:textId="77777777" w:rsidR="00F20797" w:rsidRPr="00F20797" w:rsidRDefault="00F20797" w:rsidP="00F20797">
      <w:pPr>
        <w:numPr>
          <w:ilvl w:val="1"/>
          <w:numId w:val="9"/>
        </w:numPr>
      </w:pPr>
      <w:r w:rsidRPr="00F20797">
        <w:t>CREDIT_TERM : ratio annuité/crédit.</w:t>
      </w:r>
    </w:p>
    <w:p w14:paraId="6730BF82" w14:textId="77777777" w:rsidR="00F20797" w:rsidRDefault="00F20797" w:rsidP="00F20797">
      <w:pPr>
        <w:numPr>
          <w:ilvl w:val="1"/>
          <w:numId w:val="9"/>
        </w:numPr>
      </w:pPr>
      <w:r w:rsidRPr="00F20797">
        <w:t xml:space="preserve">DAYS_EMPLOYED_PERCENT : pourcentage de jours travaillés. </w:t>
      </w:r>
    </w:p>
    <w:p w14:paraId="61B06F2E" w14:textId="5D6868EF" w:rsidR="00F20797" w:rsidRPr="00F20797" w:rsidRDefault="00F20797" w:rsidP="00F20797">
      <w:pPr>
        <w:pStyle w:val="Paragraphedeliste"/>
        <w:numPr>
          <w:ilvl w:val="0"/>
          <w:numId w:val="9"/>
        </w:numPr>
      </w:pPr>
      <w:r>
        <w:rPr>
          <w:b/>
          <w:bCs/>
        </w:rPr>
        <w:t xml:space="preserve">Encodage des variables catégorielle : </w:t>
      </w:r>
      <w:r w:rsidRPr="00F20797">
        <w:t xml:space="preserve">Les variables catégorielles ont ensuite été encodées (Label </w:t>
      </w:r>
      <w:proofErr w:type="spellStart"/>
      <w:r w:rsidRPr="00F20797">
        <w:t>Encoding</w:t>
      </w:r>
      <w:proofErr w:type="spellEnd"/>
      <w:r w:rsidRPr="00F20797">
        <w:t xml:space="preserve"> pour les binaires, </w:t>
      </w:r>
      <w:proofErr w:type="spellStart"/>
      <w:r w:rsidRPr="00F20797">
        <w:t>One-Hot</w:t>
      </w:r>
      <w:proofErr w:type="spellEnd"/>
      <w:r w:rsidRPr="00F20797">
        <w:t xml:space="preserve"> </w:t>
      </w:r>
      <w:proofErr w:type="spellStart"/>
      <w:r w:rsidRPr="00F20797">
        <w:t>Encoding</w:t>
      </w:r>
      <w:proofErr w:type="spellEnd"/>
      <w:r w:rsidRPr="00F20797">
        <w:t xml:space="preserve"> pour les autres).</w:t>
      </w:r>
    </w:p>
    <w:p w14:paraId="48A620D6" w14:textId="77777777" w:rsidR="00F20797" w:rsidRPr="00F20797" w:rsidRDefault="00F20797" w:rsidP="00F20797">
      <w:pPr>
        <w:numPr>
          <w:ilvl w:val="0"/>
          <w:numId w:val="9"/>
        </w:numPr>
      </w:pPr>
      <w:r w:rsidRPr="00F20797">
        <w:rPr>
          <w:b/>
          <w:bCs/>
        </w:rPr>
        <w:t>Stratégie d'agrégation :</w:t>
      </w:r>
      <w:r w:rsidRPr="00F20797">
        <w:t xml:space="preserve"> Compte tenu des relations "un-à-plusieurs" (</w:t>
      </w:r>
      <w:proofErr w:type="gramStart"/>
      <w:r w:rsidRPr="00F20797">
        <w:t>ex:</w:t>
      </w:r>
      <w:proofErr w:type="gramEnd"/>
      <w:r w:rsidRPr="00F20797">
        <w:t xml:space="preserve"> un client possède plusieurs crédits passés), nous avons appliqué une agrégation en cascade. Les tables de détails (comme </w:t>
      </w:r>
      <w:proofErr w:type="spellStart"/>
      <w:r w:rsidRPr="00F20797">
        <w:rPr>
          <w:i/>
          <w:iCs/>
        </w:rPr>
        <w:t>installments_payments</w:t>
      </w:r>
      <w:proofErr w:type="spellEnd"/>
      <w:r w:rsidRPr="00F20797">
        <w:t>) ont d'abord été groupées par identifiant de prêt (SK_ID_PREV) pour extraire des statistiques (moyenne, somme, min, max). Ces résultats ont ensuite été regroupés par client (SK_ID_CURR) pour obtenir des indicateurs globaux.</w:t>
      </w:r>
    </w:p>
    <w:p w14:paraId="28468584" w14:textId="77777777" w:rsidR="00F20797" w:rsidRPr="00F20797" w:rsidRDefault="00F20797" w:rsidP="00F20797">
      <w:r w:rsidRPr="00F20797">
        <w:rPr>
          <w:b/>
          <w:bCs/>
        </w:rPr>
        <w:t>Vérification et Gestion des données</w:t>
      </w:r>
    </w:p>
    <w:p w14:paraId="347CCF47" w14:textId="39493387" w:rsidR="00F20797" w:rsidRPr="00F20797" w:rsidRDefault="00F20797" w:rsidP="00F20797">
      <w:r w:rsidRPr="00F20797">
        <w:t>Après la fusion, l'intégrité des ensembles d'entraînement (Train) et de test (Test) a été validée pour assurer la cohérence des colonnes. Deux points critiques ont été adressés</w:t>
      </w:r>
      <w:r>
        <w:t xml:space="preserve"> par la suite</w:t>
      </w:r>
      <w:r w:rsidRPr="00F20797">
        <w:t xml:space="preserve"> :</w:t>
      </w:r>
    </w:p>
    <w:p w14:paraId="3328A4B8" w14:textId="77777777" w:rsidR="00F20797" w:rsidRPr="00F20797" w:rsidRDefault="00F20797" w:rsidP="00F20797">
      <w:pPr>
        <w:numPr>
          <w:ilvl w:val="0"/>
          <w:numId w:val="10"/>
        </w:numPr>
      </w:pPr>
      <w:r w:rsidRPr="00F20797">
        <w:rPr>
          <w:b/>
          <w:bCs/>
        </w:rPr>
        <w:t>Déséquilibre des classes :</w:t>
      </w:r>
      <w:r w:rsidRPr="00F20797">
        <w:t xml:space="preserve"> La cible est fortement déséquilibrée (92 % de clients sans défaut de paiement contre 8 % en défaut). Ce biais a été traité par une pondération des classes (</w:t>
      </w:r>
      <w:proofErr w:type="spellStart"/>
      <w:r w:rsidRPr="00F20797">
        <w:t>class_weight</w:t>
      </w:r>
      <w:proofErr w:type="spellEnd"/>
      <w:r w:rsidRPr="00F20797">
        <w:t>='</w:t>
      </w:r>
      <w:proofErr w:type="spellStart"/>
      <w:r w:rsidRPr="00F20797">
        <w:t>balanced</w:t>
      </w:r>
      <w:proofErr w:type="spellEnd"/>
      <w:r w:rsidRPr="00F20797">
        <w:t>') lors de l'entraînement.</w:t>
      </w:r>
    </w:p>
    <w:p w14:paraId="7524DCBB" w14:textId="53CA36C5" w:rsidR="00F20797" w:rsidRDefault="00F20797" w:rsidP="007E41C2">
      <w:pPr>
        <w:numPr>
          <w:ilvl w:val="0"/>
          <w:numId w:val="10"/>
        </w:numPr>
      </w:pPr>
      <w:r w:rsidRPr="00F20797">
        <w:rPr>
          <w:b/>
          <w:bCs/>
        </w:rPr>
        <w:t>Valeurs manquantes :</w:t>
      </w:r>
      <w:r w:rsidRPr="00F20797">
        <w:t xml:space="preserve"> Aucune suppression massive n'a été effectuée afin de préserver l'information. Les modèles basés sur des arbres de décision (</w:t>
      </w:r>
      <w:proofErr w:type="spellStart"/>
      <w:r w:rsidRPr="00F20797">
        <w:t>LightGBM</w:t>
      </w:r>
      <w:proofErr w:type="spellEnd"/>
      <w:r w:rsidRPr="00F20797">
        <w:t xml:space="preserve">, </w:t>
      </w:r>
      <w:proofErr w:type="spellStart"/>
      <w:r w:rsidRPr="00F20797">
        <w:t>XGBoost</w:t>
      </w:r>
      <w:proofErr w:type="spellEnd"/>
      <w:r w:rsidRPr="00F20797">
        <w:t>) gérant nativement ces absences, nous avons choisi de conserver ces données en l'état.</w:t>
      </w:r>
    </w:p>
    <w:p w14:paraId="636B03C5" w14:textId="77777777" w:rsidR="00F20797" w:rsidRPr="00103A7B" w:rsidRDefault="00F20797" w:rsidP="007E41C2"/>
    <w:p w14:paraId="129545CD" w14:textId="687915AC" w:rsidR="007E41C2" w:rsidRDefault="007E41C2" w:rsidP="00C7604F">
      <w:pPr>
        <w:pStyle w:val="Titre2"/>
      </w:pPr>
      <w:bookmarkStart w:id="2" w:name="_Toc216469805"/>
      <w:r w:rsidRPr="007E41C2">
        <w:t xml:space="preserve">Modélisation et </w:t>
      </w:r>
      <w:r w:rsidR="005C03BD">
        <w:t>m</w:t>
      </w:r>
      <w:r w:rsidRPr="007E41C2">
        <w:t xml:space="preserve">étrique </w:t>
      </w:r>
      <w:r w:rsidR="005C03BD">
        <w:t>m</w:t>
      </w:r>
      <w:r w:rsidRPr="007E41C2">
        <w:t>étier</w:t>
      </w:r>
      <w:bookmarkEnd w:id="2"/>
    </w:p>
    <w:p w14:paraId="1C7A8A0A" w14:textId="13024611" w:rsidR="00F20797" w:rsidRPr="00F20797" w:rsidRDefault="00F20797" w:rsidP="00F20797">
      <w:r w:rsidRPr="00F20797">
        <w:rPr>
          <w:b/>
          <w:bCs/>
        </w:rPr>
        <w:t>Définition de la métrique métier :</w:t>
      </w:r>
      <w:r w:rsidRPr="00F20797">
        <w:t xml:space="preserve"> Afin de disposer d'une évaluation pertinente, nous avons élaboré une fonction de coût personnalisée alignée sur les enjeux business. Celle-ci pénalise dix fois plus un "Faux Négatif" (octroi d'un crédit à défaut, entraînant une perte de capital) qu'un "Faux Positif" (refus d'un client solvable, représentant un manque à gagner). </w:t>
      </w:r>
    </w:p>
    <w:p w14:paraId="240E526A" w14:textId="16730BD9" w:rsidR="00F20797" w:rsidRPr="00F20797" w:rsidRDefault="00F20797" w:rsidP="00F20797">
      <w:r w:rsidRPr="00F20797">
        <w:t>Cette stratégie vise à minimiser le risque financier global, acceptant une sélectivité accrue au détriment du volume de crédits accordés.</w:t>
      </w:r>
    </w:p>
    <w:p w14:paraId="547C6980" w14:textId="77777777" w:rsidR="00F20797" w:rsidRPr="00F20797" w:rsidRDefault="00F20797" w:rsidP="00F20797">
      <w:r w:rsidRPr="00F20797">
        <w:rPr>
          <w:b/>
          <w:bCs/>
        </w:rPr>
        <w:t>Choix des modèles et Stratégie d'entraînement</w:t>
      </w:r>
      <w:r w:rsidRPr="00F20797">
        <w:t xml:space="preserve"> Deux approches ont été retenues :</w:t>
      </w:r>
    </w:p>
    <w:p w14:paraId="43E827CB" w14:textId="77777777" w:rsidR="00F20797" w:rsidRPr="00F20797" w:rsidRDefault="00F20797" w:rsidP="00F20797">
      <w:pPr>
        <w:numPr>
          <w:ilvl w:val="0"/>
          <w:numId w:val="11"/>
        </w:numPr>
      </w:pPr>
      <w:r w:rsidRPr="00F20797">
        <w:rPr>
          <w:b/>
          <w:bCs/>
        </w:rPr>
        <w:t>Modèle de référence (Baseline) :</w:t>
      </w:r>
      <w:r w:rsidRPr="00F20797">
        <w:t xml:space="preserve"> Une Régression Logistique a été établie pour fixer un seuil de performance minimal. Ce modèle ne gérant pas les valeurs manquantes nativement, il a été intégré dans un pipeline incluant une étape d'imputation par la médiane.</w:t>
      </w:r>
    </w:p>
    <w:p w14:paraId="3C4B7DD9" w14:textId="77777777" w:rsidR="00F20797" w:rsidRPr="00F20797" w:rsidRDefault="00F20797" w:rsidP="00F20797">
      <w:pPr>
        <w:numPr>
          <w:ilvl w:val="0"/>
          <w:numId w:val="11"/>
        </w:numPr>
      </w:pPr>
      <w:r w:rsidRPr="00F20797">
        <w:rPr>
          <w:b/>
          <w:bCs/>
        </w:rPr>
        <w:t xml:space="preserve">Modèles avancés (Gradient </w:t>
      </w:r>
      <w:proofErr w:type="spellStart"/>
      <w:r w:rsidRPr="00F20797">
        <w:rPr>
          <w:b/>
          <w:bCs/>
        </w:rPr>
        <w:t>Boosting</w:t>
      </w:r>
      <w:proofErr w:type="spellEnd"/>
      <w:r w:rsidRPr="00F20797">
        <w:rPr>
          <w:b/>
          <w:bCs/>
        </w:rPr>
        <w:t>) :</w:t>
      </w:r>
      <w:r w:rsidRPr="00F20797">
        <w:t xml:space="preserve"> Nous avons sélectionné </w:t>
      </w:r>
      <w:proofErr w:type="spellStart"/>
      <w:r w:rsidRPr="00F20797">
        <w:t>LightGBM</w:t>
      </w:r>
      <w:proofErr w:type="spellEnd"/>
      <w:r w:rsidRPr="00F20797">
        <w:t xml:space="preserve"> et </w:t>
      </w:r>
      <w:proofErr w:type="spellStart"/>
      <w:r w:rsidRPr="00F20797">
        <w:t>XGBoost</w:t>
      </w:r>
      <w:proofErr w:type="spellEnd"/>
      <w:r w:rsidRPr="00F20797">
        <w:t xml:space="preserve">. Si </w:t>
      </w:r>
      <w:proofErr w:type="spellStart"/>
      <w:r w:rsidRPr="00F20797">
        <w:t>XGBoost</w:t>
      </w:r>
      <w:proofErr w:type="spellEnd"/>
      <w:r w:rsidRPr="00F20797">
        <w:t xml:space="preserve"> est réputé pour sa robustesse et sa précision, </w:t>
      </w:r>
      <w:proofErr w:type="spellStart"/>
      <w:r w:rsidRPr="00F20797">
        <w:t>LightGBM</w:t>
      </w:r>
      <w:proofErr w:type="spellEnd"/>
      <w:r w:rsidRPr="00F20797">
        <w:t xml:space="preserve"> se distingue par sa rapidité d'exécution et son efficacité mémoire sur de grands volumes de données.</w:t>
      </w:r>
    </w:p>
    <w:p w14:paraId="3727C546" w14:textId="77777777" w:rsidR="00F20797" w:rsidRPr="00F20797" w:rsidRDefault="00F20797" w:rsidP="00F20797">
      <w:r w:rsidRPr="00F20797">
        <w:rPr>
          <w:b/>
          <w:bCs/>
        </w:rPr>
        <w:t>Optimisation des Hyperparamètres</w:t>
      </w:r>
      <w:r w:rsidRPr="00F20797">
        <w:t xml:space="preserve"> Pour chaque modèle avancé, nous avons comparé une version avec les paramètres par défaut et une version optimisée. L'optimisation de </w:t>
      </w:r>
      <w:proofErr w:type="spellStart"/>
      <w:r w:rsidRPr="00F20797">
        <w:t>LightGBM</w:t>
      </w:r>
      <w:proofErr w:type="spellEnd"/>
      <w:r w:rsidRPr="00F20797">
        <w:t xml:space="preserve"> a été réalisée via une recherche bayésienne avec le </w:t>
      </w:r>
      <w:proofErr w:type="spellStart"/>
      <w:r w:rsidRPr="00F20797">
        <w:t>framework</w:t>
      </w:r>
      <w:proofErr w:type="spellEnd"/>
      <w:r w:rsidRPr="00F20797">
        <w:t xml:space="preserve"> </w:t>
      </w:r>
      <w:proofErr w:type="spellStart"/>
      <w:r w:rsidRPr="00F20797">
        <w:t>Optuna</w:t>
      </w:r>
      <w:proofErr w:type="spellEnd"/>
      <w:r w:rsidRPr="00F20797">
        <w:t>. Après 50 itérations (</w:t>
      </w:r>
      <w:r w:rsidRPr="00F20797">
        <w:rPr>
          <w:i/>
          <w:iCs/>
        </w:rPr>
        <w:t>trials</w:t>
      </w:r>
      <w:r w:rsidRPr="00F20797">
        <w:t>), la configuration optimale retenue est la suivante :</w:t>
      </w:r>
    </w:p>
    <w:p w14:paraId="2964AF74" w14:textId="77777777" w:rsidR="00F16E00" w:rsidRPr="00F16E00" w:rsidRDefault="00F16E00" w:rsidP="00F16E00"/>
    <w:p w14:paraId="0EE7A411" w14:textId="22782F24" w:rsidR="00ED15A8" w:rsidRPr="00ED15A8" w:rsidRDefault="007E41C2" w:rsidP="00C7604F">
      <w:pPr>
        <w:pStyle w:val="Titre2"/>
      </w:pPr>
      <w:bookmarkStart w:id="3" w:name="_Toc216469806"/>
      <w:r w:rsidRPr="007E41C2">
        <w:t xml:space="preserve">Résultats </w:t>
      </w:r>
      <w:r w:rsidR="00ED15A8">
        <w:t>obtenus</w:t>
      </w:r>
      <w:bookmarkEnd w:id="3"/>
      <w:r w:rsidR="00ED15A8">
        <w:t xml:space="preserve"> </w:t>
      </w:r>
    </w:p>
    <w:p w14:paraId="7029FB50" w14:textId="67D209D5" w:rsidR="007E41C2" w:rsidRPr="007E41C2" w:rsidRDefault="007E41C2" w:rsidP="007E41C2">
      <w:r w:rsidRPr="007E41C2">
        <w:t>Performance du</w:t>
      </w:r>
      <w:r w:rsidR="00ED15A8" w:rsidRPr="00F16E00">
        <w:t xml:space="preserve"> meilleure</w:t>
      </w:r>
      <w:r w:rsidRPr="007E41C2">
        <w:t xml:space="preserve"> Modèle (</w:t>
      </w:r>
      <w:r w:rsidR="00F16E00" w:rsidRPr="00F16E00">
        <w:rPr>
          <w:color w:val="EE0000"/>
        </w:rPr>
        <w:t>INSERT MODELE</w:t>
      </w:r>
      <w:r w:rsidRPr="007E41C2">
        <w:t>) Le modèle final sur le jeu de validation affiche les performances suivantes :</w:t>
      </w:r>
    </w:p>
    <w:p w14:paraId="4CCD4681" w14:textId="1F84196A" w:rsidR="00F16E00" w:rsidRDefault="00F16E00" w:rsidP="007E41C2">
      <w:r w:rsidRPr="00F16E00">
        <w:t xml:space="preserve">Un ROC AUC </w:t>
      </w:r>
      <w:r>
        <w:t xml:space="preserve">de </w:t>
      </w:r>
      <w:r w:rsidRPr="00F16E00">
        <w:rPr>
          <w:color w:val="EE0000"/>
        </w:rPr>
        <w:t>INSERT VALUE</w:t>
      </w:r>
      <w:r w:rsidRPr="00F16E00">
        <w:t xml:space="preserve">, ce qui nous indique que le modèle a une bonne capacité à discriminer les instances positives et négatives, notamment en prenant en compte les faux positifs et les faux négatifs. </w:t>
      </w:r>
      <w:r w:rsidR="00F05F9B">
        <w:t xml:space="preserve">Ainsi qu’un cout de </w:t>
      </w:r>
    </w:p>
    <w:p w14:paraId="5B08AC5E" w14:textId="4571968D" w:rsidR="00F16E00" w:rsidRDefault="00F16E00" w:rsidP="007E41C2">
      <w:r>
        <w:t xml:space="preserve">En le comparant avec la valeur que l’on a obtenu via notre modèle </w:t>
      </w:r>
      <w:r w:rsidR="00915216">
        <w:t xml:space="preserve">Baseline, c’est-à-dire </w:t>
      </w:r>
      <w:r w:rsidR="00F05F9B">
        <w:t xml:space="preserve">0,77 </w:t>
      </w:r>
      <w:r w:rsidR="00656ECA">
        <w:t xml:space="preserve">et le cout de </w:t>
      </w:r>
    </w:p>
    <w:p w14:paraId="4FC01FFC" w14:textId="77777777" w:rsidR="00F16E00" w:rsidRDefault="00F16E00" w:rsidP="007E41C2">
      <w:pPr>
        <w:rPr>
          <w:b/>
          <w:bCs/>
        </w:rPr>
      </w:pPr>
    </w:p>
    <w:p w14:paraId="7C7E1458" w14:textId="77777777" w:rsidR="00915216" w:rsidRDefault="00915216" w:rsidP="007E41C2">
      <w:pPr>
        <w:rPr>
          <w:b/>
          <w:bCs/>
        </w:rPr>
      </w:pPr>
    </w:p>
    <w:p w14:paraId="3F85D7FA" w14:textId="77777777" w:rsidR="00E35721" w:rsidRDefault="00E35721" w:rsidP="007E41C2">
      <w:pPr>
        <w:rPr>
          <w:b/>
          <w:bCs/>
        </w:rPr>
      </w:pPr>
    </w:p>
    <w:p w14:paraId="0BD932AF" w14:textId="77777777" w:rsidR="00E35721" w:rsidRDefault="00E35721" w:rsidP="007E41C2">
      <w:pPr>
        <w:rPr>
          <w:b/>
          <w:bCs/>
        </w:rPr>
      </w:pPr>
    </w:p>
    <w:p w14:paraId="7F1DD4F4" w14:textId="77777777" w:rsidR="00E35721" w:rsidRDefault="00E35721" w:rsidP="007E41C2">
      <w:pPr>
        <w:rPr>
          <w:b/>
          <w:bCs/>
        </w:rPr>
      </w:pPr>
    </w:p>
    <w:p w14:paraId="598EDC6B" w14:textId="77777777" w:rsidR="00E35721" w:rsidRDefault="00E35721" w:rsidP="007E41C2">
      <w:pPr>
        <w:rPr>
          <w:b/>
          <w:bCs/>
        </w:rPr>
      </w:pPr>
    </w:p>
    <w:p w14:paraId="05761433" w14:textId="0BDF67E3" w:rsidR="00F16E00" w:rsidRPr="007E41C2" w:rsidRDefault="007E41C2" w:rsidP="007E41C2">
      <w:r w:rsidRPr="007E41C2">
        <w:rPr>
          <w:b/>
          <w:bCs/>
        </w:rPr>
        <w:t>Optimisation du Seuil de Décision</w:t>
      </w:r>
      <w:r w:rsidRPr="007E41C2">
        <w:t xml:space="preserve"> Le seuil de probabilité par défaut (0.50) n'est pas optimal pour notre fonction de coût. Une analyse granulaire a permis de définir le seuil qui minimise les pertes financières.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625"/>
      </w:tblGrid>
      <w:tr w:rsidR="007E41C2" w:rsidRPr="007E41C2" w14:paraId="63D35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97AB" w14:textId="77777777" w:rsidR="007E41C2" w:rsidRPr="007E41C2" w:rsidRDefault="007E41C2" w:rsidP="007E41C2">
            <w:r w:rsidRPr="007E41C2"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14:paraId="68F03FFA" w14:textId="77777777" w:rsidR="007E41C2" w:rsidRPr="007E41C2" w:rsidRDefault="007E41C2" w:rsidP="007E41C2">
            <w:r w:rsidRPr="007E41C2">
              <w:t>Valeur</w:t>
            </w:r>
          </w:p>
        </w:tc>
      </w:tr>
      <w:tr w:rsidR="007E41C2" w:rsidRPr="007E41C2" w14:paraId="688D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0EA3" w14:textId="77777777" w:rsidR="007E41C2" w:rsidRPr="007E41C2" w:rsidRDefault="007E41C2" w:rsidP="007E41C2">
            <w:r w:rsidRPr="007E41C2">
              <w:rPr>
                <w:b/>
                <w:bCs/>
              </w:rPr>
              <w:t>Seuil Optimal</w:t>
            </w:r>
          </w:p>
        </w:tc>
        <w:tc>
          <w:tcPr>
            <w:tcW w:w="0" w:type="auto"/>
            <w:vAlign w:val="center"/>
            <w:hideMark/>
          </w:tcPr>
          <w:p w14:paraId="18895BA2" w14:textId="77777777" w:rsidR="007E41C2" w:rsidRPr="007E41C2" w:rsidRDefault="007E41C2" w:rsidP="007E41C2">
            <w:r w:rsidRPr="007E41C2">
              <w:rPr>
                <w:b/>
                <w:bCs/>
              </w:rPr>
              <w:t>0.515</w:t>
            </w:r>
          </w:p>
        </w:tc>
      </w:tr>
      <w:tr w:rsidR="007E41C2" w:rsidRPr="007E41C2" w14:paraId="67B9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16F2" w14:textId="77777777" w:rsidR="007E41C2" w:rsidRPr="007E41C2" w:rsidRDefault="007E41C2" w:rsidP="007E41C2">
            <w:r w:rsidRPr="007E41C2">
              <w:t>Coût Minimum atteint</w:t>
            </w:r>
          </w:p>
        </w:tc>
        <w:tc>
          <w:tcPr>
            <w:tcW w:w="0" w:type="auto"/>
            <w:vAlign w:val="center"/>
            <w:hideMark/>
          </w:tcPr>
          <w:p w14:paraId="3D6F0906" w14:textId="77777777" w:rsidR="007E41C2" w:rsidRPr="007E41C2" w:rsidRDefault="007E41C2" w:rsidP="007E41C2">
            <w:r w:rsidRPr="007E41C2">
              <w:t>29,577</w:t>
            </w:r>
          </w:p>
        </w:tc>
      </w:tr>
      <w:tr w:rsidR="007E41C2" w:rsidRPr="007E41C2" w14:paraId="73C2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6BBE" w14:textId="77777777" w:rsidR="007E41C2" w:rsidRPr="007E41C2" w:rsidRDefault="007E41C2" w:rsidP="007E41C2">
            <w:r w:rsidRPr="007E41C2">
              <w:t>Gain vs Seuil par défaut</w:t>
            </w:r>
          </w:p>
        </w:tc>
        <w:tc>
          <w:tcPr>
            <w:tcW w:w="0" w:type="auto"/>
            <w:vAlign w:val="center"/>
            <w:hideMark/>
          </w:tcPr>
          <w:p w14:paraId="0A943BAF" w14:textId="77777777" w:rsidR="007E41C2" w:rsidRPr="007E41C2" w:rsidRDefault="007E41C2" w:rsidP="007E41C2">
            <w:r w:rsidRPr="007E41C2">
              <w:t>32 points de coût</w:t>
            </w:r>
          </w:p>
        </w:tc>
      </w:tr>
    </w:tbl>
    <w:p w14:paraId="32CBB9E8" w14:textId="19BB5DE5" w:rsidR="00C75F9A" w:rsidRPr="007E41C2" w:rsidRDefault="00C7604F" w:rsidP="00C7604F">
      <w:pPr>
        <w:pStyle w:val="Titre2"/>
      </w:pPr>
      <w:bookmarkStart w:id="4" w:name="_Toc216469807"/>
      <w:r>
        <w:t>Annexe</w:t>
      </w:r>
      <w:bookmarkEnd w:id="4"/>
    </w:p>
    <w:sectPr w:rsidR="00C75F9A" w:rsidRPr="007E41C2" w:rsidSect="00C7604F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381F" w14:textId="77777777" w:rsidR="00EE35BF" w:rsidRDefault="00EE35BF" w:rsidP="00C7604F">
      <w:pPr>
        <w:spacing w:after="0" w:line="240" w:lineRule="auto"/>
      </w:pPr>
      <w:r>
        <w:separator/>
      </w:r>
    </w:p>
  </w:endnote>
  <w:endnote w:type="continuationSeparator" w:id="0">
    <w:p w14:paraId="2AD4B93B" w14:textId="77777777" w:rsidR="00EE35BF" w:rsidRDefault="00EE35BF" w:rsidP="00C76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2957294"/>
      <w:docPartObj>
        <w:docPartGallery w:val="Page Numbers (Bottom of Page)"/>
        <w:docPartUnique/>
      </w:docPartObj>
    </w:sdtPr>
    <w:sdtContent>
      <w:p w14:paraId="6264F23F" w14:textId="372E793C" w:rsidR="00C7604F" w:rsidRDefault="00C7604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4556D0" w14:textId="285F4BEB" w:rsidR="00C7604F" w:rsidRDefault="00C7604F" w:rsidP="00C7604F">
    <w:pPr>
      <w:pStyle w:val="Pieddepage"/>
      <w:jc w:val="center"/>
    </w:pPr>
    <w:r w:rsidRPr="00C7604F">
      <w:t>Mathis Herbreteau, Mathias Le Pottier, Samuel Pasquier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B14A" w14:textId="77777777" w:rsidR="00EE35BF" w:rsidRDefault="00EE35BF" w:rsidP="00C7604F">
      <w:pPr>
        <w:spacing w:after="0" w:line="240" w:lineRule="auto"/>
      </w:pPr>
      <w:r>
        <w:separator/>
      </w:r>
    </w:p>
  </w:footnote>
  <w:footnote w:type="continuationSeparator" w:id="0">
    <w:p w14:paraId="5E2446F6" w14:textId="77777777" w:rsidR="00EE35BF" w:rsidRDefault="00EE35BF" w:rsidP="00C76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BA2C9" w14:textId="144B06FC" w:rsidR="00C7604F" w:rsidRDefault="00C7604F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57A074" wp14:editId="38391888">
          <wp:simplePos x="0" y="0"/>
          <wp:positionH relativeFrom="column">
            <wp:posOffset>-652145</wp:posOffset>
          </wp:positionH>
          <wp:positionV relativeFrom="paragraph">
            <wp:posOffset>-240030</wp:posOffset>
          </wp:positionV>
          <wp:extent cx="1257300" cy="653796"/>
          <wp:effectExtent l="0" t="0" r="0" b="0"/>
          <wp:wrapNone/>
          <wp:docPr id="169663407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634076" name="Image 1696634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862" cy="6561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0D8C"/>
    <w:multiLevelType w:val="multilevel"/>
    <w:tmpl w:val="B1FE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E5E59"/>
    <w:multiLevelType w:val="multilevel"/>
    <w:tmpl w:val="75D6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44339"/>
    <w:multiLevelType w:val="multilevel"/>
    <w:tmpl w:val="552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E1302"/>
    <w:multiLevelType w:val="multilevel"/>
    <w:tmpl w:val="EF3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C0D9F"/>
    <w:multiLevelType w:val="multilevel"/>
    <w:tmpl w:val="654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F5713"/>
    <w:multiLevelType w:val="multilevel"/>
    <w:tmpl w:val="709E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5239A"/>
    <w:multiLevelType w:val="multilevel"/>
    <w:tmpl w:val="F1C6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2BAA"/>
    <w:multiLevelType w:val="multilevel"/>
    <w:tmpl w:val="95D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D5E69"/>
    <w:multiLevelType w:val="multilevel"/>
    <w:tmpl w:val="493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17292"/>
    <w:multiLevelType w:val="multilevel"/>
    <w:tmpl w:val="358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E1104"/>
    <w:multiLevelType w:val="multilevel"/>
    <w:tmpl w:val="07BC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6707">
    <w:abstractNumId w:val="9"/>
  </w:num>
  <w:num w:numId="2" w16cid:durableId="315107352">
    <w:abstractNumId w:val="3"/>
  </w:num>
  <w:num w:numId="3" w16cid:durableId="1752042818">
    <w:abstractNumId w:val="7"/>
  </w:num>
  <w:num w:numId="4" w16cid:durableId="420297323">
    <w:abstractNumId w:val="6"/>
  </w:num>
  <w:num w:numId="5" w16cid:durableId="2144423311">
    <w:abstractNumId w:val="8"/>
  </w:num>
  <w:num w:numId="6" w16cid:durableId="459764861">
    <w:abstractNumId w:val="2"/>
  </w:num>
  <w:num w:numId="7" w16cid:durableId="1806198907">
    <w:abstractNumId w:val="5"/>
  </w:num>
  <w:num w:numId="8" w16cid:durableId="544102212">
    <w:abstractNumId w:val="0"/>
  </w:num>
  <w:num w:numId="9" w16cid:durableId="544874629">
    <w:abstractNumId w:val="10"/>
  </w:num>
  <w:num w:numId="10" w16cid:durableId="381904479">
    <w:abstractNumId w:val="4"/>
  </w:num>
  <w:num w:numId="11" w16cid:durableId="110311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C2"/>
    <w:rsid w:val="000E1585"/>
    <w:rsid w:val="00103A7B"/>
    <w:rsid w:val="00112B00"/>
    <w:rsid w:val="003D4E56"/>
    <w:rsid w:val="004000DD"/>
    <w:rsid w:val="00552AEB"/>
    <w:rsid w:val="005B792D"/>
    <w:rsid w:val="005C03BD"/>
    <w:rsid w:val="00656ECA"/>
    <w:rsid w:val="007E0062"/>
    <w:rsid w:val="007E41C2"/>
    <w:rsid w:val="00835DB1"/>
    <w:rsid w:val="008B0A07"/>
    <w:rsid w:val="00915216"/>
    <w:rsid w:val="00957166"/>
    <w:rsid w:val="00A0569E"/>
    <w:rsid w:val="00A52012"/>
    <w:rsid w:val="00A873CF"/>
    <w:rsid w:val="00AD1D9E"/>
    <w:rsid w:val="00B33FDC"/>
    <w:rsid w:val="00B6764F"/>
    <w:rsid w:val="00C50951"/>
    <w:rsid w:val="00C75F9A"/>
    <w:rsid w:val="00C7604F"/>
    <w:rsid w:val="00E35721"/>
    <w:rsid w:val="00E454AF"/>
    <w:rsid w:val="00ED15A8"/>
    <w:rsid w:val="00EE35BF"/>
    <w:rsid w:val="00F05F9B"/>
    <w:rsid w:val="00F16E00"/>
    <w:rsid w:val="00F2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1BC79"/>
  <w15:chartTrackingRefBased/>
  <w15:docId w15:val="{99DBD6B5-2F46-4E28-8416-BC026242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4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4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4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7604F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4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41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41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41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41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41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41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41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41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41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4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41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41C2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7604F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7604F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760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604F"/>
  </w:style>
  <w:style w:type="paragraph" w:styleId="Pieddepage">
    <w:name w:val="footer"/>
    <w:basedOn w:val="Normal"/>
    <w:link w:val="PieddepageCar"/>
    <w:uiPriority w:val="99"/>
    <w:unhideWhenUsed/>
    <w:rsid w:val="00C760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604F"/>
  </w:style>
  <w:style w:type="paragraph" w:styleId="En-ttedetabledesmatires">
    <w:name w:val="TOC Heading"/>
    <w:basedOn w:val="Titre1"/>
    <w:next w:val="Normal"/>
    <w:uiPriority w:val="39"/>
    <w:unhideWhenUsed/>
    <w:qFormat/>
    <w:rsid w:val="00C7604F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C7604F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760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70BEB547A549AE87448745086CEF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B637C5-0112-4124-B26A-7AA8E7FE2ECF}"/>
      </w:docPartPr>
      <w:docPartBody>
        <w:p w:rsidR="00000000" w:rsidRDefault="00012659" w:rsidP="00012659">
          <w:pPr>
            <w:pStyle w:val="0C70BEB547A549AE87448745086CEF0B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8AE8E336525E4EF3B55836D50EC796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934A6E-8259-4A80-99CA-4B3507E9E6CB}"/>
      </w:docPartPr>
      <w:docPartBody>
        <w:p w:rsidR="00000000" w:rsidRDefault="00012659" w:rsidP="00012659">
          <w:pPr>
            <w:pStyle w:val="8AE8E336525E4EF3B55836D50EC7965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0D25A3B43B2C49EEBDC4F2A9811456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5D979D-C969-4BA9-8348-D6D376E5CF68}"/>
      </w:docPartPr>
      <w:docPartBody>
        <w:p w:rsidR="00000000" w:rsidRDefault="00012659" w:rsidP="00012659">
          <w:pPr>
            <w:pStyle w:val="0D25A3B43B2C49EEBDC4F2A9811456B7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F588124C9E3A4381BE55D4C742BA80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DCA4C2-22B4-484A-BE2B-3C69F07C4350}"/>
      </w:docPartPr>
      <w:docPartBody>
        <w:p w:rsidR="00000000" w:rsidRDefault="00012659" w:rsidP="00012659">
          <w:pPr>
            <w:pStyle w:val="F588124C9E3A4381BE55D4C742BA8046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59"/>
    <w:rsid w:val="00012659"/>
    <w:rsid w:val="0017109B"/>
    <w:rsid w:val="008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C70BEB547A549AE87448745086CEF0B">
    <w:name w:val="0C70BEB547A549AE87448745086CEF0B"/>
    <w:rsid w:val="00012659"/>
  </w:style>
  <w:style w:type="paragraph" w:customStyle="1" w:styleId="8AE8E336525E4EF3B55836D50EC7965D">
    <w:name w:val="8AE8E336525E4EF3B55836D50EC7965D"/>
    <w:rsid w:val="00012659"/>
  </w:style>
  <w:style w:type="paragraph" w:customStyle="1" w:styleId="0D25A3B43B2C49EEBDC4F2A9811456B7">
    <w:name w:val="0D25A3B43B2C49EEBDC4F2A9811456B7"/>
    <w:rsid w:val="00012659"/>
  </w:style>
  <w:style w:type="paragraph" w:customStyle="1" w:styleId="300FE3BC2A1B4BAD9C976990E4804EBD">
    <w:name w:val="300FE3BC2A1B4BAD9C976990E4804EBD"/>
    <w:rsid w:val="00012659"/>
  </w:style>
  <w:style w:type="paragraph" w:customStyle="1" w:styleId="F588124C9E3A4381BE55D4C742BA8046">
    <w:name w:val="F588124C9E3A4381BE55D4C742BA8046"/>
    <w:rsid w:val="000126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E6A3A8-8FE3-4FF4-A19C-C7EBF8041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ESAIP</Company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Data Engineering &amp; Analysis</dc:title>
  <dc:subject>Majeur IA</dc:subject>
  <dc:creator>PASQUIER Samuel</dc:creator>
  <cp:keywords/>
  <dc:description/>
  <cp:lastModifiedBy>LE POTTIER Mathias</cp:lastModifiedBy>
  <cp:revision>9</cp:revision>
  <dcterms:created xsi:type="dcterms:W3CDTF">2025-12-12T18:15:00Z</dcterms:created>
  <dcterms:modified xsi:type="dcterms:W3CDTF">2025-12-12T21:14:00Z</dcterms:modified>
</cp:coreProperties>
</file>